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CA4B7" w14:textId="77777777" w:rsidR="00810B1A" w:rsidRDefault="00810B1A" w:rsidP="00810B1A">
      <w:pPr>
        <w:tabs>
          <w:tab w:val="center" w:pos="4820"/>
          <w:tab w:val="right" w:pos="9638"/>
        </w:tabs>
        <w:spacing w:after="240"/>
        <w:jc w:val="center"/>
        <w:rPr>
          <w:b/>
        </w:rPr>
      </w:pPr>
      <w:bookmarkStart w:id="0" w:name="TimeReverse"/>
    </w:p>
    <w:p w14:paraId="7B37F25E" w14:textId="77777777" w:rsidR="00810B1A" w:rsidRDefault="00810B1A" w:rsidP="00810B1A">
      <w:pPr>
        <w:tabs>
          <w:tab w:val="center" w:pos="4820"/>
          <w:tab w:val="right" w:pos="9638"/>
        </w:tabs>
        <w:spacing w:after="240"/>
        <w:jc w:val="center"/>
        <w:rPr>
          <w:b/>
        </w:rPr>
      </w:pPr>
    </w:p>
    <w:p w14:paraId="2C5A03F3" w14:textId="77777777" w:rsidR="00810B1A" w:rsidRPr="0037622A" w:rsidRDefault="00810B1A" w:rsidP="00810B1A">
      <w:pPr>
        <w:tabs>
          <w:tab w:val="center" w:pos="4820"/>
          <w:tab w:val="right" w:pos="9638"/>
        </w:tabs>
        <w:spacing w:after="240"/>
        <w:jc w:val="center"/>
        <w:rPr>
          <w:b/>
        </w:rPr>
      </w:pPr>
    </w:p>
    <w:p w14:paraId="1456483D" w14:textId="77777777" w:rsidR="00810B1A" w:rsidRPr="000D7CA6" w:rsidRDefault="00810B1A" w:rsidP="00810B1A">
      <w:pPr>
        <w:pStyle w:val="Body"/>
      </w:pPr>
    </w:p>
    <w:p w14:paraId="4D1E0029" w14:textId="77777777" w:rsidR="00810B1A" w:rsidRPr="005D5EB5" w:rsidRDefault="00E13510" w:rsidP="00810B1A">
      <w:pPr>
        <w:pStyle w:val="Title"/>
        <w:rPr>
          <w:rFonts w:ascii="Arial" w:hAnsi="Arial"/>
          <w:sz w:val="22"/>
          <w:szCs w:val="22"/>
          <w:lang w:val="en-GB"/>
        </w:rPr>
      </w:pPr>
      <w:r w:rsidRPr="005D5EB5">
        <w:rPr>
          <w:rFonts w:ascii="Arial" w:hAnsi="Arial"/>
          <w:sz w:val="22"/>
          <w:szCs w:val="22"/>
          <w:lang w:val="en-GB"/>
        </w:rPr>
        <w:t>SCHEDULE 6.2</w:t>
      </w:r>
    </w:p>
    <w:p w14:paraId="12F900FC" w14:textId="77777777" w:rsidR="00810B1A" w:rsidRPr="005D5EB5" w:rsidRDefault="00EB24FA" w:rsidP="00810B1A">
      <w:pPr>
        <w:pStyle w:val="Title"/>
        <w:rPr>
          <w:rFonts w:ascii="Arial" w:hAnsi="Arial"/>
          <w:sz w:val="22"/>
          <w:szCs w:val="22"/>
          <w:lang w:val="en-GB"/>
        </w:rPr>
      </w:pPr>
      <w:r w:rsidRPr="005D5EB5">
        <w:rPr>
          <w:rFonts w:ascii="Arial" w:hAnsi="Arial"/>
          <w:sz w:val="22"/>
          <w:szCs w:val="22"/>
          <w:lang w:val="en-GB"/>
        </w:rPr>
        <w:t>CHANGE CONTROL PROCEDURE</w:t>
      </w:r>
    </w:p>
    <w:p w14:paraId="75A78016" w14:textId="77777777" w:rsidR="001F3E6E" w:rsidRDefault="001F3E6E" w:rsidP="00810B1A">
      <w:pPr>
        <w:pStyle w:val="Body"/>
        <w:jc w:val="center"/>
      </w:pPr>
    </w:p>
    <w:p w14:paraId="35E9C334" w14:textId="77777777" w:rsidR="00BC4680" w:rsidRDefault="00BC4680" w:rsidP="00006847">
      <w:pPr>
        <w:pStyle w:val="Body"/>
      </w:pPr>
    </w:p>
    <w:p w14:paraId="63F27B6E" w14:textId="77777777" w:rsidR="00BC4680" w:rsidRDefault="00BC4680" w:rsidP="00006847">
      <w:pPr>
        <w:pStyle w:val="Body"/>
      </w:pPr>
    </w:p>
    <w:p w14:paraId="6876071F" w14:textId="77777777" w:rsidR="00AF6664" w:rsidRDefault="00AF6664" w:rsidP="00BC4680">
      <w:pPr>
        <w:pStyle w:val="Body"/>
      </w:pPr>
    </w:p>
    <w:p w14:paraId="12FC1A23" w14:textId="77777777" w:rsidR="00AF6664" w:rsidRDefault="00AF6664" w:rsidP="00BC4680">
      <w:pPr>
        <w:pStyle w:val="Body"/>
      </w:pPr>
    </w:p>
    <w:p w14:paraId="6C837D70" w14:textId="77777777" w:rsidR="00AF6664" w:rsidRDefault="00AF6664" w:rsidP="00BC4680">
      <w:pPr>
        <w:pStyle w:val="Body"/>
      </w:pPr>
    </w:p>
    <w:p w14:paraId="0B7031E5" w14:textId="77777777" w:rsidR="00AF6664" w:rsidRDefault="00AF6664" w:rsidP="00BC4680">
      <w:pPr>
        <w:pStyle w:val="Body"/>
      </w:pPr>
    </w:p>
    <w:p w14:paraId="6A36C993" w14:textId="77777777" w:rsidR="008E1E66" w:rsidRDefault="00810B1A" w:rsidP="008E1E66">
      <w:pPr>
        <w:pStyle w:val="Body"/>
        <w:jc w:val="center"/>
        <w:rPr>
          <w:b/>
        </w:rPr>
      </w:pPr>
      <w:r>
        <w:br w:type="page"/>
      </w:r>
      <w:r w:rsidR="008E1E66" w:rsidRPr="0034624F">
        <w:rPr>
          <w:b/>
        </w:rPr>
        <w:lastRenderedPageBreak/>
        <w:t>VERSION CONTROL</w:t>
      </w:r>
    </w:p>
    <w:p w14:paraId="52DFECC2" w14:textId="77777777" w:rsidR="008E1E66" w:rsidRPr="0034624F" w:rsidRDefault="008E1E66" w:rsidP="008E1E66">
      <w:pPr>
        <w:pStyle w:val="Body"/>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3680"/>
      </w:tblGrid>
      <w:tr w:rsidR="008E1E66" w:rsidRPr="0034624F" w14:paraId="5A9E6143" w14:textId="77777777" w:rsidTr="0077067B">
        <w:tc>
          <w:tcPr>
            <w:tcW w:w="2410" w:type="dxa"/>
          </w:tcPr>
          <w:p w14:paraId="738ABEF1" w14:textId="77777777" w:rsidR="008E1E66" w:rsidRPr="0034624F" w:rsidRDefault="008E1E66" w:rsidP="0077067B">
            <w:pPr>
              <w:tabs>
                <w:tab w:val="left" w:pos="737"/>
              </w:tabs>
              <w:jc w:val="center"/>
              <w:rPr>
                <w:b/>
              </w:rPr>
            </w:pPr>
            <w:r w:rsidRPr="0034624F">
              <w:rPr>
                <w:b/>
              </w:rPr>
              <w:t>VERSION NUMBER</w:t>
            </w:r>
          </w:p>
        </w:tc>
        <w:tc>
          <w:tcPr>
            <w:tcW w:w="2410" w:type="dxa"/>
          </w:tcPr>
          <w:p w14:paraId="2CCC160B" w14:textId="77777777" w:rsidR="008E1E66" w:rsidRPr="0034624F" w:rsidRDefault="008E1E66" w:rsidP="0077067B">
            <w:pPr>
              <w:tabs>
                <w:tab w:val="left" w:pos="737"/>
              </w:tabs>
              <w:jc w:val="center"/>
              <w:rPr>
                <w:b/>
              </w:rPr>
            </w:pPr>
            <w:r w:rsidRPr="0034624F">
              <w:rPr>
                <w:b/>
              </w:rPr>
              <w:t>DATE</w:t>
            </w:r>
          </w:p>
          <w:p w14:paraId="2C766C74" w14:textId="77777777" w:rsidR="008E1E66" w:rsidRPr="0034624F" w:rsidRDefault="008E1E66" w:rsidP="0077067B">
            <w:pPr>
              <w:tabs>
                <w:tab w:val="left" w:pos="737"/>
              </w:tabs>
              <w:jc w:val="center"/>
              <w:rPr>
                <w:b/>
              </w:rPr>
            </w:pPr>
          </w:p>
        </w:tc>
        <w:tc>
          <w:tcPr>
            <w:tcW w:w="3680" w:type="dxa"/>
          </w:tcPr>
          <w:p w14:paraId="562B6A6B" w14:textId="77777777" w:rsidR="008E1E66" w:rsidRPr="0034624F" w:rsidRDefault="008E1E66" w:rsidP="0077067B">
            <w:pPr>
              <w:tabs>
                <w:tab w:val="left" w:pos="737"/>
              </w:tabs>
              <w:jc w:val="center"/>
              <w:rPr>
                <w:b/>
              </w:rPr>
            </w:pPr>
            <w:r w:rsidRPr="0034624F">
              <w:rPr>
                <w:b/>
              </w:rPr>
              <w:t>COMMENT</w:t>
            </w:r>
          </w:p>
        </w:tc>
      </w:tr>
      <w:tr w:rsidR="008E1E66" w:rsidRPr="006A4524" w14:paraId="3B48D3CD" w14:textId="77777777" w:rsidTr="00770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090631BE" w14:textId="77777777" w:rsidR="008E1E66" w:rsidRPr="006A4524" w:rsidRDefault="008E1E66" w:rsidP="0077067B">
            <w:pPr>
              <w:tabs>
                <w:tab w:val="left" w:pos="737"/>
              </w:tabs>
              <w:ind w:firstLine="100"/>
            </w:pPr>
            <w:r>
              <w:t>0.1</w:t>
            </w:r>
          </w:p>
        </w:tc>
        <w:tc>
          <w:tcPr>
            <w:tcW w:w="2410" w:type="dxa"/>
            <w:tcBorders>
              <w:top w:val="single" w:sz="4" w:space="0" w:color="auto"/>
              <w:left w:val="single" w:sz="4" w:space="0" w:color="auto"/>
              <w:bottom w:val="single" w:sz="4" w:space="0" w:color="auto"/>
              <w:right w:val="single" w:sz="4" w:space="0" w:color="auto"/>
            </w:tcBorders>
          </w:tcPr>
          <w:p w14:paraId="4DAEF6CD" w14:textId="77777777" w:rsidR="005348B1" w:rsidRPr="002C4FA2" w:rsidRDefault="00706473" w:rsidP="005348B1">
            <w:pPr>
              <w:tabs>
                <w:tab w:val="left" w:pos="737"/>
              </w:tabs>
              <w:ind w:firstLine="122"/>
            </w:pPr>
            <w:r>
              <w:t>27</w:t>
            </w:r>
            <w:r w:rsidR="005348B1" w:rsidRPr="002C4FA2">
              <w:t xml:space="preserve"> July 2016</w:t>
            </w:r>
          </w:p>
          <w:p w14:paraId="4C3EF9D4" w14:textId="77777777" w:rsidR="008E1E66" w:rsidRPr="006A4524" w:rsidRDefault="008E1E66" w:rsidP="0077067B">
            <w:pPr>
              <w:tabs>
                <w:tab w:val="left" w:pos="737"/>
              </w:tabs>
              <w:ind w:firstLine="122"/>
            </w:pPr>
          </w:p>
        </w:tc>
        <w:tc>
          <w:tcPr>
            <w:tcW w:w="3680" w:type="dxa"/>
            <w:tcBorders>
              <w:top w:val="single" w:sz="4" w:space="0" w:color="auto"/>
              <w:left w:val="single" w:sz="4" w:space="0" w:color="auto"/>
              <w:bottom w:val="single" w:sz="4" w:space="0" w:color="auto"/>
              <w:right w:val="single" w:sz="4" w:space="0" w:color="auto"/>
            </w:tcBorders>
          </w:tcPr>
          <w:p w14:paraId="27030E50" w14:textId="77777777" w:rsidR="008E1E66" w:rsidRPr="006A4524" w:rsidRDefault="008E1E66" w:rsidP="0077067B">
            <w:pPr>
              <w:tabs>
                <w:tab w:val="left" w:pos="737"/>
              </w:tabs>
              <w:ind w:left="136" w:hanging="20"/>
            </w:pPr>
            <w:r>
              <w:t xml:space="preserve">Preliminary </w:t>
            </w:r>
            <w:r w:rsidR="00706473">
              <w:t xml:space="preserve">draft </w:t>
            </w:r>
            <w:r>
              <w:t>template version made available for general comment</w:t>
            </w:r>
          </w:p>
        </w:tc>
      </w:tr>
      <w:tr w:rsidR="00D35728" w:rsidRPr="006A4524" w14:paraId="4763534C" w14:textId="77777777" w:rsidTr="00A0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0F68FBFC" w14:textId="77777777" w:rsidR="00D35728" w:rsidRDefault="00D35728" w:rsidP="00A04FBB">
            <w:pPr>
              <w:tabs>
                <w:tab w:val="left" w:pos="737"/>
              </w:tabs>
              <w:ind w:firstLine="100"/>
            </w:pPr>
            <w:r>
              <w:t>0.2</w:t>
            </w:r>
          </w:p>
        </w:tc>
        <w:tc>
          <w:tcPr>
            <w:tcW w:w="2410" w:type="dxa"/>
            <w:tcBorders>
              <w:top w:val="single" w:sz="4" w:space="0" w:color="auto"/>
              <w:left w:val="single" w:sz="4" w:space="0" w:color="auto"/>
              <w:bottom w:val="single" w:sz="4" w:space="0" w:color="auto"/>
              <w:right w:val="single" w:sz="4" w:space="0" w:color="auto"/>
            </w:tcBorders>
          </w:tcPr>
          <w:p w14:paraId="499799E2" w14:textId="2E1C56E0" w:rsidR="00D35728" w:rsidRDefault="00C71CAE" w:rsidP="00A04FBB">
            <w:pPr>
              <w:tabs>
                <w:tab w:val="left" w:pos="737"/>
              </w:tabs>
              <w:ind w:firstLine="122"/>
            </w:pPr>
            <w:r w:rsidRPr="00C71CAE">
              <w:t>2 September 2016</w:t>
            </w:r>
          </w:p>
        </w:tc>
        <w:tc>
          <w:tcPr>
            <w:tcW w:w="3680" w:type="dxa"/>
            <w:tcBorders>
              <w:top w:val="single" w:sz="4" w:space="0" w:color="auto"/>
              <w:left w:val="single" w:sz="4" w:space="0" w:color="auto"/>
              <w:bottom w:val="single" w:sz="4" w:space="0" w:color="auto"/>
              <w:right w:val="single" w:sz="4" w:space="0" w:color="auto"/>
            </w:tcBorders>
          </w:tcPr>
          <w:p w14:paraId="57F75ACD" w14:textId="77777777" w:rsidR="00D35728" w:rsidRDefault="00D35728" w:rsidP="00A04FBB">
            <w:pPr>
              <w:tabs>
                <w:tab w:val="left" w:pos="737"/>
              </w:tabs>
              <w:ind w:left="136" w:hanging="20"/>
            </w:pPr>
            <w:r>
              <w:t>Uplifted draft, following feedback, made available for final comment</w:t>
            </w:r>
          </w:p>
        </w:tc>
      </w:tr>
      <w:tr w:rsidR="00112DD9" w:rsidRPr="006A4524" w14:paraId="299C5149" w14:textId="77777777" w:rsidTr="006B7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13B27227" w14:textId="77777777" w:rsidR="00112DD9" w:rsidRDefault="00112DD9" w:rsidP="006B758C">
            <w:pPr>
              <w:tabs>
                <w:tab w:val="left" w:pos="737"/>
              </w:tabs>
              <w:ind w:firstLine="100"/>
            </w:pPr>
            <w:r>
              <w:t>0.3</w:t>
            </w:r>
          </w:p>
        </w:tc>
        <w:tc>
          <w:tcPr>
            <w:tcW w:w="2410" w:type="dxa"/>
            <w:tcBorders>
              <w:top w:val="single" w:sz="4" w:space="0" w:color="auto"/>
              <w:left w:val="single" w:sz="4" w:space="0" w:color="auto"/>
              <w:bottom w:val="single" w:sz="4" w:space="0" w:color="auto"/>
              <w:right w:val="single" w:sz="4" w:space="0" w:color="auto"/>
            </w:tcBorders>
          </w:tcPr>
          <w:p w14:paraId="3FD21078" w14:textId="6A332450" w:rsidR="00112DD9" w:rsidRDefault="000C3F68" w:rsidP="000C3F68">
            <w:pPr>
              <w:tabs>
                <w:tab w:val="left" w:pos="737"/>
              </w:tabs>
              <w:ind w:firstLine="122"/>
            </w:pPr>
            <w:r>
              <w:t>2</w:t>
            </w:r>
            <w:r w:rsidR="0071264A">
              <w:t>5</w:t>
            </w:r>
            <w:r w:rsidR="00112DD9">
              <w:t xml:space="preserve"> October 2016</w:t>
            </w:r>
          </w:p>
        </w:tc>
        <w:tc>
          <w:tcPr>
            <w:tcW w:w="3680" w:type="dxa"/>
            <w:tcBorders>
              <w:top w:val="single" w:sz="4" w:space="0" w:color="auto"/>
              <w:left w:val="single" w:sz="4" w:space="0" w:color="auto"/>
              <w:bottom w:val="single" w:sz="4" w:space="0" w:color="auto"/>
              <w:right w:val="single" w:sz="4" w:space="0" w:color="auto"/>
            </w:tcBorders>
          </w:tcPr>
          <w:p w14:paraId="78CE9E50" w14:textId="77777777" w:rsidR="00112DD9" w:rsidRDefault="00112DD9" w:rsidP="006B758C">
            <w:pPr>
              <w:tabs>
                <w:tab w:val="left" w:pos="737"/>
              </w:tabs>
              <w:ind w:left="136" w:hanging="20"/>
            </w:pPr>
            <w:r>
              <w:t>Uplifted following local body and supplier feedback</w:t>
            </w:r>
          </w:p>
        </w:tc>
      </w:tr>
      <w:tr w:rsidR="0010096A" w:rsidRPr="006A4524" w14:paraId="0A20F677" w14:textId="77777777" w:rsidTr="006B75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7C8858A8" w14:textId="2D9BE176" w:rsidR="0010096A" w:rsidRDefault="0010096A" w:rsidP="006B758C">
            <w:pPr>
              <w:tabs>
                <w:tab w:val="left" w:pos="737"/>
              </w:tabs>
              <w:ind w:firstLine="100"/>
            </w:pPr>
            <w:r>
              <w:t>1.0</w:t>
            </w:r>
          </w:p>
        </w:tc>
        <w:tc>
          <w:tcPr>
            <w:tcW w:w="2410" w:type="dxa"/>
            <w:tcBorders>
              <w:top w:val="single" w:sz="4" w:space="0" w:color="auto"/>
              <w:left w:val="single" w:sz="4" w:space="0" w:color="auto"/>
              <w:bottom w:val="single" w:sz="4" w:space="0" w:color="auto"/>
              <w:right w:val="single" w:sz="4" w:space="0" w:color="auto"/>
            </w:tcBorders>
          </w:tcPr>
          <w:p w14:paraId="15BE2829" w14:textId="5025487A" w:rsidR="0010096A" w:rsidRDefault="0010096A" w:rsidP="000C3F68">
            <w:pPr>
              <w:tabs>
                <w:tab w:val="left" w:pos="737"/>
              </w:tabs>
              <w:ind w:firstLine="122"/>
            </w:pPr>
            <w:r>
              <w:t>16 November 2016</w:t>
            </w:r>
          </w:p>
        </w:tc>
        <w:tc>
          <w:tcPr>
            <w:tcW w:w="3680" w:type="dxa"/>
            <w:tcBorders>
              <w:top w:val="single" w:sz="4" w:space="0" w:color="auto"/>
              <w:left w:val="single" w:sz="4" w:space="0" w:color="auto"/>
              <w:bottom w:val="single" w:sz="4" w:space="0" w:color="auto"/>
              <w:right w:val="single" w:sz="4" w:space="0" w:color="auto"/>
            </w:tcBorders>
          </w:tcPr>
          <w:p w14:paraId="415A5DA4" w14:textId="0522ACA4" w:rsidR="0010096A" w:rsidRDefault="0010096A" w:rsidP="006B758C">
            <w:pPr>
              <w:tabs>
                <w:tab w:val="left" w:pos="737"/>
              </w:tabs>
              <w:ind w:left="136" w:hanging="20"/>
            </w:pPr>
            <w:r>
              <w:t>Baselined V</w:t>
            </w:r>
            <w:bookmarkStart w:id="1" w:name="_GoBack"/>
            <w:bookmarkEnd w:id="1"/>
            <w:r>
              <w:t>ersion 1.0</w:t>
            </w:r>
          </w:p>
          <w:p w14:paraId="3B175B93" w14:textId="77777777" w:rsidR="0010096A" w:rsidRDefault="0010096A" w:rsidP="006B758C">
            <w:pPr>
              <w:tabs>
                <w:tab w:val="left" w:pos="737"/>
              </w:tabs>
              <w:ind w:left="136" w:hanging="20"/>
            </w:pPr>
          </w:p>
        </w:tc>
      </w:tr>
    </w:tbl>
    <w:p w14:paraId="73F236E9" w14:textId="42C736F1" w:rsidR="008E1E66" w:rsidRDefault="008E1E66" w:rsidP="008E1E66">
      <w:pPr>
        <w:jc w:val="left"/>
      </w:pPr>
    </w:p>
    <w:p w14:paraId="2E3187E0" w14:textId="77777777" w:rsidR="008E1E66" w:rsidRDefault="008E1E66" w:rsidP="008E1E66">
      <w:pPr>
        <w:jc w:val="left"/>
        <w:rPr>
          <w:b/>
        </w:rPr>
      </w:pPr>
      <w:r>
        <w:rPr>
          <w:b/>
        </w:rPr>
        <w:br w:type="page"/>
      </w:r>
    </w:p>
    <w:p w14:paraId="3D366056" w14:textId="77777777" w:rsidR="008E1E66" w:rsidRDefault="008E1E66">
      <w:pPr>
        <w:jc w:val="left"/>
      </w:pPr>
    </w:p>
    <w:p w14:paraId="6A1A936A" w14:textId="77777777" w:rsidR="00810B1A" w:rsidRDefault="00AF6664" w:rsidP="00C8425A">
      <w:pPr>
        <w:pStyle w:val="Body"/>
        <w:jc w:val="center"/>
      </w:pPr>
      <w:r w:rsidRPr="00AF6664">
        <w:rPr>
          <w:b/>
        </w:rPr>
        <w:t>CONTENTS</w:t>
      </w:r>
      <w:bookmarkStart w:id="2" w:name="WDXFirstTOC"/>
      <w:bookmarkEnd w:id="2"/>
    </w:p>
    <w:p w14:paraId="189630FD" w14:textId="77777777" w:rsidR="00C8425A" w:rsidRDefault="00C8425A" w:rsidP="00C8425A">
      <w:pPr>
        <w:pStyle w:val="Body"/>
        <w:jc w:val="center"/>
      </w:pPr>
    </w:p>
    <w:p w14:paraId="56A46CE1" w14:textId="77777777" w:rsidR="00C71CAE" w:rsidRDefault="008E1E66">
      <w:pPr>
        <w:pStyle w:val="TOC1"/>
        <w:rPr>
          <w:rFonts w:asciiTheme="minorHAnsi" w:eastAsiaTheme="minorEastAsia" w:hAnsiTheme="minorHAnsi" w:cstheme="minorBidi"/>
          <w:noProof/>
          <w:sz w:val="22"/>
          <w:szCs w:val="22"/>
        </w:rPr>
      </w:pPr>
      <w:r>
        <w:fldChar w:fldCharType="begin"/>
      </w:r>
      <w:r>
        <w:instrText xml:space="preserve">  TOC \f  </w:instrText>
      </w:r>
      <w:r>
        <w:fldChar w:fldCharType="separate"/>
      </w:r>
      <w:r w:rsidR="00C71CAE">
        <w:rPr>
          <w:noProof/>
        </w:rPr>
        <w:t>1</w:t>
      </w:r>
      <w:r w:rsidR="00C71CAE">
        <w:rPr>
          <w:rFonts w:asciiTheme="minorHAnsi" w:eastAsiaTheme="minorEastAsia" w:hAnsiTheme="minorHAnsi" w:cstheme="minorBidi"/>
          <w:noProof/>
          <w:sz w:val="22"/>
          <w:szCs w:val="22"/>
        </w:rPr>
        <w:tab/>
      </w:r>
      <w:r w:rsidR="00C71CAE">
        <w:rPr>
          <w:noProof/>
        </w:rPr>
        <w:t>BACKGROUND</w:t>
      </w:r>
      <w:r w:rsidR="00C71CAE">
        <w:rPr>
          <w:noProof/>
        </w:rPr>
        <w:tab/>
      </w:r>
      <w:r w:rsidR="00C71CAE">
        <w:rPr>
          <w:noProof/>
        </w:rPr>
        <w:fldChar w:fldCharType="begin"/>
      </w:r>
      <w:r w:rsidR="00C71CAE">
        <w:rPr>
          <w:noProof/>
        </w:rPr>
        <w:instrText xml:space="preserve"> PAGEREF _Toc460579628 \h </w:instrText>
      </w:r>
      <w:r w:rsidR="00C71CAE">
        <w:rPr>
          <w:noProof/>
        </w:rPr>
      </w:r>
      <w:r w:rsidR="00C71CAE">
        <w:rPr>
          <w:noProof/>
        </w:rPr>
        <w:fldChar w:fldCharType="separate"/>
      </w:r>
      <w:r w:rsidR="00C71CAE">
        <w:rPr>
          <w:noProof/>
        </w:rPr>
        <w:t>1</w:t>
      </w:r>
      <w:r w:rsidR="00C71CAE">
        <w:rPr>
          <w:noProof/>
        </w:rPr>
        <w:fldChar w:fldCharType="end"/>
      </w:r>
    </w:p>
    <w:p w14:paraId="7CF1DA63" w14:textId="77777777" w:rsidR="00C71CAE" w:rsidRDefault="00C71CAE">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CHANGE REQUESTS</w:t>
      </w:r>
      <w:r>
        <w:rPr>
          <w:noProof/>
        </w:rPr>
        <w:tab/>
      </w:r>
      <w:r>
        <w:rPr>
          <w:noProof/>
        </w:rPr>
        <w:fldChar w:fldCharType="begin"/>
      </w:r>
      <w:r>
        <w:rPr>
          <w:noProof/>
        </w:rPr>
        <w:instrText xml:space="preserve"> PAGEREF _Toc460579629 \h </w:instrText>
      </w:r>
      <w:r>
        <w:rPr>
          <w:noProof/>
        </w:rPr>
      </w:r>
      <w:r>
        <w:rPr>
          <w:noProof/>
        </w:rPr>
        <w:fldChar w:fldCharType="separate"/>
      </w:r>
      <w:r>
        <w:rPr>
          <w:noProof/>
        </w:rPr>
        <w:t>1</w:t>
      </w:r>
      <w:r>
        <w:rPr>
          <w:noProof/>
        </w:rPr>
        <w:fldChar w:fldCharType="end"/>
      </w:r>
    </w:p>
    <w:p w14:paraId="65540252" w14:textId="77777777" w:rsidR="00C71CAE" w:rsidRDefault="00C71CAE">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CHANGE IMPACT ASSESSMENT</w:t>
      </w:r>
      <w:r>
        <w:rPr>
          <w:noProof/>
        </w:rPr>
        <w:tab/>
      </w:r>
      <w:r>
        <w:rPr>
          <w:noProof/>
        </w:rPr>
        <w:fldChar w:fldCharType="begin"/>
      </w:r>
      <w:r>
        <w:rPr>
          <w:noProof/>
        </w:rPr>
        <w:instrText xml:space="preserve"> PAGEREF _Toc460579630 \h </w:instrText>
      </w:r>
      <w:r>
        <w:rPr>
          <w:noProof/>
        </w:rPr>
      </w:r>
      <w:r>
        <w:rPr>
          <w:noProof/>
        </w:rPr>
        <w:fldChar w:fldCharType="separate"/>
      </w:r>
      <w:r>
        <w:rPr>
          <w:noProof/>
        </w:rPr>
        <w:t>2</w:t>
      </w:r>
      <w:r>
        <w:rPr>
          <w:noProof/>
        </w:rPr>
        <w:fldChar w:fldCharType="end"/>
      </w:r>
    </w:p>
    <w:p w14:paraId="62E9F574" w14:textId="77777777" w:rsidR="00C71CAE" w:rsidRDefault="00C71CAE">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AUTHORITY'S RIGHT OF APPROVAL</w:t>
      </w:r>
      <w:r>
        <w:rPr>
          <w:noProof/>
        </w:rPr>
        <w:tab/>
      </w:r>
      <w:r>
        <w:rPr>
          <w:noProof/>
        </w:rPr>
        <w:fldChar w:fldCharType="begin"/>
      </w:r>
      <w:r>
        <w:rPr>
          <w:noProof/>
        </w:rPr>
        <w:instrText xml:space="preserve"> PAGEREF _Toc460579631 \h </w:instrText>
      </w:r>
      <w:r>
        <w:rPr>
          <w:noProof/>
        </w:rPr>
      </w:r>
      <w:r>
        <w:rPr>
          <w:noProof/>
        </w:rPr>
        <w:fldChar w:fldCharType="separate"/>
      </w:r>
      <w:r>
        <w:rPr>
          <w:noProof/>
        </w:rPr>
        <w:t>3</w:t>
      </w:r>
      <w:r>
        <w:rPr>
          <w:noProof/>
        </w:rPr>
        <w:fldChar w:fldCharType="end"/>
      </w:r>
    </w:p>
    <w:p w14:paraId="447A5209" w14:textId="77777777" w:rsidR="00C71CAE" w:rsidRDefault="00C71CAE">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SUPPLIER'S RIGHT OF REJECTION</w:t>
      </w:r>
      <w:r>
        <w:rPr>
          <w:noProof/>
        </w:rPr>
        <w:tab/>
      </w:r>
      <w:r>
        <w:rPr>
          <w:noProof/>
        </w:rPr>
        <w:fldChar w:fldCharType="begin"/>
      </w:r>
      <w:r>
        <w:rPr>
          <w:noProof/>
        </w:rPr>
        <w:instrText xml:space="preserve"> PAGEREF _Toc460579632 \h </w:instrText>
      </w:r>
      <w:r>
        <w:rPr>
          <w:noProof/>
        </w:rPr>
      </w:r>
      <w:r>
        <w:rPr>
          <w:noProof/>
        </w:rPr>
        <w:fldChar w:fldCharType="separate"/>
      </w:r>
      <w:r>
        <w:rPr>
          <w:noProof/>
        </w:rPr>
        <w:t>4</w:t>
      </w:r>
      <w:r>
        <w:rPr>
          <w:noProof/>
        </w:rPr>
        <w:fldChar w:fldCharType="end"/>
      </w:r>
    </w:p>
    <w:p w14:paraId="23A9F684" w14:textId="77777777" w:rsidR="00C71CAE" w:rsidRDefault="00C71CAE">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FAST-TRACK CHANGES</w:t>
      </w:r>
      <w:r>
        <w:rPr>
          <w:noProof/>
        </w:rPr>
        <w:tab/>
      </w:r>
      <w:r>
        <w:rPr>
          <w:noProof/>
        </w:rPr>
        <w:fldChar w:fldCharType="begin"/>
      </w:r>
      <w:r>
        <w:rPr>
          <w:noProof/>
        </w:rPr>
        <w:instrText xml:space="preserve"> PAGEREF _Toc460579633 \h </w:instrText>
      </w:r>
      <w:r>
        <w:rPr>
          <w:noProof/>
        </w:rPr>
      </w:r>
      <w:r>
        <w:rPr>
          <w:noProof/>
        </w:rPr>
        <w:fldChar w:fldCharType="separate"/>
      </w:r>
      <w:r>
        <w:rPr>
          <w:noProof/>
        </w:rPr>
        <w:t>5</w:t>
      </w:r>
      <w:r>
        <w:rPr>
          <w:noProof/>
        </w:rPr>
        <w:fldChar w:fldCharType="end"/>
      </w:r>
    </w:p>
    <w:p w14:paraId="4A62F839" w14:textId="77777777" w:rsidR="00C71CAE" w:rsidRDefault="00C71CAE">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COSTS</w:t>
      </w:r>
      <w:r>
        <w:rPr>
          <w:noProof/>
        </w:rPr>
        <w:tab/>
      </w:r>
      <w:r>
        <w:rPr>
          <w:noProof/>
        </w:rPr>
        <w:fldChar w:fldCharType="begin"/>
      </w:r>
      <w:r>
        <w:rPr>
          <w:noProof/>
        </w:rPr>
        <w:instrText xml:space="preserve"> PAGEREF _Toc460579634 \h </w:instrText>
      </w:r>
      <w:r>
        <w:rPr>
          <w:noProof/>
        </w:rPr>
      </w:r>
      <w:r>
        <w:rPr>
          <w:noProof/>
        </w:rPr>
        <w:fldChar w:fldCharType="separate"/>
      </w:r>
      <w:r>
        <w:rPr>
          <w:noProof/>
        </w:rPr>
        <w:t>5</w:t>
      </w:r>
      <w:r>
        <w:rPr>
          <w:noProof/>
        </w:rPr>
        <w:fldChar w:fldCharType="end"/>
      </w:r>
    </w:p>
    <w:p w14:paraId="51D98D7B" w14:textId="77777777" w:rsidR="00C71CAE" w:rsidRDefault="00C71CAE">
      <w:pPr>
        <w:pStyle w:val="TOC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EXECUTION OF CHANGE AUTHORISATIONS</w:t>
      </w:r>
      <w:r>
        <w:rPr>
          <w:noProof/>
        </w:rPr>
        <w:tab/>
      </w:r>
      <w:r>
        <w:rPr>
          <w:noProof/>
        </w:rPr>
        <w:fldChar w:fldCharType="begin"/>
      </w:r>
      <w:r>
        <w:rPr>
          <w:noProof/>
        </w:rPr>
        <w:instrText xml:space="preserve"> PAGEREF _Toc460579635 \h </w:instrText>
      </w:r>
      <w:r>
        <w:rPr>
          <w:noProof/>
        </w:rPr>
      </w:r>
      <w:r>
        <w:rPr>
          <w:noProof/>
        </w:rPr>
        <w:fldChar w:fldCharType="separate"/>
      </w:r>
      <w:r>
        <w:rPr>
          <w:noProof/>
        </w:rPr>
        <w:t>6</w:t>
      </w:r>
      <w:r>
        <w:rPr>
          <w:noProof/>
        </w:rPr>
        <w:fldChar w:fldCharType="end"/>
      </w:r>
    </w:p>
    <w:p w14:paraId="22157B4E" w14:textId="77777777" w:rsidR="00C71CAE" w:rsidRDefault="00C71CAE">
      <w:pPr>
        <w:pStyle w:val="TOC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PROGRAMME RELATED CHANGES</w:t>
      </w:r>
      <w:r>
        <w:rPr>
          <w:noProof/>
        </w:rPr>
        <w:tab/>
      </w:r>
      <w:r>
        <w:rPr>
          <w:noProof/>
        </w:rPr>
        <w:fldChar w:fldCharType="begin"/>
      </w:r>
      <w:r>
        <w:rPr>
          <w:noProof/>
        </w:rPr>
        <w:instrText xml:space="preserve"> PAGEREF _Toc460579636 \h </w:instrText>
      </w:r>
      <w:r>
        <w:rPr>
          <w:noProof/>
        </w:rPr>
      </w:r>
      <w:r>
        <w:rPr>
          <w:noProof/>
        </w:rPr>
        <w:fldChar w:fldCharType="separate"/>
      </w:r>
      <w:r>
        <w:rPr>
          <w:noProof/>
        </w:rPr>
        <w:t>6</w:t>
      </w:r>
      <w:r>
        <w:rPr>
          <w:noProof/>
        </w:rPr>
        <w:fldChar w:fldCharType="end"/>
      </w:r>
    </w:p>
    <w:p w14:paraId="2D282E16" w14:textId="77777777" w:rsidR="00C71CAE" w:rsidRDefault="00C71CAE">
      <w:pPr>
        <w:pStyle w:val="TOC1"/>
        <w:rPr>
          <w:rFonts w:asciiTheme="minorHAnsi" w:eastAsiaTheme="minorEastAsia" w:hAnsiTheme="minorHAnsi" w:cstheme="minorBidi"/>
          <w:noProof/>
          <w:sz w:val="22"/>
          <w:szCs w:val="22"/>
        </w:rPr>
      </w:pPr>
      <w:r>
        <w:rPr>
          <w:noProof/>
        </w:rPr>
        <w:t>APPENDIX – CHANGE FORM</w:t>
      </w:r>
      <w:r>
        <w:rPr>
          <w:noProof/>
        </w:rPr>
        <w:tab/>
      </w:r>
      <w:r>
        <w:rPr>
          <w:noProof/>
        </w:rPr>
        <w:fldChar w:fldCharType="begin"/>
      </w:r>
      <w:r>
        <w:rPr>
          <w:noProof/>
        </w:rPr>
        <w:instrText xml:space="preserve"> PAGEREF _Toc460579637 \h </w:instrText>
      </w:r>
      <w:r>
        <w:rPr>
          <w:noProof/>
        </w:rPr>
      </w:r>
      <w:r>
        <w:rPr>
          <w:noProof/>
        </w:rPr>
        <w:fldChar w:fldCharType="separate"/>
      </w:r>
      <w:r>
        <w:rPr>
          <w:noProof/>
        </w:rPr>
        <w:t>7</w:t>
      </w:r>
      <w:r>
        <w:rPr>
          <w:noProof/>
        </w:rPr>
        <w:fldChar w:fldCharType="end"/>
      </w:r>
    </w:p>
    <w:p w14:paraId="7BBF922C" w14:textId="77777777" w:rsidR="00C8425A" w:rsidRDefault="008E1E66" w:rsidP="00C8425A">
      <w:pPr>
        <w:pStyle w:val="Body"/>
        <w:jc w:val="center"/>
        <w:sectPr w:rsidR="00C8425A" w:rsidSect="00471084">
          <w:headerReference w:type="default" r:id="rId11"/>
          <w:pgSz w:w="11907" w:h="16840" w:code="9"/>
          <w:pgMar w:top="1418" w:right="1701" w:bottom="1418" w:left="1701" w:header="709" w:footer="709" w:gutter="0"/>
          <w:paperSrc w:first="261" w:other="261"/>
          <w:pgNumType w:start="1"/>
          <w:cols w:space="720"/>
          <w:titlePg/>
          <w:docGrid w:linePitch="272"/>
        </w:sectPr>
      </w:pPr>
      <w:r>
        <w:fldChar w:fldCharType="end"/>
      </w:r>
    </w:p>
    <w:p w14:paraId="7F579A64" w14:textId="77777777" w:rsidR="00810B1A" w:rsidRDefault="00EB24FA" w:rsidP="00AF6664">
      <w:pPr>
        <w:pStyle w:val="Body"/>
        <w:jc w:val="center"/>
        <w:rPr>
          <w:b/>
        </w:rPr>
      </w:pPr>
      <w:r>
        <w:rPr>
          <w:b/>
        </w:rPr>
        <w:lastRenderedPageBreak/>
        <w:t xml:space="preserve">SCHEDULE </w:t>
      </w:r>
      <w:r w:rsidR="00E13510">
        <w:rPr>
          <w:b/>
        </w:rPr>
        <w:t>6.2</w:t>
      </w:r>
      <w:r>
        <w:rPr>
          <w:b/>
        </w:rPr>
        <w:t xml:space="preserve"> – CHANGE CONTROL PROCEDURE</w:t>
      </w:r>
    </w:p>
    <w:bookmarkStart w:id="3" w:name="_Ref407524842"/>
    <w:bookmarkStart w:id="4" w:name="_Ref407755735"/>
    <w:p w14:paraId="5ECAEAA2" w14:textId="77777777" w:rsidR="00BC4680" w:rsidRDefault="00C8425A" w:rsidP="00BC4680">
      <w:pPr>
        <w:pStyle w:val="Level1"/>
        <w:keepNext/>
        <w:adjustRightInd/>
        <w:ind w:left="850" w:hanging="850"/>
        <w:rPr>
          <w:rStyle w:val="Level1asHeadingtext"/>
          <w:b w:val="0"/>
          <w:caps w:val="0"/>
        </w:rPr>
      </w:pPr>
      <w:r>
        <w:rPr>
          <w:rStyle w:val="Level1asHeadingtext"/>
        </w:rPr>
        <w:fldChar w:fldCharType="begin"/>
      </w:r>
      <w:r w:rsidRPr="00C8425A">
        <w:instrText xml:space="preserve">  TC "</w:instrText>
      </w:r>
      <w:r>
        <w:fldChar w:fldCharType="begin"/>
      </w:r>
      <w:r w:rsidRPr="00C8425A">
        <w:instrText xml:space="preserve"> REF _Ref425548968 \r </w:instrText>
      </w:r>
      <w:r>
        <w:fldChar w:fldCharType="separate"/>
      </w:r>
      <w:bookmarkStart w:id="5" w:name="_Toc460579628"/>
      <w:r w:rsidR="00C71CAE">
        <w:instrText>1</w:instrText>
      </w:r>
      <w:r>
        <w:fldChar w:fldCharType="end"/>
      </w:r>
      <w:r>
        <w:tab/>
        <w:instrText>BACKGROUND</w:instrText>
      </w:r>
      <w:bookmarkEnd w:id="5"/>
      <w:r w:rsidRPr="00C8425A">
        <w:instrText xml:space="preserve">" \l1 </w:instrText>
      </w:r>
      <w:r>
        <w:rPr>
          <w:rStyle w:val="Level1asHeadingtext"/>
        </w:rPr>
        <w:fldChar w:fldCharType="end"/>
      </w:r>
      <w:bookmarkStart w:id="6" w:name="_Ref425548968"/>
      <w:r w:rsidR="00F606E3">
        <w:rPr>
          <w:rStyle w:val="Level1asHeadingtext"/>
        </w:rPr>
        <w:t>BACKGROUND</w:t>
      </w:r>
      <w:bookmarkEnd w:id="3"/>
      <w:bookmarkEnd w:id="4"/>
      <w:bookmarkEnd w:id="6"/>
    </w:p>
    <w:p w14:paraId="29982FE1" w14:textId="77777777" w:rsidR="00913A90" w:rsidRDefault="00176DFD" w:rsidP="00913A90">
      <w:pPr>
        <w:pStyle w:val="Level2"/>
      </w:pPr>
      <w:r>
        <w:t>Subject to Clause 39.2, t</w:t>
      </w:r>
      <w:r w:rsidR="007C0784">
        <w:t xml:space="preserve">his Schedule </w:t>
      </w:r>
      <w:r w:rsidR="00E13510">
        <w:t>6.2</w:t>
      </w:r>
      <w:r w:rsidR="007C0784">
        <w:t xml:space="preserve"> sets out the procedure for dealing with </w:t>
      </w:r>
      <w:r w:rsidR="000E111E">
        <w:t xml:space="preserve">Contract </w:t>
      </w:r>
      <w:r w:rsidR="00E13510">
        <w:t>Changes</w:t>
      </w:r>
      <w:r w:rsidR="007C0784">
        <w:t>.</w:t>
      </w:r>
    </w:p>
    <w:p w14:paraId="4E719B36" w14:textId="77777777" w:rsidR="00913A90" w:rsidRDefault="005B5FF1" w:rsidP="00913A90">
      <w:pPr>
        <w:pStyle w:val="Level2"/>
      </w:pPr>
      <w:r>
        <w:t>C</w:t>
      </w:r>
      <w:r w:rsidR="00F379A6">
        <w:t>hange</w:t>
      </w:r>
      <w:r>
        <w:t>s</w:t>
      </w:r>
      <w:r w:rsidR="00F379A6">
        <w:t xml:space="preserve"> to the Project Plan </w:t>
      </w:r>
      <w:r>
        <w:t xml:space="preserve">are not subject to the Change Control Procedure </w:t>
      </w:r>
      <w:r w:rsidR="00BE4B11">
        <w:t>(</w:t>
      </w:r>
      <w:r>
        <w:t xml:space="preserve">unless such change would </w:t>
      </w:r>
      <w:r w:rsidR="0051146F">
        <w:t>also involve</w:t>
      </w:r>
      <w:r w:rsidR="00F379A6">
        <w:t xml:space="preserve"> a change to any </w:t>
      </w:r>
      <w:r>
        <w:t xml:space="preserve">other </w:t>
      </w:r>
      <w:r w:rsidR="00F379A6">
        <w:t>aspect of the Contract</w:t>
      </w:r>
      <w:r w:rsidR="00BE4B11">
        <w:t>)</w:t>
      </w:r>
      <w:r w:rsidR="00BF6829">
        <w:t xml:space="preserve"> but are subject to the provisions of Schedule 4.1 (Implementation) paragraph 5</w:t>
      </w:r>
      <w:r>
        <w:t>,</w:t>
      </w:r>
      <w:r w:rsidR="00F379A6">
        <w:t xml:space="preserve"> </w:t>
      </w:r>
      <w:r w:rsidR="00BE4B11">
        <w:t>with</w:t>
      </w:r>
      <w:r w:rsidR="00F379A6" w:rsidRPr="00152178">
        <w:t xml:space="preserve"> </w:t>
      </w:r>
      <w:r w:rsidR="00BE4B11">
        <w:t xml:space="preserve">each </w:t>
      </w:r>
      <w:r w:rsidR="00F379A6" w:rsidRPr="00152178">
        <w:t>Party responsible for its own costs and expenses incurred</w:t>
      </w:r>
      <w:r w:rsidR="00F379A6">
        <w:t xml:space="preserve"> in connection with the agreement of such </w:t>
      </w:r>
      <w:r>
        <w:t>c</w:t>
      </w:r>
      <w:r w:rsidR="00F379A6">
        <w:t>hanges</w:t>
      </w:r>
      <w:r>
        <w:t xml:space="preserve"> to the Project Plan</w:t>
      </w:r>
      <w:r w:rsidR="00F379A6">
        <w:t>.</w:t>
      </w:r>
      <w:bookmarkStart w:id="7" w:name="_Ref398815871"/>
    </w:p>
    <w:p w14:paraId="775C439A" w14:textId="77777777" w:rsidR="008224FE" w:rsidRPr="0051146F" w:rsidRDefault="00C8425A" w:rsidP="0051146F">
      <w:pPr>
        <w:pStyle w:val="Level1"/>
        <w:keepNext/>
        <w:adjustRightInd/>
        <w:ind w:left="850" w:hanging="850"/>
        <w:rPr>
          <w:rStyle w:val="Level1asHeadingtext"/>
        </w:rPr>
      </w:pPr>
      <w:r>
        <w:rPr>
          <w:rStyle w:val="Level1asHeadingtext"/>
        </w:rPr>
        <w:fldChar w:fldCharType="begin"/>
      </w:r>
      <w:r w:rsidRPr="00C8425A">
        <w:instrText xml:space="preserve">  TC "</w:instrText>
      </w:r>
      <w:r>
        <w:fldChar w:fldCharType="begin"/>
      </w:r>
      <w:r w:rsidRPr="00C8425A">
        <w:instrText xml:space="preserve"> REF _Ref425548983 \r </w:instrText>
      </w:r>
      <w:r>
        <w:fldChar w:fldCharType="separate"/>
      </w:r>
      <w:bookmarkStart w:id="8" w:name="_Toc460579629"/>
      <w:r w:rsidR="00C71CAE">
        <w:instrText>2</w:instrText>
      </w:r>
      <w:r>
        <w:fldChar w:fldCharType="end"/>
      </w:r>
      <w:r>
        <w:tab/>
        <w:instrText>CHANGE REQUESTS</w:instrText>
      </w:r>
      <w:bookmarkEnd w:id="8"/>
      <w:r w:rsidRPr="00C8425A">
        <w:instrText xml:space="preserve">" \l1 </w:instrText>
      </w:r>
      <w:r>
        <w:rPr>
          <w:rStyle w:val="Level1asHeadingtext"/>
        </w:rPr>
        <w:fldChar w:fldCharType="end"/>
      </w:r>
      <w:bookmarkStart w:id="9" w:name="_Ref425548983"/>
      <w:r w:rsidR="008224FE" w:rsidRPr="003A6355">
        <w:rPr>
          <w:rStyle w:val="Level1asHeadingtext"/>
        </w:rPr>
        <w:t>CHANGE REQUESTS</w:t>
      </w:r>
      <w:bookmarkEnd w:id="7"/>
      <w:bookmarkEnd w:id="9"/>
    </w:p>
    <w:p w14:paraId="299A54BF" w14:textId="77777777" w:rsidR="008224FE" w:rsidRPr="004F23FD" w:rsidRDefault="00445BBD" w:rsidP="008224FE">
      <w:pPr>
        <w:pStyle w:val="Level2"/>
        <w:numPr>
          <w:ilvl w:val="1"/>
          <w:numId w:val="6"/>
        </w:numPr>
        <w:ind w:left="850" w:hanging="850"/>
      </w:pPr>
      <w:bookmarkStart w:id="10" w:name="_Ref455346069"/>
      <w:r>
        <w:t>Subject to the remainder of this paragraph</w:t>
      </w:r>
      <w:r w:rsidR="00A126DE">
        <w:t xml:space="preserve"> </w:t>
      </w:r>
      <w:r w:rsidR="00BA29C1">
        <w:fldChar w:fldCharType="begin"/>
      </w:r>
      <w:r w:rsidR="00BA29C1">
        <w:instrText xml:space="preserve"> REF _Ref455346069 \r \h </w:instrText>
      </w:r>
      <w:r w:rsidR="00BA29C1">
        <w:fldChar w:fldCharType="separate"/>
      </w:r>
      <w:r w:rsidR="00C71CAE">
        <w:t>2.1</w:t>
      </w:r>
      <w:r w:rsidR="00BA29C1">
        <w:fldChar w:fldCharType="end"/>
      </w:r>
      <w:r>
        <w:t xml:space="preserve">, either </w:t>
      </w:r>
      <w:r w:rsidR="008224FE">
        <w:t>Party may issue a Change Request to the other Part</w:t>
      </w:r>
      <w:r w:rsidR="000E111E">
        <w:t xml:space="preserve">y at any time during the Term by completing </w:t>
      </w:r>
      <w:r w:rsidR="0094669F">
        <w:t xml:space="preserve">Part 1 </w:t>
      </w:r>
      <w:r w:rsidR="000E111E">
        <w:t xml:space="preserve">of the Change Form </w:t>
      </w:r>
      <w:r w:rsidR="008224FE">
        <w:t xml:space="preserve">set out in </w:t>
      </w:r>
      <w:r w:rsidR="00407A9F">
        <w:t>the Appendix</w:t>
      </w:r>
      <w:r w:rsidR="008224FE">
        <w:t>.</w:t>
      </w:r>
      <w:r w:rsidR="001F4A43">
        <w:t xml:space="preserve">  Save where such </w:t>
      </w:r>
      <w:r w:rsidR="001F4A43" w:rsidRPr="004F23FD">
        <w:t xml:space="preserve">a requirement would </w:t>
      </w:r>
      <w:r w:rsidR="00026A60">
        <w:t xml:space="preserve">reasonably </w:t>
      </w:r>
      <w:r w:rsidR="001F4A43" w:rsidRPr="004F23FD">
        <w:t xml:space="preserve">involve undue delay in progressing the Contract Change concerned, proposed Contract Changes </w:t>
      </w:r>
      <w:r w:rsidR="00E53450">
        <w:t xml:space="preserve">(proposed by either Party) </w:t>
      </w:r>
      <w:r w:rsidR="001F4A43" w:rsidRPr="004F23FD">
        <w:t xml:space="preserve">should be subject to </w:t>
      </w:r>
      <w:r w:rsidR="00F90C84" w:rsidRPr="004F23FD">
        <w:t>reasonable</w:t>
      </w:r>
      <w:r w:rsidR="001F4A43" w:rsidRPr="004F23FD">
        <w:t xml:space="preserve"> </w:t>
      </w:r>
      <w:r w:rsidRPr="004F23FD">
        <w:t>consideration</w:t>
      </w:r>
      <w:r w:rsidR="001F4A43" w:rsidRPr="004F23FD">
        <w:t xml:space="preserve"> through the governance arrangements provided under Schedule </w:t>
      </w:r>
      <w:r w:rsidR="00423F4B" w:rsidRPr="004F23FD">
        <w:t>6.1</w:t>
      </w:r>
      <w:r w:rsidRPr="004F23FD">
        <w:t xml:space="preserve"> </w:t>
      </w:r>
      <w:r w:rsidR="00F90C84" w:rsidRPr="004F23FD">
        <w:t xml:space="preserve">(Governance) </w:t>
      </w:r>
      <w:r w:rsidRPr="004F23FD">
        <w:t>prior to issue of a Change Request</w:t>
      </w:r>
      <w:r w:rsidR="001F4A43" w:rsidRPr="004F23FD">
        <w:t>.</w:t>
      </w:r>
      <w:bookmarkEnd w:id="10"/>
    </w:p>
    <w:p w14:paraId="20B1E926" w14:textId="77777777" w:rsidR="008224FE" w:rsidRDefault="008224FE" w:rsidP="008224FE">
      <w:pPr>
        <w:pStyle w:val="Level2"/>
        <w:numPr>
          <w:ilvl w:val="1"/>
          <w:numId w:val="6"/>
        </w:numPr>
        <w:ind w:left="850" w:hanging="850"/>
      </w:pPr>
      <w:r>
        <w:t xml:space="preserve">If the </w:t>
      </w:r>
      <w:r w:rsidR="00F13CAD">
        <w:t>Supplier</w:t>
      </w:r>
      <w:r>
        <w:t xml:space="preserve"> issues a Change Request, it shall also provide a Change Impact Assessment </w:t>
      </w:r>
      <w:r w:rsidR="000E111E">
        <w:t xml:space="preserve">(by completing Part 2 of the Change Form set out </w:t>
      </w:r>
      <w:r w:rsidR="00407A9F">
        <w:t>in the Appendix</w:t>
      </w:r>
      <w:r w:rsidR="000E111E">
        <w:t xml:space="preserve">) </w:t>
      </w:r>
      <w:r>
        <w:t>to the Authority as soon as reasonably pract</w:t>
      </w:r>
      <w:r w:rsidR="005D5EB5">
        <w:t>icable but in any event within five (5)</w:t>
      </w:r>
      <w:r>
        <w:t xml:space="preserve"> </w:t>
      </w:r>
      <w:r w:rsidR="000E111E">
        <w:t>Working Day</w:t>
      </w:r>
      <w:r>
        <w:t xml:space="preserve">s of the date of issuing the Change Request.  The </w:t>
      </w:r>
      <w:r w:rsidR="00F13CAD">
        <w:t>Supplier</w:t>
      </w:r>
      <w:r>
        <w:t xml:space="preserve"> </w:t>
      </w:r>
      <w:r w:rsidR="00DA03EF">
        <w:t xml:space="preserve">shall </w:t>
      </w:r>
      <w:r>
        <w:t>provide such further information and revised versions of each Change Request and/or Change Impact Assessment and within such timescales as the Authority may reasonably require.</w:t>
      </w:r>
    </w:p>
    <w:p w14:paraId="644A0E66" w14:textId="1030D9F6" w:rsidR="008224FE" w:rsidRDefault="00CA046B" w:rsidP="000F3684">
      <w:pPr>
        <w:pStyle w:val="Level2"/>
      </w:pPr>
      <w:bookmarkStart w:id="11" w:name="_Ref225829697"/>
      <w:bookmarkStart w:id="12" w:name="_Ref459731824"/>
      <w:bookmarkStart w:id="13" w:name="_Ref455342278"/>
      <w:r>
        <w:t xml:space="preserve">Subject to paragraph </w:t>
      </w:r>
      <w:r>
        <w:fldChar w:fldCharType="begin"/>
      </w:r>
      <w:r>
        <w:instrText xml:space="preserve"> REF _Ref455343037 \r \h </w:instrText>
      </w:r>
      <w:r>
        <w:fldChar w:fldCharType="separate"/>
      </w:r>
      <w:r w:rsidR="00C71CAE">
        <w:t>2.4</w:t>
      </w:r>
      <w:r>
        <w:fldChar w:fldCharType="end"/>
      </w:r>
      <w:r>
        <w:t xml:space="preserve">, if </w:t>
      </w:r>
      <w:r w:rsidR="008224FE">
        <w:t>the Au</w:t>
      </w:r>
      <w:r w:rsidR="00B521D5">
        <w:t>thority issues a Change Request</w:t>
      </w:r>
      <w:r w:rsidR="00022140">
        <w:t>,</w:t>
      </w:r>
      <w:r w:rsidR="00927D0F">
        <w:t xml:space="preserve"> </w:t>
      </w:r>
      <w:r w:rsidR="008224FE">
        <w:t xml:space="preserve">the </w:t>
      </w:r>
      <w:r w:rsidR="00F13CAD">
        <w:t>Supplier</w:t>
      </w:r>
      <w:r w:rsidR="008224FE">
        <w:t xml:space="preserve"> shall provide a </w:t>
      </w:r>
      <w:r w:rsidR="00851C1A">
        <w:t xml:space="preserve">corresponding </w:t>
      </w:r>
      <w:r w:rsidR="008224FE">
        <w:t xml:space="preserve">Change Impact Assessment to the Authority </w:t>
      </w:r>
      <w:bookmarkEnd w:id="11"/>
      <w:r>
        <w:t>within</w:t>
      </w:r>
      <w:r w:rsidR="005D24C4">
        <w:t xml:space="preserve"> </w:t>
      </w:r>
      <w:r w:rsidR="00064E5A">
        <w:t>ten (10)</w:t>
      </w:r>
      <w:r w:rsidR="008224FE">
        <w:t xml:space="preserve"> </w:t>
      </w:r>
      <w:r w:rsidR="000E111E">
        <w:t>Working Day</w:t>
      </w:r>
      <w:r w:rsidR="008224FE">
        <w:t xml:space="preserve">s </w:t>
      </w:r>
      <w:r w:rsidR="005D24C4">
        <w:t xml:space="preserve">from </w:t>
      </w:r>
      <w:r w:rsidR="008224FE">
        <w:t>receipt of the Change Request</w:t>
      </w:r>
      <w:r w:rsidR="002B630E">
        <w:t xml:space="preserve"> by the Supplier</w:t>
      </w:r>
      <w:r>
        <w:t xml:space="preserve"> or such longer period as specified by the Authority within the Change Request</w:t>
      </w:r>
      <w:r w:rsidR="005D24C4">
        <w:t>.</w:t>
      </w:r>
      <w:bookmarkEnd w:id="12"/>
      <w:bookmarkEnd w:id="13"/>
      <w:r w:rsidR="009918AE">
        <w:t xml:space="preserve"> </w:t>
      </w:r>
      <w:r w:rsidR="008D52B7">
        <w:t>I</w:t>
      </w:r>
      <w:r w:rsidR="008224FE">
        <w:t xml:space="preserve">f the </w:t>
      </w:r>
      <w:r w:rsidR="00F13CAD">
        <w:t>Supplier</w:t>
      </w:r>
      <w:r w:rsidR="008224FE">
        <w:t xml:space="preserve"> requires any reasonable clarification in relation to a Change Request before it can deliver a Change Impact Asse</w:t>
      </w:r>
      <w:r w:rsidR="000E111E">
        <w:t xml:space="preserve">ssment, it shall </w:t>
      </w:r>
      <w:r w:rsidR="00212886">
        <w:t>as soon as reasonably practical</w:t>
      </w:r>
      <w:r w:rsidR="000E111E">
        <w:t xml:space="preserve"> n</w:t>
      </w:r>
      <w:r w:rsidR="008224FE">
        <w:t>otify the Authority and the Authority shall respond t</w:t>
      </w:r>
      <w:r w:rsidR="00DA03EF">
        <w:t>o the request for clarification</w:t>
      </w:r>
      <w:r w:rsidR="008224FE">
        <w:t xml:space="preserve"> as soon as is reasonably practicable</w:t>
      </w:r>
      <w:r w:rsidR="00212886">
        <w:t xml:space="preserve"> (a </w:t>
      </w:r>
      <w:r w:rsidR="000F3684">
        <w:t xml:space="preserve">reasonable </w:t>
      </w:r>
      <w:r w:rsidR="00212886">
        <w:t xml:space="preserve">corresponding extension of applicable timescales </w:t>
      </w:r>
      <w:r w:rsidR="00B23641">
        <w:t xml:space="preserve">under this Schedule </w:t>
      </w:r>
      <w:r w:rsidR="00A126DE">
        <w:t xml:space="preserve">6.2 </w:t>
      </w:r>
      <w:r w:rsidR="00212886">
        <w:t xml:space="preserve">shall apply in </w:t>
      </w:r>
      <w:r w:rsidR="00B23641">
        <w:t>those</w:t>
      </w:r>
      <w:r w:rsidR="00212886">
        <w:t xml:space="preserve"> circumstances</w:t>
      </w:r>
      <w:r w:rsidR="000F3684">
        <w:t>, which as a maximum shall be</w:t>
      </w:r>
      <w:r w:rsidR="000F3684" w:rsidRPr="000F3684">
        <w:t xml:space="preserve"> equivalent to the number of </w:t>
      </w:r>
      <w:r w:rsidR="00BC62E5">
        <w:t>Working D</w:t>
      </w:r>
      <w:r w:rsidR="000F3684" w:rsidRPr="000F3684">
        <w:t xml:space="preserve">ays taken by the Authority to respond to </w:t>
      </w:r>
      <w:r w:rsidR="000F3684">
        <w:t xml:space="preserve">the </w:t>
      </w:r>
      <w:r w:rsidR="000F3684" w:rsidRPr="000F3684">
        <w:t>clarification</w:t>
      </w:r>
      <w:r w:rsidR="00212886">
        <w:t>)</w:t>
      </w:r>
      <w:r w:rsidR="008224FE">
        <w:t>.</w:t>
      </w:r>
    </w:p>
    <w:p w14:paraId="081756B8" w14:textId="77777777" w:rsidR="00DA1D33" w:rsidRDefault="002B630E" w:rsidP="002B630E">
      <w:pPr>
        <w:pStyle w:val="Level2"/>
        <w:numPr>
          <w:ilvl w:val="1"/>
          <w:numId w:val="6"/>
        </w:numPr>
        <w:ind w:left="850" w:hanging="850"/>
      </w:pPr>
      <w:bookmarkStart w:id="14" w:name="_Ref459732099"/>
      <w:bookmarkStart w:id="15" w:name="_Ref455343037"/>
      <w:r>
        <w:t>If the Supplier considers (acting reasonably) that a Change Impact Assessment in respect of an Authority issued Change Request would require</w:t>
      </w:r>
      <w:r w:rsidR="00DA1D33">
        <w:t>:</w:t>
      </w:r>
      <w:bookmarkEnd w:id="14"/>
    </w:p>
    <w:p w14:paraId="02668765" w14:textId="77777777" w:rsidR="00DA1D33" w:rsidRDefault="002B630E" w:rsidP="00953FF4">
      <w:pPr>
        <w:pStyle w:val="Level3"/>
      </w:pPr>
      <w:r>
        <w:t>more than five (5) FTE Working Days of Supplier Personnel time to prepare</w:t>
      </w:r>
      <w:r w:rsidR="00DA1D33">
        <w:t xml:space="preserve">; </w:t>
      </w:r>
      <w:r w:rsidR="00BC0E7E">
        <w:t>and/</w:t>
      </w:r>
      <w:r w:rsidR="00DA1D33">
        <w:t>or</w:t>
      </w:r>
    </w:p>
    <w:p w14:paraId="3264EA29" w14:textId="77777777" w:rsidR="00DA1D33" w:rsidRDefault="00DA1D33" w:rsidP="00530946">
      <w:pPr>
        <w:pStyle w:val="Level3"/>
      </w:pPr>
      <w:r>
        <w:t xml:space="preserve">a longer period than that provided pursuant to paragraph </w:t>
      </w:r>
      <w:r>
        <w:fldChar w:fldCharType="begin"/>
      </w:r>
      <w:r>
        <w:instrText xml:space="preserve"> REF _Ref459731824 \r \h </w:instrText>
      </w:r>
      <w:r>
        <w:fldChar w:fldCharType="separate"/>
      </w:r>
      <w:r w:rsidR="00C71CAE">
        <w:t>2.3</w:t>
      </w:r>
      <w:r>
        <w:fldChar w:fldCharType="end"/>
      </w:r>
      <w:r>
        <w:t>,</w:t>
      </w:r>
    </w:p>
    <w:p w14:paraId="6477F0C6" w14:textId="6F3A6220" w:rsidR="00DA1D33" w:rsidRDefault="002B630E" w:rsidP="00C32B71">
      <w:pPr>
        <w:pStyle w:val="Level3"/>
        <w:numPr>
          <w:ilvl w:val="0"/>
          <w:numId w:val="0"/>
        </w:numPr>
        <w:ind w:left="851"/>
      </w:pPr>
      <w:proofErr w:type="gramStart"/>
      <w:r>
        <w:t>the</w:t>
      </w:r>
      <w:proofErr w:type="gramEnd"/>
      <w:r>
        <w:t xml:space="preserve"> Supplier shall </w:t>
      </w:r>
      <w:r w:rsidRPr="004F23FD">
        <w:t xml:space="preserve">(within five (5) Working Days of receipt of the Change Request) </w:t>
      </w:r>
      <w:r w:rsidR="000F3684">
        <w:t>propose</w:t>
      </w:r>
      <w:r w:rsidR="000F3684" w:rsidRPr="004F23FD">
        <w:t xml:space="preserve"> </w:t>
      </w:r>
      <w:r w:rsidRPr="004F23FD">
        <w:t>to the Authority in writing</w:t>
      </w:r>
      <w:r w:rsidR="00DA1D33">
        <w:t>:</w:t>
      </w:r>
    </w:p>
    <w:p w14:paraId="685CD084" w14:textId="77777777" w:rsidR="00DA1D33" w:rsidRDefault="002B630E" w:rsidP="00C32B71">
      <w:pPr>
        <w:pStyle w:val="Level3"/>
      </w:pPr>
      <w:r w:rsidRPr="004F23FD">
        <w:t xml:space="preserve">the </w:t>
      </w:r>
      <w:r w:rsidR="0066766C">
        <w:t xml:space="preserve">reasonable </w:t>
      </w:r>
      <w:r w:rsidRPr="004F23FD">
        <w:t>cost for preparing and providing the corresponding Change Impact Assessment</w:t>
      </w:r>
      <w:r w:rsidR="00BC0E7E">
        <w:t>;</w:t>
      </w:r>
      <w:r w:rsidR="00DA1D33">
        <w:t xml:space="preserve"> and/or</w:t>
      </w:r>
    </w:p>
    <w:p w14:paraId="4BB84A12" w14:textId="6CFADF84" w:rsidR="00DA1D33" w:rsidRDefault="00DA1D33" w:rsidP="00C32B71">
      <w:pPr>
        <w:pStyle w:val="Level3"/>
      </w:pPr>
      <w:r>
        <w:t>an extension of time reasonably required for provision of the Change Impact Assessment (which m</w:t>
      </w:r>
      <w:r w:rsidR="00C32B71">
        <w:t>a</w:t>
      </w:r>
      <w:r>
        <w:t xml:space="preserve">y not exceed an additional </w:t>
      </w:r>
      <w:r w:rsidR="009918AE">
        <w:t xml:space="preserve">fifty </w:t>
      </w:r>
      <w:r>
        <w:t>(</w:t>
      </w:r>
      <w:r w:rsidR="009918AE">
        <w:t>5</w:t>
      </w:r>
      <w:r>
        <w:t>0) Working Days),</w:t>
      </w:r>
    </w:p>
    <w:p w14:paraId="77FE6083" w14:textId="2DD36B86" w:rsidR="002B630E" w:rsidRPr="004F23FD" w:rsidRDefault="00DA1D33" w:rsidP="00C32B71">
      <w:pPr>
        <w:pStyle w:val="Level3"/>
        <w:numPr>
          <w:ilvl w:val="0"/>
          <w:numId w:val="0"/>
        </w:numPr>
        <w:ind w:left="851"/>
      </w:pPr>
      <w:proofErr w:type="gramStart"/>
      <w:r>
        <w:lastRenderedPageBreak/>
        <w:t>together</w:t>
      </w:r>
      <w:proofErr w:type="gramEnd"/>
      <w:r>
        <w:t xml:space="preserve"> with reasonable supporting explanation and data for </w:t>
      </w:r>
      <w:r w:rsidR="000F3684">
        <w:t>the above proposals</w:t>
      </w:r>
      <w:r w:rsidR="008C02E3">
        <w:t xml:space="preserve"> (</w:t>
      </w:r>
      <w:r w:rsidR="00BC0E7E">
        <w:t>i</w:t>
      </w:r>
      <w:r w:rsidR="008C02E3">
        <w:t>n</w:t>
      </w:r>
      <w:r>
        <w:t xml:space="preserve"> the absence of such supporting explanation and data, the timeframe for response under paragraph </w:t>
      </w:r>
      <w:r>
        <w:fldChar w:fldCharType="begin"/>
      </w:r>
      <w:r>
        <w:instrText xml:space="preserve"> REF _Ref459731824 \r \h </w:instrText>
      </w:r>
      <w:r>
        <w:fldChar w:fldCharType="separate"/>
      </w:r>
      <w:r w:rsidR="00C71CAE">
        <w:t>2.3</w:t>
      </w:r>
      <w:r>
        <w:fldChar w:fldCharType="end"/>
      </w:r>
      <w:r>
        <w:t xml:space="preserve"> shall continue to apply</w:t>
      </w:r>
      <w:r w:rsidR="008C02E3">
        <w:t>)</w:t>
      </w:r>
      <w:r>
        <w:t>.</w:t>
      </w:r>
      <w:r w:rsidR="008C02E3">
        <w:t xml:space="preserve"> </w:t>
      </w:r>
      <w:r>
        <w:t>If</w:t>
      </w:r>
      <w:r w:rsidR="008C02E3">
        <w:t xml:space="preserve">, subject to any refinement of the Supplier's proposal under paragraph </w:t>
      </w:r>
      <w:r w:rsidR="008C02E3">
        <w:fldChar w:fldCharType="begin"/>
      </w:r>
      <w:r w:rsidR="008C02E3">
        <w:instrText xml:space="preserve"> REF _Ref459732099 \r \h </w:instrText>
      </w:r>
      <w:r w:rsidR="008C02E3">
        <w:fldChar w:fldCharType="separate"/>
      </w:r>
      <w:r w:rsidR="00C71CAE">
        <w:t>2.4</w:t>
      </w:r>
      <w:r w:rsidR="008C02E3">
        <w:fldChar w:fldCharType="end"/>
      </w:r>
      <w:r w:rsidR="008C02E3">
        <w:t xml:space="preserve">, </w:t>
      </w:r>
      <w:r>
        <w:t>the Authority wishes to proceed</w:t>
      </w:r>
      <w:r w:rsidR="008C02E3">
        <w:t xml:space="preserve"> with that proposal</w:t>
      </w:r>
      <w:r>
        <w:t>:</w:t>
      </w:r>
      <w:bookmarkEnd w:id="15"/>
    </w:p>
    <w:p w14:paraId="74C988D5" w14:textId="77777777" w:rsidR="002B630E" w:rsidRPr="004F23FD" w:rsidRDefault="002B630E" w:rsidP="002B630E">
      <w:pPr>
        <w:pStyle w:val="Level3"/>
        <w:numPr>
          <w:ilvl w:val="2"/>
          <w:numId w:val="6"/>
        </w:numPr>
      </w:pPr>
      <w:bookmarkStart w:id="16" w:name="_Ref311557043"/>
      <w:r w:rsidRPr="004F23FD">
        <w:t>it shall inform the Supplier in writing;</w:t>
      </w:r>
      <w:bookmarkEnd w:id="16"/>
    </w:p>
    <w:p w14:paraId="72934E55" w14:textId="77777777" w:rsidR="0042380E" w:rsidRDefault="002B630E" w:rsidP="002B630E">
      <w:pPr>
        <w:pStyle w:val="Level3"/>
        <w:numPr>
          <w:ilvl w:val="2"/>
          <w:numId w:val="6"/>
        </w:numPr>
      </w:pPr>
      <w:r w:rsidRPr="004F23FD">
        <w:t>the Supplier shall provide the Change</w:t>
      </w:r>
      <w:r w:rsidRPr="00133EE2">
        <w:t xml:space="preserve"> Impact Assessment</w:t>
      </w:r>
      <w:r w:rsidR="0042380E">
        <w:t xml:space="preserve"> within</w:t>
      </w:r>
      <w:r w:rsidRPr="00133EE2">
        <w:t xml:space="preserve"> </w:t>
      </w:r>
      <w:r w:rsidR="008C02E3">
        <w:t xml:space="preserve">the timescale determined in accordance with this paragraph </w:t>
      </w:r>
      <w:r w:rsidR="008C02E3">
        <w:fldChar w:fldCharType="begin"/>
      </w:r>
      <w:r w:rsidR="008C02E3">
        <w:instrText xml:space="preserve"> REF _Ref459732099 \r \h </w:instrText>
      </w:r>
      <w:r w:rsidR="008C02E3">
        <w:fldChar w:fldCharType="separate"/>
      </w:r>
      <w:r w:rsidR="00C71CAE">
        <w:t>2.4</w:t>
      </w:r>
      <w:r w:rsidR="008C02E3">
        <w:fldChar w:fldCharType="end"/>
      </w:r>
      <w:r w:rsidR="0042380E">
        <w:t>;</w:t>
      </w:r>
    </w:p>
    <w:p w14:paraId="183115EE" w14:textId="77777777" w:rsidR="002B630E" w:rsidRDefault="0042380E" w:rsidP="002B630E">
      <w:pPr>
        <w:pStyle w:val="Level3"/>
        <w:numPr>
          <w:ilvl w:val="2"/>
          <w:numId w:val="6"/>
        </w:numPr>
      </w:pPr>
      <w:r>
        <w:t xml:space="preserve">the Authority shall be liable to pay the </w:t>
      </w:r>
      <w:r w:rsidR="0066766C">
        <w:t xml:space="preserve">reasonable </w:t>
      </w:r>
      <w:r>
        <w:t>additional cost indicated by the Supplier (being the incremental cost beyond five (5) FTE Working Days of Supplier Personnel time)</w:t>
      </w:r>
      <w:r w:rsidR="008C02E3">
        <w:t>, subject to provision of reasonable supporting evidence of the incurrence of those costs</w:t>
      </w:r>
      <w:r w:rsidR="002B630E">
        <w:t>.</w:t>
      </w:r>
    </w:p>
    <w:p w14:paraId="2E231976" w14:textId="77777777" w:rsidR="00851C1A" w:rsidRDefault="00851C1A" w:rsidP="00851C1A">
      <w:pPr>
        <w:pStyle w:val="Level2"/>
        <w:numPr>
          <w:ilvl w:val="1"/>
          <w:numId w:val="6"/>
        </w:numPr>
        <w:ind w:left="850" w:hanging="850"/>
      </w:pPr>
      <w:r>
        <w:t xml:space="preserve">The Supplier acknowledges and agrees that, without prejudice to any other right or remedy the Authority may have for failure by the Supplier to comply with the timeframe requirements in </w:t>
      </w:r>
      <w:r w:rsidR="000A3486">
        <w:t xml:space="preserve">this </w:t>
      </w:r>
      <w:r>
        <w:t xml:space="preserve">paragraph </w:t>
      </w:r>
      <w:r w:rsidR="00BC0E7E">
        <w:fldChar w:fldCharType="begin"/>
      </w:r>
      <w:r w:rsidR="00BC0E7E">
        <w:instrText xml:space="preserve"> REF _Ref425548983 \r \h </w:instrText>
      </w:r>
      <w:r w:rsidR="00BC0E7E">
        <w:fldChar w:fldCharType="separate"/>
      </w:r>
      <w:r w:rsidR="00C71CAE">
        <w:t>2</w:t>
      </w:r>
      <w:r w:rsidR="00BC0E7E">
        <w:fldChar w:fldCharType="end"/>
      </w:r>
      <w:r>
        <w:t xml:space="preserve">, any failure to provide a Change Impact Assessment to the Authority (consistent with the requirements of paragraph </w:t>
      </w:r>
      <w:r>
        <w:fldChar w:fldCharType="begin"/>
      </w:r>
      <w:r>
        <w:instrText xml:space="preserve"> REF _Ref398836328 \r \h </w:instrText>
      </w:r>
      <w:r>
        <w:fldChar w:fldCharType="separate"/>
      </w:r>
      <w:r w:rsidR="00C71CAE">
        <w:t>3</w:t>
      </w:r>
      <w:r>
        <w:fldChar w:fldCharType="end"/>
      </w:r>
      <w:r>
        <w:t xml:space="preserve">) within twenty (20) Working Days from the date </w:t>
      </w:r>
      <w:r w:rsidR="00BC0E7E">
        <w:t xml:space="preserve">of delivery for the Change Impact Assessment </w:t>
      </w:r>
      <w:r>
        <w:t xml:space="preserve">determined in accordance with this paragraph </w:t>
      </w:r>
      <w:r w:rsidR="00BC0E7E">
        <w:fldChar w:fldCharType="begin"/>
      </w:r>
      <w:r w:rsidR="00BC0E7E">
        <w:instrText xml:space="preserve"> REF _Ref425548983 \r \h </w:instrText>
      </w:r>
      <w:r w:rsidR="00BC0E7E">
        <w:fldChar w:fldCharType="separate"/>
      </w:r>
      <w:r w:rsidR="00C71CAE">
        <w:t>2</w:t>
      </w:r>
      <w:r w:rsidR="00BC0E7E">
        <w:fldChar w:fldCharType="end"/>
      </w:r>
      <w:r>
        <w:t xml:space="preserve"> shall constitute a material breach by the Supplier.</w:t>
      </w:r>
    </w:p>
    <w:p w14:paraId="1394A115" w14:textId="77777777" w:rsidR="0042380E" w:rsidRDefault="0042380E" w:rsidP="005779A0">
      <w:pPr>
        <w:pStyle w:val="Level2"/>
        <w:numPr>
          <w:ilvl w:val="1"/>
          <w:numId w:val="6"/>
        </w:numPr>
        <w:ind w:left="850" w:hanging="850"/>
      </w:pPr>
      <w:r>
        <w:t xml:space="preserve">The following principles also apply to </w:t>
      </w:r>
      <w:r w:rsidR="008D52B7">
        <w:t>the above processes</w:t>
      </w:r>
      <w:r>
        <w:t>:</w:t>
      </w:r>
    </w:p>
    <w:p w14:paraId="47F4549B" w14:textId="6B2F2A87" w:rsidR="0042380E" w:rsidRDefault="0042380E" w:rsidP="005779A0">
      <w:pPr>
        <w:pStyle w:val="Level3"/>
      </w:pPr>
      <w:r>
        <w:t>the Authority must act reasonably in the frequency of Change Request submissions, including seeking to avoid iterative submission of a number of separate Change Requests concerning the same subject matter where reasonably practical</w:t>
      </w:r>
      <w:r w:rsidR="00A04FBB">
        <w:t xml:space="preserve"> and taking reasonable account of any Programme Authority Change Requests that may at the time be in the process of being implemented </w:t>
      </w:r>
      <w:r w:rsidR="001736FE">
        <w:t xml:space="preserve">across the Broadband </w:t>
      </w:r>
      <w:r w:rsidR="001F7E0F">
        <w:t xml:space="preserve">Delivery </w:t>
      </w:r>
      <w:r w:rsidR="001736FE">
        <w:t>Programme</w:t>
      </w:r>
      <w:r>
        <w:t>;</w:t>
      </w:r>
    </w:p>
    <w:p w14:paraId="035E9E12" w14:textId="77777777" w:rsidR="0042380E" w:rsidRDefault="0042380E" w:rsidP="005779A0">
      <w:pPr>
        <w:pStyle w:val="Level3"/>
      </w:pPr>
      <w:bookmarkStart w:id="17" w:name="_Ref456966762"/>
      <w:proofErr w:type="gramStart"/>
      <w:r>
        <w:t>the</w:t>
      </w:r>
      <w:proofErr w:type="gramEnd"/>
      <w:r>
        <w:t xml:space="preserve"> Supplier shall not be entitled to </w:t>
      </w:r>
      <w:r w:rsidR="00F16B18">
        <w:t xml:space="preserve">recover </w:t>
      </w:r>
      <w:r w:rsidR="00A452C8">
        <w:t xml:space="preserve">the </w:t>
      </w:r>
      <w:r w:rsidR="00F16B18">
        <w:t xml:space="preserve">costs </w:t>
      </w:r>
      <w:r w:rsidR="00A452C8">
        <w:t xml:space="preserve">identified </w:t>
      </w:r>
      <w:r w:rsidR="00F16B18">
        <w:t xml:space="preserve">in accordance with paragraph </w:t>
      </w:r>
      <w:r w:rsidR="00F16B18">
        <w:fldChar w:fldCharType="begin"/>
      </w:r>
      <w:r w:rsidR="00F16B18">
        <w:instrText xml:space="preserve"> REF _Ref455343037 \r \h </w:instrText>
      </w:r>
      <w:r w:rsidR="00F16B18">
        <w:fldChar w:fldCharType="separate"/>
      </w:r>
      <w:r w:rsidR="00C71CAE">
        <w:t>2.4</w:t>
      </w:r>
      <w:r w:rsidR="00F16B18">
        <w:fldChar w:fldCharType="end"/>
      </w:r>
      <w:r w:rsidR="00A452C8">
        <w:t xml:space="preserve"> in the event that the Change Request concerns the deployment of additional </w:t>
      </w:r>
      <w:r w:rsidR="001A6518">
        <w:t xml:space="preserve">or enhanced </w:t>
      </w:r>
      <w:r w:rsidR="00A452C8">
        <w:t>Network coverage.</w:t>
      </w:r>
      <w:bookmarkEnd w:id="17"/>
    </w:p>
    <w:bookmarkStart w:id="18" w:name="_Ref398836328"/>
    <w:bookmarkStart w:id="19" w:name="_Ref398994734"/>
    <w:p w14:paraId="5FE2D142" w14:textId="77777777" w:rsidR="008224FE" w:rsidRPr="003A6355" w:rsidRDefault="00C8425A" w:rsidP="003A6355">
      <w:pPr>
        <w:pStyle w:val="Level1"/>
        <w:keepNext/>
        <w:adjustRightInd/>
        <w:ind w:left="850" w:hanging="850"/>
        <w:rPr>
          <w:rStyle w:val="Level1asHeadingtext"/>
        </w:rPr>
      </w:pPr>
      <w:r>
        <w:rPr>
          <w:rStyle w:val="Level1asHeadingtext"/>
        </w:rPr>
        <w:fldChar w:fldCharType="begin"/>
      </w:r>
      <w:r w:rsidRPr="00C8425A">
        <w:instrText xml:space="preserve">  TC "</w:instrText>
      </w:r>
      <w:r>
        <w:fldChar w:fldCharType="begin"/>
      </w:r>
      <w:r w:rsidRPr="00C8425A">
        <w:instrText xml:space="preserve"> REF _Ref425549014 \r </w:instrText>
      </w:r>
      <w:r>
        <w:fldChar w:fldCharType="separate"/>
      </w:r>
      <w:bookmarkStart w:id="20" w:name="_Toc460579630"/>
      <w:r w:rsidR="00C71CAE">
        <w:instrText>3</w:instrText>
      </w:r>
      <w:r>
        <w:fldChar w:fldCharType="end"/>
      </w:r>
      <w:r>
        <w:tab/>
        <w:instrText>CHANGE IMPACT ASSESSMENT</w:instrText>
      </w:r>
      <w:bookmarkEnd w:id="20"/>
      <w:r w:rsidRPr="00C8425A">
        <w:instrText xml:space="preserve">" \l1 </w:instrText>
      </w:r>
      <w:r>
        <w:rPr>
          <w:rStyle w:val="Level1asHeadingtext"/>
        </w:rPr>
        <w:fldChar w:fldCharType="end"/>
      </w:r>
      <w:bookmarkStart w:id="21" w:name="_Ref425549014"/>
      <w:r w:rsidR="008224FE" w:rsidRPr="003A6355">
        <w:rPr>
          <w:rStyle w:val="Level1asHeadingtext"/>
        </w:rPr>
        <w:t>CHANGE IMPACT ASSESSMENT</w:t>
      </w:r>
      <w:bookmarkEnd w:id="18"/>
      <w:bookmarkEnd w:id="19"/>
      <w:bookmarkEnd w:id="21"/>
    </w:p>
    <w:p w14:paraId="1B82BE13" w14:textId="77777777" w:rsidR="008224FE" w:rsidRPr="00A452C8" w:rsidRDefault="008224FE" w:rsidP="008224FE">
      <w:pPr>
        <w:pStyle w:val="Level2"/>
        <w:numPr>
          <w:ilvl w:val="1"/>
          <w:numId w:val="6"/>
        </w:numPr>
        <w:ind w:left="850" w:hanging="850"/>
      </w:pPr>
      <w:r>
        <w:t>Each Chan</w:t>
      </w:r>
      <w:r w:rsidRPr="00A452C8">
        <w:t>ge Impact Assessment shall include:</w:t>
      </w:r>
    </w:p>
    <w:p w14:paraId="01C2A45D" w14:textId="77777777" w:rsidR="00786ACF" w:rsidRPr="006F3597" w:rsidRDefault="00786ACF" w:rsidP="008224FE">
      <w:pPr>
        <w:pStyle w:val="Level3"/>
        <w:numPr>
          <w:ilvl w:val="2"/>
          <w:numId w:val="6"/>
        </w:numPr>
        <w:ind w:left="1701"/>
      </w:pPr>
      <w:bookmarkStart w:id="22" w:name="_Ref225925086"/>
      <w:r w:rsidRPr="003B2B65">
        <w:t xml:space="preserve">a </w:t>
      </w:r>
      <w:r w:rsidR="00F34105" w:rsidRPr="003B2B65">
        <w:t xml:space="preserve">descriptive </w:t>
      </w:r>
      <w:r w:rsidRPr="006F3597">
        <w:t>summary of the proposed Contract Change;</w:t>
      </w:r>
    </w:p>
    <w:p w14:paraId="232845E0" w14:textId="77777777" w:rsidR="0002433B" w:rsidRPr="00F13CAD" w:rsidRDefault="008224FE" w:rsidP="0002433B">
      <w:pPr>
        <w:pStyle w:val="Level3"/>
        <w:numPr>
          <w:ilvl w:val="2"/>
          <w:numId w:val="6"/>
        </w:numPr>
        <w:ind w:left="1701"/>
      </w:pPr>
      <w:r w:rsidRPr="00E46AEA">
        <w:t xml:space="preserve">proposed drafting changes to </w:t>
      </w:r>
      <w:r w:rsidR="000E111E" w:rsidRPr="00E46AEA">
        <w:t>this Contract</w:t>
      </w:r>
      <w:r w:rsidR="00F34105" w:rsidRPr="00E46AEA">
        <w:t xml:space="preserve"> necessary to give effect to the Change</w:t>
      </w:r>
      <w:r w:rsidR="005B414C" w:rsidRPr="00E46AEA">
        <w:t xml:space="preserve"> </w:t>
      </w:r>
      <w:r w:rsidR="00A452C8">
        <w:t>(</w:t>
      </w:r>
      <w:r w:rsidR="005B414C" w:rsidRPr="005779A0">
        <w:t xml:space="preserve">including </w:t>
      </w:r>
      <w:r w:rsidR="00786ACF" w:rsidRPr="005779A0">
        <w:t xml:space="preserve">any </w:t>
      </w:r>
      <w:r w:rsidR="00A452C8">
        <w:t xml:space="preserve">and all </w:t>
      </w:r>
      <w:r w:rsidR="008D298E">
        <w:t xml:space="preserve">corresponding </w:t>
      </w:r>
      <w:r w:rsidR="00786ACF" w:rsidRPr="005779A0">
        <w:t>changes</w:t>
      </w:r>
      <w:r w:rsidR="005B414C" w:rsidRPr="005779A0">
        <w:t xml:space="preserve"> </w:t>
      </w:r>
      <w:r w:rsidR="00786ACF" w:rsidRPr="005779A0">
        <w:t xml:space="preserve">to </w:t>
      </w:r>
      <w:r w:rsidR="005B414C" w:rsidRPr="005779A0">
        <w:t>the S</w:t>
      </w:r>
      <w:r w:rsidR="000F02DD">
        <w:t xml:space="preserve">peed and </w:t>
      </w:r>
      <w:r w:rsidR="005B414C" w:rsidRPr="005779A0">
        <w:t>C</w:t>
      </w:r>
      <w:r w:rsidR="000F02DD">
        <w:t xml:space="preserve">overage </w:t>
      </w:r>
      <w:r w:rsidR="005B414C" w:rsidRPr="005779A0">
        <w:t>T</w:t>
      </w:r>
      <w:r w:rsidR="000F02DD">
        <w:t>emplate</w:t>
      </w:r>
      <w:r w:rsidR="005B414C" w:rsidRPr="005779A0">
        <w:t xml:space="preserve">, Implementation Plan, </w:t>
      </w:r>
      <w:r w:rsidR="00AB0B27" w:rsidRPr="005779A0">
        <w:t xml:space="preserve">Project Plan, </w:t>
      </w:r>
      <w:r w:rsidR="005B414C" w:rsidRPr="005779A0">
        <w:t>Milestone Payments table and the Project Model</w:t>
      </w:r>
      <w:r w:rsidR="00A452C8">
        <w:t>)</w:t>
      </w:r>
      <w:r w:rsidR="00F13CAD" w:rsidRPr="00A452C8">
        <w:t xml:space="preserve">, </w:t>
      </w:r>
      <w:r w:rsidRPr="003B2B65">
        <w:t xml:space="preserve">provided that </w:t>
      </w:r>
      <w:r w:rsidR="00A452C8">
        <w:t>the Supplier shall</w:t>
      </w:r>
      <w:r w:rsidR="0002433B">
        <w:t xml:space="preserve"> take into account any proposed drafting changes set out in the Change Request where submitted by the Authority (the Contract Change should reflect these Authority proposals, save to the extent it would be unreasonable to require use of the drafting concerned);</w:t>
      </w:r>
    </w:p>
    <w:p w14:paraId="5B0D5DCB" w14:textId="77777777" w:rsidR="008224FE" w:rsidRPr="00E005AF" w:rsidRDefault="00BE5989" w:rsidP="008224FE">
      <w:pPr>
        <w:pStyle w:val="Level3"/>
        <w:numPr>
          <w:ilvl w:val="2"/>
          <w:numId w:val="6"/>
        </w:numPr>
        <w:ind w:left="1701"/>
      </w:pPr>
      <w:bookmarkStart w:id="23" w:name="_Ref227121111"/>
      <w:bookmarkEnd w:id="22"/>
      <w:r>
        <w:t>details of</w:t>
      </w:r>
      <w:r w:rsidR="008224FE" w:rsidRPr="000B2591">
        <w:t xml:space="preserve"> the </w:t>
      </w:r>
      <w:r w:rsidR="008224FE">
        <w:t xml:space="preserve">impact of </w:t>
      </w:r>
      <w:r w:rsidR="008224FE" w:rsidRPr="000B2591">
        <w:t xml:space="preserve">the proposed </w:t>
      </w:r>
      <w:r w:rsidR="008224FE">
        <w:t>Contract Change on</w:t>
      </w:r>
      <w:r w:rsidR="008224FE" w:rsidRPr="000B2591">
        <w:t>:</w:t>
      </w:r>
      <w:bookmarkEnd w:id="23"/>
    </w:p>
    <w:p w14:paraId="2AD4272A" w14:textId="77777777" w:rsidR="008224FE" w:rsidRPr="00E005AF" w:rsidRDefault="008224FE" w:rsidP="008224FE">
      <w:pPr>
        <w:pStyle w:val="Level4"/>
        <w:numPr>
          <w:ilvl w:val="3"/>
          <w:numId w:val="6"/>
        </w:numPr>
        <w:ind w:left="2551" w:hanging="850"/>
      </w:pPr>
      <w:r>
        <w:t xml:space="preserve">the delivery and receipt of the </w:t>
      </w:r>
      <w:r w:rsidR="00354978">
        <w:t xml:space="preserve">Deployed </w:t>
      </w:r>
      <w:r>
        <w:t>Services;</w:t>
      </w:r>
    </w:p>
    <w:p w14:paraId="27EF37BF" w14:textId="77777777" w:rsidR="008224FE" w:rsidRPr="00E005AF" w:rsidRDefault="008224FE" w:rsidP="008224FE">
      <w:pPr>
        <w:pStyle w:val="Level4"/>
        <w:numPr>
          <w:ilvl w:val="3"/>
          <w:numId w:val="6"/>
        </w:numPr>
        <w:ind w:left="2551" w:hanging="850"/>
      </w:pPr>
      <w:r>
        <w:t xml:space="preserve">the </w:t>
      </w:r>
      <w:r w:rsidR="00F13CAD">
        <w:t>Supplier Solution</w:t>
      </w:r>
      <w:r>
        <w:t>;</w:t>
      </w:r>
    </w:p>
    <w:p w14:paraId="1F3A6AC9" w14:textId="77777777" w:rsidR="0094669F" w:rsidRPr="00E005AF" w:rsidRDefault="0094669F" w:rsidP="0094669F">
      <w:pPr>
        <w:pStyle w:val="Level4"/>
        <w:numPr>
          <w:ilvl w:val="3"/>
          <w:numId w:val="6"/>
        </w:numPr>
        <w:ind w:left="2551" w:hanging="850"/>
      </w:pPr>
      <w:r>
        <w:t>the Supplier's ability to meet its other obligations under this Contract;</w:t>
      </w:r>
      <w:r w:rsidR="00176DFD">
        <w:t xml:space="preserve"> and</w:t>
      </w:r>
    </w:p>
    <w:p w14:paraId="1F1F770A" w14:textId="77777777" w:rsidR="008224FE" w:rsidRDefault="008224FE" w:rsidP="008224FE">
      <w:pPr>
        <w:pStyle w:val="Level4"/>
        <w:numPr>
          <w:ilvl w:val="3"/>
          <w:numId w:val="6"/>
        </w:numPr>
        <w:ind w:left="2551" w:hanging="850"/>
      </w:pPr>
      <w:r>
        <w:lastRenderedPageBreak/>
        <w:t xml:space="preserve">any other matter </w:t>
      </w:r>
      <w:r w:rsidRPr="00F01FAE">
        <w:t xml:space="preserve">requested by the Authority at the time of the assessment, or considered by the </w:t>
      </w:r>
      <w:r w:rsidR="00F13CAD">
        <w:t>Supplier to be relevant;</w:t>
      </w:r>
    </w:p>
    <w:p w14:paraId="15268231" w14:textId="77777777" w:rsidR="00F13CAD" w:rsidRDefault="00F13CAD" w:rsidP="00F13CAD">
      <w:pPr>
        <w:pStyle w:val="Level3"/>
        <w:numPr>
          <w:ilvl w:val="2"/>
          <w:numId w:val="6"/>
        </w:numPr>
        <w:ind w:left="1701"/>
      </w:pPr>
      <w:r>
        <w:t>details of how the proposed Contract Change will ensure compliance wi</w:t>
      </w:r>
      <w:r w:rsidR="003E3F2B">
        <w:t>th any applicable Change in Law;</w:t>
      </w:r>
    </w:p>
    <w:p w14:paraId="015D5730" w14:textId="77777777" w:rsidR="00BE5989" w:rsidRDefault="00BE5989" w:rsidP="00BE5989">
      <w:pPr>
        <w:pStyle w:val="Level3"/>
        <w:numPr>
          <w:ilvl w:val="2"/>
          <w:numId w:val="6"/>
        </w:numPr>
        <w:ind w:left="1701"/>
      </w:pPr>
      <w:proofErr w:type="gramStart"/>
      <w:r>
        <w:t>a</w:t>
      </w:r>
      <w:proofErr w:type="gramEnd"/>
      <w:r w:rsidR="008D298E">
        <w:t xml:space="preserve"> reasonable</w:t>
      </w:r>
      <w:r>
        <w:t xml:space="preserve"> level of justification and evidence for these Changes and the above noted impact, including sufficient supporting detail to enable Authority assessment. In the case of changes to the Supplier Solution, this must include:</w:t>
      </w:r>
    </w:p>
    <w:p w14:paraId="74E6878E" w14:textId="77777777" w:rsidR="00BE5989" w:rsidRDefault="00BE5989" w:rsidP="00BE5989">
      <w:pPr>
        <w:pStyle w:val="Level4"/>
      </w:pPr>
      <w:r>
        <w:t>detailed supporting financial information covering any changes to Milestone Payments</w:t>
      </w:r>
      <w:r w:rsidR="00FB02D6">
        <w:t>,</w:t>
      </w:r>
      <w:r>
        <w:t xml:space="preserve"> Supplier </w:t>
      </w:r>
      <w:r w:rsidR="00FB02D6">
        <w:t>NGA Network Build I</w:t>
      </w:r>
      <w:r>
        <w:t>nvestment</w:t>
      </w:r>
      <w:r w:rsidR="00FB02D6">
        <w:t xml:space="preserve"> and any other aspect of the Project Model;</w:t>
      </w:r>
    </w:p>
    <w:p w14:paraId="4AEB387D" w14:textId="77777777" w:rsidR="009564F3" w:rsidRDefault="009564F3" w:rsidP="009564F3">
      <w:pPr>
        <w:pStyle w:val="Level4"/>
      </w:pPr>
      <w:r>
        <w:t>identification of changes in numbers, build classification and/or Speed Categories for End User Premises;</w:t>
      </w:r>
    </w:p>
    <w:p w14:paraId="3CE2F9FD" w14:textId="77777777" w:rsidR="00BE5989" w:rsidRDefault="00FB02D6" w:rsidP="009564F3">
      <w:pPr>
        <w:pStyle w:val="Body3"/>
      </w:pPr>
      <w:proofErr w:type="gramStart"/>
      <w:r w:rsidRPr="00250AFA">
        <w:t>at</w:t>
      </w:r>
      <w:proofErr w:type="gramEnd"/>
      <w:r w:rsidRPr="00250AFA">
        <w:t xml:space="preserve"> least </w:t>
      </w:r>
      <w:r w:rsidR="00BE5989" w:rsidRPr="00250AFA">
        <w:t>equivalent to that which would be provided as part of the M0 process described in Paragraph 8 of Schedule 4.1 (</w:t>
      </w:r>
      <w:r w:rsidR="009564F3" w:rsidRPr="00250AFA">
        <w:t>Implementation</w:t>
      </w:r>
      <w:r w:rsidR="00BE5989" w:rsidRPr="00250AFA">
        <w:t>);</w:t>
      </w:r>
    </w:p>
    <w:p w14:paraId="6A9D2BEF" w14:textId="77777777" w:rsidR="008224FE" w:rsidRPr="00E005AF" w:rsidRDefault="008224FE" w:rsidP="008224FE">
      <w:pPr>
        <w:pStyle w:val="Level2"/>
        <w:numPr>
          <w:ilvl w:val="1"/>
          <w:numId w:val="6"/>
        </w:numPr>
        <w:ind w:left="850" w:hanging="850"/>
      </w:pPr>
      <w:r>
        <w:t xml:space="preserve">If the proposed Contract Change has no impact of the kind described in paragraph </w:t>
      </w:r>
      <w:r>
        <w:fldChar w:fldCharType="begin"/>
      </w:r>
      <w:r>
        <w:instrText xml:space="preserve"> REF _Ref227121111 \r \h </w:instrText>
      </w:r>
      <w:r>
        <w:fldChar w:fldCharType="separate"/>
      </w:r>
      <w:r w:rsidR="00C71CAE">
        <w:t>3.1.3</w:t>
      </w:r>
      <w:r>
        <w:fldChar w:fldCharType="end"/>
      </w:r>
      <w:r>
        <w:t xml:space="preserve"> the </w:t>
      </w:r>
      <w:r w:rsidR="00F13CAD">
        <w:t>Supplier</w:t>
      </w:r>
      <w:r>
        <w:t xml:space="preserve"> shall provide a statement of this fact in the Change Impact Assessment.</w:t>
      </w:r>
    </w:p>
    <w:p w14:paraId="2AAB658A" w14:textId="77777777" w:rsidR="00A238CB" w:rsidRDefault="008224FE" w:rsidP="009A3FBD">
      <w:pPr>
        <w:pStyle w:val="Level2"/>
      </w:pPr>
      <w:r>
        <w:t xml:space="preserve">The Authority shall review each Change Impact Assessment and as soon as reasonably practicable shall respond to the </w:t>
      </w:r>
      <w:r w:rsidR="00F13CAD">
        <w:t>Supplier</w:t>
      </w:r>
      <w:r>
        <w:t xml:space="preserve"> in accordance with paragraph</w:t>
      </w:r>
      <w:r w:rsidR="000752E1">
        <w:t> </w:t>
      </w:r>
      <w:r>
        <w:fldChar w:fldCharType="begin"/>
      </w:r>
      <w:r>
        <w:instrText xml:space="preserve"> REF _Ref398836118 \r \h </w:instrText>
      </w:r>
      <w:r>
        <w:fldChar w:fldCharType="separate"/>
      </w:r>
      <w:r w:rsidR="00C71CAE">
        <w:t>4</w:t>
      </w:r>
      <w:r>
        <w:fldChar w:fldCharType="end"/>
      </w:r>
      <w:r>
        <w:t>.</w:t>
      </w:r>
      <w:r w:rsidR="009A3FBD">
        <w:t xml:space="preserve"> </w:t>
      </w:r>
      <w:r w:rsidR="009A3FBD" w:rsidRPr="009A3FBD">
        <w:t xml:space="preserve">The Supplier must comply with reasonable requests for further clarification </w:t>
      </w:r>
      <w:r w:rsidR="009A3FBD">
        <w:t xml:space="preserve">in respect of the Change Impact Assessment </w:t>
      </w:r>
      <w:r w:rsidR="009A3FBD" w:rsidRPr="009A3FBD">
        <w:t xml:space="preserve">if requested by the Authority. </w:t>
      </w:r>
    </w:p>
    <w:bookmarkStart w:id="24" w:name="_Ref398836118"/>
    <w:p w14:paraId="0C632053" w14:textId="77777777" w:rsidR="008224FE" w:rsidRPr="003A6355" w:rsidRDefault="00C8425A" w:rsidP="003A6355">
      <w:pPr>
        <w:pStyle w:val="Level1"/>
        <w:keepNext/>
        <w:adjustRightInd/>
        <w:ind w:left="850" w:hanging="850"/>
        <w:rPr>
          <w:rStyle w:val="Level1asHeadingtext"/>
        </w:rPr>
      </w:pPr>
      <w:r>
        <w:rPr>
          <w:rStyle w:val="Level1asHeadingtext"/>
        </w:rPr>
        <w:fldChar w:fldCharType="begin"/>
      </w:r>
      <w:r w:rsidRPr="00C8425A">
        <w:instrText xml:space="preserve">  TC "</w:instrText>
      </w:r>
      <w:r>
        <w:fldChar w:fldCharType="begin"/>
      </w:r>
      <w:r w:rsidRPr="00C8425A">
        <w:instrText xml:space="preserve"> REF _Ref425549061 \r </w:instrText>
      </w:r>
      <w:r>
        <w:fldChar w:fldCharType="separate"/>
      </w:r>
      <w:bookmarkStart w:id="25" w:name="_Toc460579631"/>
      <w:r w:rsidR="00C71CAE">
        <w:instrText>4</w:instrText>
      </w:r>
      <w:r>
        <w:fldChar w:fldCharType="end"/>
      </w:r>
      <w:r>
        <w:tab/>
        <w:instrText>AUTHORITY'S RIGHT OF APPROVAL</w:instrText>
      </w:r>
      <w:bookmarkEnd w:id="25"/>
      <w:r w:rsidRPr="00C8425A">
        <w:instrText xml:space="preserve">" \l1 </w:instrText>
      </w:r>
      <w:r>
        <w:rPr>
          <w:rStyle w:val="Level1asHeadingtext"/>
        </w:rPr>
        <w:fldChar w:fldCharType="end"/>
      </w:r>
      <w:bookmarkStart w:id="26" w:name="_Ref425549061"/>
      <w:r w:rsidR="008224FE" w:rsidRPr="003A6355">
        <w:rPr>
          <w:rStyle w:val="Level1asHeadingtext"/>
        </w:rPr>
        <w:t>AUTHORITY'S RIGHT OF APPROVAL</w:t>
      </w:r>
      <w:bookmarkEnd w:id="24"/>
      <w:bookmarkEnd w:id="26"/>
    </w:p>
    <w:p w14:paraId="51DBC4AD" w14:textId="77777777" w:rsidR="008224FE" w:rsidRDefault="008224FE" w:rsidP="008224FE">
      <w:pPr>
        <w:pStyle w:val="Level2"/>
        <w:numPr>
          <w:ilvl w:val="1"/>
          <w:numId w:val="6"/>
        </w:numPr>
        <w:ind w:left="850" w:hanging="850"/>
      </w:pPr>
      <w:bookmarkStart w:id="27" w:name="_Ref225832333"/>
      <w:bookmarkStart w:id="28" w:name="_Ref302130864"/>
      <w:r>
        <w:t>The Authority shall review each Change Request and/or Change Impact Assessment and as soon as reasonably practicable shall do one of the following:</w:t>
      </w:r>
      <w:bookmarkEnd w:id="27"/>
      <w:bookmarkEnd w:id="28"/>
    </w:p>
    <w:p w14:paraId="77150759" w14:textId="77777777" w:rsidR="008224FE" w:rsidRPr="00F11E87" w:rsidRDefault="008224FE" w:rsidP="008224FE">
      <w:pPr>
        <w:pStyle w:val="Level3"/>
        <w:numPr>
          <w:ilvl w:val="2"/>
          <w:numId w:val="6"/>
        </w:numPr>
        <w:ind w:left="1701"/>
      </w:pPr>
      <w:bookmarkStart w:id="29" w:name="_Ref225832494"/>
      <w:r>
        <w:t xml:space="preserve">approve the proposed Contract Change, in which case the Parties shall follow the procedure set out in paragraph </w:t>
      </w:r>
      <w:r>
        <w:fldChar w:fldCharType="begin"/>
      </w:r>
      <w:r>
        <w:instrText xml:space="preserve"> REF _Ref225924866 \r \h </w:instrText>
      </w:r>
      <w:r>
        <w:fldChar w:fldCharType="separate"/>
      </w:r>
      <w:r w:rsidR="00C71CAE">
        <w:t>4.2</w:t>
      </w:r>
      <w:r>
        <w:fldChar w:fldCharType="end"/>
      </w:r>
      <w:r>
        <w:t>;</w:t>
      </w:r>
      <w:bookmarkEnd w:id="29"/>
    </w:p>
    <w:p w14:paraId="7CC7CDC0" w14:textId="77777777" w:rsidR="008224FE" w:rsidRPr="004F23FD" w:rsidRDefault="008224FE" w:rsidP="008224FE">
      <w:pPr>
        <w:pStyle w:val="Level3"/>
        <w:numPr>
          <w:ilvl w:val="2"/>
          <w:numId w:val="6"/>
        </w:numPr>
        <w:ind w:left="1701"/>
      </w:pPr>
      <w:proofErr w:type="gramStart"/>
      <w:r>
        <w:t>reject</w:t>
      </w:r>
      <w:proofErr w:type="gramEnd"/>
      <w:r>
        <w:t xml:space="preserve"> the Contract </w:t>
      </w:r>
      <w:r w:rsidR="00BB26D4" w:rsidRPr="004F23FD">
        <w:t>Change</w:t>
      </w:r>
      <w:r w:rsidR="005B016C" w:rsidRPr="004F23FD">
        <w:t xml:space="preserve"> (providing reasons for the rejection)</w:t>
      </w:r>
      <w:r w:rsidR="00BB26D4" w:rsidRPr="004F23FD">
        <w:t>, in which case it shall n</w:t>
      </w:r>
      <w:r w:rsidRPr="004F23FD">
        <w:t xml:space="preserve">otify the </w:t>
      </w:r>
      <w:r w:rsidR="00F13CAD" w:rsidRPr="004F23FD">
        <w:t>Supplier</w:t>
      </w:r>
      <w:r w:rsidRPr="004F23FD">
        <w:t xml:space="preserve"> of the rejection.  The Authority shall not reject any proposed Contract Change to the extent the Contract Change is necessary for the </w:t>
      </w:r>
      <w:r w:rsidR="00F13CAD" w:rsidRPr="004F23FD">
        <w:t>Supplier</w:t>
      </w:r>
      <w:r w:rsidRPr="004F23FD">
        <w:t xml:space="preserve"> or the </w:t>
      </w:r>
      <w:r w:rsidR="00354978">
        <w:t xml:space="preserve">Deployed </w:t>
      </w:r>
      <w:r w:rsidRPr="004F23FD">
        <w:t>Services to comply with any Change in Law</w:t>
      </w:r>
      <w:r w:rsidR="00E725DD">
        <w:t>;</w:t>
      </w:r>
      <w:r w:rsidRPr="004F23FD">
        <w:t xml:space="preserve"> </w:t>
      </w:r>
    </w:p>
    <w:p w14:paraId="182D38A9" w14:textId="77777777" w:rsidR="008224FE" w:rsidRDefault="008224FE" w:rsidP="008224FE">
      <w:pPr>
        <w:pStyle w:val="Level3"/>
        <w:numPr>
          <w:ilvl w:val="2"/>
          <w:numId w:val="6"/>
        </w:numPr>
        <w:ind w:left="1701"/>
      </w:pPr>
      <w:r w:rsidRPr="004F23FD">
        <w:t xml:space="preserve">require the </w:t>
      </w:r>
      <w:r w:rsidR="00F13CAD" w:rsidRPr="004F23FD">
        <w:t>Supplier</w:t>
      </w:r>
      <w:r w:rsidRPr="004F23FD">
        <w:t xml:space="preserve"> to modify the </w:t>
      </w:r>
      <w:r w:rsidRPr="00545CDB">
        <w:t>Change Request and/or</w:t>
      </w:r>
      <w:r w:rsidRPr="004F23FD">
        <w:t xml:space="preserve"> </w:t>
      </w:r>
      <w:r w:rsidRPr="00545CDB">
        <w:t>Change Impact Assessment</w:t>
      </w:r>
      <w:r w:rsidRPr="004F23FD">
        <w:t xml:space="preserve"> in which case the </w:t>
      </w:r>
      <w:r w:rsidR="00F13CAD" w:rsidRPr="004F23FD">
        <w:t>Supplier</w:t>
      </w:r>
      <w:r w:rsidRPr="004F23FD">
        <w:t xml:space="preserve"> </w:t>
      </w:r>
      <w:r w:rsidR="005B016C" w:rsidRPr="004F23FD">
        <w:t>shall, as soon as practicable, submit a modified proposal for consideration by the Authority which takes the Authority's comments into account</w:t>
      </w:r>
      <w:r w:rsidRPr="004F23FD">
        <w:t xml:space="preserve">.  The Authority shall have the approval rights set out in this paragraph </w:t>
      </w:r>
      <w:r w:rsidR="00BA7A51" w:rsidRPr="004F23FD">
        <w:fldChar w:fldCharType="begin"/>
      </w:r>
      <w:r w:rsidR="00BA7A51" w:rsidRPr="004F23FD">
        <w:instrText xml:space="preserve"> REF _Ref302130864 \r \h </w:instrText>
      </w:r>
      <w:r w:rsidR="004F23FD">
        <w:instrText xml:space="preserve"> \* MERGEFORMAT </w:instrText>
      </w:r>
      <w:r w:rsidR="00BA7A51" w:rsidRPr="004F23FD">
        <w:fldChar w:fldCharType="separate"/>
      </w:r>
      <w:r w:rsidR="00C71CAE">
        <w:t>4.1</w:t>
      </w:r>
      <w:r w:rsidR="00BA7A51" w:rsidRPr="004F23FD">
        <w:fldChar w:fldCharType="end"/>
      </w:r>
      <w:r w:rsidRPr="004F23FD">
        <w:t xml:space="preserve"> in respect of each modified </w:t>
      </w:r>
      <w:r w:rsidRPr="00545CDB">
        <w:t xml:space="preserve">Change Request </w:t>
      </w:r>
      <w:r w:rsidR="00BB26D4" w:rsidRPr="00545CDB">
        <w:t>and</w:t>
      </w:r>
      <w:r w:rsidRPr="004F23FD">
        <w:t xml:space="preserve"> </w:t>
      </w:r>
      <w:r w:rsidRPr="00545CDB">
        <w:t>Change Impact Assessment</w:t>
      </w:r>
      <w:r w:rsidRPr="004F23FD">
        <w:t xml:space="preserve"> and any subsequent version required by</w:t>
      </w:r>
      <w:r>
        <w:t xml:space="preserve"> the Authority.</w:t>
      </w:r>
    </w:p>
    <w:p w14:paraId="19E37341" w14:textId="77777777" w:rsidR="008224FE" w:rsidRDefault="008224FE" w:rsidP="008224FE">
      <w:pPr>
        <w:pStyle w:val="Level2"/>
        <w:numPr>
          <w:ilvl w:val="1"/>
          <w:numId w:val="6"/>
        </w:numPr>
        <w:ind w:left="850" w:hanging="850"/>
      </w:pPr>
      <w:bookmarkStart w:id="30" w:name="_Ref225834403"/>
      <w:bookmarkStart w:id="31" w:name="_Ref225924866"/>
      <w:r>
        <w:t xml:space="preserve">If the Authority approves a Contract Change pursuant to paragraph </w:t>
      </w:r>
      <w:r>
        <w:fldChar w:fldCharType="begin"/>
      </w:r>
      <w:r>
        <w:instrText xml:space="preserve"> REF _Ref225832494 \r \h </w:instrText>
      </w:r>
      <w:r>
        <w:fldChar w:fldCharType="separate"/>
      </w:r>
      <w:r w:rsidR="00C71CAE">
        <w:t>4.1.1</w:t>
      </w:r>
      <w:r>
        <w:fldChar w:fldCharType="end"/>
      </w:r>
      <w:r>
        <w:t xml:space="preserve"> and it has not been rejected by the </w:t>
      </w:r>
      <w:r w:rsidR="00F13CAD">
        <w:t>Supplier</w:t>
      </w:r>
      <w:r>
        <w:t xml:space="preserve"> in accordance with paragraph </w:t>
      </w:r>
      <w:r>
        <w:fldChar w:fldCharType="begin"/>
      </w:r>
      <w:r>
        <w:instrText xml:space="preserve"> REF _Ref398835519 \r \h </w:instrText>
      </w:r>
      <w:r>
        <w:fldChar w:fldCharType="separate"/>
      </w:r>
      <w:r w:rsidR="00C71CAE">
        <w:t>5</w:t>
      </w:r>
      <w:r>
        <w:fldChar w:fldCharType="end"/>
      </w:r>
      <w:r w:rsidR="00BB26D4">
        <w:t>, it shall n</w:t>
      </w:r>
      <w:r>
        <w:t xml:space="preserve">otify the </w:t>
      </w:r>
      <w:r w:rsidR="00F13CAD">
        <w:t>Supplier</w:t>
      </w:r>
      <w:r>
        <w:t xml:space="preserve"> and the Parties shall </w:t>
      </w:r>
      <w:r w:rsidR="00E725DD">
        <w:t xml:space="preserve">sign </w:t>
      </w:r>
      <w:r>
        <w:t xml:space="preserve">a Change Authorisation </w:t>
      </w:r>
      <w:r w:rsidR="00BB26D4">
        <w:t xml:space="preserve">(by completing Part 3 of the Change Form set out </w:t>
      </w:r>
      <w:r w:rsidR="00407A9F">
        <w:t>in the Appendix</w:t>
      </w:r>
      <w:r w:rsidR="00BB26D4">
        <w:t xml:space="preserve">) </w:t>
      </w:r>
      <w:r w:rsidR="00064E5A">
        <w:t>within t</w:t>
      </w:r>
      <w:r w:rsidR="00026A60">
        <w:t>hree</w:t>
      </w:r>
      <w:r w:rsidR="00064E5A">
        <w:t xml:space="preserve"> (</w:t>
      </w:r>
      <w:r w:rsidR="00026A60">
        <w:t>3</w:t>
      </w:r>
      <w:r w:rsidR="00064E5A">
        <w:t>)</w:t>
      </w:r>
      <w:r>
        <w:t xml:space="preserve"> </w:t>
      </w:r>
      <w:r w:rsidR="000E111E">
        <w:t>Working Day</w:t>
      </w:r>
      <w:r>
        <w:t>s.</w:t>
      </w:r>
      <w:bookmarkEnd w:id="30"/>
      <w:r>
        <w:t xml:space="preserve">  Upon </w:t>
      </w:r>
      <w:r w:rsidR="00E725DD">
        <w:t xml:space="preserve">signature </w:t>
      </w:r>
      <w:r>
        <w:t>by both Parties</w:t>
      </w:r>
      <w:r w:rsidRPr="00C7017F">
        <w:t xml:space="preserve">, </w:t>
      </w:r>
      <w:r>
        <w:t>a</w:t>
      </w:r>
      <w:r w:rsidRPr="00C7017F">
        <w:t xml:space="preserve"> </w:t>
      </w:r>
      <w:r>
        <w:t>Change Authorisation</w:t>
      </w:r>
      <w:r w:rsidRPr="00C7017F">
        <w:t xml:space="preserve"> shall const</w:t>
      </w:r>
      <w:r>
        <w:t xml:space="preserve">itute a binding variation to </w:t>
      </w:r>
      <w:r w:rsidR="000E111E">
        <w:t>this Contract</w:t>
      </w:r>
      <w:r>
        <w:t>.</w:t>
      </w:r>
      <w:bookmarkEnd w:id="31"/>
    </w:p>
    <w:p w14:paraId="45C93F82" w14:textId="77777777" w:rsidR="008224FE" w:rsidRPr="00A46E68" w:rsidRDefault="008224FE" w:rsidP="008224FE">
      <w:pPr>
        <w:pStyle w:val="Level2"/>
        <w:numPr>
          <w:ilvl w:val="1"/>
          <w:numId w:val="6"/>
        </w:numPr>
        <w:ind w:left="850" w:hanging="850"/>
      </w:pPr>
      <w:r>
        <w:lastRenderedPageBreak/>
        <w:t xml:space="preserve">Until such time as a Change Authorisation has been signed by both Parties in accordance with paragraph </w:t>
      </w:r>
      <w:r>
        <w:fldChar w:fldCharType="begin"/>
      </w:r>
      <w:r>
        <w:instrText xml:space="preserve"> REF _Ref225834403 \r \h </w:instrText>
      </w:r>
      <w:r>
        <w:fldChar w:fldCharType="separate"/>
      </w:r>
      <w:r w:rsidR="00C71CAE">
        <w:t>4.2</w:t>
      </w:r>
      <w:r>
        <w:fldChar w:fldCharType="end"/>
      </w:r>
      <w:r>
        <w:t xml:space="preserve">, </w:t>
      </w:r>
      <w:r w:rsidRPr="00B846EB">
        <w:t xml:space="preserve">unless the </w:t>
      </w:r>
      <w:r>
        <w:t>Parties</w:t>
      </w:r>
      <w:r w:rsidR="005B016C">
        <w:t xml:space="preserve"> (acting reasonably</w:t>
      </w:r>
      <w:r w:rsidR="00E163CA">
        <w:t xml:space="preserve"> having regard to the nature of the proposed Contract Change</w:t>
      </w:r>
      <w:r w:rsidR="005B016C">
        <w:t>)</w:t>
      </w:r>
      <w:r>
        <w:t xml:space="preserve"> agree otherwise in writing</w:t>
      </w:r>
      <w:r w:rsidR="005C1AD7">
        <w:t xml:space="preserve"> and subject to paragraph </w:t>
      </w:r>
      <w:r w:rsidR="00A341CC">
        <w:fldChar w:fldCharType="begin"/>
      </w:r>
      <w:r w:rsidR="00A341CC">
        <w:instrText xml:space="preserve"> REF _Ref456972481 \r \h </w:instrText>
      </w:r>
      <w:r w:rsidR="00A341CC">
        <w:fldChar w:fldCharType="separate"/>
      </w:r>
      <w:r w:rsidR="00C71CAE">
        <w:t>5.3</w:t>
      </w:r>
      <w:r w:rsidR="00A341CC">
        <w:fldChar w:fldCharType="end"/>
      </w:r>
      <w:r w:rsidR="00176DFD">
        <w:t>,</w:t>
      </w:r>
      <w:r w:rsidRPr="00B846EB">
        <w:t xml:space="preserve"> the </w:t>
      </w:r>
      <w:r w:rsidR="00F13CAD">
        <w:t>Supplier</w:t>
      </w:r>
      <w:r w:rsidRPr="00B846EB">
        <w:t xml:space="preserve"> shall continue to supply the </w:t>
      </w:r>
      <w:r w:rsidR="00354978">
        <w:t xml:space="preserve">Deployed </w:t>
      </w:r>
      <w:r w:rsidRPr="00B846EB">
        <w:t xml:space="preserve">Services in accordance with the existing terms of </w:t>
      </w:r>
      <w:r w:rsidR="000E111E">
        <w:t>this Contract</w:t>
      </w:r>
      <w:r>
        <w:t xml:space="preserve"> as if the proposed Contract C</w:t>
      </w:r>
      <w:r w:rsidRPr="00B846EB">
        <w:t>hange did not apply</w:t>
      </w:r>
      <w:r>
        <w:t>.</w:t>
      </w:r>
    </w:p>
    <w:bookmarkStart w:id="32" w:name="_Ref398835519"/>
    <w:bookmarkStart w:id="33" w:name="_Ref407816035"/>
    <w:p w14:paraId="54962F39" w14:textId="77777777" w:rsidR="008224FE" w:rsidRPr="003A6355" w:rsidRDefault="00C8425A" w:rsidP="003A6355">
      <w:pPr>
        <w:pStyle w:val="Level1"/>
        <w:keepNext/>
        <w:adjustRightInd/>
        <w:ind w:left="850" w:hanging="850"/>
        <w:rPr>
          <w:rStyle w:val="Level1asHeadingtext"/>
        </w:rPr>
      </w:pPr>
      <w:r>
        <w:rPr>
          <w:rStyle w:val="Level1asHeadingtext"/>
        </w:rPr>
        <w:fldChar w:fldCharType="begin"/>
      </w:r>
      <w:r w:rsidRPr="00C8425A">
        <w:instrText xml:space="preserve">  TC "</w:instrText>
      </w:r>
      <w:r>
        <w:fldChar w:fldCharType="begin"/>
      </w:r>
      <w:r w:rsidRPr="00C8425A">
        <w:instrText xml:space="preserve"> REF _Ref425549092 \r </w:instrText>
      </w:r>
      <w:r>
        <w:fldChar w:fldCharType="separate"/>
      </w:r>
      <w:bookmarkStart w:id="34" w:name="_Toc460579632"/>
      <w:r w:rsidR="00C71CAE">
        <w:instrText>5</w:instrText>
      </w:r>
      <w:r>
        <w:fldChar w:fldCharType="end"/>
      </w:r>
      <w:r>
        <w:tab/>
        <w:instrText>SUPPLIER'S RIGHT OF REJECTION</w:instrText>
      </w:r>
      <w:bookmarkEnd w:id="34"/>
      <w:r w:rsidRPr="00C8425A">
        <w:instrText xml:space="preserve">" \l1 </w:instrText>
      </w:r>
      <w:r>
        <w:rPr>
          <w:rStyle w:val="Level1asHeadingtext"/>
        </w:rPr>
        <w:fldChar w:fldCharType="end"/>
      </w:r>
      <w:bookmarkStart w:id="35" w:name="_Ref425549092"/>
      <w:r w:rsidR="00F13CAD" w:rsidRPr="003A6355">
        <w:rPr>
          <w:rStyle w:val="Level1asHeadingtext"/>
        </w:rPr>
        <w:t>SUPPLIER</w:t>
      </w:r>
      <w:r w:rsidR="008224FE" w:rsidRPr="003A6355">
        <w:rPr>
          <w:rStyle w:val="Level1asHeadingtext"/>
        </w:rPr>
        <w:t xml:space="preserve">'S RIGHT OF </w:t>
      </w:r>
      <w:bookmarkEnd w:id="32"/>
      <w:r w:rsidR="00BA7A51">
        <w:rPr>
          <w:rStyle w:val="Level1asHeadingtext"/>
        </w:rPr>
        <w:t>REJECTION</w:t>
      </w:r>
      <w:bookmarkEnd w:id="33"/>
      <w:bookmarkEnd w:id="35"/>
    </w:p>
    <w:p w14:paraId="209E851C" w14:textId="77777777" w:rsidR="008D6567" w:rsidRPr="008D6567" w:rsidRDefault="00D9019C" w:rsidP="008D6567">
      <w:pPr>
        <w:pStyle w:val="Level2"/>
      </w:pPr>
      <w:r w:rsidRPr="00B23641">
        <w:t>The Supplier shall be entitled to reject a proposed Contract Change only if, f</w:t>
      </w:r>
      <w:r w:rsidR="008224FE" w:rsidRPr="00B23641">
        <w:t xml:space="preserve">ollowing a Change Impact Assessment, the </w:t>
      </w:r>
      <w:r w:rsidR="00F13CAD" w:rsidRPr="00B23641">
        <w:t>Supplier</w:t>
      </w:r>
      <w:r w:rsidR="008224FE" w:rsidRPr="00B23641">
        <w:t xml:space="preserve"> reasonably believes that </w:t>
      </w:r>
      <w:r w:rsidRPr="00B23641">
        <w:t xml:space="preserve">the </w:t>
      </w:r>
      <w:r w:rsidR="008224FE" w:rsidRPr="00B23641">
        <w:t>proposed Contract Ch</w:t>
      </w:r>
      <w:r w:rsidR="00BB26D4" w:rsidRPr="00B23641">
        <w:t xml:space="preserve">ange </w:t>
      </w:r>
      <w:r w:rsidR="008224FE" w:rsidRPr="00B23641">
        <w:t>would</w:t>
      </w:r>
      <w:r w:rsidR="008D6567">
        <w:t>:</w:t>
      </w:r>
      <w:r w:rsidR="008224FE" w:rsidRPr="00B23641">
        <w:t xml:space="preserve"> </w:t>
      </w:r>
    </w:p>
    <w:p w14:paraId="7C65501F" w14:textId="77777777" w:rsidR="008D6567" w:rsidRDefault="008D6567" w:rsidP="008D6567">
      <w:pPr>
        <w:pStyle w:val="Level3"/>
      </w:pPr>
      <w:bookmarkStart w:id="36" w:name="OLE_LINK1"/>
      <w:bookmarkStart w:id="37" w:name="OLE_LINK2"/>
      <w:r w:rsidRPr="00B23641">
        <w:t xml:space="preserve">require the </w:t>
      </w:r>
      <w:r>
        <w:t xml:space="preserve">Deployed </w:t>
      </w:r>
      <w:r w:rsidRPr="00B23641">
        <w:t>Services to be performed in a way that infringes any Law</w:t>
      </w:r>
      <w:r>
        <w:t>; and/or</w:t>
      </w:r>
    </w:p>
    <w:p w14:paraId="55BFA401" w14:textId="77777777" w:rsidR="00545E38" w:rsidRDefault="006073E4" w:rsidP="008D6567">
      <w:pPr>
        <w:pStyle w:val="Level3"/>
      </w:pPr>
      <w:bookmarkStart w:id="38" w:name="_Ref314834883"/>
      <w:r>
        <w:t xml:space="preserve">subject to paragraph </w:t>
      </w:r>
      <w:r>
        <w:fldChar w:fldCharType="begin"/>
      </w:r>
      <w:r>
        <w:instrText xml:space="preserve"> REF _Ref315002797 \r \h </w:instrText>
      </w:r>
      <w:r>
        <w:fldChar w:fldCharType="separate"/>
      </w:r>
      <w:r w:rsidR="00C71CAE">
        <w:t>5.2</w:t>
      </w:r>
      <w:r>
        <w:fldChar w:fldCharType="end"/>
      </w:r>
      <w:r>
        <w:t xml:space="preserve">, </w:t>
      </w:r>
      <w:r w:rsidR="008D6567" w:rsidRPr="008D6567">
        <w:t xml:space="preserve">materially and adversely </w:t>
      </w:r>
      <w:r w:rsidR="00FA570F">
        <w:t>impact</w:t>
      </w:r>
      <w:r w:rsidR="00E725DD">
        <w:t>s</w:t>
      </w:r>
      <w:r w:rsidR="00545E38">
        <w:t>:</w:t>
      </w:r>
      <w:bookmarkEnd w:id="38"/>
      <w:r w:rsidR="008D6567" w:rsidRPr="008D6567">
        <w:t xml:space="preserve"> </w:t>
      </w:r>
    </w:p>
    <w:p w14:paraId="3403A630" w14:textId="77777777" w:rsidR="00545E38" w:rsidRDefault="008D6567" w:rsidP="00545E38">
      <w:pPr>
        <w:pStyle w:val="Level4"/>
      </w:pPr>
      <w:r w:rsidRPr="008D6567">
        <w:t xml:space="preserve">the </w:t>
      </w:r>
      <w:r>
        <w:t>Supplier'</w:t>
      </w:r>
      <w:r w:rsidRPr="008D6567">
        <w:t xml:space="preserve">s ability to </w:t>
      </w:r>
      <w:r>
        <w:t xml:space="preserve">fully </w:t>
      </w:r>
      <w:r w:rsidRPr="008D6567">
        <w:t xml:space="preserve">deliver the </w:t>
      </w:r>
      <w:r>
        <w:t xml:space="preserve">Deployed </w:t>
      </w:r>
      <w:r w:rsidRPr="008D6567">
        <w:t>Services</w:t>
      </w:r>
      <w:r w:rsidR="00545E38">
        <w:t>; and/or</w:t>
      </w:r>
    </w:p>
    <w:p w14:paraId="0B0B4187" w14:textId="77777777" w:rsidR="00FA570F" w:rsidRDefault="00545E38" w:rsidP="00545E38">
      <w:pPr>
        <w:pStyle w:val="Level4"/>
      </w:pPr>
      <w:r w:rsidRPr="00384C05">
        <w:t>the commercial</w:t>
      </w:r>
      <w:r w:rsidR="0097220F">
        <w:t xml:space="preserve"> and/or </w:t>
      </w:r>
      <w:r w:rsidR="00311EDF" w:rsidRPr="00384C05">
        <w:t>financial</w:t>
      </w:r>
      <w:r w:rsidR="0097220F">
        <w:t xml:space="preserve"> </w:t>
      </w:r>
      <w:r>
        <w:t xml:space="preserve">risk profile </w:t>
      </w:r>
      <w:r w:rsidR="00FA570F">
        <w:t>underpinning the Deployed Services,</w:t>
      </w:r>
    </w:p>
    <w:p w14:paraId="49DD9376" w14:textId="77777777" w:rsidR="008D6567" w:rsidRPr="00FA570F" w:rsidRDefault="00213267" w:rsidP="00FA570F">
      <w:pPr>
        <w:pStyle w:val="Body"/>
        <w:ind w:left="1701"/>
      </w:pPr>
      <w:r>
        <w:t>provided</w:t>
      </w:r>
      <w:r w:rsidR="00FA570F">
        <w:t xml:space="preserve"> the Supplier </w:t>
      </w:r>
      <w:r w:rsidR="008652CE">
        <w:t xml:space="preserve">can demonstrate </w:t>
      </w:r>
      <w:r w:rsidR="004F2581">
        <w:t xml:space="preserve">and evidence in writing </w:t>
      </w:r>
      <w:r w:rsidR="008652CE">
        <w:t>to the</w:t>
      </w:r>
      <w:r w:rsidR="00FA570F">
        <w:t xml:space="preserve"> </w:t>
      </w:r>
      <w:r w:rsidR="008652CE">
        <w:t xml:space="preserve">reasonable satisfaction of the Authority </w:t>
      </w:r>
      <w:r w:rsidR="00FA570F">
        <w:t>that such impact cannot be addressed by the Parties as part of the relevant Contract Change,</w:t>
      </w:r>
    </w:p>
    <w:p w14:paraId="546EF147" w14:textId="77777777" w:rsidR="00571273" w:rsidRDefault="008D6567" w:rsidP="008D6567">
      <w:pPr>
        <w:pStyle w:val="Body"/>
        <w:ind w:left="851"/>
      </w:pPr>
      <w:proofErr w:type="gramStart"/>
      <w:r w:rsidRPr="00B23641">
        <w:t>in</w:t>
      </w:r>
      <w:proofErr w:type="gramEnd"/>
      <w:r w:rsidRPr="00B23641">
        <w:t xml:space="preserve"> which case the Supplier shall </w:t>
      </w:r>
      <w:r w:rsidR="000E14FC">
        <w:t>provide written notice to</w:t>
      </w:r>
      <w:r w:rsidR="000E14FC" w:rsidRPr="00B23641">
        <w:t xml:space="preserve"> </w:t>
      </w:r>
      <w:r w:rsidRPr="00B23641">
        <w:t xml:space="preserve">the Authority </w:t>
      </w:r>
      <w:r w:rsidR="000E14FC">
        <w:t xml:space="preserve">which sets out the Supplier's rationale </w:t>
      </w:r>
      <w:r w:rsidR="00C01D7D">
        <w:t xml:space="preserve">and supporting information </w:t>
      </w:r>
      <w:r w:rsidR="000E14FC">
        <w:t>for its proposed rejection</w:t>
      </w:r>
      <w:r w:rsidRPr="00B23641">
        <w:t>.</w:t>
      </w:r>
      <w:bookmarkEnd w:id="36"/>
      <w:bookmarkEnd w:id="37"/>
    </w:p>
    <w:p w14:paraId="3F2B21B6" w14:textId="77777777" w:rsidR="008224FE" w:rsidRDefault="009C14E3" w:rsidP="00571273">
      <w:pPr>
        <w:pStyle w:val="Level2"/>
      </w:pPr>
      <w:bookmarkStart w:id="39" w:name="_Ref315002797"/>
      <w:bookmarkStart w:id="40" w:name="_Ref455343754"/>
      <w:r>
        <w:t xml:space="preserve">Paragraph </w:t>
      </w:r>
      <w:r w:rsidR="00863C18">
        <w:fldChar w:fldCharType="begin"/>
      </w:r>
      <w:r w:rsidR="00863C18">
        <w:instrText xml:space="preserve"> REF _Ref314834883 \r \h </w:instrText>
      </w:r>
      <w:r w:rsidR="00863C18">
        <w:fldChar w:fldCharType="separate"/>
      </w:r>
      <w:r w:rsidR="00C71CAE">
        <w:t>5.1.2</w:t>
      </w:r>
      <w:r w:rsidR="00863C18">
        <w:fldChar w:fldCharType="end"/>
      </w:r>
      <w:r>
        <w:t xml:space="preserve"> </w:t>
      </w:r>
      <w:r w:rsidR="006073E4">
        <w:t>shall</w:t>
      </w:r>
      <w:r>
        <w:t xml:space="preserve"> not permit the Supplier to reject any proposed Contract Change to the extent the Contract Change is necessary for the Authority to comply with any change in Law</w:t>
      </w:r>
      <w:r w:rsidR="00E163CA">
        <w:t xml:space="preserve"> (recognising that in respect of Specific Changes in Law, reasonable commercial terms shall be agreed by the Parties in order </w:t>
      </w:r>
      <w:r w:rsidR="00E163CA" w:rsidRPr="00545CDB">
        <w:t xml:space="preserve">to </w:t>
      </w:r>
      <w:r w:rsidR="00545CDB" w:rsidRPr="00545CDB">
        <w:t>account for</w:t>
      </w:r>
      <w:r w:rsidR="00E163CA" w:rsidRPr="00545CDB">
        <w:t xml:space="preserve"> such change</w:t>
      </w:r>
      <w:r w:rsidR="00E163CA">
        <w:t>)</w:t>
      </w:r>
      <w:r w:rsidRPr="00571273">
        <w:t>.</w:t>
      </w:r>
      <w:bookmarkEnd w:id="39"/>
      <w:bookmarkEnd w:id="40"/>
    </w:p>
    <w:p w14:paraId="74B912B0" w14:textId="597E3483" w:rsidR="00D65A5A" w:rsidRDefault="00CE319B" w:rsidP="00480A2E">
      <w:pPr>
        <w:pStyle w:val="Level2"/>
      </w:pPr>
      <w:bookmarkStart w:id="41" w:name="_Ref459899886"/>
      <w:bookmarkStart w:id="42" w:name="_Ref456972481"/>
      <w:r>
        <w:t>T</w:t>
      </w:r>
      <w:r w:rsidR="003B2B65">
        <w:t>he Supplier shall not</w:t>
      </w:r>
      <w:r>
        <w:t xml:space="preserve">, in any event and without limitation to paragraph </w:t>
      </w:r>
      <w:r>
        <w:fldChar w:fldCharType="begin"/>
      </w:r>
      <w:r>
        <w:instrText xml:space="preserve"> REF _Ref315002797 \r \h </w:instrText>
      </w:r>
      <w:r>
        <w:fldChar w:fldCharType="separate"/>
      </w:r>
      <w:r w:rsidR="00C71CAE">
        <w:t>5.2</w:t>
      </w:r>
      <w:r>
        <w:fldChar w:fldCharType="end"/>
      </w:r>
      <w:r>
        <w:t>,</w:t>
      </w:r>
      <w:r w:rsidR="003B2B65">
        <w:t xml:space="preserve"> be entitled to reject an</w:t>
      </w:r>
      <w:r>
        <w:t>y</w:t>
      </w:r>
      <w:r w:rsidR="003B2B65">
        <w:t xml:space="preserve"> Authority proposed Contract Change directing de-scoping of any part of</w:t>
      </w:r>
      <w:r w:rsidR="00E11C5D">
        <w:t xml:space="preserve"> the Network, </w:t>
      </w:r>
      <w:r w:rsidR="00E11C5D" w:rsidRPr="00B62C8B">
        <w:t>provided that</w:t>
      </w:r>
      <w:r w:rsidR="00606F96" w:rsidRPr="00B62C8B">
        <w:t xml:space="preserve"> </w:t>
      </w:r>
      <w:r w:rsidR="00E11C5D" w:rsidRPr="00B62C8B">
        <w:t xml:space="preserve">the de-scoping arises in respect of another operator’s verified </w:t>
      </w:r>
      <w:r w:rsidR="00250AFA" w:rsidRPr="00B62C8B">
        <w:t>(</w:t>
      </w:r>
      <w:r w:rsidR="00396A13" w:rsidRPr="00B62C8B">
        <w:t xml:space="preserve">such verification taking place </w:t>
      </w:r>
      <w:r w:rsidR="00250AFA" w:rsidRPr="00B62C8B">
        <w:t>between the Authority and Programme Authority</w:t>
      </w:r>
      <w:r w:rsidR="00396A13" w:rsidRPr="00B62C8B">
        <w:t xml:space="preserve">, applying a </w:t>
      </w:r>
      <w:r w:rsidR="00B62C8B" w:rsidRPr="00B62C8B">
        <w:t>reasonably comparable standard of</w:t>
      </w:r>
      <w:r w:rsidR="00396A13" w:rsidRPr="00B62C8B">
        <w:t xml:space="preserve"> verification </w:t>
      </w:r>
      <w:r w:rsidR="00B62C8B" w:rsidRPr="00B62C8B">
        <w:t>to that</w:t>
      </w:r>
      <w:r w:rsidR="00396A13" w:rsidRPr="00B62C8B">
        <w:t xml:space="preserve"> applied when classifying the original ITT intervention area applicable for the Project</w:t>
      </w:r>
      <w:r w:rsidR="000C3F68">
        <w:t xml:space="preserve">, with confirmation being provided to the Supplier by the </w:t>
      </w:r>
      <w:r w:rsidR="00870948">
        <w:t>Authority</w:t>
      </w:r>
      <w:r w:rsidR="000C3F68">
        <w:t xml:space="preserve"> that this verification process has been conducted</w:t>
      </w:r>
      <w:r w:rsidR="00250AFA" w:rsidRPr="00B62C8B">
        <w:t xml:space="preserve">) </w:t>
      </w:r>
      <w:r w:rsidR="00E11C5D" w:rsidRPr="00B62C8B">
        <w:t>coverage plans and/or to ensure compliance with Law</w:t>
      </w:r>
      <w:r w:rsidR="00606F96" w:rsidRPr="00B62C8B">
        <w:t>.</w:t>
      </w:r>
      <w:r w:rsidR="00606F96">
        <w:t xml:space="preserve"> </w:t>
      </w:r>
      <w:bookmarkEnd w:id="41"/>
    </w:p>
    <w:p w14:paraId="7B0EE664" w14:textId="0F5B99D0" w:rsidR="0077067B" w:rsidRDefault="00D65A5A" w:rsidP="00480A2E">
      <w:pPr>
        <w:pStyle w:val="Level2"/>
      </w:pPr>
      <w:bookmarkStart w:id="43" w:name="_Ref459900145"/>
      <w:r>
        <w:t xml:space="preserve">If the circumstances of de-scoping described in paragraph </w:t>
      </w:r>
      <w:r>
        <w:fldChar w:fldCharType="begin"/>
      </w:r>
      <w:r>
        <w:instrText xml:space="preserve"> REF _Ref459899886 \r \h </w:instrText>
      </w:r>
      <w:r>
        <w:fldChar w:fldCharType="separate"/>
      </w:r>
      <w:r w:rsidR="00C71CAE">
        <w:t>5.3</w:t>
      </w:r>
      <w:r>
        <w:fldChar w:fldCharType="end"/>
      </w:r>
      <w:r>
        <w:t xml:space="preserve"> above</w:t>
      </w:r>
      <w:r w:rsidR="000F3684">
        <w:t xml:space="preserve"> apply</w:t>
      </w:r>
      <w:r>
        <w:t xml:space="preserve">, the </w:t>
      </w:r>
      <w:r w:rsidR="00606F96">
        <w:t xml:space="preserve">Parties shall work together to ensure the </w:t>
      </w:r>
      <w:r w:rsidR="003B2B65">
        <w:t xml:space="preserve">Deployed Services, Speed and Coverage Template, Milestone </w:t>
      </w:r>
      <w:r w:rsidR="00441655">
        <w:t xml:space="preserve">Payments </w:t>
      </w:r>
      <w:r w:rsidR="0053563D">
        <w:t>t</w:t>
      </w:r>
      <w:r w:rsidR="003B2B65">
        <w:t>able, Project Model and other relevant Contract components are correspondingly amended to reasonably reflect the de-scoping</w:t>
      </w:r>
      <w:r w:rsidR="00EF125E">
        <w:t xml:space="preserve"> (including </w:t>
      </w:r>
      <w:r w:rsidR="0077067B">
        <w:t>ensuring the Supplier is compensated for</w:t>
      </w:r>
      <w:r w:rsidR="00EF125E">
        <w:t xml:space="preserve"> any wasted or stranded costs of the Supplier which would result from the de-scoping</w:t>
      </w:r>
      <w:r w:rsidR="002E69AE">
        <w:t xml:space="preserve">, </w:t>
      </w:r>
      <w:r w:rsidR="00A71470">
        <w:t xml:space="preserve">on a basis consistent with the principles set out in paragraph </w:t>
      </w:r>
      <w:r w:rsidR="00A71470">
        <w:fldChar w:fldCharType="begin"/>
      </w:r>
      <w:r w:rsidR="00A71470">
        <w:instrText xml:space="preserve"> REF _Ref460505313 \r \h </w:instrText>
      </w:r>
      <w:r w:rsidR="00A71470">
        <w:fldChar w:fldCharType="separate"/>
      </w:r>
      <w:r w:rsidR="00C71CAE">
        <w:t>5.6</w:t>
      </w:r>
      <w:r w:rsidR="00A71470">
        <w:fldChar w:fldCharType="end"/>
      </w:r>
      <w:r w:rsidR="002E69AE">
        <w:t xml:space="preserve"> below</w:t>
      </w:r>
      <w:r w:rsidR="00EF125E">
        <w:t>)</w:t>
      </w:r>
      <w:r w:rsidR="003B2B65">
        <w:t>.</w:t>
      </w:r>
      <w:r w:rsidR="0049132A">
        <w:t xml:space="preserve"> </w:t>
      </w:r>
      <w:r w:rsidR="001E08B9" w:rsidRPr="005A583D">
        <w:t xml:space="preserve"> </w:t>
      </w:r>
      <w:r w:rsidR="00480A2E">
        <w:t>W</w:t>
      </w:r>
      <w:r w:rsidR="0049132A">
        <w:t xml:space="preserve">here an Authority Change </w:t>
      </w:r>
      <w:r w:rsidR="00375B9C">
        <w:t>R</w:t>
      </w:r>
      <w:r w:rsidR="0049132A">
        <w:t>equest directs a de-scope</w:t>
      </w:r>
      <w:r w:rsidR="003B3470">
        <w:t xml:space="preserve"> of part of the Network</w:t>
      </w:r>
      <w:r w:rsidR="0049132A">
        <w:t xml:space="preserve">, </w:t>
      </w:r>
      <w:r w:rsidR="00480A2E">
        <w:t xml:space="preserve">if </w:t>
      </w:r>
      <w:r w:rsidR="00606F96">
        <w:t>required</w:t>
      </w:r>
      <w:r w:rsidR="00480A2E">
        <w:t xml:space="preserve"> by the Authority </w:t>
      </w:r>
      <w:r w:rsidR="0049132A">
        <w:t xml:space="preserve">the Supplier </w:t>
      </w:r>
      <w:r w:rsidR="0049132A" w:rsidRPr="005A583D">
        <w:t>shall</w:t>
      </w:r>
      <w:r w:rsidR="001E08B9">
        <w:t xml:space="preserve"> </w:t>
      </w:r>
      <w:r w:rsidR="0049132A" w:rsidRPr="005A583D">
        <w:t xml:space="preserve">as soon as reasonably practical </w:t>
      </w:r>
      <w:r w:rsidR="00606F96">
        <w:t>(in any event within five (5) Working Days</w:t>
      </w:r>
      <w:r w:rsidR="0077067B">
        <w:t xml:space="preserve"> or such longer period </w:t>
      </w:r>
      <w:r w:rsidR="009918AE">
        <w:t xml:space="preserve">(as agreed in writing between the Parties, such consent not to be unreasonably withheld) </w:t>
      </w:r>
      <w:r w:rsidR="00E47FAF">
        <w:t xml:space="preserve">save </w:t>
      </w:r>
      <w:r w:rsidR="0077067B">
        <w:t>solely in respect of those close-down activities necessary to be performed for health and safety purposes</w:t>
      </w:r>
      <w:r w:rsidR="00441655">
        <w:t xml:space="preserve">, </w:t>
      </w:r>
      <w:r w:rsidR="0065398C">
        <w:t>to physically</w:t>
      </w:r>
      <w:r w:rsidR="00441655">
        <w:t xml:space="preserve"> </w:t>
      </w:r>
      <w:r w:rsidR="0065398C">
        <w:t xml:space="preserve">secure and protect </w:t>
      </w:r>
      <w:r w:rsidR="00441655">
        <w:t xml:space="preserve">the Network </w:t>
      </w:r>
      <w:r w:rsidR="0065398C">
        <w:t>sub-components concerned</w:t>
      </w:r>
      <w:r w:rsidR="0077067B">
        <w:t xml:space="preserve"> or otherwise </w:t>
      </w:r>
      <w:r w:rsidR="0065398C">
        <w:t xml:space="preserve">to </w:t>
      </w:r>
      <w:r w:rsidR="0077067B">
        <w:t>ensure compliance with Law</w:t>
      </w:r>
      <w:r w:rsidR="00606F96">
        <w:t>)</w:t>
      </w:r>
      <w:r w:rsidR="00E47FAF">
        <w:t>,</w:t>
      </w:r>
      <w:r w:rsidR="00606F96">
        <w:t xml:space="preserve"> </w:t>
      </w:r>
      <w:r w:rsidR="0049132A" w:rsidRPr="005A583D">
        <w:t>cease</w:t>
      </w:r>
      <w:r w:rsidR="00E47FAF">
        <w:t xml:space="preserve"> </w:t>
      </w:r>
      <w:r w:rsidR="0049132A" w:rsidRPr="005A583D">
        <w:t xml:space="preserve">any </w:t>
      </w:r>
      <w:r w:rsidR="00A02648">
        <w:t xml:space="preserve">work in progress and not commence any </w:t>
      </w:r>
      <w:r w:rsidR="0049132A" w:rsidRPr="005A583D">
        <w:t>further Network Deployment</w:t>
      </w:r>
      <w:r w:rsidR="001A7E25">
        <w:t xml:space="preserve"> in respect of the</w:t>
      </w:r>
      <w:r w:rsidR="003B3470" w:rsidRPr="005A583D">
        <w:t xml:space="preserve"> corresponding part of the Network </w:t>
      </w:r>
      <w:r w:rsidR="001A7E25">
        <w:t>being de-scoped.</w:t>
      </w:r>
      <w:bookmarkEnd w:id="43"/>
    </w:p>
    <w:p w14:paraId="05A97F4C" w14:textId="77777777" w:rsidR="0077067B" w:rsidRDefault="001A7E25" w:rsidP="00480A2E">
      <w:pPr>
        <w:pStyle w:val="Level2"/>
      </w:pPr>
      <w:r>
        <w:lastRenderedPageBreak/>
        <w:t>I</w:t>
      </w:r>
      <w:r w:rsidR="003B3470" w:rsidRPr="005A583D">
        <w:t>t is acknowledged that</w:t>
      </w:r>
      <w:r w:rsidR="0077067B">
        <w:t>:</w:t>
      </w:r>
    </w:p>
    <w:p w14:paraId="5285288D" w14:textId="6874619E" w:rsidR="00626516" w:rsidRDefault="0077067B" w:rsidP="00530946">
      <w:pPr>
        <w:pStyle w:val="Level3"/>
      </w:pPr>
      <w:r>
        <w:t>a</w:t>
      </w:r>
      <w:r w:rsidRPr="005A583D">
        <w:t xml:space="preserve"> </w:t>
      </w:r>
      <w:r w:rsidR="003B3470" w:rsidRPr="005A583D">
        <w:t xml:space="preserve">requirement to cease work </w:t>
      </w:r>
      <w:r>
        <w:t xml:space="preserve">pursuant to paragraphs </w:t>
      </w:r>
      <w:r>
        <w:fldChar w:fldCharType="begin"/>
      </w:r>
      <w:r>
        <w:instrText xml:space="preserve"> REF _Ref459899886 \r \h  \* MERGEFORMAT </w:instrText>
      </w:r>
      <w:r>
        <w:fldChar w:fldCharType="separate"/>
      </w:r>
      <w:r w:rsidR="00C71CAE">
        <w:t>5.3</w:t>
      </w:r>
      <w:r>
        <w:fldChar w:fldCharType="end"/>
      </w:r>
      <w:r>
        <w:t xml:space="preserve"> and </w:t>
      </w:r>
      <w:r>
        <w:fldChar w:fldCharType="begin"/>
      </w:r>
      <w:r>
        <w:instrText xml:space="preserve"> REF _Ref459900145 \r \h  \* MERGEFORMAT </w:instrText>
      </w:r>
      <w:r>
        <w:fldChar w:fldCharType="separate"/>
      </w:r>
      <w:r w:rsidR="00C71CAE">
        <w:t>5.4</w:t>
      </w:r>
      <w:r>
        <w:fldChar w:fldCharType="end"/>
      </w:r>
      <w:r>
        <w:t xml:space="preserve"> </w:t>
      </w:r>
      <w:r w:rsidR="003B3470" w:rsidRPr="005A583D">
        <w:t>represents a Relief Event</w:t>
      </w:r>
      <w:r w:rsidR="00480A2E">
        <w:t xml:space="preserve"> </w:t>
      </w:r>
      <w:r>
        <w:t xml:space="preserve">but </w:t>
      </w:r>
      <w:r w:rsidR="001A7E25">
        <w:t xml:space="preserve">solely </w:t>
      </w:r>
      <w:r w:rsidR="00480A2E">
        <w:t>in respect of th</w:t>
      </w:r>
      <w:r w:rsidR="001A7E25">
        <w:t>at part of</w:t>
      </w:r>
      <w:r w:rsidR="00480A2E">
        <w:t xml:space="preserve"> </w:t>
      </w:r>
      <w:r w:rsidR="001A7E25">
        <w:t xml:space="preserve">the </w:t>
      </w:r>
      <w:r w:rsidR="00480A2E">
        <w:t xml:space="preserve">Deployed Services which </w:t>
      </w:r>
      <w:r w:rsidR="001A7E25">
        <w:t>cease due to this direction</w:t>
      </w:r>
      <w:r>
        <w:t xml:space="preserve"> and to the extent of any resulting interference such de-scoping might have on other Network build activities</w:t>
      </w:r>
      <w:r w:rsidR="00626516">
        <w:t>;</w:t>
      </w:r>
    </w:p>
    <w:p w14:paraId="59718DED" w14:textId="7A700A1B" w:rsidR="002E69AE" w:rsidRDefault="00626516" w:rsidP="00953FF4">
      <w:pPr>
        <w:pStyle w:val="Level3"/>
      </w:pPr>
      <w:r>
        <w:t xml:space="preserve">the de-scoped part of the Network shall be removed from the scope of the corresponding Milestone(s) and the Supplier shall be entitled to claim Achievement of the </w:t>
      </w:r>
      <w:r w:rsidR="00234A4C">
        <w:t>remaining</w:t>
      </w:r>
      <w:r>
        <w:t xml:space="preserve"> scope </w:t>
      </w:r>
      <w:r w:rsidR="00234A4C">
        <w:t>of the</w:t>
      </w:r>
      <w:r>
        <w:t xml:space="preserve"> Milestone(s) provided </w:t>
      </w:r>
      <w:r w:rsidR="002E69AE">
        <w:t xml:space="preserve">and once </w:t>
      </w:r>
      <w:r>
        <w:t>the remaining scope and associated requirements of the Milestone(s) have been satisfied in accordance with the terms of this Agreement</w:t>
      </w:r>
      <w:r w:rsidR="006B09C4">
        <w:t>;</w:t>
      </w:r>
    </w:p>
    <w:p w14:paraId="745E9BBB" w14:textId="3E3AE681" w:rsidR="006B09C4" w:rsidRDefault="006B09C4" w:rsidP="00953FF4">
      <w:pPr>
        <w:pStyle w:val="Level3"/>
      </w:pPr>
      <w:r>
        <w:t xml:space="preserve">the Authority shall reasonably consult with the Supplier to consider whether </w:t>
      </w:r>
      <w:r w:rsidR="00EE043E">
        <w:t xml:space="preserve">the </w:t>
      </w:r>
      <w:r>
        <w:t xml:space="preserve">funding </w:t>
      </w:r>
      <w:r w:rsidR="00EE043E">
        <w:t xml:space="preserve">represented by any reduction in Milestone Payments due to the de-scoping could be used to otherwise extend coverage under this Agreement. Any such </w:t>
      </w:r>
      <w:r w:rsidR="00AF7D51">
        <w:t xml:space="preserve">extension of coverage </w:t>
      </w:r>
      <w:r w:rsidR="00F37EB9">
        <w:t>would</w:t>
      </w:r>
      <w:r w:rsidR="00776157">
        <w:t xml:space="preserve"> be </w:t>
      </w:r>
      <w:r w:rsidR="00AF7D51">
        <w:t>subject to the Parties reaching agreement</w:t>
      </w:r>
      <w:r w:rsidR="00776157">
        <w:t xml:space="preserve"> in accordance with the Change Control Procedure</w:t>
      </w:r>
      <w:r w:rsidR="00AF7D51">
        <w:t xml:space="preserve"> and</w:t>
      </w:r>
      <w:r w:rsidR="00776157">
        <w:t xml:space="preserve"> subject to</w:t>
      </w:r>
      <w:r w:rsidR="00EE043E">
        <w:t xml:space="preserve"> the Authority obtaining the prior approval of the Programme Authority to proceed (and that, inter alia, this will involve consideration of complian</w:t>
      </w:r>
      <w:r w:rsidR="00EE043E" w:rsidRPr="00771E72">
        <w:t>ce</w:t>
      </w:r>
      <w:r w:rsidR="00EE043E">
        <w:t xml:space="preserve"> with the requirements of the Commission Decision).</w:t>
      </w:r>
    </w:p>
    <w:p w14:paraId="6C893E95" w14:textId="77777777" w:rsidR="002E69AE" w:rsidRDefault="002E69AE">
      <w:pPr>
        <w:pStyle w:val="Level2"/>
      </w:pPr>
      <w:bookmarkStart w:id="44" w:name="_Ref460505313"/>
      <w:r>
        <w:t>Where a de-scoping is required pursuant to the above provisions</w:t>
      </w:r>
      <w:r w:rsidR="002120A2">
        <w:t xml:space="preserve"> of this paragraph </w:t>
      </w:r>
      <w:r w:rsidR="002120A2">
        <w:fldChar w:fldCharType="begin"/>
      </w:r>
      <w:r w:rsidR="002120A2">
        <w:instrText xml:space="preserve"> REF _Ref425549092 \r \h </w:instrText>
      </w:r>
      <w:r w:rsidR="002120A2">
        <w:fldChar w:fldCharType="separate"/>
      </w:r>
      <w:r w:rsidR="00C71CAE">
        <w:t>5</w:t>
      </w:r>
      <w:r w:rsidR="002120A2">
        <w:fldChar w:fldCharType="end"/>
      </w:r>
      <w:r w:rsidR="006B09C4">
        <w:t>,</w:t>
      </w:r>
      <w:r>
        <w:t xml:space="preserve"> </w:t>
      </w:r>
      <w:r w:rsidR="006B09C4">
        <w:t xml:space="preserve">as part of the </w:t>
      </w:r>
      <w:r w:rsidR="002120A2">
        <w:t xml:space="preserve">corresponding </w:t>
      </w:r>
      <w:r w:rsidR="006B09C4">
        <w:t>C</w:t>
      </w:r>
      <w:r w:rsidR="002120A2">
        <w:t>ontract C</w:t>
      </w:r>
      <w:r w:rsidR="006B09C4">
        <w:t xml:space="preserve">hange </w:t>
      </w:r>
      <w:r w:rsidR="00A41E82">
        <w:t xml:space="preserve">the following cost principles shall </w:t>
      </w:r>
      <w:r w:rsidR="000A3486">
        <w:t xml:space="preserve">be applied </w:t>
      </w:r>
      <w:r w:rsidR="006B09C4">
        <w:t>regarding</w:t>
      </w:r>
      <w:r w:rsidR="00A41E82">
        <w:t xml:space="preserve"> the Supplier recovering wasted or stranded costs</w:t>
      </w:r>
      <w:r w:rsidR="000A3486">
        <w:t xml:space="preserve"> arising from that de-scoping</w:t>
      </w:r>
      <w:r>
        <w:t>:</w:t>
      </w:r>
      <w:bookmarkEnd w:id="44"/>
    </w:p>
    <w:p w14:paraId="6832B876" w14:textId="37409450" w:rsidR="002E69AE" w:rsidRDefault="000A3486" w:rsidP="00530946">
      <w:pPr>
        <w:pStyle w:val="Level3"/>
      </w:pPr>
      <w:r>
        <w:t>A</w:t>
      </w:r>
      <w:r w:rsidR="00A41E82">
        <w:t>s a result of</w:t>
      </w:r>
      <w:r w:rsidR="002E69AE" w:rsidRPr="002E69AE">
        <w:t xml:space="preserve"> another operator’s coverage plans</w:t>
      </w:r>
      <w:r w:rsidR="00A41E82">
        <w:t xml:space="preserve"> (save where also falling within paragraph </w:t>
      </w:r>
      <w:r w:rsidR="00CB1B75">
        <w:fldChar w:fldCharType="begin"/>
      </w:r>
      <w:r w:rsidR="00CB1B75">
        <w:instrText xml:space="preserve"> REF _Ref460260504 \r \h </w:instrText>
      </w:r>
      <w:r w:rsidR="00CB1B75">
        <w:fldChar w:fldCharType="separate"/>
      </w:r>
      <w:r w:rsidR="00C71CAE">
        <w:t>5.6.2</w:t>
      </w:r>
      <w:r w:rsidR="00CB1B75">
        <w:fldChar w:fldCharType="end"/>
      </w:r>
      <w:r w:rsidR="002E69AE">
        <w:t xml:space="preserve"> </w:t>
      </w:r>
      <w:r w:rsidR="00CB1B75">
        <w:t xml:space="preserve">- </w:t>
      </w:r>
      <w:r w:rsidR="002E69AE">
        <w:t xml:space="preserve">the Authority shall </w:t>
      </w:r>
      <w:r w:rsidR="006B09C4">
        <w:t>pay</w:t>
      </w:r>
      <w:r w:rsidR="00FB6034">
        <w:t xml:space="preserve"> </w:t>
      </w:r>
      <w:r w:rsidR="002E69AE">
        <w:t>the Supplier</w:t>
      </w:r>
      <w:r w:rsidR="00FB6034">
        <w:t>'s wasted or stranded costs</w:t>
      </w:r>
      <w:r w:rsidR="002E69AE">
        <w:t>;</w:t>
      </w:r>
    </w:p>
    <w:p w14:paraId="0B0DA3E8" w14:textId="1248445C" w:rsidR="002120A2" w:rsidRDefault="000A3486" w:rsidP="00530946">
      <w:pPr>
        <w:pStyle w:val="Level3"/>
      </w:pPr>
      <w:bookmarkStart w:id="45" w:name="_Ref460259890"/>
      <w:r>
        <w:t>T</w:t>
      </w:r>
      <w:r w:rsidR="002E69AE" w:rsidRPr="002E69AE">
        <w:t>o ensure compliance with Law</w:t>
      </w:r>
      <w:r w:rsidR="00A41E82">
        <w:t xml:space="preserve"> </w:t>
      </w:r>
      <w:r w:rsidR="00AF7D51">
        <w:t>–</w:t>
      </w:r>
      <w:r w:rsidR="00CB1B75">
        <w:t xml:space="preserve"> </w:t>
      </w:r>
      <w:r w:rsidR="00F752B7">
        <w:t xml:space="preserve">responsibility for wasted or stranded costs shall be allocated between the Parties on an equivalent basis to cost responsibility </w:t>
      </w:r>
      <w:r w:rsidR="00472842">
        <w:t xml:space="preserve">for Changes in Law </w:t>
      </w:r>
      <w:r w:rsidR="00F752B7">
        <w:t>as provided under Clause 13</w:t>
      </w:r>
      <w:bookmarkStart w:id="46" w:name="_Ref460260504"/>
      <w:bookmarkEnd w:id="45"/>
      <w:r w:rsidR="00FB6034">
        <w:t>.</w:t>
      </w:r>
    </w:p>
    <w:p w14:paraId="4D4642CE" w14:textId="319D6E4C" w:rsidR="008E2462" w:rsidRDefault="002120A2" w:rsidP="008E2462">
      <w:pPr>
        <w:pStyle w:val="Level3"/>
        <w:numPr>
          <w:ilvl w:val="0"/>
          <w:numId w:val="0"/>
        </w:numPr>
        <w:ind w:left="851"/>
      </w:pPr>
      <w:r>
        <w:t xml:space="preserve">The Parties shall specify within the Contract Change the overall </w:t>
      </w:r>
      <w:r w:rsidR="000F3684">
        <w:t xml:space="preserve">maximum </w:t>
      </w:r>
      <w:r>
        <w:t>amount of wasted or stranded costs payable by the Authority.</w:t>
      </w:r>
      <w:bookmarkEnd w:id="42"/>
      <w:bookmarkEnd w:id="46"/>
      <w:r w:rsidR="008E2462">
        <w:t xml:space="preserve"> </w:t>
      </w:r>
      <w:r w:rsidR="008E2462" w:rsidRPr="008E2462">
        <w:t xml:space="preserve"> </w:t>
      </w:r>
      <w:r w:rsidR="008E2462">
        <w:t>The Supplier may only claim such wasted or stranded costs:</w:t>
      </w:r>
    </w:p>
    <w:p w14:paraId="713AC9E4" w14:textId="0F985D04" w:rsidR="00342856" w:rsidRDefault="00A71470" w:rsidP="008E2462">
      <w:pPr>
        <w:pStyle w:val="Level3"/>
        <w:numPr>
          <w:ilvl w:val="2"/>
          <w:numId w:val="6"/>
        </w:numPr>
      </w:pPr>
      <w:r>
        <w:t xml:space="preserve">provided the costs were incurred within the parameters of </w:t>
      </w:r>
      <w:r w:rsidR="00342856">
        <w:t>paragraph 5.4;</w:t>
      </w:r>
    </w:p>
    <w:p w14:paraId="1B7DAB7C" w14:textId="1DE61A23" w:rsidR="008E2462" w:rsidRDefault="008E2462" w:rsidP="008E2462">
      <w:pPr>
        <w:pStyle w:val="Level3"/>
        <w:numPr>
          <w:ilvl w:val="2"/>
          <w:numId w:val="6"/>
        </w:numPr>
      </w:pPr>
      <w:r>
        <w:t xml:space="preserve">where they are </w:t>
      </w:r>
      <w:r w:rsidRPr="008E2462">
        <w:t>evidenced on the same basis as Milestone Payment Claims</w:t>
      </w:r>
      <w:r>
        <w:t>;</w:t>
      </w:r>
      <w:r w:rsidR="00342856">
        <w:t xml:space="preserve"> and</w:t>
      </w:r>
    </w:p>
    <w:p w14:paraId="3F2874EF" w14:textId="75F0CC26" w:rsidR="008E2462" w:rsidRPr="005A583D" w:rsidRDefault="00375B9C" w:rsidP="008E2462">
      <w:pPr>
        <w:pStyle w:val="Level3"/>
        <w:numPr>
          <w:ilvl w:val="2"/>
          <w:numId w:val="6"/>
        </w:numPr>
      </w:pPr>
      <w:r>
        <w:t>provided the Supplier has used its reasonable endeavours to mitigate such costs.</w:t>
      </w:r>
    </w:p>
    <w:bookmarkStart w:id="47" w:name="_Ref398836406"/>
    <w:p w14:paraId="64268E40" w14:textId="77777777" w:rsidR="008224FE" w:rsidRPr="003A6355" w:rsidRDefault="00C8425A" w:rsidP="003A6355">
      <w:pPr>
        <w:pStyle w:val="Level1"/>
        <w:keepNext/>
        <w:adjustRightInd/>
        <w:ind w:left="850" w:hanging="850"/>
        <w:rPr>
          <w:rStyle w:val="Level1asHeadingtext"/>
        </w:rPr>
      </w:pPr>
      <w:r>
        <w:rPr>
          <w:rStyle w:val="Level1asHeadingtext"/>
        </w:rPr>
        <w:fldChar w:fldCharType="begin"/>
      </w:r>
      <w:r w:rsidRPr="00C8425A">
        <w:instrText xml:space="preserve">  TC "</w:instrText>
      </w:r>
      <w:r>
        <w:fldChar w:fldCharType="begin"/>
      </w:r>
      <w:r w:rsidRPr="00C8425A">
        <w:instrText xml:space="preserve"> REF _Ref425549124 \r </w:instrText>
      </w:r>
      <w:r>
        <w:fldChar w:fldCharType="separate"/>
      </w:r>
      <w:bookmarkStart w:id="48" w:name="_Toc460579633"/>
      <w:r w:rsidR="00C71CAE">
        <w:instrText>6</w:instrText>
      </w:r>
      <w:r>
        <w:fldChar w:fldCharType="end"/>
      </w:r>
      <w:r>
        <w:tab/>
        <w:instrText>FAST-TRACK CHANGES</w:instrText>
      </w:r>
      <w:bookmarkEnd w:id="48"/>
      <w:r w:rsidRPr="00C8425A">
        <w:instrText xml:space="preserve">" \l1 </w:instrText>
      </w:r>
      <w:r>
        <w:rPr>
          <w:rStyle w:val="Level1asHeadingtext"/>
        </w:rPr>
        <w:fldChar w:fldCharType="end"/>
      </w:r>
      <w:bookmarkStart w:id="49" w:name="_Ref425549124"/>
      <w:r w:rsidR="008224FE" w:rsidRPr="003A6355">
        <w:rPr>
          <w:rStyle w:val="Level1asHeadingtext"/>
        </w:rPr>
        <w:t>FAST-TRACK CHANGES</w:t>
      </w:r>
      <w:bookmarkEnd w:id="47"/>
      <w:bookmarkEnd w:id="49"/>
    </w:p>
    <w:p w14:paraId="362C0B23" w14:textId="77777777" w:rsidR="008224FE" w:rsidRDefault="008224FE" w:rsidP="008224FE">
      <w:pPr>
        <w:pStyle w:val="Body1"/>
        <w:keepNext/>
      </w:pPr>
      <w:r>
        <w:t xml:space="preserve">The Parties acknowledge </w:t>
      </w:r>
      <w:r w:rsidR="00064E5A">
        <w:t xml:space="preserve">that in order </w:t>
      </w:r>
      <w:r>
        <w:t xml:space="preserve">to ensure operational efficiency there may be circumstances where it is desirable to expedite the processes set out </w:t>
      </w:r>
      <w:r w:rsidR="00CB1C17">
        <w:t>in this Schedule 6.2</w:t>
      </w:r>
      <w:r>
        <w:t xml:space="preserve">.  If the Parties agree in writing that such circumstances apply in relation to a </w:t>
      </w:r>
      <w:r w:rsidR="004F23FD">
        <w:t xml:space="preserve">proposed </w:t>
      </w:r>
      <w:r>
        <w:t>Contract Change then the Parties shall agree an accelerated timetable for the steps described in this Schedule</w:t>
      </w:r>
      <w:r w:rsidR="00407A9F">
        <w:t xml:space="preserve"> 6.2</w:t>
      </w:r>
      <w:r>
        <w:t xml:space="preserve"> in order to </w:t>
      </w:r>
      <w:r w:rsidR="00A341CC">
        <w:t>affect</w:t>
      </w:r>
      <w:r>
        <w:t xml:space="preserve"> the Contract Change.</w:t>
      </w:r>
    </w:p>
    <w:bookmarkStart w:id="50" w:name="_Ref398995163"/>
    <w:p w14:paraId="52B4080B" w14:textId="77777777" w:rsidR="00A14D36" w:rsidRPr="003A6355" w:rsidRDefault="00C8425A" w:rsidP="003A6355">
      <w:pPr>
        <w:pStyle w:val="Level1"/>
        <w:keepNext/>
        <w:adjustRightInd/>
        <w:ind w:left="850" w:hanging="850"/>
        <w:rPr>
          <w:rStyle w:val="Level1asHeadingtext"/>
        </w:rPr>
      </w:pPr>
      <w:r>
        <w:rPr>
          <w:rStyle w:val="Level1asHeadingtext"/>
        </w:rPr>
        <w:fldChar w:fldCharType="begin"/>
      </w:r>
      <w:r w:rsidRPr="00C8425A">
        <w:instrText xml:space="preserve">  TC "</w:instrText>
      </w:r>
      <w:r>
        <w:fldChar w:fldCharType="begin"/>
      </w:r>
      <w:r w:rsidRPr="00C8425A">
        <w:instrText xml:space="preserve"> REF _Ref425549139 \r </w:instrText>
      </w:r>
      <w:r>
        <w:fldChar w:fldCharType="separate"/>
      </w:r>
      <w:bookmarkStart w:id="51" w:name="_Toc460579634"/>
      <w:r w:rsidR="00C71CAE">
        <w:instrText>7</w:instrText>
      </w:r>
      <w:r>
        <w:fldChar w:fldCharType="end"/>
      </w:r>
      <w:r>
        <w:tab/>
        <w:instrText>COSTS</w:instrText>
      </w:r>
      <w:bookmarkEnd w:id="51"/>
      <w:r w:rsidRPr="00C8425A">
        <w:instrText xml:space="preserve">" \l1 </w:instrText>
      </w:r>
      <w:r>
        <w:rPr>
          <w:rStyle w:val="Level1asHeadingtext"/>
        </w:rPr>
        <w:fldChar w:fldCharType="end"/>
      </w:r>
      <w:bookmarkStart w:id="52" w:name="_Ref425549139"/>
      <w:r w:rsidR="00A14D36" w:rsidRPr="003A6355">
        <w:rPr>
          <w:rStyle w:val="Level1asHeadingtext"/>
        </w:rPr>
        <w:t>COSTS</w:t>
      </w:r>
      <w:bookmarkEnd w:id="50"/>
      <w:bookmarkEnd w:id="52"/>
    </w:p>
    <w:p w14:paraId="5FA56F07" w14:textId="77777777" w:rsidR="006F3597" w:rsidRDefault="006F3597" w:rsidP="006F3597">
      <w:pPr>
        <w:pStyle w:val="Level2"/>
      </w:pPr>
      <w:r>
        <w:t>Subject to:</w:t>
      </w:r>
    </w:p>
    <w:p w14:paraId="68A141FF" w14:textId="77777777" w:rsidR="006F3597" w:rsidRDefault="006F3597" w:rsidP="006F3597">
      <w:pPr>
        <w:pStyle w:val="Level3"/>
      </w:pPr>
      <w:r>
        <w:lastRenderedPageBreak/>
        <w:t xml:space="preserve">those costs for preparation of a Change Impact Assessment payable by the Authority pursuant to paragraph </w:t>
      </w:r>
      <w:r>
        <w:fldChar w:fldCharType="begin"/>
      </w:r>
      <w:r>
        <w:instrText xml:space="preserve"> REF _Ref455343037 \r \h </w:instrText>
      </w:r>
      <w:r>
        <w:fldChar w:fldCharType="separate"/>
      </w:r>
      <w:r w:rsidR="00C71CAE">
        <w:t>2.4</w:t>
      </w:r>
      <w:r>
        <w:fldChar w:fldCharType="end"/>
      </w:r>
      <w:r w:rsidR="00473D2F">
        <w:t xml:space="preserve"> (which is itself subject to paragraph </w:t>
      </w:r>
      <w:r w:rsidR="00473D2F">
        <w:fldChar w:fldCharType="begin"/>
      </w:r>
      <w:r w:rsidR="00473D2F">
        <w:instrText xml:space="preserve"> REF _Ref456966762 \r \h </w:instrText>
      </w:r>
      <w:r w:rsidR="00473D2F">
        <w:fldChar w:fldCharType="separate"/>
      </w:r>
      <w:r w:rsidR="00C71CAE">
        <w:t>2.6.2</w:t>
      </w:r>
      <w:r w:rsidR="00473D2F">
        <w:fldChar w:fldCharType="end"/>
      </w:r>
      <w:r w:rsidR="00473D2F">
        <w:t>)</w:t>
      </w:r>
      <w:r>
        <w:t>; and</w:t>
      </w:r>
    </w:p>
    <w:p w14:paraId="0D6DC768" w14:textId="77777777" w:rsidR="006F3597" w:rsidRDefault="006F3597" w:rsidP="006F3597">
      <w:pPr>
        <w:pStyle w:val="Level3"/>
      </w:pPr>
      <w:r>
        <w:t xml:space="preserve">paragraph </w:t>
      </w:r>
      <w:r>
        <w:fldChar w:fldCharType="begin"/>
      </w:r>
      <w:r>
        <w:instrText xml:space="preserve"> REF _Ref455344434 \r \h </w:instrText>
      </w:r>
      <w:r>
        <w:fldChar w:fldCharType="separate"/>
      </w:r>
      <w:r w:rsidR="00C71CAE">
        <w:t>7.2</w:t>
      </w:r>
      <w:r>
        <w:fldChar w:fldCharType="end"/>
      </w:r>
      <w:r>
        <w:t>,</w:t>
      </w:r>
    </w:p>
    <w:p w14:paraId="4787863F" w14:textId="77777777" w:rsidR="006F3597" w:rsidRPr="007E48D5" w:rsidRDefault="006F3597" w:rsidP="006F3597">
      <w:pPr>
        <w:pStyle w:val="Body1"/>
      </w:pPr>
      <w:proofErr w:type="gramStart"/>
      <w:r>
        <w:t>each</w:t>
      </w:r>
      <w:proofErr w:type="gramEnd"/>
      <w:r>
        <w:t xml:space="preserve"> Party shall be responsible for its own costs and expenses incurred in compliance with this Schedule 6.2 including the preparation and assessment of all Change Forms.</w:t>
      </w:r>
    </w:p>
    <w:p w14:paraId="3535F1D5" w14:textId="77777777" w:rsidR="00A14D36" w:rsidRDefault="00611BC6" w:rsidP="005B414C">
      <w:pPr>
        <w:pStyle w:val="Level2"/>
      </w:pPr>
      <w:bookmarkStart w:id="53" w:name="_Ref225913533"/>
      <w:bookmarkStart w:id="54" w:name="_Ref455344434"/>
      <w:r>
        <w:t>Without prejudice to a</w:t>
      </w:r>
      <w:r w:rsidR="004F640C">
        <w:t>ny right</w:t>
      </w:r>
      <w:r>
        <w:t xml:space="preserve"> a Party may have to recover costs incurred in respect of an Indemnified Claim, </w:t>
      </w:r>
      <w:r w:rsidR="004F640C">
        <w:t>a</w:t>
      </w:r>
      <w:r w:rsidR="00A14D36">
        <w:t xml:space="preserve"> </w:t>
      </w:r>
      <w:r w:rsidR="004F640C">
        <w:t>P</w:t>
      </w:r>
      <w:r w:rsidR="004F640C" w:rsidRPr="00A4015C">
        <w:t>art</w:t>
      </w:r>
      <w:r w:rsidR="004F640C">
        <w:t>y's</w:t>
      </w:r>
      <w:r w:rsidR="004F640C" w:rsidRPr="00A4015C">
        <w:t xml:space="preserve"> </w:t>
      </w:r>
      <w:r>
        <w:t xml:space="preserve">reasonable </w:t>
      </w:r>
      <w:r w:rsidR="00A14D36" w:rsidRPr="00A4015C">
        <w:t xml:space="preserve">costs incurred in respect of any use of this Change Control Procedure as a result of any Default by </w:t>
      </w:r>
      <w:r w:rsidR="004F640C">
        <w:t xml:space="preserve">the other </w:t>
      </w:r>
      <w:r w:rsidR="007E48D5">
        <w:t>Party</w:t>
      </w:r>
      <w:r w:rsidR="00A14D36" w:rsidRPr="00A4015C">
        <w:t xml:space="preserve"> shall be paid for by th</w:t>
      </w:r>
      <w:r w:rsidR="004F640C">
        <w:t>e</w:t>
      </w:r>
      <w:r w:rsidR="007E48D5">
        <w:t xml:space="preserve"> Party</w:t>
      </w:r>
      <w:bookmarkEnd w:id="53"/>
      <w:r w:rsidR="004F640C">
        <w:t xml:space="preserve"> in Default</w:t>
      </w:r>
      <w:r w:rsidR="00A14D36">
        <w:t>.</w:t>
      </w:r>
      <w:bookmarkEnd w:id="54"/>
    </w:p>
    <w:bookmarkStart w:id="55" w:name="_Ref414326619"/>
    <w:p w14:paraId="718B5523" w14:textId="77777777" w:rsidR="003C28A1" w:rsidRPr="003C28A1" w:rsidRDefault="00896DEA" w:rsidP="003C28A1">
      <w:pPr>
        <w:pStyle w:val="Level1"/>
      </w:pPr>
      <w:r>
        <w:rPr>
          <w:rStyle w:val="Level1asHeadingtext"/>
        </w:rPr>
        <w:fldChar w:fldCharType="begin"/>
      </w:r>
      <w:r w:rsidRPr="00C8425A">
        <w:instrText xml:space="preserve">  TC "</w:instrText>
      </w:r>
      <w:r>
        <w:fldChar w:fldCharType="begin"/>
      </w:r>
      <w:r>
        <w:instrText xml:space="preserve"> REF _Ref455348079 \r \h </w:instrText>
      </w:r>
      <w:r>
        <w:fldChar w:fldCharType="separate"/>
      </w:r>
      <w:bookmarkStart w:id="56" w:name="_Toc460579635"/>
      <w:r w:rsidR="00C71CAE">
        <w:instrText>8</w:instrText>
      </w:r>
      <w:r>
        <w:fldChar w:fldCharType="end"/>
      </w:r>
      <w:r>
        <w:tab/>
        <w:instrText>EXECUTION OF CHANGE AUTHORISATIONS</w:instrText>
      </w:r>
      <w:bookmarkEnd w:id="56"/>
      <w:r w:rsidRPr="00C8425A">
        <w:instrText xml:space="preserve">" \l1 </w:instrText>
      </w:r>
      <w:r>
        <w:rPr>
          <w:rStyle w:val="Level1asHeadingtext"/>
        </w:rPr>
        <w:fldChar w:fldCharType="end"/>
      </w:r>
      <w:bookmarkStart w:id="57" w:name="_Ref455348079"/>
      <w:r w:rsidR="003C28A1" w:rsidRPr="003C28A1">
        <w:rPr>
          <w:b/>
        </w:rPr>
        <w:t>EXECUTION OF CHANGE AUTHORISATIONS</w:t>
      </w:r>
      <w:bookmarkEnd w:id="55"/>
      <w:bookmarkEnd w:id="57"/>
    </w:p>
    <w:p w14:paraId="094E1AFA" w14:textId="77777777" w:rsidR="003C28A1" w:rsidRDefault="003C28A1" w:rsidP="003C28A1">
      <w:pPr>
        <w:pStyle w:val="Body"/>
        <w:ind w:left="851"/>
      </w:pPr>
      <w:r>
        <w:t>The Parties acknowledge that Change Authorisations may be signed in any number of counterparts.  Such signature shall be effective when the signing Party delivers its signed Change Authorisation to the other Party by email in scanned PDF fo</w:t>
      </w:r>
      <w:r w:rsidR="00462DDD">
        <w:t>rmat or by hand, post or fax.</w:t>
      </w:r>
    </w:p>
    <w:p w14:paraId="146D94A8" w14:textId="77777777" w:rsidR="00763CF5" w:rsidRDefault="00896DEA" w:rsidP="005779A0">
      <w:pPr>
        <w:pStyle w:val="Level1"/>
        <w:rPr>
          <w:b/>
        </w:rPr>
      </w:pPr>
      <w:r>
        <w:rPr>
          <w:rStyle w:val="Level1asHeadingtext"/>
        </w:rPr>
        <w:fldChar w:fldCharType="begin"/>
      </w:r>
      <w:r w:rsidRPr="00C8425A">
        <w:instrText xml:space="preserve">  TC "</w:instrText>
      </w:r>
      <w:r>
        <w:fldChar w:fldCharType="begin"/>
      </w:r>
      <w:r>
        <w:instrText xml:space="preserve"> REF _Ref455348115 \r \h </w:instrText>
      </w:r>
      <w:r>
        <w:fldChar w:fldCharType="separate"/>
      </w:r>
      <w:bookmarkStart w:id="58" w:name="_Toc460579636"/>
      <w:r w:rsidR="00C71CAE">
        <w:instrText>9</w:instrText>
      </w:r>
      <w:r>
        <w:fldChar w:fldCharType="end"/>
      </w:r>
      <w:r>
        <w:tab/>
        <w:instrText>PROGRAMME RELATED CHANGES</w:instrText>
      </w:r>
      <w:bookmarkEnd w:id="58"/>
      <w:r w:rsidRPr="00C8425A">
        <w:instrText xml:space="preserve">" \l1 </w:instrText>
      </w:r>
      <w:r>
        <w:rPr>
          <w:rStyle w:val="Level1asHeadingtext"/>
        </w:rPr>
        <w:fldChar w:fldCharType="end"/>
      </w:r>
      <w:bookmarkStart w:id="59" w:name="_Ref455348115"/>
      <w:r w:rsidR="00763CF5" w:rsidRPr="005779A0">
        <w:rPr>
          <w:b/>
        </w:rPr>
        <w:t>PROGRAMME RELATED CHANGES</w:t>
      </w:r>
      <w:bookmarkEnd w:id="59"/>
    </w:p>
    <w:p w14:paraId="4AECAE79" w14:textId="77777777" w:rsidR="00763CF5" w:rsidRPr="00E46AEA" w:rsidRDefault="00143C47" w:rsidP="00E46AEA">
      <w:pPr>
        <w:pStyle w:val="Body"/>
        <w:ind w:left="851"/>
      </w:pPr>
      <w:r>
        <w:t>From time to time the Authority may raise a Programme Level Change Request at the request of the Programme Authority. The Parties shall manage the Programme Level Change Request through the process set out above.</w:t>
      </w:r>
    </w:p>
    <w:p w14:paraId="74EE2FB2" w14:textId="77777777" w:rsidR="008224FE" w:rsidRDefault="00407A9F" w:rsidP="00C87D67">
      <w:pPr>
        <w:pStyle w:val="Body"/>
        <w:jc w:val="center"/>
        <w:rPr>
          <w:b/>
        </w:rPr>
      </w:pPr>
      <w:r>
        <w:br w:type="page"/>
      </w:r>
      <w:r w:rsidR="008E1E66">
        <w:lastRenderedPageBreak/>
        <w:fldChar w:fldCharType="begin"/>
      </w:r>
      <w:r w:rsidR="008E1E66" w:rsidRPr="008E1E66">
        <w:instrText xml:space="preserve">  TC "</w:instrText>
      </w:r>
      <w:bookmarkStart w:id="60" w:name="_Toc460579637"/>
      <w:r w:rsidR="008E1E66">
        <w:instrText>APPENDIX – CHANGE FORM</w:instrText>
      </w:r>
      <w:bookmarkEnd w:id="60"/>
      <w:r w:rsidR="008E1E66" w:rsidRPr="008E1E66">
        <w:instrText xml:space="preserve">" \l1 </w:instrText>
      </w:r>
      <w:r w:rsidR="008E1E66">
        <w:fldChar w:fldCharType="end"/>
      </w:r>
      <w:r w:rsidRPr="00407A9F">
        <w:rPr>
          <w:b/>
        </w:rPr>
        <w:t>APPENDIX – CHANGE FORM</w:t>
      </w:r>
      <w:bookmarkEnd w:id="0"/>
    </w:p>
    <w:p w14:paraId="70A8B466" w14:textId="77777777" w:rsidR="00C87D67" w:rsidRPr="00837F40" w:rsidRDefault="00C87D67" w:rsidP="00C87D67">
      <w:pPr>
        <w:jc w:val="center"/>
        <w:rPr>
          <w:b/>
        </w:rPr>
      </w:pPr>
      <w:r w:rsidRPr="00837F40">
        <w:rPr>
          <w:b/>
        </w:rPr>
        <w:t>PART 1: CHANGE REQUEST</w:t>
      </w:r>
    </w:p>
    <w:p w14:paraId="131DAD43" w14:textId="77777777" w:rsidR="00C87D67" w:rsidRDefault="00C87D67" w:rsidP="00C87D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45"/>
      </w:tblGrid>
      <w:tr w:rsidR="00C87D67" w14:paraId="4F4C2F90" w14:textId="77777777" w:rsidTr="00157E56">
        <w:tc>
          <w:tcPr>
            <w:tcW w:w="8721" w:type="dxa"/>
            <w:gridSpan w:val="2"/>
            <w:shd w:val="pct15" w:color="auto" w:fill="auto"/>
          </w:tcPr>
          <w:p w14:paraId="748C8EB8" w14:textId="77777777" w:rsidR="00C87D67" w:rsidRPr="006C3096" w:rsidRDefault="00C87D67" w:rsidP="00157E56">
            <w:pPr>
              <w:spacing w:before="120" w:after="120"/>
              <w:jc w:val="left"/>
              <w:rPr>
                <w:b/>
              </w:rPr>
            </w:pPr>
            <w:r w:rsidRPr="006C3096">
              <w:rPr>
                <w:b/>
              </w:rPr>
              <w:t xml:space="preserve">CHANGE REQUEST </w:t>
            </w:r>
          </w:p>
        </w:tc>
      </w:tr>
      <w:tr w:rsidR="00C87D67" w14:paraId="431B7E42" w14:textId="77777777" w:rsidTr="00157E56">
        <w:tc>
          <w:tcPr>
            <w:tcW w:w="2376" w:type="dxa"/>
          </w:tcPr>
          <w:p w14:paraId="38C997EE" w14:textId="77777777" w:rsidR="00C87D67" w:rsidRPr="006C3096" w:rsidRDefault="00C87D67" w:rsidP="00157E56">
            <w:pPr>
              <w:spacing w:before="120" w:after="120"/>
              <w:jc w:val="left"/>
              <w:rPr>
                <w:b/>
              </w:rPr>
            </w:pPr>
            <w:r w:rsidRPr="006C3096">
              <w:rPr>
                <w:b/>
              </w:rPr>
              <w:t>CONTRACT NO:</w:t>
            </w:r>
            <w:r w:rsidRPr="006C3096">
              <w:rPr>
                <w:b/>
              </w:rPr>
              <w:tab/>
            </w:r>
          </w:p>
        </w:tc>
        <w:tc>
          <w:tcPr>
            <w:tcW w:w="6345" w:type="dxa"/>
          </w:tcPr>
          <w:p w14:paraId="28D65F87" w14:textId="77777777" w:rsidR="00C87D67" w:rsidRPr="00CB66DF" w:rsidRDefault="00C87D67" w:rsidP="00157E56">
            <w:pPr>
              <w:spacing w:before="120" w:after="120"/>
              <w:jc w:val="left"/>
              <w:rPr>
                <w:i/>
              </w:rPr>
            </w:pPr>
            <w:r w:rsidRPr="00CB66DF">
              <w:rPr>
                <w:i/>
              </w:rPr>
              <w:t>[Please state]</w:t>
            </w:r>
          </w:p>
        </w:tc>
      </w:tr>
      <w:tr w:rsidR="00C87D67" w14:paraId="13B29DAC" w14:textId="77777777" w:rsidTr="00157E56">
        <w:tc>
          <w:tcPr>
            <w:tcW w:w="2376" w:type="dxa"/>
          </w:tcPr>
          <w:p w14:paraId="10C77702" w14:textId="77777777" w:rsidR="00C87D67" w:rsidRPr="006C3096" w:rsidRDefault="00C87D67" w:rsidP="00157E56">
            <w:pPr>
              <w:spacing w:before="120" w:after="120"/>
              <w:jc w:val="left"/>
              <w:rPr>
                <w:b/>
              </w:rPr>
            </w:pPr>
            <w:r w:rsidRPr="006C3096">
              <w:rPr>
                <w:b/>
              </w:rPr>
              <w:t>CHANGE NO:</w:t>
            </w:r>
          </w:p>
        </w:tc>
        <w:tc>
          <w:tcPr>
            <w:tcW w:w="6345" w:type="dxa"/>
          </w:tcPr>
          <w:p w14:paraId="4F2D30B6" w14:textId="77777777" w:rsidR="00C87D67" w:rsidRPr="00CB66DF" w:rsidRDefault="00C87D67" w:rsidP="00157E56">
            <w:pPr>
              <w:spacing w:before="120" w:after="120"/>
              <w:jc w:val="left"/>
              <w:rPr>
                <w:i/>
              </w:rPr>
            </w:pPr>
            <w:r w:rsidRPr="00CB66DF">
              <w:rPr>
                <w:i/>
              </w:rPr>
              <w:t>[Please state]</w:t>
            </w:r>
          </w:p>
        </w:tc>
      </w:tr>
      <w:tr w:rsidR="00C87D67" w14:paraId="379DC87E" w14:textId="77777777" w:rsidTr="00157E56">
        <w:tc>
          <w:tcPr>
            <w:tcW w:w="8721" w:type="dxa"/>
            <w:gridSpan w:val="2"/>
          </w:tcPr>
          <w:p w14:paraId="46578402" w14:textId="77777777" w:rsidR="00C87D67" w:rsidRPr="006C3096" w:rsidRDefault="00C87D67" w:rsidP="00157E56">
            <w:pPr>
              <w:spacing w:before="120" w:after="120"/>
              <w:jc w:val="left"/>
              <w:rPr>
                <w:b/>
              </w:rPr>
            </w:pPr>
            <w:r w:rsidRPr="006C3096">
              <w:rPr>
                <w:b/>
              </w:rPr>
              <w:t>DESCRIPTION OF THE PROPOSED CHANGE:</w:t>
            </w:r>
          </w:p>
          <w:p w14:paraId="2670273B" w14:textId="77777777" w:rsidR="00C87D67" w:rsidRDefault="00C87D67" w:rsidP="00157E56">
            <w:pPr>
              <w:spacing w:before="120" w:after="120"/>
              <w:jc w:val="left"/>
            </w:pPr>
            <w:r>
              <w:t>[</w:t>
            </w:r>
            <w:r w:rsidRPr="002208CF">
              <w:rPr>
                <w:i/>
              </w:rPr>
              <w:t>Please state</w:t>
            </w:r>
            <w:r>
              <w:t>]</w:t>
            </w:r>
          </w:p>
        </w:tc>
      </w:tr>
      <w:tr w:rsidR="00C87D67" w14:paraId="2F588370" w14:textId="77777777" w:rsidTr="00157E56">
        <w:tc>
          <w:tcPr>
            <w:tcW w:w="2376" w:type="dxa"/>
          </w:tcPr>
          <w:p w14:paraId="3B215D3F" w14:textId="77777777" w:rsidR="00C87D67" w:rsidRPr="003B47B5" w:rsidRDefault="00C87D67" w:rsidP="00157E56">
            <w:pPr>
              <w:spacing w:before="120" w:after="120"/>
              <w:jc w:val="left"/>
              <w:rPr>
                <w:b/>
              </w:rPr>
            </w:pPr>
            <w:r w:rsidRPr="003B47B5">
              <w:rPr>
                <w:b/>
              </w:rPr>
              <w:t xml:space="preserve">FAST-TRACK </w:t>
            </w:r>
            <w:r w:rsidRPr="006C3096">
              <w:rPr>
                <w:b/>
              </w:rPr>
              <w:t>PROPOSED</w:t>
            </w:r>
            <w:r>
              <w:rPr>
                <w:b/>
              </w:rPr>
              <w:t xml:space="preserve"> IN RELATION TO CHANGE?</w:t>
            </w:r>
          </w:p>
        </w:tc>
        <w:tc>
          <w:tcPr>
            <w:tcW w:w="6345" w:type="dxa"/>
          </w:tcPr>
          <w:p w14:paraId="0A02FAB4" w14:textId="77777777" w:rsidR="00C87D67" w:rsidRPr="00CB66DF" w:rsidRDefault="00C87D67" w:rsidP="00157E56">
            <w:pPr>
              <w:spacing w:before="120" w:after="120"/>
              <w:jc w:val="left"/>
              <w:rPr>
                <w:i/>
              </w:rPr>
            </w:pPr>
            <w:r w:rsidRPr="00CB66DF">
              <w:rPr>
                <w:i/>
              </w:rPr>
              <w:t>[Yes/No]</w:t>
            </w:r>
          </w:p>
        </w:tc>
      </w:tr>
      <w:tr w:rsidR="006F3597" w14:paraId="282E4275" w14:textId="77777777" w:rsidTr="00157E56">
        <w:tc>
          <w:tcPr>
            <w:tcW w:w="2376" w:type="dxa"/>
          </w:tcPr>
          <w:p w14:paraId="71B7346E" w14:textId="77777777" w:rsidR="006F3597" w:rsidRPr="003B47B5" w:rsidRDefault="006F3597" w:rsidP="006F3597">
            <w:pPr>
              <w:spacing w:before="120" w:after="120"/>
              <w:jc w:val="left"/>
              <w:rPr>
                <w:b/>
              </w:rPr>
            </w:pPr>
            <w:r>
              <w:rPr>
                <w:b/>
              </w:rPr>
              <w:t>PRELIMINARY CHANGE ASSESSMENT TO BE PROVIDED?</w:t>
            </w:r>
          </w:p>
        </w:tc>
        <w:tc>
          <w:tcPr>
            <w:tcW w:w="6345" w:type="dxa"/>
          </w:tcPr>
          <w:p w14:paraId="1C634A83" w14:textId="77777777" w:rsidR="006F3597" w:rsidRPr="00CB66DF" w:rsidRDefault="006F3597" w:rsidP="00157E56">
            <w:pPr>
              <w:spacing w:before="120" w:after="120"/>
              <w:jc w:val="left"/>
              <w:rPr>
                <w:i/>
              </w:rPr>
            </w:pPr>
            <w:r w:rsidRPr="00CB66DF">
              <w:rPr>
                <w:i/>
              </w:rPr>
              <w:t>[Yes/No]</w:t>
            </w:r>
          </w:p>
        </w:tc>
      </w:tr>
      <w:tr w:rsidR="00C87D67" w14:paraId="5E6C35C0" w14:textId="77777777" w:rsidTr="00157E56">
        <w:tc>
          <w:tcPr>
            <w:tcW w:w="2376" w:type="dxa"/>
          </w:tcPr>
          <w:p w14:paraId="11B84531" w14:textId="77777777" w:rsidR="00C87D67" w:rsidRPr="003B47B5" w:rsidRDefault="00C87D67" w:rsidP="00157E56">
            <w:pPr>
              <w:spacing w:before="120" w:after="120"/>
              <w:jc w:val="left"/>
              <w:rPr>
                <w:b/>
              </w:rPr>
            </w:pPr>
            <w:r w:rsidRPr="003B47B5">
              <w:rPr>
                <w:b/>
              </w:rPr>
              <w:t>PROPOSED DATE FOR CHANGE</w:t>
            </w:r>
            <w:r>
              <w:rPr>
                <w:b/>
              </w:rPr>
              <w:t>:</w:t>
            </w:r>
          </w:p>
        </w:tc>
        <w:tc>
          <w:tcPr>
            <w:tcW w:w="6345" w:type="dxa"/>
          </w:tcPr>
          <w:p w14:paraId="6543359A" w14:textId="77777777" w:rsidR="00C87D67" w:rsidRPr="00CB66DF" w:rsidRDefault="00C87D67" w:rsidP="00157E56">
            <w:pPr>
              <w:spacing w:before="120" w:after="120"/>
              <w:jc w:val="left"/>
              <w:rPr>
                <w:i/>
              </w:rPr>
            </w:pPr>
            <w:r w:rsidRPr="00CB66DF">
              <w:rPr>
                <w:i/>
              </w:rPr>
              <w:t>[Please state]</w:t>
            </w:r>
          </w:p>
        </w:tc>
      </w:tr>
      <w:tr w:rsidR="00C87D67" w14:paraId="613B5088" w14:textId="77777777" w:rsidTr="00157E56">
        <w:tc>
          <w:tcPr>
            <w:tcW w:w="2376" w:type="dxa"/>
          </w:tcPr>
          <w:p w14:paraId="7856FAA9" w14:textId="77777777" w:rsidR="00C87D67" w:rsidRDefault="00C87D67" w:rsidP="00157E56">
            <w:pPr>
              <w:spacing w:before="120" w:after="120"/>
              <w:jc w:val="left"/>
              <w:rPr>
                <w:b/>
              </w:rPr>
            </w:pPr>
            <w:r w:rsidRPr="00535530">
              <w:rPr>
                <w:b/>
              </w:rPr>
              <w:t>SUBMITTED TO:</w:t>
            </w:r>
          </w:p>
        </w:tc>
        <w:tc>
          <w:tcPr>
            <w:tcW w:w="6345" w:type="dxa"/>
          </w:tcPr>
          <w:p w14:paraId="3BDB2586" w14:textId="77777777" w:rsidR="00C87D67" w:rsidRPr="00CB66DF" w:rsidRDefault="00C87D67" w:rsidP="00157E56">
            <w:pPr>
              <w:spacing w:before="120" w:after="120"/>
              <w:jc w:val="left"/>
              <w:rPr>
                <w:i/>
              </w:rPr>
            </w:pPr>
            <w:r w:rsidRPr="00CB66DF">
              <w:rPr>
                <w:i/>
              </w:rPr>
              <w:t>[Please state]</w:t>
            </w:r>
          </w:p>
        </w:tc>
      </w:tr>
      <w:tr w:rsidR="00C87D67" w14:paraId="5C1E6458" w14:textId="77777777" w:rsidTr="00157E56">
        <w:tc>
          <w:tcPr>
            <w:tcW w:w="2376" w:type="dxa"/>
            <w:vMerge w:val="restart"/>
          </w:tcPr>
          <w:p w14:paraId="3B8D5CDB" w14:textId="77777777" w:rsidR="00C87D67" w:rsidRPr="006C3096" w:rsidRDefault="00C87D67" w:rsidP="00157E56">
            <w:pPr>
              <w:spacing w:before="120" w:after="240"/>
              <w:jc w:val="right"/>
              <w:rPr>
                <w:b/>
              </w:rPr>
            </w:pPr>
            <w:r w:rsidRPr="006C3096">
              <w:rPr>
                <w:b/>
              </w:rPr>
              <w:t>REQUESTING PARTY</w:t>
            </w:r>
            <w:r>
              <w:rPr>
                <w:b/>
              </w:rPr>
              <w:t>:</w:t>
            </w:r>
            <w:r w:rsidRPr="006C3096">
              <w:rPr>
                <w:b/>
              </w:rPr>
              <w:t xml:space="preserve"> </w:t>
            </w:r>
          </w:p>
          <w:p w14:paraId="3930032B" w14:textId="77777777" w:rsidR="00C87D67" w:rsidRPr="006C3096" w:rsidRDefault="00C87D67" w:rsidP="00157E56">
            <w:pPr>
              <w:spacing w:before="120" w:after="240"/>
              <w:jc w:val="right"/>
              <w:rPr>
                <w:b/>
              </w:rPr>
            </w:pPr>
            <w:r w:rsidRPr="006C3096">
              <w:rPr>
                <w:b/>
              </w:rPr>
              <w:t>SIGNED</w:t>
            </w:r>
            <w:r>
              <w:rPr>
                <w:b/>
              </w:rPr>
              <w:t>:</w:t>
            </w:r>
          </w:p>
          <w:p w14:paraId="01F658A6" w14:textId="77777777" w:rsidR="00C87D67" w:rsidRPr="006C3096" w:rsidRDefault="00C87D67" w:rsidP="00157E56">
            <w:pPr>
              <w:spacing w:before="120" w:after="240"/>
              <w:jc w:val="right"/>
              <w:rPr>
                <w:b/>
              </w:rPr>
            </w:pPr>
            <w:r w:rsidRPr="006C3096">
              <w:rPr>
                <w:b/>
              </w:rPr>
              <w:t>NAME</w:t>
            </w:r>
            <w:r>
              <w:rPr>
                <w:b/>
              </w:rPr>
              <w:t>:</w:t>
            </w:r>
          </w:p>
          <w:p w14:paraId="62B38B7B" w14:textId="77777777" w:rsidR="00C87D67" w:rsidRPr="006C3096" w:rsidRDefault="00C87D67" w:rsidP="00157E56">
            <w:pPr>
              <w:spacing w:before="120" w:after="120"/>
              <w:jc w:val="right"/>
              <w:rPr>
                <w:b/>
              </w:rPr>
            </w:pPr>
            <w:r w:rsidRPr="006C3096">
              <w:rPr>
                <w:b/>
              </w:rPr>
              <w:t>DATE</w:t>
            </w:r>
            <w:r>
              <w:rPr>
                <w:b/>
              </w:rPr>
              <w:t>:</w:t>
            </w:r>
          </w:p>
        </w:tc>
        <w:tc>
          <w:tcPr>
            <w:tcW w:w="6345" w:type="dxa"/>
          </w:tcPr>
          <w:p w14:paraId="1CFAC9DA" w14:textId="77777777" w:rsidR="00C87D67" w:rsidRPr="00CB66DF" w:rsidRDefault="00C87D67" w:rsidP="00157E56">
            <w:pPr>
              <w:spacing w:before="120" w:after="120"/>
              <w:jc w:val="left"/>
              <w:rPr>
                <w:i/>
              </w:rPr>
            </w:pPr>
            <w:r w:rsidRPr="00CB66DF">
              <w:rPr>
                <w:i/>
              </w:rPr>
              <w:t xml:space="preserve">[Please state] </w:t>
            </w:r>
          </w:p>
        </w:tc>
      </w:tr>
      <w:tr w:rsidR="00C87D67" w14:paraId="35165FC9" w14:textId="77777777" w:rsidTr="00157E56">
        <w:tc>
          <w:tcPr>
            <w:tcW w:w="2376" w:type="dxa"/>
            <w:vMerge/>
          </w:tcPr>
          <w:p w14:paraId="14FC6DFF" w14:textId="77777777" w:rsidR="00C87D67" w:rsidRDefault="00C87D67" w:rsidP="00157E56">
            <w:pPr>
              <w:spacing w:before="120" w:after="120"/>
              <w:jc w:val="left"/>
            </w:pPr>
          </w:p>
        </w:tc>
        <w:tc>
          <w:tcPr>
            <w:tcW w:w="6345" w:type="dxa"/>
          </w:tcPr>
          <w:p w14:paraId="331483F0" w14:textId="77777777" w:rsidR="00C87D67" w:rsidRPr="00CB66DF" w:rsidRDefault="00C87D67" w:rsidP="00157E56">
            <w:pPr>
              <w:spacing w:before="120" w:after="120"/>
              <w:jc w:val="left"/>
              <w:rPr>
                <w:i/>
              </w:rPr>
            </w:pPr>
          </w:p>
        </w:tc>
      </w:tr>
      <w:tr w:rsidR="00C87D67" w14:paraId="07DD4570" w14:textId="77777777" w:rsidTr="00157E56">
        <w:tc>
          <w:tcPr>
            <w:tcW w:w="2376" w:type="dxa"/>
            <w:vMerge/>
          </w:tcPr>
          <w:p w14:paraId="36657471" w14:textId="77777777" w:rsidR="00C87D67" w:rsidRDefault="00C87D67" w:rsidP="00157E56">
            <w:pPr>
              <w:spacing w:before="120" w:after="120"/>
              <w:jc w:val="left"/>
            </w:pPr>
          </w:p>
        </w:tc>
        <w:tc>
          <w:tcPr>
            <w:tcW w:w="6345" w:type="dxa"/>
          </w:tcPr>
          <w:p w14:paraId="6D30E565" w14:textId="77777777" w:rsidR="00C87D67" w:rsidRPr="00CB66DF" w:rsidRDefault="00C87D67" w:rsidP="00157E56">
            <w:pPr>
              <w:spacing w:before="120" w:after="120"/>
              <w:jc w:val="left"/>
              <w:rPr>
                <w:i/>
              </w:rPr>
            </w:pPr>
            <w:r w:rsidRPr="00CB66DF">
              <w:rPr>
                <w:i/>
              </w:rPr>
              <w:t>[Please state]</w:t>
            </w:r>
          </w:p>
        </w:tc>
      </w:tr>
      <w:tr w:rsidR="00C87D67" w14:paraId="28CE23B9" w14:textId="77777777" w:rsidTr="00157E56">
        <w:tc>
          <w:tcPr>
            <w:tcW w:w="2376" w:type="dxa"/>
            <w:vMerge/>
          </w:tcPr>
          <w:p w14:paraId="4EBD82F9" w14:textId="77777777" w:rsidR="00C87D67" w:rsidRDefault="00C87D67" w:rsidP="00157E56">
            <w:pPr>
              <w:spacing w:before="120" w:after="120"/>
              <w:jc w:val="left"/>
            </w:pPr>
          </w:p>
        </w:tc>
        <w:tc>
          <w:tcPr>
            <w:tcW w:w="6345" w:type="dxa"/>
          </w:tcPr>
          <w:p w14:paraId="57566784" w14:textId="77777777" w:rsidR="00C87D67" w:rsidRPr="00CB66DF" w:rsidRDefault="00C87D67" w:rsidP="00157E56">
            <w:pPr>
              <w:spacing w:before="120" w:after="120"/>
              <w:jc w:val="left"/>
              <w:rPr>
                <w:i/>
              </w:rPr>
            </w:pPr>
            <w:r w:rsidRPr="00CB66DF">
              <w:rPr>
                <w:i/>
              </w:rPr>
              <w:t>[Please state]</w:t>
            </w:r>
          </w:p>
        </w:tc>
      </w:tr>
    </w:tbl>
    <w:p w14:paraId="073D31D9" w14:textId="77777777" w:rsidR="00C87D67" w:rsidRDefault="00C87D67" w:rsidP="00C87D67"/>
    <w:p w14:paraId="51AE09CD" w14:textId="77777777" w:rsidR="00C87D67" w:rsidRDefault="00C87D67" w:rsidP="00C87D67">
      <w:pPr>
        <w:jc w:val="center"/>
        <w:rPr>
          <w:b/>
        </w:rPr>
      </w:pPr>
      <w:r>
        <w:rPr>
          <w:b/>
        </w:rPr>
        <w:br w:type="page"/>
      </w:r>
      <w:r w:rsidRPr="00C07EAB">
        <w:rPr>
          <w:b/>
        </w:rPr>
        <w:lastRenderedPageBreak/>
        <w:t>PART 2: CHANGE IMPACT ASSESSMENT</w:t>
      </w:r>
    </w:p>
    <w:p w14:paraId="1CBAF19D" w14:textId="77777777" w:rsidR="00C87D67" w:rsidRDefault="00C87D67" w:rsidP="00C87D67">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45"/>
      </w:tblGrid>
      <w:tr w:rsidR="00C87D67" w:rsidRPr="006C3096" w14:paraId="3CB8DA4F" w14:textId="77777777" w:rsidTr="00157E56">
        <w:tc>
          <w:tcPr>
            <w:tcW w:w="8721" w:type="dxa"/>
            <w:gridSpan w:val="2"/>
            <w:tcBorders>
              <w:top w:val="single" w:sz="4" w:space="0" w:color="000000"/>
              <w:left w:val="single" w:sz="4" w:space="0" w:color="000000"/>
              <w:bottom w:val="single" w:sz="4" w:space="0" w:color="000000"/>
              <w:right w:val="single" w:sz="4" w:space="0" w:color="000000"/>
            </w:tcBorders>
            <w:shd w:val="pct15" w:color="auto" w:fill="auto"/>
          </w:tcPr>
          <w:p w14:paraId="4AD3DC57" w14:textId="77777777" w:rsidR="00C87D67" w:rsidRPr="00535530" w:rsidRDefault="00C87D67" w:rsidP="00157E56">
            <w:pPr>
              <w:spacing w:before="120" w:after="120"/>
              <w:jc w:val="left"/>
              <w:rPr>
                <w:b/>
              </w:rPr>
            </w:pPr>
            <w:r w:rsidRPr="00535530">
              <w:rPr>
                <w:b/>
              </w:rPr>
              <w:t xml:space="preserve">CHANGE IMPACT ASSESSMENT </w:t>
            </w:r>
          </w:p>
        </w:tc>
      </w:tr>
      <w:tr w:rsidR="00C87D67" w14:paraId="1909C63B" w14:textId="77777777" w:rsidTr="00157E56">
        <w:tc>
          <w:tcPr>
            <w:tcW w:w="2376" w:type="dxa"/>
          </w:tcPr>
          <w:p w14:paraId="1A9BE756" w14:textId="77777777" w:rsidR="00C87D67" w:rsidRPr="006C3096" w:rsidRDefault="00C87D67" w:rsidP="00157E56">
            <w:pPr>
              <w:spacing w:before="120" w:after="120"/>
              <w:jc w:val="left"/>
              <w:rPr>
                <w:b/>
              </w:rPr>
            </w:pPr>
            <w:r w:rsidRPr="006C3096">
              <w:rPr>
                <w:b/>
              </w:rPr>
              <w:t>CONTRACT NO:</w:t>
            </w:r>
            <w:r w:rsidRPr="006C3096">
              <w:rPr>
                <w:b/>
              </w:rPr>
              <w:tab/>
            </w:r>
          </w:p>
        </w:tc>
        <w:tc>
          <w:tcPr>
            <w:tcW w:w="6345" w:type="dxa"/>
          </w:tcPr>
          <w:p w14:paraId="6A069187" w14:textId="77777777" w:rsidR="00C87D67" w:rsidRPr="00703F61" w:rsidRDefault="00C87D67" w:rsidP="00157E56">
            <w:pPr>
              <w:spacing w:before="120" w:after="120"/>
              <w:jc w:val="left"/>
              <w:rPr>
                <w:i/>
              </w:rPr>
            </w:pPr>
            <w:r w:rsidRPr="00703F61">
              <w:rPr>
                <w:i/>
              </w:rPr>
              <w:t>[Please state]</w:t>
            </w:r>
          </w:p>
        </w:tc>
      </w:tr>
      <w:tr w:rsidR="00C87D67" w14:paraId="1766C0C7" w14:textId="77777777" w:rsidTr="00157E56">
        <w:tc>
          <w:tcPr>
            <w:tcW w:w="2376" w:type="dxa"/>
          </w:tcPr>
          <w:p w14:paraId="27068546" w14:textId="77777777" w:rsidR="00C87D67" w:rsidRPr="006C3096" w:rsidRDefault="00C87D67" w:rsidP="00157E56">
            <w:pPr>
              <w:spacing w:before="120" w:after="120"/>
              <w:jc w:val="left"/>
              <w:rPr>
                <w:b/>
              </w:rPr>
            </w:pPr>
            <w:r w:rsidRPr="006C3096">
              <w:rPr>
                <w:b/>
              </w:rPr>
              <w:t>CHANGE NO:</w:t>
            </w:r>
          </w:p>
        </w:tc>
        <w:tc>
          <w:tcPr>
            <w:tcW w:w="6345" w:type="dxa"/>
          </w:tcPr>
          <w:p w14:paraId="40339EFA" w14:textId="77777777" w:rsidR="00C87D67" w:rsidRPr="00703F61" w:rsidRDefault="00C87D67" w:rsidP="00157E56">
            <w:pPr>
              <w:spacing w:before="120" w:after="120"/>
              <w:jc w:val="left"/>
              <w:rPr>
                <w:i/>
              </w:rPr>
            </w:pPr>
            <w:r w:rsidRPr="00703F61">
              <w:rPr>
                <w:i/>
              </w:rPr>
              <w:t>[Please state]</w:t>
            </w:r>
          </w:p>
        </w:tc>
      </w:tr>
      <w:tr w:rsidR="00C87D67" w14:paraId="406C2046" w14:textId="77777777" w:rsidTr="00157E56">
        <w:tc>
          <w:tcPr>
            <w:tcW w:w="8721" w:type="dxa"/>
            <w:gridSpan w:val="2"/>
          </w:tcPr>
          <w:p w14:paraId="5BFE519B" w14:textId="77777777" w:rsidR="00C87D67" w:rsidRPr="006C3096" w:rsidRDefault="00C87D67" w:rsidP="00157E56">
            <w:pPr>
              <w:spacing w:before="120" w:after="120"/>
              <w:jc w:val="left"/>
              <w:rPr>
                <w:b/>
              </w:rPr>
            </w:pPr>
            <w:r>
              <w:rPr>
                <w:b/>
              </w:rPr>
              <w:t xml:space="preserve">SUPPLIER'S </w:t>
            </w:r>
            <w:r w:rsidRPr="00535530">
              <w:rPr>
                <w:b/>
              </w:rPr>
              <w:t>CHANGE IMPACT ASSESSMENT</w:t>
            </w:r>
            <w:r w:rsidRPr="006C3096">
              <w:rPr>
                <w:b/>
              </w:rPr>
              <w:t>:</w:t>
            </w:r>
          </w:p>
          <w:p w14:paraId="468D93CE" w14:textId="77777777" w:rsidR="00C87D67" w:rsidRPr="00703F61" w:rsidRDefault="00C87D67" w:rsidP="00157E56">
            <w:pPr>
              <w:spacing w:before="120" w:after="120"/>
              <w:jc w:val="left"/>
              <w:rPr>
                <w:i/>
              </w:rPr>
            </w:pPr>
            <w:r w:rsidRPr="00703F61">
              <w:rPr>
                <w:i/>
              </w:rPr>
              <w:t>[</w:t>
            </w:r>
            <w:r>
              <w:rPr>
                <w:i/>
              </w:rPr>
              <w:t>Please r</w:t>
            </w:r>
            <w:r w:rsidRPr="00703F61">
              <w:rPr>
                <w:i/>
              </w:rPr>
              <w:t>efer to paragraphs 2 and 3 of Schedule 6.2 (Change Control Procedure)]</w:t>
            </w:r>
          </w:p>
        </w:tc>
      </w:tr>
      <w:tr w:rsidR="00C87D67" w14:paraId="63028399" w14:textId="77777777" w:rsidTr="00157E56">
        <w:tc>
          <w:tcPr>
            <w:tcW w:w="2376" w:type="dxa"/>
          </w:tcPr>
          <w:p w14:paraId="0F1F007D" w14:textId="77777777" w:rsidR="00C87D67" w:rsidRDefault="00C87D67" w:rsidP="00157E56">
            <w:pPr>
              <w:spacing w:before="120" w:after="120"/>
              <w:jc w:val="left"/>
              <w:rPr>
                <w:b/>
              </w:rPr>
            </w:pPr>
            <w:r w:rsidRPr="00535530">
              <w:rPr>
                <w:b/>
              </w:rPr>
              <w:t>SUBMITTED TO:</w:t>
            </w:r>
          </w:p>
        </w:tc>
        <w:tc>
          <w:tcPr>
            <w:tcW w:w="6345" w:type="dxa"/>
          </w:tcPr>
          <w:p w14:paraId="336273D5" w14:textId="77777777" w:rsidR="00C87D67" w:rsidRPr="00703F61" w:rsidRDefault="00C87D67" w:rsidP="00157E56">
            <w:pPr>
              <w:spacing w:before="120" w:after="120"/>
              <w:jc w:val="left"/>
              <w:rPr>
                <w:i/>
              </w:rPr>
            </w:pPr>
            <w:r w:rsidRPr="00703F61">
              <w:rPr>
                <w:i/>
              </w:rPr>
              <w:t>[Please state]</w:t>
            </w:r>
          </w:p>
        </w:tc>
      </w:tr>
      <w:tr w:rsidR="00C87D67" w14:paraId="1E64481A" w14:textId="77777777" w:rsidTr="00157E56">
        <w:tc>
          <w:tcPr>
            <w:tcW w:w="2376" w:type="dxa"/>
            <w:vMerge w:val="restart"/>
          </w:tcPr>
          <w:p w14:paraId="727F80E3" w14:textId="77777777" w:rsidR="00C87D67" w:rsidRPr="006C3096" w:rsidRDefault="00C87D67" w:rsidP="00157E56">
            <w:pPr>
              <w:spacing w:before="120" w:after="240"/>
              <w:jc w:val="right"/>
              <w:rPr>
                <w:b/>
              </w:rPr>
            </w:pPr>
            <w:r>
              <w:rPr>
                <w:b/>
              </w:rPr>
              <w:t>SUPPLIER:</w:t>
            </w:r>
            <w:r w:rsidRPr="006C3096">
              <w:rPr>
                <w:b/>
              </w:rPr>
              <w:t xml:space="preserve"> </w:t>
            </w:r>
          </w:p>
          <w:p w14:paraId="20806B6B" w14:textId="77777777" w:rsidR="00C87D67" w:rsidRPr="006C3096" w:rsidRDefault="00C87D67" w:rsidP="00157E56">
            <w:pPr>
              <w:spacing w:before="120" w:after="240"/>
              <w:jc w:val="right"/>
              <w:rPr>
                <w:b/>
              </w:rPr>
            </w:pPr>
            <w:r w:rsidRPr="006C3096">
              <w:rPr>
                <w:b/>
              </w:rPr>
              <w:t>SIGNED</w:t>
            </w:r>
            <w:r>
              <w:rPr>
                <w:b/>
              </w:rPr>
              <w:t>:</w:t>
            </w:r>
          </w:p>
          <w:p w14:paraId="79A5B186" w14:textId="77777777" w:rsidR="00C87D67" w:rsidRPr="006C3096" w:rsidRDefault="00C87D67" w:rsidP="00157E56">
            <w:pPr>
              <w:spacing w:before="120" w:after="240"/>
              <w:jc w:val="right"/>
              <w:rPr>
                <w:b/>
              </w:rPr>
            </w:pPr>
            <w:r w:rsidRPr="006C3096">
              <w:rPr>
                <w:b/>
              </w:rPr>
              <w:t>NAME</w:t>
            </w:r>
            <w:r>
              <w:rPr>
                <w:b/>
              </w:rPr>
              <w:t>:</w:t>
            </w:r>
          </w:p>
          <w:p w14:paraId="649850B9" w14:textId="77777777" w:rsidR="00C87D67" w:rsidRPr="006C3096" w:rsidRDefault="00C87D67" w:rsidP="00157E56">
            <w:pPr>
              <w:spacing w:before="120" w:after="120"/>
              <w:jc w:val="right"/>
              <w:rPr>
                <w:b/>
              </w:rPr>
            </w:pPr>
            <w:r w:rsidRPr="006C3096">
              <w:rPr>
                <w:b/>
              </w:rPr>
              <w:t>DATE</w:t>
            </w:r>
            <w:r>
              <w:rPr>
                <w:b/>
              </w:rPr>
              <w:t>:</w:t>
            </w:r>
          </w:p>
        </w:tc>
        <w:tc>
          <w:tcPr>
            <w:tcW w:w="6345" w:type="dxa"/>
          </w:tcPr>
          <w:p w14:paraId="425DAA8A" w14:textId="77777777" w:rsidR="00C87D67" w:rsidRPr="00703F61" w:rsidRDefault="00C87D67" w:rsidP="00157E56">
            <w:pPr>
              <w:spacing w:before="120" w:after="120"/>
              <w:jc w:val="left"/>
              <w:rPr>
                <w:i/>
              </w:rPr>
            </w:pPr>
            <w:r w:rsidRPr="00703F61">
              <w:rPr>
                <w:i/>
              </w:rPr>
              <w:t xml:space="preserve">[Please state] </w:t>
            </w:r>
          </w:p>
        </w:tc>
      </w:tr>
      <w:tr w:rsidR="00C87D67" w14:paraId="19B46066" w14:textId="77777777" w:rsidTr="00157E56">
        <w:tc>
          <w:tcPr>
            <w:tcW w:w="2376" w:type="dxa"/>
            <w:vMerge/>
          </w:tcPr>
          <w:p w14:paraId="082ECA5E" w14:textId="77777777" w:rsidR="00C87D67" w:rsidRDefault="00C87D67" w:rsidP="00157E56">
            <w:pPr>
              <w:spacing w:before="120" w:after="120"/>
              <w:jc w:val="left"/>
            </w:pPr>
          </w:p>
        </w:tc>
        <w:tc>
          <w:tcPr>
            <w:tcW w:w="6345" w:type="dxa"/>
          </w:tcPr>
          <w:p w14:paraId="06161F1D" w14:textId="77777777" w:rsidR="00C87D67" w:rsidRDefault="00C87D67" w:rsidP="00157E56">
            <w:pPr>
              <w:spacing w:before="120" w:after="120"/>
              <w:jc w:val="left"/>
            </w:pPr>
          </w:p>
        </w:tc>
      </w:tr>
      <w:tr w:rsidR="00C87D67" w14:paraId="750ECDB3" w14:textId="77777777" w:rsidTr="00157E56">
        <w:tc>
          <w:tcPr>
            <w:tcW w:w="2376" w:type="dxa"/>
            <w:vMerge/>
          </w:tcPr>
          <w:p w14:paraId="37E2D9C2" w14:textId="77777777" w:rsidR="00C87D67" w:rsidRDefault="00C87D67" w:rsidP="00157E56">
            <w:pPr>
              <w:spacing w:before="120" w:after="120"/>
              <w:jc w:val="left"/>
            </w:pPr>
          </w:p>
        </w:tc>
        <w:tc>
          <w:tcPr>
            <w:tcW w:w="6345" w:type="dxa"/>
          </w:tcPr>
          <w:p w14:paraId="14C8C3DE" w14:textId="77777777" w:rsidR="00C87D67" w:rsidRPr="00703F61" w:rsidRDefault="00C87D67" w:rsidP="00157E56">
            <w:pPr>
              <w:spacing w:before="120" w:after="120"/>
              <w:jc w:val="left"/>
              <w:rPr>
                <w:i/>
              </w:rPr>
            </w:pPr>
            <w:r w:rsidRPr="00703F61">
              <w:rPr>
                <w:i/>
              </w:rPr>
              <w:t>[Please state]</w:t>
            </w:r>
          </w:p>
        </w:tc>
      </w:tr>
      <w:tr w:rsidR="00C87D67" w14:paraId="2A01333F" w14:textId="77777777" w:rsidTr="00157E56">
        <w:tc>
          <w:tcPr>
            <w:tcW w:w="2376" w:type="dxa"/>
            <w:vMerge/>
          </w:tcPr>
          <w:p w14:paraId="53F632C1" w14:textId="77777777" w:rsidR="00C87D67" w:rsidRDefault="00C87D67" w:rsidP="00157E56">
            <w:pPr>
              <w:spacing w:before="120" w:after="120"/>
              <w:jc w:val="left"/>
            </w:pPr>
          </w:p>
        </w:tc>
        <w:tc>
          <w:tcPr>
            <w:tcW w:w="6345" w:type="dxa"/>
          </w:tcPr>
          <w:p w14:paraId="2705F127" w14:textId="77777777" w:rsidR="00C87D67" w:rsidRPr="00703F61" w:rsidRDefault="00C87D67" w:rsidP="00157E56">
            <w:pPr>
              <w:spacing w:before="120" w:after="120"/>
              <w:jc w:val="left"/>
              <w:rPr>
                <w:i/>
              </w:rPr>
            </w:pPr>
            <w:r w:rsidRPr="00703F61">
              <w:rPr>
                <w:i/>
              </w:rPr>
              <w:t>[Please state]</w:t>
            </w:r>
          </w:p>
        </w:tc>
      </w:tr>
    </w:tbl>
    <w:p w14:paraId="0B17B5B5" w14:textId="77777777" w:rsidR="00C87D67" w:rsidRDefault="00C87D67" w:rsidP="00C87D67"/>
    <w:p w14:paraId="27A28E9D" w14:textId="77777777" w:rsidR="00C87D67" w:rsidRDefault="00C87D67" w:rsidP="00C87D67"/>
    <w:p w14:paraId="2245D6CF" w14:textId="77777777" w:rsidR="00C87D67" w:rsidRPr="00C07EAB" w:rsidRDefault="00C87D67" w:rsidP="00C87D67">
      <w:pPr>
        <w:jc w:val="center"/>
        <w:rPr>
          <w:b/>
        </w:rPr>
      </w:pPr>
      <w:r>
        <w:rPr>
          <w:b/>
        </w:rPr>
        <w:br w:type="page"/>
      </w:r>
      <w:r w:rsidRPr="00C07EAB">
        <w:rPr>
          <w:b/>
        </w:rPr>
        <w:lastRenderedPageBreak/>
        <w:t>PART 3: CHANGE AUTHORISATION</w:t>
      </w:r>
    </w:p>
    <w:p w14:paraId="6C4E7865" w14:textId="77777777" w:rsidR="00C87D67" w:rsidRDefault="00C87D67" w:rsidP="00C87D6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45"/>
      </w:tblGrid>
      <w:tr w:rsidR="00C87D67" w:rsidRPr="00535530" w14:paraId="2173F745" w14:textId="77777777" w:rsidTr="00157E56">
        <w:tc>
          <w:tcPr>
            <w:tcW w:w="8721" w:type="dxa"/>
            <w:gridSpan w:val="2"/>
            <w:tcBorders>
              <w:top w:val="single" w:sz="4" w:space="0" w:color="000000"/>
              <w:left w:val="single" w:sz="4" w:space="0" w:color="000000"/>
              <w:bottom w:val="single" w:sz="4" w:space="0" w:color="000000"/>
              <w:right w:val="single" w:sz="4" w:space="0" w:color="000000"/>
            </w:tcBorders>
            <w:shd w:val="pct15" w:color="auto" w:fill="auto"/>
          </w:tcPr>
          <w:p w14:paraId="196DB98C" w14:textId="77777777" w:rsidR="00C87D67" w:rsidRPr="00BD093D" w:rsidRDefault="00C87D67" w:rsidP="00157E56">
            <w:pPr>
              <w:spacing w:before="120" w:after="120"/>
              <w:jc w:val="left"/>
              <w:rPr>
                <w:b/>
              </w:rPr>
            </w:pPr>
            <w:r w:rsidRPr="00B52672">
              <w:rPr>
                <w:b/>
              </w:rPr>
              <w:t>CHANGE AUTHORISATION</w:t>
            </w:r>
            <w:r w:rsidRPr="00BD093D">
              <w:rPr>
                <w:b/>
              </w:rPr>
              <w:t xml:space="preserve"> </w:t>
            </w:r>
          </w:p>
        </w:tc>
      </w:tr>
      <w:tr w:rsidR="00C87D67" w14:paraId="5C39324A" w14:textId="77777777" w:rsidTr="00157E56">
        <w:tc>
          <w:tcPr>
            <w:tcW w:w="2376" w:type="dxa"/>
          </w:tcPr>
          <w:p w14:paraId="78E1C983" w14:textId="77777777" w:rsidR="00C87D67" w:rsidRPr="006C3096" w:rsidRDefault="00C87D67" w:rsidP="00157E56">
            <w:pPr>
              <w:spacing w:before="120" w:after="120"/>
              <w:jc w:val="left"/>
              <w:rPr>
                <w:b/>
              </w:rPr>
            </w:pPr>
            <w:r w:rsidRPr="006C3096">
              <w:rPr>
                <w:b/>
              </w:rPr>
              <w:t>CONTRACT NO:</w:t>
            </w:r>
            <w:r w:rsidRPr="006C3096">
              <w:rPr>
                <w:b/>
              </w:rPr>
              <w:tab/>
            </w:r>
          </w:p>
        </w:tc>
        <w:tc>
          <w:tcPr>
            <w:tcW w:w="6345" w:type="dxa"/>
          </w:tcPr>
          <w:p w14:paraId="08FC9051" w14:textId="77777777" w:rsidR="00C87D67" w:rsidRPr="00703F61" w:rsidRDefault="00C87D67" w:rsidP="00157E56">
            <w:pPr>
              <w:spacing w:before="120" w:after="120"/>
              <w:jc w:val="left"/>
              <w:rPr>
                <w:i/>
              </w:rPr>
            </w:pPr>
            <w:r w:rsidRPr="00703F61">
              <w:rPr>
                <w:i/>
              </w:rPr>
              <w:t>[Please state]</w:t>
            </w:r>
          </w:p>
        </w:tc>
      </w:tr>
      <w:tr w:rsidR="00C87D67" w14:paraId="236414EF" w14:textId="77777777" w:rsidTr="00157E56">
        <w:tc>
          <w:tcPr>
            <w:tcW w:w="2376" w:type="dxa"/>
          </w:tcPr>
          <w:p w14:paraId="194B29EF" w14:textId="77777777" w:rsidR="00C87D67" w:rsidRPr="006C3096" w:rsidRDefault="00C87D67" w:rsidP="00157E56">
            <w:pPr>
              <w:spacing w:before="120" w:after="120"/>
              <w:jc w:val="left"/>
              <w:rPr>
                <w:b/>
              </w:rPr>
            </w:pPr>
            <w:r w:rsidRPr="006C3096">
              <w:rPr>
                <w:b/>
              </w:rPr>
              <w:t>CHANGE NO:</w:t>
            </w:r>
          </w:p>
        </w:tc>
        <w:tc>
          <w:tcPr>
            <w:tcW w:w="6345" w:type="dxa"/>
          </w:tcPr>
          <w:p w14:paraId="7394829F" w14:textId="77777777" w:rsidR="00C87D67" w:rsidRPr="00703F61" w:rsidRDefault="00C87D67" w:rsidP="00157E56">
            <w:pPr>
              <w:spacing w:before="120" w:after="120"/>
              <w:jc w:val="left"/>
              <w:rPr>
                <w:i/>
              </w:rPr>
            </w:pPr>
            <w:r w:rsidRPr="00703F61">
              <w:rPr>
                <w:i/>
              </w:rPr>
              <w:t>[Please state]</w:t>
            </w:r>
          </w:p>
        </w:tc>
      </w:tr>
      <w:tr w:rsidR="00C87D67" w14:paraId="37CDE3BB" w14:textId="77777777" w:rsidTr="00157E56">
        <w:trPr>
          <w:trHeight w:val="950"/>
        </w:trPr>
        <w:tc>
          <w:tcPr>
            <w:tcW w:w="2376" w:type="dxa"/>
            <w:vMerge w:val="restart"/>
          </w:tcPr>
          <w:p w14:paraId="5183E260" w14:textId="77777777" w:rsidR="00C87D67" w:rsidRPr="006C3096" w:rsidRDefault="00C87D67" w:rsidP="00157E56">
            <w:pPr>
              <w:spacing w:before="120"/>
              <w:jc w:val="left"/>
              <w:rPr>
                <w:b/>
              </w:rPr>
            </w:pPr>
            <w:r>
              <w:rPr>
                <w:b/>
              </w:rPr>
              <w:t>ON BEHALF OF THE SUPPLIER</w:t>
            </w:r>
            <w:r w:rsidRPr="006C3096">
              <w:rPr>
                <w:b/>
              </w:rPr>
              <w:t xml:space="preserve"> </w:t>
            </w:r>
          </w:p>
          <w:p w14:paraId="4B9056A4" w14:textId="77777777" w:rsidR="00C87D67" w:rsidRPr="006C3096" w:rsidRDefault="00C87D67" w:rsidP="00157E56">
            <w:pPr>
              <w:spacing w:after="240"/>
              <w:jc w:val="right"/>
              <w:rPr>
                <w:b/>
              </w:rPr>
            </w:pPr>
            <w:r w:rsidRPr="006C3096">
              <w:rPr>
                <w:b/>
              </w:rPr>
              <w:t>SIGNED</w:t>
            </w:r>
            <w:r>
              <w:rPr>
                <w:b/>
              </w:rPr>
              <w:t>:</w:t>
            </w:r>
          </w:p>
          <w:p w14:paraId="7B589C47" w14:textId="77777777" w:rsidR="00C87D67" w:rsidRPr="006C3096" w:rsidRDefault="00C87D67" w:rsidP="00157E56">
            <w:pPr>
              <w:spacing w:before="120" w:after="240"/>
              <w:jc w:val="right"/>
              <w:rPr>
                <w:b/>
              </w:rPr>
            </w:pPr>
            <w:r w:rsidRPr="006C3096">
              <w:rPr>
                <w:b/>
              </w:rPr>
              <w:t>NAME</w:t>
            </w:r>
            <w:r>
              <w:rPr>
                <w:b/>
              </w:rPr>
              <w:t>:</w:t>
            </w:r>
          </w:p>
          <w:p w14:paraId="117053AC" w14:textId="77777777" w:rsidR="00C87D67" w:rsidRPr="006C3096" w:rsidRDefault="00C87D67" w:rsidP="00157E56">
            <w:pPr>
              <w:spacing w:before="120" w:after="120"/>
              <w:jc w:val="right"/>
              <w:rPr>
                <w:b/>
              </w:rPr>
            </w:pPr>
            <w:r w:rsidRPr="006C3096">
              <w:rPr>
                <w:b/>
              </w:rPr>
              <w:t>DATE</w:t>
            </w:r>
            <w:r>
              <w:rPr>
                <w:b/>
              </w:rPr>
              <w:t>:</w:t>
            </w:r>
          </w:p>
        </w:tc>
        <w:tc>
          <w:tcPr>
            <w:tcW w:w="6345" w:type="dxa"/>
          </w:tcPr>
          <w:p w14:paraId="1D4694F9" w14:textId="77777777" w:rsidR="00C87D67" w:rsidRPr="00703F61" w:rsidRDefault="00C87D67" w:rsidP="00157E56">
            <w:pPr>
              <w:spacing w:before="120" w:after="120"/>
              <w:jc w:val="left"/>
              <w:rPr>
                <w:i/>
              </w:rPr>
            </w:pPr>
          </w:p>
        </w:tc>
      </w:tr>
      <w:tr w:rsidR="00C87D67" w14:paraId="76FA167E" w14:textId="77777777" w:rsidTr="00157E56">
        <w:tc>
          <w:tcPr>
            <w:tcW w:w="2376" w:type="dxa"/>
            <w:vMerge/>
          </w:tcPr>
          <w:p w14:paraId="70A65D83" w14:textId="77777777" w:rsidR="00C87D67" w:rsidRDefault="00C87D67" w:rsidP="00157E56">
            <w:pPr>
              <w:spacing w:before="120" w:after="120"/>
              <w:jc w:val="left"/>
            </w:pPr>
          </w:p>
        </w:tc>
        <w:tc>
          <w:tcPr>
            <w:tcW w:w="6345" w:type="dxa"/>
          </w:tcPr>
          <w:p w14:paraId="395E6FF7" w14:textId="77777777" w:rsidR="00C87D67" w:rsidRPr="00703F61" w:rsidRDefault="00C87D67" w:rsidP="00157E56">
            <w:pPr>
              <w:spacing w:before="120" w:after="120"/>
              <w:jc w:val="left"/>
              <w:rPr>
                <w:i/>
              </w:rPr>
            </w:pPr>
            <w:r w:rsidRPr="00703F61">
              <w:rPr>
                <w:i/>
              </w:rPr>
              <w:t>[Please state]</w:t>
            </w:r>
          </w:p>
        </w:tc>
      </w:tr>
      <w:tr w:rsidR="00C87D67" w14:paraId="03A0F7B6" w14:textId="77777777" w:rsidTr="00157E56">
        <w:tc>
          <w:tcPr>
            <w:tcW w:w="2376" w:type="dxa"/>
            <w:vMerge/>
          </w:tcPr>
          <w:p w14:paraId="733DCFB7" w14:textId="77777777" w:rsidR="00C87D67" w:rsidRDefault="00C87D67" w:rsidP="00157E56">
            <w:pPr>
              <w:spacing w:before="120" w:after="120"/>
              <w:jc w:val="left"/>
            </w:pPr>
          </w:p>
        </w:tc>
        <w:tc>
          <w:tcPr>
            <w:tcW w:w="6345" w:type="dxa"/>
          </w:tcPr>
          <w:p w14:paraId="255687B5" w14:textId="77777777" w:rsidR="00C87D67" w:rsidRPr="00703F61" w:rsidRDefault="00C87D67" w:rsidP="00157E56">
            <w:pPr>
              <w:spacing w:before="120" w:after="120"/>
              <w:jc w:val="left"/>
              <w:rPr>
                <w:i/>
              </w:rPr>
            </w:pPr>
            <w:r w:rsidRPr="00703F61">
              <w:rPr>
                <w:i/>
              </w:rPr>
              <w:t>[Please state]</w:t>
            </w:r>
          </w:p>
        </w:tc>
      </w:tr>
      <w:tr w:rsidR="00C87D67" w14:paraId="2B4EE086" w14:textId="77777777" w:rsidTr="00157E56">
        <w:trPr>
          <w:trHeight w:val="950"/>
        </w:trPr>
        <w:tc>
          <w:tcPr>
            <w:tcW w:w="2376" w:type="dxa"/>
            <w:vMerge w:val="restart"/>
          </w:tcPr>
          <w:p w14:paraId="514BA322" w14:textId="77777777" w:rsidR="00C87D67" w:rsidRPr="006C3096" w:rsidRDefault="00C87D67" w:rsidP="00157E56">
            <w:pPr>
              <w:spacing w:before="120"/>
              <w:jc w:val="left"/>
              <w:rPr>
                <w:b/>
              </w:rPr>
            </w:pPr>
            <w:r>
              <w:rPr>
                <w:b/>
              </w:rPr>
              <w:t>ON BEHALF OF THE AUTHORITY</w:t>
            </w:r>
            <w:r w:rsidRPr="006C3096">
              <w:rPr>
                <w:b/>
              </w:rPr>
              <w:t xml:space="preserve"> </w:t>
            </w:r>
          </w:p>
          <w:p w14:paraId="5DBE3B06" w14:textId="77777777" w:rsidR="00C87D67" w:rsidRPr="006C3096" w:rsidRDefault="00C87D67" w:rsidP="00157E56">
            <w:pPr>
              <w:spacing w:after="240"/>
              <w:jc w:val="right"/>
              <w:rPr>
                <w:b/>
              </w:rPr>
            </w:pPr>
            <w:r w:rsidRPr="006C3096">
              <w:rPr>
                <w:b/>
              </w:rPr>
              <w:t>SIGNED</w:t>
            </w:r>
            <w:r>
              <w:rPr>
                <w:b/>
              </w:rPr>
              <w:t>:</w:t>
            </w:r>
          </w:p>
          <w:p w14:paraId="65EB2FB1" w14:textId="77777777" w:rsidR="00C87D67" w:rsidRPr="006C3096" w:rsidRDefault="00C87D67" w:rsidP="00157E56">
            <w:pPr>
              <w:spacing w:before="120" w:after="240"/>
              <w:jc w:val="right"/>
              <w:rPr>
                <w:b/>
              </w:rPr>
            </w:pPr>
            <w:r w:rsidRPr="006C3096">
              <w:rPr>
                <w:b/>
              </w:rPr>
              <w:t>NAME</w:t>
            </w:r>
            <w:r>
              <w:rPr>
                <w:b/>
              </w:rPr>
              <w:t>:</w:t>
            </w:r>
          </w:p>
          <w:p w14:paraId="0A918354" w14:textId="77777777" w:rsidR="00C87D67" w:rsidRPr="006C3096" w:rsidRDefault="00C87D67" w:rsidP="00157E56">
            <w:pPr>
              <w:spacing w:before="120" w:after="120"/>
              <w:jc w:val="right"/>
              <w:rPr>
                <w:b/>
              </w:rPr>
            </w:pPr>
            <w:r w:rsidRPr="006C3096">
              <w:rPr>
                <w:b/>
              </w:rPr>
              <w:t>DATE</w:t>
            </w:r>
            <w:r>
              <w:rPr>
                <w:b/>
              </w:rPr>
              <w:t>:</w:t>
            </w:r>
          </w:p>
        </w:tc>
        <w:tc>
          <w:tcPr>
            <w:tcW w:w="6345" w:type="dxa"/>
          </w:tcPr>
          <w:p w14:paraId="0B67E1D2" w14:textId="77777777" w:rsidR="00C87D67" w:rsidRPr="00703F61" w:rsidRDefault="00C87D67" w:rsidP="00157E56">
            <w:pPr>
              <w:spacing w:before="120" w:after="120"/>
              <w:jc w:val="left"/>
              <w:rPr>
                <w:i/>
              </w:rPr>
            </w:pPr>
          </w:p>
        </w:tc>
      </w:tr>
      <w:tr w:rsidR="00C87D67" w14:paraId="7352711F" w14:textId="77777777" w:rsidTr="00157E56">
        <w:tc>
          <w:tcPr>
            <w:tcW w:w="2376" w:type="dxa"/>
            <w:vMerge/>
          </w:tcPr>
          <w:p w14:paraId="0C08471B" w14:textId="77777777" w:rsidR="00C87D67" w:rsidRDefault="00C87D67" w:rsidP="00157E56">
            <w:pPr>
              <w:spacing w:before="120" w:after="120"/>
              <w:jc w:val="left"/>
            </w:pPr>
          </w:p>
        </w:tc>
        <w:tc>
          <w:tcPr>
            <w:tcW w:w="6345" w:type="dxa"/>
          </w:tcPr>
          <w:p w14:paraId="349C82CB" w14:textId="77777777" w:rsidR="00C87D67" w:rsidRPr="00703F61" w:rsidRDefault="00C87D67" w:rsidP="00157E56">
            <w:pPr>
              <w:spacing w:before="120" w:after="120"/>
              <w:jc w:val="left"/>
              <w:rPr>
                <w:i/>
              </w:rPr>
            </w:pPr>
            <w:r w:rsidRPr="00703F61">
              <w:rPr>
                <w:i/>
              </w:rPr>
              <w:t>[Please state]</w:t>
            </w:r>
          </w:p>
        </w:tc>
      </w:tr>
      <w:tr w:rsidR="00C87D67" w14:paraId="3E935244" w14:textId="77777777" w:rsidTr="00157E56">
        <w:tc>
          <w:tcPr>
            <w:tcW w:w="2376" w:type="dxa"/>
            <w:vMerge/>
          </w:tcPr>
          <w:p w14:paraId="3CCAA820" w14:textId="77777777" w:rsidR="00C87D67" w:rsidRDefault="00C87D67" w:rsidP="00157E56">
            <w:pPr>
              <w:spacing w:before="120" w:after="120"/>
              <w:jc w:val="left"/>
            </w:pPr>
          </w:p>
        </w:tc>
        <w:tc>
          <w:tcPr>
            <w:tcW w:w="6345" w:type="dxa"/>
          </w:tcPr>
          <w:p w14:paraId="45A0A2D3" w14:textId="77777777" w:rsidR="00C87D67" w:rsidRPr="00703F61" w:rsidRDefault="00C87D67" w:rsidP="00157E56">
            <w:pPr>
              <w:spacing w:before="120" w:after="120"/>
              <w:jc w:val="left"/>
              <w:rPr>
                <w:i/>
              </w:rPr>
            </w:pPr>
            <w:r w:rsidRPr="00703F61">
              <w:rPr>
                <w:i/>
              </w:rPr>
              <w:t>[Please state]</w:t>
            </w:r>
          </w:p>
        </w:tc>
      </w:tr>
    </w:tbl>
    <w:p w14:paraId="34C7DDD6" w14:textId="77777777" w:rsidR="00C87D67" w:rsidRDefault="00C87D67" w:rsidP="00C87D67">
      <w:pPr>
        <w:pStyle w:val="Body"/>
      </w:pPr>
    </w:p>
    <w:p w14:paraId="72961A21" w14:textId="77777777" w:rsidR="00C87D67" w:rsidRPr="00C87D67" w:rsidRDefault="00C87D67" w:rsidP="00F66870">
      <w:pPr>
        <w:pStyle w:val="Body1"/>
        <w:ind w:left="0"/>
      </w:pPr>
    </w:p>
    <w:sectPr w:rsidR="00C87D67" w:rsidRPr="00C87D67" w:rsidSect="00471084">
      <w:footerReference w:type="default" r:id="rId12"/>
      <w:footerReference w:type="first" r:id="rId13"/>
      <w:pgSz w:w="11907" w:h="16840" w:code="9"/>
      <w:pgMar w:top="1418" w:right="1701" w:bottom="1418" w:left="1701" w:header="709" w:footer="709" w:gutter="0"/>
      <w:paperSrc w:first="261" w:other="261"/>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16035" w14:textId="77777777" w:rsidR="00912635" w:rsidRDefault="00912635">
      <w:r>
        <w:separator/>
      </w:r>
    </w:p>
  </w:endnote>
  <w:endnote w:type="continuationSeparator" w:id="0">
    <w:p w14:paraId="26142E1F" w14:textId="77777777" w:rsidR="00912635" w:rsidRDefault="0091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80F8C" w14:textId="77777777" w:rsidR="00A04FBB" w:rsidRPr="00A91229" w:rsidRDefault="00A04FBB" w:rsidP="00407A9F">
    <w:pPr>
      <w:pStyle w:val="Footer"/>
      <w:pBdr>
        <w:top w:val="single" w:sz="4" w:space="1" w:color="auto"/>
      </w:pBdr>
      <w:tabs>
        <w:tab w:val="right" w:pos="9000"/>
      </w:tabs>
      <w:ind w:right="29"/>
      <w:jc w:val="left"/>
      <w:rPr>
        <w:iCs/>
        <w:szCs w:val="16"/>
      </w:rPr>
    </w:pPr>
    <w:r w:rsidRPr="00A91229">
      <w:rPr>
        <w:iCs/>
        <w:szCs w:val="16"/>
      </w:rPr>
      <w:t xml:space="preserve">SCHEDULE </w:t>
    </w:r>
    <w:r>
      <w:rPr>
        <w:iCs/>
        <w:szCs w:val="16"/>
      </w:rPr>
      <w:t>6.2</w:t>
    </w:r>
    <w:r w:rsidRPr="00A91229">
      <w:rPr>
        <w:iCs/>
        <w:szCs w:val="16"/>
      </w:rPr>
      <w:t xml:space="preserve"> – CHANGE CONTROL PROCEDURE</w:t>
    </w:r>
  </w:p>
  <w:p w14:paraId="18594095" w14:textId="77777777" w:rsidR="00A04FBB" w:rsidRPr="00A91229" w:rsidRDefault="00A04FBB" w:rsidP="00407A9F">
    <w:pPr>
      <w:pStyle w:val="Footer"/>
      <w:jc w:val="center"/>
      <w:rPr>
        <w:rStyle w:val="PageNumber"/>
        <w:szCs w:val="16"/>
      </w:rPr>
    </w:pPr>
    <w:r w:rsidRPr="00A91229">
      <w:rPr>
        <w:rStyle w:val="PageNumber"/>
        <w:szCs w:val="16"/>
      </w:rPr>
      <w:fldChar w:fldCharType="begin"/>
    </w:r>
    <w:r w:rsidRPr="00A91229">
      <w:rPr>
        <w:rStyle w:val="PageNumber"/>
        <w:szCs w:val="16"/>
      </w:rPr>
      <w:instrText xml:space="preserve"> PAGE </w:instrText>
    </w:r>
    <w:r w:rsidRPr="00A91229">
      <w:rPr>
        <w:rStyle w:val="PageNumber"/>
        <w:szCs w:val="16"/>
      </w:rPr>
      <w:fldChar w:fldCharType="separate"/>
    </w:r>
    <w:r w:rsidR="0010096A">
      <w:rPr>
        <w:rStyle w:val="PageNumber"/>
        <w:noProof/>
        <w:szCs w:val="16"/>
      </w:rPr>
      <w:t>9</w:t>
    </w:r>
    <w:r w:rsidRPr="00A91229">
      <w:rPr>
        <w:rStyle w:val="PageNumbe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8B3CD" w14:textId="77777777" w:rsidR="00A04FBB" w:rsidRPr="00A91229" w:rsidRDefault="00A04FBB" w:rsidP="00B579E9">
    <w:pPr>
      <w:pStyle w:val="Footer"/>
      <w:pBdr>
        <w:top w:val="single" w:sz="4" w:space="1" w:color="auto"/>
      </w:pBdr>
      <w:tabs>
        <w:tab w:val="right" w:pos="9000"/>
      </w:tabs>
      <w:ind w:right="29"/>
      <w:jc w:val="left"/>
      <w:rPr>
        <w:iCs/>
        <w:szCs w:val="16"/>
      </w:rPr>
    </w:pPr>
    <w:r w:rsidRPr="00A91229">
      <w:rPr>
        <w:iCs/>
        <w:szCs w:val="16"/>
      </w:rPr>
      <w:t xml:space="preserve">SCHEDULE </w:t>
    </w:r>
    <w:r>
      <w:rPr>
        <w:iCs/>
        <w:szCs w:val="16"/>
      </w:rPr>
      <w:t>6.2</w:t>
    </w:r>
    <w:r w:rsidRPr="00A91229">
      <w:rPr>
        <w:iCs/>
        <w:szCs w:val="16"/>
      </w:rPr>
      <w:t xml:space="preserve"> – CHANGE CONTROL PROCEDURE</w:t>
    </w:r>
  </w:p>
  <w:p w14:paraId="5326B6D5" w14:textId="77777777" w:rsidR="00A04FBB" w:rsidRPr="00A91229" w:rsidRDefault="00A04FBB" w:rsidP="00B579E9">
    <w:pPr>
      <w:pStyle w:val="Footer"/>
      <w:jc w:val="center"/>
      <w:rPr>
        <w:rStyle w:val="PageNumber"/>
        <w:szCs w:val="16"/>
      </w:rPr>
    </w:pPr>
    <w:r w:rsidRPr="00A91229">
      <w:rPr>
        <w:rStyle w:val="PageNumber"/>
        <w:szCs w:val="16"/>
      </w:rPr>
      <w:fldChar w:fldCharType="begin"/>
    </w:r>
    <w:r w:rsidRPr="00A91229">
      <w:rPr>
        <w:rStyle w:val="PageNumber"/>
        <w:szCs w:val="16"/>
      </w:rPr>
      <w:instrText xml:space="preserve"> PAGE </w:instrText>
    </w:r>
    <w:r w:rsidRPr="00A91229">
      <w:rPr>
        <w:rStyle w:val="PageNumber"/>
        <w:szCs w:val="16"/>
      </w:rPr>
      <w:fldChar w:fldCharType="separate"/>
    </w:r>
    <w:r w:rsidR="0010096A">
      <w:rPr>
        <w:rStyle w:val="PageNumber"/>
        <w:noProof/>
        <w:szCs w:val="16"/>
      </w:rPr>
      <w:t>1</w:t>
    </w:r>
    <w:r w:rsidRPr="00A91229">
      <w:rPr>
        <w:rStyle w:val="PageNumber"/>
        <w:szCs w:val="16"/>
      </w:rPr>
      <w:fldChar w:fldCharType="end"/>
    </w:r>
  </w:p>
  <w:p w14:paraId="0F40F0DC" w14:textId="77777777" w:rsidR="00A04FBB" w:rsidRDefault="00A04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A3B3E" w14:textId="77777777" w:rsidR="00912635" w:rsidRDefault="00912635">
      <w:r>
        <w:separator/>
      </w:r>
    </w:p>
  </w:footnote>
  <w:footnote w:type="continuationSeparator" w:id="0">
    <w:p w14:paraId="3842DBAC" w14:textId="77777777" w:rsidR="00912635" w:rsidRDefault="00912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706EB" w14:textId="5E9B5D49" w:rsidR="00A04FBB" w:rsidRDefault="00A04FBB" w:rsidP="00BC468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E85FB8"/>
    <w:multiLevelType w:val="multilevel"/>
    <w:tmpl w:val="DAEC1898"/>
    <w:lvl w:ilvl="0">
      <w:start w:val="1"/>
      <w:numFmt w:val="decimal"/>
      <w:lvlText w:val="%1."/>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3D21ED"/>
    <w:multiLevelType w:val="multilevel"/>
    <w:tmpl w:val="9836F16C"/>
    <w:lvl w:ilvl="0">
      <w:start w:val="1"/>
      <w:numFmt w:val="bullet"/>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52A3ED9"/>
    <w:multiLevelType w:val="hybridMultilevel"/>
    <w:tmpl w:val="8B4A0C20"/>
    <w:lvl w:ilvl="0" w:tplc="731A2800">
      <w:start w:val="1"/>
      <w:numFmt w:val="bullet"/>
      <w:lvlText w:val="•"/>
      <w:lvlJc w:val="left"/>
      <w:pPr>
        <w:ind w:left="1571" w:hanging="360"/>
      </w:pPr>
      <w:rPr>
        <w:rFonts w:ascii="Arial" w:hAnsi="Arial" w:hint="default"/>
      </w:rPr>
    </w:lvl>
    <w:lvl w:ilvl="1" w:tplc="D8C2404A" w:tentative="1">
      <w:start w:val="1"/>
      <w:numFmt w:val="bullet"/>
      <w:lvlText w:val="o"/>
      <w:lvlJc w:val="left"/>
      <w:pPr>
        <w:ind w:left="2291" w:hanging="360"/>
      </w:pPr>
      <w:rPr>
        <w:rFonts w:ascii="Courier New" w:hAnsi="Courier New" w:cs="Courier New" w:hint="default"/>
      </w:rPr>
    </w:lvl>
    <w:lvl w:ilvl="2" w:tplc="DB249DFA" w:tentative="1">
      <w:start w:val="1"/>
      <w:numFmt w:val="bullet"/>
      <w:lvlText w:val=""/>
      <w:lvlJc w:val="left"/>
      <w:pPr>
        <w:ind w:left="3011" w:hanging="360"/>
      </w:pPr>
      <w:rPr>
        <w:rFonts w:ascii="Wingdings" w:hAnsi="Wingdings" w:hint="default"/>
      </w:rPr>
    </w:lvl>
    <w:lvl w:ilvl="3" w:tplc="0E344122" w:tentative="1">
      <w:start w:val="1"/>
      <w:numFmt w:val="bullet"/>
      <w:lvlText w:val=""/>
      <w:lvlJc w:val="left"/>
      <w:pPr>
        <w:ind w:left="3731" w:hanging="360"/>
      </w:pPr>
      <w:rPr>
        <w:rFonts w:ascii="Symbol" w:hAnsi="Symbol" w:hint="default"/>
      </w:rPr>
    </w:lvl>
    <w:lvl w:ilvl="4" w:tplc="1EAE6DF6" w:tentative="1">
      <w:start w:val="1"/>
      <w:numFmt w:val="bullet"/>
      <w:lvlText w:val="o"/>
      <w:lvlJc w:val="left"/>
      <w:pPr>
        <w:ind w:left="4451" w:hanging="360"/>
      </w:pPr>
      <w:rPr>
        <w:rFonts w:ascii="Courier New" w:hAnsi="Courier New" w:cs="Courier New" w:hint="default"/>
      </w:rPr>
    </w:lvl>
    <w:lvl w:ilvl="5" w:tplc="143476B0" w:tentative="1">
      <w:start w:val="1"/>
      <w:numFmt w:val="bullet"/>
      <w:lvlText w:val=""/>
      <w:lvlJc w:val="left"/>
      <w:pPr>
        <w:ind w:left="5171" w:hanging="360"/>
      </w:pPr>
      <w:rPr>
        <w:rFonts w:ascii="Wingdings" w:hAnsi="Wingdings" w:hint="default"/>
      </w:rPr>
    </w:lvl>
    <w:lvl w:ilvl="6" w:tplc="BF2483D4" w:tentative="1">
      <w:start w:val="1"/>
      <w:numFmt w:val="bullet"/>
      <w:lvlText w:val=""/>
      <w:lvlJc w:val="left"/>
      <w:pPr>
        <w:ind w:left="5891" w:hanging="360"/>
      </w:pPr>
      <w:rPr>
        <w:rFonts w:ascii="Symbol" w:hAnsi="Symbol" w:hint="default"/>
      </w:rPr>
    </w:lvl>
    <w:lvl w:ilvl="7" w:tplc="C12A1762" w:tentative="1">
      <w:start w:val="1"/>
      <w:numFmt w:val="bullet"/>
      <w:lvlText w:val="o"/>
      <w:lvlJc w:val="left"/>
      <w:pPr>
        <w:ind w:left="6611" w:hanging="360"/>
      </w:pPr>
      <w:rPr>
        <w:rFonts w:ascii="Courier New" w:hAnsi="Courier New" w:cs="Courier New" w:hint="default"/>
      </w:rPr>
    </w:lvl>
    <w:lvl w:ilvl="8" w:tplc="76229746" w:tentative="1">
      <w:start w:val="1"/>
      <w:numFmt w:val="bullet"/>
      <w:lvlText w:val=""/>
      <w:lvlJc w:val="left"/>
      <w:pPr>
        <w:ind w:left="7331" w:hanging="360"/>
      </w:pPr>
      <w:rPr>
        <w:rFonts w:ascii="Wingdings" w:hAnsi="Wingdings" w:hint="default"/>
      </w:rPr>
    </w:lvl>
  </w:abstractNum>
  <w:abstractNum w:abstractNumId="5" w15:restartNumberingAfterBreak="0">
    <w:nsid w:val="4C7849E1"/>
    <w:multiLevelType w:val="multilevel"/>
    <w:tmpl w:val="00841DA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CBE3A53"/>
    <w:multiLevelType w:val="multilevel"/>
    <w:tmpl w:val="70FAAD3E"/>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7" w15:restartNumberingAfterBreak="0">
    <w:nsid w:val="5E984168"/>
    <w:multiLevelType w:val="hybridMultilevel"/>
    <w:tmpl w:val="918E8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225FB2"/>
    <w:multiLevelType w:val="multilevel"/>
    <w:tmpl w:val="EF36929C"/>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5"/>
  </w:num>
  <w:num w:numId="3">
    <w:abstractNumId w:val="8"/>
  </w:num>
  <w:num w:numId="4">
    <w:abstractNumId w:val="2"/>
  </w:num>
  <w:num w:numId="5">
    <w:abstractNumId w:val="3"/>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0"/>
  </w:num>
  <w:num w:numId="14">
    <w:abstractNumId w:val="0"/>
  </w:num>
  <w:num w:numId="15">
    <w:abstractNumId w:val="0"/>
  </w:num>
  <w:num w:numId="16">
    <w:abstractNumId w:val="1"/>
  </w:num>
  <w:num w:numId="17">
    <w:abstractNumId w:val="1"/>
  </w:num>
  <w:num w:numId="18">
    <w:abstractNumId w:val="1"/>
  </w:num>
  <w:num w:numId="19">
    <w:abstractNumId w:val="4"/>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7"/>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AF6664"/>
    <w:rsid w:val="00001163"/>
    <w:rsid w:val="00006847"/>
    <w:rsid w:val="00022140"/>
    <w:rsid w:val="0002433B"/>
    <w:rsid w:val="00026A60"/>
    <w:rsid w:val="00027ED1"/>
    <w:rsid w:val="00036756"/>
    <w:rsid w:val="00037244"/>
    <w:rsid w:val="000414D4"/>
    <w:rsid w:val="00050E59"/>
    <w:rsid w:val="00056E56"/>
    <w:rsid w:val="000649D3"/>
    <w:rsid w:val="00064E5A"/>
    <w:rsid w:val="0006539A"/>
    <w:rsid w:val="0007220F"/>
    <w:rsid w:val="000752E1"/>
    <w:rsid w:val="00075377"/>
    <w:rsid w:val="00077106"/>
    <w:rsid w:val="000808D2"/>
    <w:rsid w:val="000808DD"/>
    <w:rsid w:val="000809E7"/>
    <w:rsid w:val="00083B1E"/>
    <w:rsid w:val="00091769"/>
    <w:rsid w:val="00092816"/>
    <w:rsid w:val="000A3486"/>
    <w:rsid w:val="000A41C8"/>
    <w:rsid w:val="000A48AC"/>
    <w:rsid w:val="000B351C"/>
    <w:rsid w:val="000B59F9"/>
    <w:rsid w:val="000B5AED"/>
    <w:rsid w:val="000C0DE3"/>
    <w:rsid w:val="000C3F68"/>
    <w:rsid w:val="000D3A47"/>
    <w:rsid w:val="000D3D3E"/>
    <w:rsid w:val="000E111E"/>
    <w:rsid w:val="000E14FC"/>
    <w:rsid w:val="000E2C62"/>
    <w:rsid w:val="000E367A"/>
    <w:rsid w:val="000F02DD"/>
    <w:rsid w:val="000F2EF8"/>
    <w:rsid w:val="000F3684"/>
    <w:rsid w:val="000F61E8"/>
    <w:rsid w:val="0010096A"/>
    <w:rsid w:val="00103B35"/>
    <w:rsid w:val="00112DD9"/>
    <w:rsid w:val="00115F3E"/>
    <w:rsid w:val="00123037"/>
    <w:rsid w:val="001304E7"/>
    <w:rsid w:val="00130807"/>
    <w:rsid w:val="00131898"/>
    <w:rsid w:val="0013334C"/>
    <w:rsid w:val="001336DC"/>
    <w:rsid w:val="00134CD7"/>
    <w:rsid w:val="00141EEE"/>
    <w:rsid w:val="00143C47"/>
    <w:rsid w:val="00152178"/>
    <w:rsid w:val="00153E95"/>
    <w:rsid w:val="00155384"/>
    <w:rsid w:val="001556EB"/>
    <w:rsid w:val="00155B48"/>
    <w:rsid w:val="00157E56"/>
    <w:rsid w:val="00160E31"/>
    <w:rsid w:val="001640F7"/>
    <w:rsid w:val="0016441D"/>
    <w:rsid w:val="0016655D"/>
    <w:rsid w:val="00166F4D"/>
    <w:rsid w:val="00171A7D"/>
    <w:rsid w:val="001736FE"/>
    <w:rsid w:val="00176DFD"/>
    <w:rsid w:val="00183639"/>
    <w:rsid w:val="0019420D"/>
    <w:rsid w:val="001A54B4"/>
    <w:rsid w:val="001A6518"/>
    <w:rsid w:val="001A7E25"/>
    <w:rsid w:val="001B4D36"/>
    <w:rsid w:val="001B7403"/>
    <w:rsid w:val="001B7553"/>
    <w:rsid w:val="001C2E7F"/>
    <w:rsid w:val="001C4451"/>
    <w:rsid w:val="001E08B9"/>
    <w:rsid w:val="001F3E6E"/>
    <w:rsid w:val="001F4A43"/>
    <w:rsid w:val="001F76ED"/>
    <w:rsid w:val="001F7E0F"/>
    <w:rsid w:val="002015EA"/>
    <w:rsid w:val="00202F5A"/>
    <w:rsid w:val="002041F1"/>
    <w:rsid w:val="00204329"/>
    <w:rsid w:val="002120A2"/>
    <w:rsid w:val="00212886"/>
    <w:rsid w:val="00213267"/>
    <w:rsid w:val="00213B70"/>
    <w:rsid w:val="0022430C"/>
    <w:rsid w:val="00226DFF"/>
    <w:rsid w:val="00227C92"/>
    <w:rsid w:val="00234A4C"/>
    <w:rsid w:val="002420BF"/>
    <w:rsid w:val="002435D6"/>
    <w:rsid w:val="00250AFA"/>
    <w:rsid w:val="00253F7B"/>
    <w:rsid w:val="002548D2"/>
    <w:rsid w:val="00262E2A"/>
    <w:rsid w:val="00264776"/>
    <w:rsid w:val="002729EA"/>
    <w:rsid w:val="00281500"/>
    <w:rsid w:val="0028541F"/>
    <w:rsid w:val="00294F77"/>
    <w:rsid w:val="00297ACC"/>
    <w:rsid w:val="002A0E02"/>
    <w:rsid w:val="002A0FCC"/>
    <w:rsid w:val="002A46F9"/>
    <w:rsid w:val="002B10A8"/>
    <w:rsid w:val="002B630E"/>
    <w:rsid w:val="002D3B82"/>
    <w:rsid w:val="002D5B47"/>
    <w:rsid w:val="002D7BE1"/>
    <w:rsid w:val="002E69AE"/>
    <w:rsid w:val="00310BA3"/>
    <w:rsid w:val="00311EDF"/>
    <w:rsid w:val="00315D8A"/>
    <w:rsid w:val="00316ABF"/>
    <w:rsid w:val="00333BDB"/>
    <w:rsid w:val="00342856"/>
    <w:rsid w:val="00354978"/>
    <w:rsid w:val="00361B96"/>
    <w:rsid w:val="00374F4E"/>
    <w:rsid w:val="00375B9C"/>
    <w:rsid w:val="00380B43"/>
    <w:rsid w:val="00382243"/>
    <w:rsid w:val="00384343"/>
    <w:rsid w:val="00384C05"/>
    <w:rsid w:val="00391BE5"/>
    <w:rsid w:val="00396A13"/>
    <w:rsid w:val="003A4822"/>
    <w:rsid w:val="003A6355"/>
    <w:rsid w:val="003A6DDA"/>
    <w:rsid w:val="003B0D13"/>
    <w:rsid w:val="003B2B65"/>
    <w:rsid w:val="003B3470"/>
    <w:rsid w:val="003B7E21"/>
    <w:rsid w:val="003C18A8"/>
    <w:rsid w:val="003C28A1"/>
    <w:rsid w:val="003C5BEC"/>
    <w:rsid w:val="003D2701"/>
    <w:rsid w:val="003D69E9"/>
    <w:rsid w:val="003D6E62"/>
    <w:rsid w:val="003D7EC5"/>
    <w:rsid w:val="003E3F2B"/>
    <w:rsid w:val="00407A9F"/>
    <w:rsid w:val="00421739"/>
    <w:rsid w:val="0042380E"/>
    <w:rsid w:val="00423F4B"/>
    <w:rsid w:val="00430898"/>
    <w:rsid w:val="004339E9"/>
    <w:rsid w:val="00440D5E"/>
    <w:rsid w:val="00441655"/>
    <w:rsid w:val="004420E3"/>
    <w:rsid w:val="00443783"/>
    <w:rsid w:val="00443F91"/>
    <w:rsid w:val="00445BBD"/>
    <w:rsid w:val="00452233"/>
    <w:rsid w:val="00455A27"/>
    <w:rsid w:val="004572D8"/>
    <w:rsid w:val="004576CE"/>
    <w:rsid w:val="00460673"/>
    <w:rsid w:val="00462DDD"/>
    <w:rsid w:val="00465FC1"/>
    <w:rsid w:val="00466CE7"/>
    <w:rsid w:val="0047083D"/>
    <w:rsid w:val="00471084"/>
    <w:rsid w:val="00472842"/>
    <w:rsid w:val="00473D2F"/>
    <w:rsid w:val="00474EC8"/>
    <w:rsid w:val="00480A2E"/>
    <w:rsid w:val="00483B7C"/>
    <w:rsid w:val="0049132A"/>
    <w:rsid w:val="004A0939"/>
    <w:rsid w:val="004A2D46"/>
    <w:rsid w:val="004C34D8"/>
    <w:rsid w:val="004C444F"/>
    <w:rsid w:val="004C5C7E"/>
    <w:rsid w:val="004E6196"/>
    <w:rsid w:val="004E6C96"/>
    <w:rsid w:val="004F23FD"/>
    <w:rsid w:val="004F2581"/>
    <w:rsid w:val="004F486E"/>
    <w:rsid w:val="004F4E58"/>
    <w:rsid w:val="004F60DF"/>
    <w:rsid w:val="004F640C"/>
    <w:rsid w:val="00500838"/>
    <w:rsid w:val="005104DE"/>
    <w:rsid w:val="0051146F"/>
    <w:rsid w:val="00512D65"/>
    <w:rsid w:val="00515247"/>
    <w:rsid w:val="00520DA2"/>
    <w:rsid w:val="005243B7"/>
    <w:rsid w:val="0052640D"/>
    <w:rsid w:val="00530946"/>
    <w:rsid w:val="005348B1"/>
    <w:rsid w:val="0053563D"/>
    <w:rsid w:val="0053658B"/>
    <w:rsid w:val="00536A9E"/>
    <w:rsid w:val="00544402"/>
    <w:rsid w:val="00545CDB"/>
    <w:rsid w:val="00545E38"/>
    <w:rsid w:val="0054649C"/>
    <w:rsid w:val="00550465"/>
    <w:rsid w:val="005520BB"/>
    <w:rsid w:val="00566434"/>
    <w:rsid w:val="0057011F"/>
    <w:rsid w:val="00571273"/>
    <w:rsid w:val="005779A0"/>
    <w:rsid w:val="00594926"/>
    <w:rsid w:val="005A56F2"/>
    <w:rsid w:val="005A583D"/>
    <w:rsid w:val="005B016C"/>
    <w:rsid w:val="005B414C"/>
    <w:rsid w:val="005B5FF1"/>
    <w:rsid w:val="005B63E8"/>
    <w:rsid w:val="005C1A39"/>
    <w:rsid w:val="005C1AD7"/>
    <w:rsid w:val="005C1E8A"/>
    <w:rsid w:val="005C6F11"/>
    <w:rsid w:val="005D24C4"/>
    <w:rsid w:val="005D5EB5"/>
    <w:rsid w:val="005D72A7"/>
    <w:rsid w:val="005E37C9"/>
    <w:rsid w:val="005F05B8"/>
    <w:rsid w:val="00602260"/>
    <w:rsid w:val="00603C56"/>
    <w:rsid w:val="00603F37"/>
    <w:rsid w:val="0060508E"/>
    <w:rsid w:val="00606F96"/>
    <w:rsid w:val="006073E4"/>
    <w:rsid w:val="00610389"/>
    <w:rsid w:val="00611BC6"/>
    <w:rsid w:val="00615536"/>
    <w:rsid w:val="00626516"/>
    <w:rsid w:val="006268DC"/>
    <w:rsid w:val="00627911"/>
    <w:rsid w:val="0065398C"/>
    <w:rsid w:val="0066766C"/>
    <w:rsid w:val="006752CA"/>
    <w:rsid w:val="00675316"/>
    <w:rsid w:val="00682D0E"/>
    <w:rsid w:val="006877D4"/>
    <w:rsid w:val="0069465E"/>
    <w:rsid w:val="0069520C"/>
    <w:rsid w:val="006A01B0"/>
    <w:rsid w:val="006A1237"/>
    <w:rsid w:val="006A266D"/>
    <w:rsid w:val="006A2BBC"/>
    <w:rsid w:val="006B09C4"/>
    <w:rsid w:val="006B53F1"/>
    <w:rsid w:val="006C0BB6"/>
    <w:rsid w:val="006E2E8A"/>
    <w:rsid w:val="006F149C"/>
    <w:rsid w:val="006F3597"/>
    <w:rsid w:val="00701888"/>
    <w:rsid w:val="007024CB"/>
    <w:rsid w:val="00703EF7"/>
    <w:rsid w:val="00706473"/>
    <w:rsid w:val="0071264A"/>
    <w:rsid w:val="007177E1"/>
    <w:rsid w:val="00743CB1"/>
    <w:rsid w:val="007444CB"/>
    <w:rsid w:val="00752448"/>
    <w:rsid w:val="00752C51"/>
    <w:rsid w:val="00763CF5"/>
    <w:rsid w:val="00767D97"/>
    <w:rsid w:val="0077067B"/>
    <w:rsid w:val="0077304C"/>
    <w:rsid w:val="00776157"/>
    <w:rsid w:val="00776CDC"/>
    <w:rsid w:val="00776D59"/>
    <w:rsid w:val="0077758D"/>
    <w:rsid w:val="0078250B"/>
    <w:rsid w:val="00785D4A"/>
    <w:rsid w:val="00786ACF"/>
    <w:rsid w:val="007A00CE"/>
    <w:rsid w:val="007A05A7"/>
    <w:rsid w:val="007A0C6D"/>
    <w:rsid w:val="007B3298"/>
    <w:rsid w:val="007C0784"/>
    <w:rsid w:val="007C54E9"/>
    <w:rsid w:val="007D06AF"/>
    <w:rsid w:val="007E23F0"/>
    <w:rsid w:val="007E327E"/>
    <w:rsid w:val="007E48D5"/>
    <w:rsid w:val="007F74BE"/>
    <w:rsid w:val="007F7925"/>
    <w:rsid w:val="00802120"/>
    <w:rsid w:val="00802EA0"/>
    <w:rsid w:val="0080303B"/>
    <w:rsid w:val="00803540"/>
    <w:rsid w:val="00805702"/>
    <w:rsid w:val="008074C1"/>
    <w:rsid w:val="00810B1A"/>
    <w:rsid w:val="00814B2C"/>
    <w:rsid w:val="008224FE"/>
    <w:rsid w:val="00834675"/>
    <w:rsid w:val="00836D9B"/>
    <w:rsid w:val="00837BED"/>
    <w:rsid w:val="00851C1A"/>
    <w:rsid w:val="008532C9"/>
    <w:rsid w:val="00856FD0"/>
    <w:rsid w:val="0086141C"/>
    <w:rsid w:val="00861F9E"/>
    <w:rsid w:val="00863C18"/>
    <w:rsid w:val="008652CE"/>
    <w:rsid w:val="00870854"/>
    <w:rsid w:val="00870948"/>
    <w:rsid w:val="0087750F"/>
    <w:rsid w:val="00881E0F"/>
    <w:rsid w:val="0089125A"/>
    <w:rsid w:val="00896DEA"/>
    <w:rsid w:val="008A0A9E"/>
    <w:rsid w:val="008B7D1B"/>
    <w:rsid w:val="008C02E3"/>
    <w:rsid w:val="008C085B"/>
    <w:rsid w:val="008C5FB1"/>
    <w:rsid w:val="008D298E"/>
    <w:rsid w:val="008D52B7"/>
    <w:rsid w:val="008D625E"/>
    <w:rsid w:val="008D6567"/>
    <w:rsid w:val="008E1E66"/>
    <w:rsid w:val="008E2462"/>
    <w:rsid w:val="008E2C8F"/>
    <w:rsid w:val="008E3C51"/>
    <w:rsid w:val="008E6006"/>
    <w:rsid w:val="008E62A7"/>
    <w:rsid w:val="008E7490"/>
    <w:rsid w:val="008E7A5E"/>
    <w:rsid w:val="008F1A5E"/>
    <w:rsid w:val="009031ED"/>
    <w:rsid w:val="00903FE6"/>
    <w:rsid w:val="00904DE1"/>
    <w:rsid w:val="00907D4E"/>
    <w:rsid w:val="00912635"/>
    <w:rsid w:val="00913A90"/>
    <w:rsid w:val="00915F14"/>
    <w:rsid w:val="00916FC1"/>
    <w:rsid w:val="00927D0F"/>
    <w:rsid w:val="00930CAC"/>
    <w:rsid w:val="009318A6"/>
    <w:rsid w:val="00933E88"/>
    <w:rsid w:val="00937220"/>
    <w:rsid w:val="00945B3A"/>
    <w:rsid w:val="0094669F"/>
    <w:rsid w:val="00953FF4"/>
    <w:rsid w:val="009564F3"/>
    <w:rsid w:val="009647E1"/>
    <w:rsid w:val="0097220F"/>
    <w:rsid w:val="009918AE"/>
    <w:rsid w:val="009A3FBD"/>
    <w:rsid w:val="009A703A"/>
    <w:rsid w:val="009A7221"/>
    <w:rsid w:val="009B3769"/>
    <w:rsid w:val="009B4ADC"/>
    <w:rsid w:val="009B5070"/>
    <w:rsid w:val="009B6341"/>
    <w:rsid w:val="009B6F6C"/>
    <w:rsid w:val="009C14E3"/>
    <w:rsid w:val="009E4B4C"/>
    <w:rsid w:val="009F4338"/>
    <w:rsid w:val="009F6850"/>
    <w:rsid w:val="009F78D8"/>
    <w:rsid w:val="00A02648"/>
    <w:rsid w:val="00A04FBB"/>
    <w:rsid w:val="00A076D5"/>
    <w:rsid w:val="00A07F9F"/>
    <w:rsid w:val="00A126DE"/>
    <w:rsid w:val="00A129E0"/>
    <w:rsid w:val="00A14D36"/>
    <w:rsid w:val="00A16828"/>
    <w:rsid w:val="00A20E48"/>
    <w:rsid w:val="00A238CB"/>
    <w:rsid w:val="00A33C91"/>
    <w:rsid w:val="00A341CC"/>
    <w:rsid w:val="00A41E82"/>
    <w:rsid w:val="00A452C8"/>
    <w:rsid w:val="00A52C97"/>
    <w:rsid w:val="00A601FF"/>
    <w:rsid w:val="00A610C2"/>
    <w:rsid w:val="00A648C8"/>
    <w:rsid w:val="00A71470"/>
    <w:rsid w:val="00A71E59"/>
    <w:rsid w:val="00A77423"/>
    <w:rsid w:val="00A806FC"/>
    <w:rsid w:val="00A91229"/>
    <w:rsid w:val="00A92A9B"/>
    <w:rsid w:val="00A94B26"/>
    <w:rsid w:val="00AB0B27"/>
    <w:rsid w:val="00AB1500"/>
    <w:rsid w:val="00AB2D1C"/>
    <w:rsid w:val="00AC1F27"/>
    <w:rsid w:val="00AC60DE"/>
    <w:rsid w:val="00AD0B47"/>
    <w:rsid w:val="00AD2145"/>
    <w:rsid w:val="00AD65DA"/>
    <w:rsid w:val="00AE6CB5"/>
    <w:rsid w:val="00AE7D48"/>
    <w:rsid w:val="00AF0CC4"/>
    <w:rsid w:val="00AF35B8"/>
    <w:rsid w:val="00AF6664"/>
    <w:rsid w:val="00AF7D51"/>
    <w:rsid w:val="00B02B39"/>
    <w:rsid w:val="00B048B4"/>
    <w:rsid w:val="00B14854"/>
    <w:rsid w:val="00B23641"/>
    <w:rsid w:val="00B35489"/>
    <w:rsid w:val="00B42373"/>
    <w:rsid w:val="00B42631"/>
    <w:rsid w:val="00B521D5"/>
    <w:rsid w:val="00B53472"/>
    <w:rsid w:val="00B53595"/>
    <w:rsid w:val="00B57024"/>
    <w:rsid w:val="00B579E9"/>
    <w:rsid w:val="00B62C8B"/>
    <w:rsid w:val="00B6314D"/>
    <w:rsid w:val="00B67430"/>
    <w:rsid w:val="00B711DC"/>
    <w:rsid w:val="00B71556"/>
    <w:rsid w:val="00B7723C"/>
    <w:rsid w:val="00B9034F"/>
    <w:rsid w:val="00BA0A30"/>
    <w:rsid w:val="00BA1E67"/>
    <w:rsid w:val="00BA29C1"/>
    <w:rsid w:val="00BA383F"/>
    <w:rsid w:val="00BA7A51"/>
    <w:rsid w:val="00BB0E6B"/>
    <w:rsid w:val="00BB26D4"/>
    <w:rsid w:val="00BC0E7E"/>
    <w:rsid w:val="00BC0E88"/>
    <w:rsid w:val="00BC1E1D"/>
    <w:rsid w:val="00BC45E4"/>
    <w:rsid w:val="00BC4680"/>
    <w:rsid w:val="00BC534E"/>
    <w:rsid w:val="00BC5F75"/>
    <w:rsid w:val="00BC62E5"/>
    <w:rsid w:val="00BE4B11"/>
    <w:rsid w:val="00BE569A"/>
    <w:rsid w:val="00BE5989"/>
    <w:rsid w:val="00BE686C"/>
    <w:rsid w:val="00BF3808"/>
    <w:rsid w:val="00BF6829"/>
    <w:rsid w:val="00BF74C0"/>
    <w:rsid w:val="00BF7EEC"/>
    <w:rsid w:val="00C01D7D"/>
    <w:rsid w:val="00C025B3"/>
    <w:rsid w:val="00C0500D"/>
    <w:rsid w:val="00C27325"/>
    <w:rsid w:val="00C30F59"/>
    <w:rsid w:val="00C32B71"/>
    <w:rsid w:val="00C43164"/>
    <w:rsid w:val="00C45417"/>
    <w:rsid w:val="00C54E00"/>
    <w:rsid w:val="00C642C2"/>
    <w:rsid w:val="00C64521"/>
    <w:rsid w:val="00C71CAE"/>
    <w:rsid w:val="00C73305"/>
    <w:rsid w:val="00C83B42"/>
    <w:rsid w:val="00C8425A"/>
    <w:rsid w:val="00C87D67"/>
    <w:rsid w:val="00C90877"/>
    <w:rsid w:val="00CA046B"/>
    <w:rsid w:val="00CB1B75"/>
    <w:rsid w:val="00CB1C17"/>
    <w:rsid w:val="00CC0144"/>
    <w:rsid w:val="00CC1267"/>
    <w:rsid w:val="00CC1F6D"/>
    <w:rsid w:val="00CC4B34"/>
    <w:rsid w:val="00CD381F"/>
    <w:rsid w:val="00CD6A86"/>
    <w:rsid w:val="00CE319B"/>
    <w:rsid w:val="00CE7FCA"/>
    <w:rsid w:val="00CF0919"/>
    <w:rsid w:val="00CF255D"/>
    <w:rsid w:val="00CF63A4"/>
    <w:rsid w:val="00D10182"/>
    <w:rsid w:val="00D158AA"/>
    <w:rsid w:val="00D17B11"/>
    <w:rsid w:val="00D32D61"/>
    <w:rsid w:val="00D35728"/>
    <w:rsid w:val="00D42855"/>
    <w:rsid w:val="00D451FD"/>
    <w:rsid w:val="00D506B1"/>
    <w:rsid w:val="00D51D5A"/>
    <w:rsid w:val="00D55719"/>
    <w:rsid w:val="00D56DCE"/>
    <w:rsid w:val="00D628DF"/>
    <w:rsid w:val="00D65A5A"/>
    <w:rsid w:val="00D724C4"/>
    <w:rsid w:val="00D74A12"/>
    <w:rsid w:val="00D772F9"/>
    <w:rsid w:val="00D9019C"/>
    <w:rsid w:val="00D91209"/>
    <w:rsid w:val="00D96CB7"/>
    <w:rsid w:val="00DA03EF"/>
    <w:rsid w:val="00DA0F8D"/>
    <w:rsid w:val="00DA1412"/>
    <w:rsid w:val="00DA1D33"/>
    <w:rsid w:val="00DA5A49"/>
    <w:rsid w:val="00DB4434"/>
    <w:rsid w:val="00DB4D19"/>
    <w:rsid w:val="00DC2D9B"/>
    <w:rsid w:val="00DD3853"/>
    <w:rsid w:val="00DF5EA1"/>
    <w:rsid w:val="00E00902"/>
    <w:rsid w:val="00E05A83"/>
    <w:rsid w:val="00E06D93"/>
    <w:rsid w:val="00E11C5D"/>
    <w:rsid w:val="00E13510"/>
    <w:rsid w:val="00E142DC"/>
    <w:rsid w:val="00E163CA"/>
    <w:rsid w:val="00E21299"/>
    <w:rsid w:val="00E23930"/>
    <w:rsid w:val="00E336E0"/>
    <w:rsid w:val="00E34D5B"/>
    <w:rsid w:val="00E3600F"/>
    <w:rsid w:val="00E40E83"/>
    <w:rsid w:val="00E446B9"/>
    <w:rsid w:val="00E45120"/>
    <w:rsid w:val="00E46AEA"/>
    <w:rsid w:val="00E47FAF"/>
    <w:rsid w:val="00E53450"/>
    <w:rsid w:val="00E57CBD"/>
    <w:rsid w:val="00E624AB"/>
    <w:rsid w:val="00E71045"/>
    <w:rsid w:val="00E725DD"/>
    <w:rsid w:val="00E736A9"/>
    <w:rsid w:val="00E74401"/>
    <w:rsid w:val="00E83413"/>
    <w:rsid w:val="00E90A2A"/>
    <w:rsid w:val="00EA3C73"/>
    <w:rsid w:val="00EA5D9F"/>
    <w:rsid w:val="00EB1044"/>
    <w:rsid w:val="00EB24FA"/>
    <w:rsid w:val="00EC3E0A"/>
    <w:rsid w:val="00EC4920"/>
    <w:rsid w:val="00EC59A2"/>
    <w:rsid w:val="00EC7174"/>
    <w:rsid w:val="00ED7A2A"/>
    <w:rsid w:val="00EE043E"/>
    <w:rsid w:val="00EE5035"/>
    <w:rsid w:val="00EE663F"/>
    <w:rsid w:val="00EF125E"/>
    <w:rsid w:val="00EF5DCA"/>
    <w:rsid w:val="00EF68D8"/>
    <w:rsid w:val="00F050D7"/>
    <w:rsid w:val="00F13CAD"/>
    <w:rsid w:val="00F16B18"/>
    <w:rsid w:val="00F22B7A"/>
    <w:rsid w:val="00F34105"/>
    <w:rsid w:val="00F355FE"/>
    <w:rsid w:val="00F379A6"/>
    <w:rsid w:val="00F37EB9"/>
    <w:rsid w:val="00F606E3"/>
    <w:rsid w:val="00F608CA"/>
    <w:rsid w:val="00F661DF"/>
    <w:rsid w:val="00F66870"/>
    <w:rsid w:val="00F752B7"/>
    <w:rsid w:val="00F84D28"/>
    <w:rsid w:val="00F87C50"/>
    <w:rsid w:val="00F90C84"/>
    <w:rsid w:val="00F9539F"/>
    <w:rsid w:val="00F96C62"/>
    <w:rsid w:val="00FA00CA"/>
    <w:rsid w:val="00FA0EED"/>
    <w:rsid w:val="00FA2D68"/>
    <w:rsid w:val="00FA30A2"/>
    <w:rsid w:val="00FA570F"/>
    <w:rsid w:val="00FA70B1"/>
    <w:rsid w:val="00FB02D6"/>
    <w:rsid w:val="00FB0F10"/>
    <w:rsid w:val="00FB35E8"/>
    <w:rsid w:val="00FB6034"/>
    <w:rsid w:val="00FB6F44"/>
    <w:rsid w:val="00FC13AC"/>
    <w:rsid w:val="00FD0E32"/>
    <w:rsid w:val="00FE0D4B"/>
    <w:rsid w:val="00FE4A0F"/>
    <w:rsid w:val="00FE78A3"/>
    <w:rsid w:val="00FF0433"/>
    <w:rsid w:val="00FF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AFEBED"/>
  <w15:docId w15:val="{A87772F6-2505-4A1B-8DBB-E76295A3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aliases w:val="b"/>
    <w:basedOn w:val="Normal"/>
    <w:link w:val="BodyChar"/>
    <w:pPr>
      <w:spacing w:after="240"/>
    </w:pPr>
  </w:style>
  <w:style w:type="paragraph" w:customStyle="1" w:styleId="Body1">
    <w:name w:val="Body 1"/>
    <w:basedOn w:val="Body"/>
    <w:rsid w:val="00006847"/>
    <w:pPr>
      <w:adjustRightInd w:val="0"/>
      <w:ind w:left="851"/>
    </w:pPr>
    <w:rPr>
      <w:rFonts w:eastAsia="Arial"/>
    </w:rPr>
  </w:style>
  <w:style w:type="paragraph" w:customStyle="1" w:styleId="Body2">
    <w:name w:val="Body 2"/>
    <w:basedOn w:val="Body"/>
    <w:rsid w:val="00006847"/>
    <w:pPr>
      <w:adjustRightInd w:val="0"/>
      <w:ind w:left="851"/>
    </w:pPr>
    <w:rPr>
      <w:rFonts w:eastAsia="Arial"/>
    </w:rPr>
  </w:style>
  <w:style w:type="paragraph" w:customStyle="1" w:styleId="Body3">
    <w:name w:val="Body 3"/>
    <w:basedOn w:val="Body"/>
    <w:rsid w:val="00006847"/>
    <w:pPr>
      <w:adjustRightInd w:val="0"/>
      <w:ind w:left="1702"/>
    </w:pPr>
    <w:rPr>
      <w:rFonts w:eastAsia="Arial"/>
    </w:rPr>
  </w:style>
  <w:style w:type="paragraph" w:customStyle="1" w:styleId="Body4">
    <w:name w:val="Body 4"/>
    <w:basedOn w:val="Body"/>
    <w:rsid w:val="00006847"/>
    <w:pPr>
      <w:adjustRightInd w:val="0"/>
      <w:ind w:left="2553"/>
    </w:pPr>
    <w:rPr>
      <w:rFonts w:eastAsia="Arial"/>
    </w:rPr>
  </w:style>
  <w:style w:type="paragraph" w:customStyle="1" w:styleId="Body5">
    <w:name w:val="Body 5"/>
    <w:basedOn w:val="Body"/>
    <w:rsid w:val="00006847"/>
    <w:pPr>
      <w:adjustRightInd w:val="0"/>
      <w:ind w:left="3404"/>
    </w:pPr>
    <w:rPr>
      <w:rFonts w:eastAsia="Arial"/>
    </w:rPr>
  </w:style>
  <w:style w:type="paragraph" w:customStyle="1" w:styleId="Body6">
    <w:name w:val="Body 6"/>
    <w:basedOn w:val="Body"/>
    <w:rsid w:val="00006847"/>
    <w:pPr>
      <w:adjustRightInd w:val="0"/>
      <w:ind w:left="4255"/>
    </w:pPr>
    <w:rPr>
      <w:rFonts w:eastAsia="Arial"/>
    </w:rPr>
  </w:style>
  <w:style w:type="paragraph" w:customStyle="1" w:styleId="Bullet1">
    <w:name w:val="Bullet 1"/>
    <w:basedOn w:val="Body"/>
    <w:rsid w:val="00006847"/>
    <w:pPr>
      <w:numPr>
        <w:numId w:val="15"/>
      </w:numPr>
      <w:adjustRightInd w:val="0"/>
      <w:outlineLvl w:val="0"/>
    </w:pPr>
    <w:rPr>
      <w:rFonts w:eastAsia="Arial"/>
    </w:rPr>
  </w:style>
  <w:style w:type="paragraph" w:customStyle="1" w:styleId="Bullet2">
    <w:name w:val="Bullet 2"/>
    <w:basedOn w:val="Body"/>
    <w:rsid w:val="00006847"/>
    <w:pPr>
      <w:numPr>
        <w:ilvl w:val="1"/>
        <w:numId w:val="15"/>
      </w:numPr>
      <w:adjustRightInd w:val="0"/>
      <w:outlineLvl w:val="1"/>
    </w:pPr>
    <w:rPr>
      <w:rFonts w:eastAsia="Arial"/>
    </w:rPr>
  </w:style>
  <w:style w:type="paragraph" w:customStyle="1" w:styleId="Bullet3">
    <w:name w:val="Bullet 3"/>
    <w:basedOn w:val="Body"/>
    <w:rsid w:val="00006847"/>
    <w:pPr>
      <w:numPr>
        <w:ilvl w:val="2"/>
        <w:numId w:val="15"/>
      </w:numPr>
      <w:adjustRightInd w:val="0"/>
      <w:outlineLvl w:val="2"/>
    </w:pPr>
    <w:rPr>
      <w:rFonts w:eastAsia="Arial"/>
    </w:rPr>
  </w:style>
  <w:style w:type="paragraph" w:customStyle="1" w:styleId="Bullet4">
    <w:name w:val="Bullet 4"/>
    <w:basedOn w:val="Body"/>
    <w:rsid w:val="00006847"/>
    <w:pPr>
      <w:numPr>
        <w:ilvl w:val="3"/>
        <w:numId w:val="15"/>
      </w:numPr>
      <w:adjustRightInd w:val="0"/>
      <w:outlineLvl w:val="3"/>
    </w:pPr>
    <w:rPr>
      <w:rFonts w:eastAsia="Arial"/>
    </w:rPr>
  </w:style>
  <w:style w:type="paragraph" w:styleId="FootnoteText">
    <w:name w:val="footnote text"/>
    <w:basedOn w:val="Normal"/>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006847"/>
    <w:pPr>
      <w:numPr>
        <w:ilvl w:val="1"/>
        <w:numId w:val="11"/>
      </w:numPr>
      <w:outlineLvl w:val="1"/>
    </w:pPr>
  </w:style>
  <w:style w:type="paragraph" w:customStyle="1" w:styleId="Level1">
    <w:name w:val="Level 1"/>
    <w:basedOn w:val="Body1"/>
    <w:rsid w:val="00006847"/>
    <w:pPr>
      <w:numPr>
        <w:numId w:val="11"/>
      </w:numPr>
      <w:outlineLvl w:val="0"/>
    </w:pPr>
  </w:style>
  <w:style w:type="paragraph" w:customStyle="1" w:styleId="Level3">
    <w:name w:val="Level 3"/>
    <w:basedOn w:val="Body3"/>
    <w:rsid w:val="00006847"/>
    <w:pPr>
      <w:numPr>
        <w:ilvl w:val="2"/>
        <w:numId w:val="11"/>
      </w:numPr>
      <w:outlineLvl w:val="2"/>
    </w:pPr>
  </w:style>
  <w:style w:type="paragraph" w:customStyle="1" w:styleId="Level4">
    <w:name w:val="Level 4"/>
    <w:basedOn w:val="Body4"/>
    <w:rsid w:val="00006847"/>
    <w:pPr>
      <w:numPr>
        <w:ilvl w:val="3"/>
        <w:numId w:val="11"/>
      </w:numPr>
      <w:outlineLvl w:val="3"/>
    </w:pPr>
  </w:style>
  <w:style w:type="paragraph" w:customStyle="1" w:styleId="Level5">
    <w:name w:val="Level 5"/>
    <w:basedOn w:val="Body5"/>
    <w:rsid w:val="00006847"/>
    <w:pPr>
      <w:numPr>
        <w:ilvl w:val="4"/>
        <w:numId w:val="11"/>
      </w:numPr>
      <w:outlineLvl w:val="4"/>
    </w:pPr>
  </w:style>
  <w:style w:type="paragraph" w:customStyle="1" w:styleId="Level6">
    <w:name w:val="Level 6"/>
    <w:basedOn w:val="Body6"/>
    <w:rsid w:val="00006847"/>
    <w:pPr>
      <w:numPr>
        <w:ilvl w:val="5"/>
        <w:numId w:val="11"/>
      </w:numPr>
      <w:outlineLvl w:val="5"/>
    </w:pPr>
  </w:style>
  <w:style w:type="character" w:customStyle="1" w:styleId="Level1asHeadingtext">
    <w:name w:val="Level 1 as Heading (text)"/>
    <w:rsid w:val="00006847"/>
    <w:rPr>
      <w:b/>
      <w:bCs/>
      <w:caps/>
    </w:rPr>
  </w:style>
  <w:style w:type="character" w:customStyle="1" w:styleId="Level2asHeadingtext">
    <w:name w:val="Level 2 as Heading (text)"/>
    <w:rsid w:val="00006847"/>
    <w:rPr>
      <w:b/>
      <w:bCs/>
    </w:rPr>
  </w:style>
  <w:style w:type="character" w:customStyle="1" w:styleId="Level3asHeadingtext">
    <w:name w:val="Level 3 as Heading (text)"/>
    <w:rsid w:val="00006847"/>
    <w:rPr>
      <w:b/>
      <w:bCs/>
    </w:rPr>
  </w:style>
  <w:style w:type="paragraph" w:customStyle="1" w:styleId="SubHeading">
    <w:name w:val="Sub Heading"/>
    <w:basedOn w:val="Body"/>
    <w:next w:val="Body"/>
    <w:rsid w:val="00C642C2"/>
    <w:pPr>
      <w:keepNext/>
      <w:keepLines/>
      <w:numPr>
        <w:numId w:val="3"/>
      </w:numPr>
      <w:tabs>
        <w:tab w:val="clear" w:pos="0"/>
      </w:tabs>
      <w:jc w:val="center"/>
    </w:pPr>
    <w:rPr>
      <w:b/>
      <w:caps/>
    </w:rPr>
  </w:style>
  <w:style w:type="paragraph" w:styleId="Footer">
    <w:name w:val="footer"/>
    <w:basedOn w:val="Normal"/>
    <w:link w:val="FooterChar"/>
    <w:pPr>
      <w:tabs>
        <w:tab w:val="center" w:pos="4320"/>
        <w:tab w:val="right" w:pos="8640"/>
      </w:tabs>
    </w:pPr>
    <w:rPr>
      <w:sz w:val="16"/>
    </w:rPr>
  </w:style>
  <w:style w:type="paragraph" w:customStyle="1" w:styleId="MainHeading">
    <w:name w:val="Main Heading"/>
    <w:basedOn w:val="Body"/>
    <w:rsid w:val="00C642C2"/>
    <w:pPr>
      <w:keepNext/>
      <w:keepLines/>
      <w:numPr>
        <w:numId w:val="2"/>
      </w:numPr>
      <w:tabs>
        <w:tab w:val="clear" w:pos="0"/>
      </w:tabs>
      <w:jc w:val="center"/>
      <w:outlineLvl w:val="0"/>
    </w:pPr>
    <w:rPr>
      <w:b/>
      <w:caps/>
      <w:sz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uiPriority w:val="39"/>
    <w:rsid w:val="00C642C2"/>
    <w:pPr>
      <w:tabs>
        <w:tab w:val="right" w:pos="8500"/>
      </w:tabs>
      <w:ind w:left="851" w:right="567" w:hanging="851"/>
    </w:pPr>
  </w:style>
  <w:style w:type="paragraph" w:styleId="TOC2">
    <w:name w:val="toc 2"/>
    <w:basedOn w:val="TOC1"/>
    <w:next w:val="Normal"/>
    <w:uiPriority w:val="39"/>
    <w:rsid w:val="00C642C2"/>
    <w:pPr>
      <w:ind w:left="1702"/>
    </w:pPr>
  </w:style>
  <w:style w:type="paragraph" w:styleId="TOC3">
    <w:name w:val="toc 3"/>
    <w:basedOn w:val="TOC1"/>
    <w:next w:val="Normal"/>
    <w:uiPriority w:val="39"/>
    <w:rsid w:val="00C642C2"/>
    <w:pPr>
      <w:ind w:left="2552"/>
    </w:pPr>
  </w:style>
  <w:style w:type="paragraph" w:styleId="TOC4">
    <w:name w:val="toc 4"/>
    <w:basedOn w:val="TOC1"/>
    <w:next w:val="Normal"/>
    <w:uiPriority w:val="39"/>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C642C2"/>
    <w:pPr>
      <w:keepNext/>
      <w:keepLines/>
      <w:numPr>
        <w:ilvl w:val="1"/>
        <w:numId w:val="1"/>
      </w:numPr>
      <w:tabs>
        <w:tab w:val="clear" w:pos="0"/>
      </w:tabs>
      <w:jc w:val="center"/>
    </w:pPr>
    <w:rPr>
      <w:b/>
    </w:rPr>
  </w:style>
  <w:style w:type="paragraph" w:customStyle="1" w:styleId="Part">
    <w:name w:val="Part #"/>
    <w:basedOn w:val="Body"/>
    <w:next w:val="SubHeading"/>
    <w:rsid w:val="00C642C2"/>
    <w:pPr>
      <w:keepNext/>
      <w:keepLines/>
      <w:numPr>
        <w:ilvl w:val="2"/>
        <w:numId w:val="1"/>
      </w:numPr>
      <w:tabs>
        <w:tab w:val="clear" w:pos="0"/>
      </w:tabs>
      <w:jc w:val="center"/>
    </w:pPr>
  </w:style>
  <w:style w:type="paragraph" w:customStyle="1" w:styleId="Schedule">
    <w:name w:val="Schedule #"/>
    <w:basedOn w:val="Body"/>
    <w:next w:val="SubHeading"/>
    <w:rsid w:val="00C642C2"/>
    <w:pPr>
      <w:keepNext/>
      <w:keepLines/>
      <w:numPr>
        <w:numId w:val="1"/>
      </w:numPr>
      <w:tabs>
        <w:tab w:val="clear" w:pos="0"/>
      </w:tabs>
      <w:jc w:val="center"/>
    </w:pPr>
    <w:rPr>
      <w:b/>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BodyChar">
    <w:name w:val="Body Char"/>
    <w:link w:val="Body"/>
    <w:rsid w:val="00BC4680"/>
    <w:rPr>
      <w:rFonts w:ascii="Arial" w:hAnsi="Arial" w:cs="Arial"/>
    </w:rPr>
  </w:style>
  <w:style w:type="character" w:customStyle="1" w:styleId="FooterChar">
    <w:name w:val="Footer Char"/>
    <w:link w:val="Footer"/>
    <w:rsid w:val="00BC4680"/>
    <w:rPr>
      <w:rFonts w:ascii="Arial" w:hAnsi="Arial" w:cs="Arial"/>
      <w:sz w:val="16"/>
    </w:rPr>
  </w:style>
  <w:style w:type="paragraph" w:styleId="Title">
    <w:name w:val="Title"/>
    <w:basedOn w:val="Normal"/>
    <w:link w:val="TitleChar"/>
    <w:qFormat/>
    <w:rsid w:val="00810B1A"/>
    <w:pPr>
      <w:spacing w:before="240" w:after="240"/>
      <w:jc w:val="center"/>
      <w:outlineLvl w:val="0"/>
    </w:pPr>
    <w:rPr>
      <w:rFonts w:ascii="Times New Roman" w:hAnsi="Times New Roman"/>
      <w:b/>
      <w:bCs/>
      <w:caps/>
      <w:kern w:val="28"/>
      <w:sz w:val="32"/>
      <w:szCs w:val="32"/>
      <w:lang w:val="en-US" w:eastAsia="en-US"/>
    </w:rPr>
  </w:style>
  <w:style w:type="character" w:customStyle="1" w:styleId="TitleChar">
    <w:name w:val="Title Char"/>
    <w:link w:val="Title"/>
    <w:rsid w:val="00810B1A"/>
    <w:rPr>
      <w:rFonts w:cs="Arial"/>
      <w:b/>
      <w:bCs/>
      <w:caps/>
      <w:kern w:val="28"/>
      <w:sz w:val="32"/>
      <w:szCs w:val="32"/>
      <w:lang w:val="en-US" w:eastAsia="en-US"/>
    </w:rPr>
  </w:style>
  <w:style w:type="character" w:styleId="Hyperlink">
    <w:name w:val="Hyperlink"/>
    <w:uiPriority w:val="99"/>
    <w:unhideWhenUsed/>
    <w:rsid w:val="001336DC"/>
    <w:rPr>
      <w:color w:val="0000FF"/>
      <w:u w:val="single"/>
    </w:rPr>
  </w:style>
  <w:style w:type="paragraph" w:customStyle="1" w:styleId="CharCharCharCharCharCharCharCharCharCharChar">
    <w:name w:val="Char Char Char Char Char Char Char Char Char Char Char"/>
    <w:basedOn w:val="Normal"/>
    <w:rsid w:val="008224FE"/>
    <w:pPr>
      <w:spacing w:after="160" w:line="240" w:lineRule="exact"/>
      <w:jc w:val="left"/>
    </w:pPr>
    <w:rPr>
      <w:rFonts w:ascii="Verdana" w:hAnsi="Verdana" w:cs="Times New Roman"/>
      <w:lang w:val="en-US" w:eastAsia="en-US"/>
    </w:rPr>
  </w:style>
  <w:style w:type="paragraph" w:styleId="BalloonText">
    <w:name w:val="Balloon Text"/>
    <w:basedOn w:val="Normal"/>
    <w:link w:val="BalloonTextChar"/>
    <w:rsid w:val="00BA1E67"/>
    <w:rPr>
      <w:rFonts w:ascii="Tahoma" w:hAnsi="Tahoma" w:cs="Tahoma"/>
      <w:sz w:val="16"/>
      <w:szCs w:val="16"/>
    </w:rPr>
  </w:style>
  <w:style w:type="character" w:customStyle="1" w:styleId="BalloonTextChar">
    <w:name w:val="Balloon Text Char"/>
    <w:link w:val="BalloonText"/>
    <w:rsid w:val="00BA1E67"/>
    <w:rPr>
      <w:rFonts w:ascii="Tahoma" w:hAnsi="Tahoma" w:cs="Tahoma"/>
      <w:sz w:val="16"/>
      <w:szCs w:val="16"/>
    </w:rPr>
  </w:style>
  <w:style w:type="character" w:styleId="CommentReference">
    <w:name w:val="annotation reference"/>
    <w:rsid w:val="00D506B1"/>
    <w:rPr>
      <w:sz w:val="16"/>
      <w:szCs w:val="16"/>
    </w:rPr>
  </w:style>
  <w:style w:type="paragraph" w:styleId="CommentSubject">
    <w:name w:val="annotation subject"/>
    <w:basedOn w:val="CommentText"/>
    <w:next w:val="CommentText"/>
    <w:link w:val="CommentSubjectChar"/>
    <w:rsid w:val="00D506B1"/>
    <w:rPr>
      <w:b/>
      <w:bCs/>
    </w:rPr>
  </w:style>
  <w:style w:type="character" w:customStyle="1" w:styleId="CommentTextChar">
    <w:name w:val="Comment Text Char"/>
    <w:link w:val="CommentText"/>
    <w:semiHidden/>
    <w:rsid w:val="00D506B1"/>
    <w:rPr>
      <w:rFonts w:ascii="Arial" w:hAnsi="Arial" w:cs="Arial"/>
    </w:rPr>
  </w:style>
  <w:style w:type="character" w:customStyle="1" w:styleId="CommentSubjectChar">
    <w:name w:val="Comment Subject Char"/>
    <w:basedOn w:val="CommentTextChar"/>
    <w:link w:val="CommentSubject"/>
    <w:rsid w:val="00D506B1"/>
    <w:rPr>
      <w:rFonts w:ascii="Arial" w:hAnsi="Arial" w:cs="Arial"/>
    </w:rPr>
  </w:style>
  <w:style w:type="paragraph" w:styleId="Revision">
    <w:name w:val="Revision"/>
    <w:hidden/>
    <w:uiPriority w:val="99"/>
    <w:semiHidden/>
    <w:rsid w:val="00E46AEA"/>
    <w:rPr>
      <w:rFonts w:ascii="Arial" w:hAnsi="Arial" w:cs="Arial"/>
    </w:rPr>
  </w:style>
  <w:style w:type="paragraph" w:styleId="NormalWeb">
    <w:name w:val="Normal (Web)"/>
    <w:basedOn w:val="Normal"/>
    <w:uiPriority w:val="99"/>
    <w:semiHidden/>
    <w:unhideWhenUsed/>
    <w:rsid w:val="00D724C4"/>
    <w:pPr>
      <w:spacing w:before="100" w:beforeAutospacing="1" w:after="100" w:afterAutospacing="1"/>
      <w:jc w:val="left"/>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A0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27073">
      <w:bodyDiv w:val="1"/>
      <w:marLeft w:val="0"/>
      <w:marRight w:val="0"/>
      <w:marTop w:val="0"/>
      <w:marBottom w:val="0"/>
      <w:divBdr>
        <w:top w:val="none" w:sz="0" w:space="0" w:color="auto"/>
        <w:left w:val="none" w:sz="0" w:space="0" w:color="auto"/>
        <w:bottom w:val="none" w:sz="0" w:space="0" w:color="auto"/>
        <w:right w:val="none" w:sz="0" w:space="0" w:color="auto"/>
      </w:divBdr>
    </w:div>
    <w:div w:id="1660571363">
      <w:bodyDiv w:val="1"/>
      <w:marLeft w:val="0"/>
      <w:marRight w:val="0"/>
      <w:marTop w:val="0"/>
      <w:marBottom w:val="0"/>
      <w:divBdr>
        <w:top w:val="none" w:sz="0" w:space="0" w:color="auto"/>
        <w:left w:val="none" w:sz="0" w:space="0" w:color="auto"/>
        <w:bottom w:val="none" w:sz="0" w:space="0" w:color="auto"/>
        <w:right w:val="none" w:sz="0" w:space="0" w:color="auto"/>
      </w:divBdr>
      <w:divsChild>
        <w:div w:id="907612371">
          <w:marLeft w:val="0"/>
          <w:marRight w:val="0"/>
          <w:marTop w:val="0"/>
          <w:marBottom w:val="0"/>
          <w:divBdr>
            <w:top w:val="none" w:sz="0" w:space="0" w:color="auto"/>
            <w:left w:val="none" w:sz="0" w:space="0" w:color="auto"/>
            <w:bottom w:val="none" w:sz="0" w:space="0" w:color="auto"/>
            <w:right w:val="none" w:sz="0" w:space="0" w:color="auto"/>
          </w:divBdr>
        </w:div>
        <w:div w:id="2015180603">
          <w:marLeft w:val="0"/>
          <w:marRight w:val="0"/>
          <w:marTop w:val="0"/>
          <w:marBottom w:val="0"/>
          <w:divBdr>
            <w:top w:val="none" w:sz="0" w:space="0" w:color="auto"/>
            <w:left w:val="none" w:sz="0" w:space="0" w:color="auto"/>
            <w:bottom w:val="none" w:sz="0" w:space="0" w:color="auto"/>
            <w:right w:val="none" w:sz="0" w:space="0" w:color="auto"/>
          </w:divBdr>
        </w:div>
        <w:div w:id="1953393446">
          <w:marLeft w:val="0"/>
          <w:marRight w:val="0"/>
          <w:marTop w:val="0"/>
          <w:marBottom w:val="0"/>
          <w:divBdr>
            <w:top w:val="none" w:sz="0" w:space="0" w:color="auto"/>
            <w:left w:val="none" w:sz="0" w:space="0" w:color="auto"/>
            <w:bottom w:val="none" w:sz="0" w:space="0" w:color="auto"/>
            <w:right w:val="none" w:sz="0" w:space="0" w:color="auto"/>
          </w:divBdr>
        </w:div>
        <w:div w:id="1139567418">
          <w:marLeft w:val="0"/>
          <w:marRight w:val="0"/>
          <w:marTop w:val="0"/>
          <w:marBottom w:val="0"/>
          <w:divBdr>
            <w:top w:val="none" w:sz="0" w:space="0" w:color="auto"/>
            <w:left w:val="none" w:sz="0" w:space="0" w:color="auto"/>
            <w:bottom w:val="none" w:sz="0" w:space="0" w:color="auto"/>
            <w:right w:val="none" w:sz="0" w:space="0" w:color="auto"/>
          </w:divBdr>
        </w:div>
        <w:div w:id="737241396">
          <w:marLeft w:val="0"/>
          <w:marRight w:val="0"/>
          <w:marTop w:val="0"/>
          <w:marBottom w:val="0"/>
          <w:divBdr>
            <w:top w:val="none" w:sz="0" w:space="0" w:color="auto"/>
            <w:left w:val="none" w:sz="0" w:space="0" w:color="auto"/>
            <w:bottom w:val="none" w:sz="0" w:space="0" w:color="auto"/>
            <w:right w:val="none" w:sz="0" w:space="0" w:color="auto"/>
          </w:divBdr>
        </w:div>
        <w:div w:id="175508119">
          <w:marLeft w:val="0"/>
          <w:marRight w:val="0"/>
          <w:marTop w:val="0"/>
          <w:marBottom w:val="0"/>
          <w:divBdr>
            <w:top w:val="none" w:sz="0" w:space="0" w:color="auto"/>
            <w:left w:val="none" w:sz="0" w:space="0" w:color="auto"/>
            <w:bottom w:val="none" w:sz="0" w:space="0" w:color="auto"/>
            <w:right w:val="none" w:sz="0" w:space="0" w:color="auto"/>
          </w:divBdr>
        </w:div>
        <w:div w:id="1353648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876F0EB1B224B84B23895F5BF98C5" ma:contentTypeVersion="0" ma:contentTypeDescription="Create a new document." ma:contentTypeScope="" ma:versionID="80e9741bd243fa434dd04068bfc250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A7BD-EBFD-4E6E-BB0F-B30633ABE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F18636-F50D-4FF3-BF26-34C56AD0B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4DB1F9-64D3-4CFA-A925-32DB13ABC2D5}">
  <ds:schemaRefs>
    <ds:schemaRef ds:uri="http://schemas.microsoft.com/sharepoint/v3/contenttype/forms"/>
  </ds:schemaRefs>
</ds:datastoreItem>
</file>

<file path=customXml/itemProps4.xml><?xml version="1.0" encoding="utf-8"?>
<ds:datastoreItem xmlns:ds="http://schemas.openxmlformats.org/officeDocument/2006/customXml" ds:itemID="{F56A7CEB-F6F4-4A4D-BF9A-7682DE65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A4 Document.dot</Template>
  <TotalTime>0</TotalTime>
  <Pages>12</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Johnson</dc:creator>
  <cp:lastModifiedBy>Chris Johnson</cp:lastModifiedBy>
  <cp:revision>12</cp:revision>
  <dcterms:created xsi:type="dcterms:W3CDTF">2016-09-30T11:36:00Z</dcterms:created>
  <dcterms:modified xsi:type="dcterms:W3CDTF">2016-11-16T22:28:00Z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74233047.6\at12</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y fmtid="{D5CDD505-2E9C-101B-9397-08002B2CF9AE}" pid="6" name="WSFooter">
    <vt:lpwstr>12842785v1</vt:lpwstr>
  </property>
</Properties>
</file>