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1A" w:rsidRDefault="00810B1A">
      <w:pPr>
        <w:tabs>
          <w:tab w:val="center" w:pos="4820"/>
          <w:tab w:val="right" w:pos="9638"/>
        </w:tabs>
        <w:spacing w:after="240"/>
        <w:jc w:val="center"/>
        <w:rPr>
          <w:b/>
        </w:rPr>
      </w:pPr>
    </w:p>
    <w:p w:rsidR="00810B1A" w:rsidRDefault="00810B1A">
      <w:pPr>
        <w:tabs>
          <w:tab w:val="center" w:pos="4820"/>
          <w:tab w:val="right" w:pos="9638"/>
        </w:tabs>
        <w:spacing w:after="240"/>
        <w:jc w:val="center"/>
        <w:rPr>
          <w:b/>
        </w:rPr>
      </w:pPr>
    </w:p>
    <w:p w:rsidR="00810B1A" w:rsidRPr="0037622A" w:rsidRDefault="00810B1A">
      <w:pPr>
        <w:tabs>
          <w:tab w:val="center" w:pos="4820"/>
          <w:tab w:val="right" w:pos="9638"/>
        </w:tabs>
        <w:spacing w:after="240"/>
        <w:jc w:val="center"/>
        <w:rPr>
          <w:b/>
        </w:rPr>
      </w:pPr>
    </w:p>
    <w:p w:rsidR="00810B1A" w:rsidRPr="000D7CA6" w:rsidRDefault="00810B1A" w:rsidP="00810B1A">
      <w:pPr>
        <w:pStyle w:val="Body"/>
      </w:pPr>
    </w:p>
    <w:p w:rsidR="00810B1A" w:rsidRPr="00D806CE" w:rsidRDefault="004362CF" w:rsidP="00810B1A">
      <w:pPr>
        <w:pStyle w:val="Title"/>
        <w:rPr>
          <w:rFonts w:ascii="Arial" w:hAnsi="Arial"/>
          <w:sz w:val="22"/>
          <w:szCs w:val="22"/>
          <w:lang w:val="en-GB"/>
        </w:rPr>
      </w:pPr>
      <w:r w:rsidRPr="00D806CE">
        <w:rPr>
          <w:rFonts w:ascii="Arial" w:hAnsi="Arial"/>
          <w:sz w:val="22"/>
          <w:szCs w:val="22"/>
          <w:lang w:val="en-GB"/>
        </w:rPr>
        <w:t>SCHEDULE 4.1</w:t>
      </w:r>
    </w:p>
    <w:p w:rsidR="00810B1A" w:rsidRPr="00D806CE" w:rsidRDefault="004362CF" w:rsidP="00810B1A">
      <w:pPr>
        <w:pStyle w:val="Title"/>
        <w:rPr>
          <w:rFonts w:ascii="Arial" w:hAnsi="Arial"/>
          <w:sz w:val="22"/>
          <w:szCs w:val="22"/>
          <w:lang w:val="en-GB"/>
        </w:rPr>
      </w:pPr>
      <w:r w:rsidRPr="00D806CE">
        <w:rPr>
          <w:rFonts w:ascii="Arial" w:hAnsi="Arial"/>
          <w:sz w:val="22"/>
          <w:szCs w:val="22"/>
          <w:lang w:val="en-GB"/>
        </w:rPr>
        <w:t>IMPLEMENTATION</w:t>
      </w:r>
    </w:p>
    <w:p w:rsidR="001F3E6E" w:rsidRPr="00D806CE" w:rsidRDefault="001F3E6E" w:rsidP="00810B1A">
      <w:pPr>
        <w:pStyle w:val="Body"/>
        <w:jc w:val="center"/>
      </w:pPr>
    </w:p>
    <w:p w:rsidR="00BC4680" w:rsidRPr="00D806CE" w:rsidRDefault="00BC4680" w:rsidP="00006847">
      <w:pPr>
        <w:pStyle w:val="Body"/>
      </w:pPr>
    </w:p>
    <w:p w:rsidR="00BC4680" w:rsidRPr="00D806CE" w:rsidRDefault="00BC4680" w:rsidP="00006847">
      <w:pPr>
        <w:pStyle w:val="Body"/>
      </w:pPr>
    </w:p>
    <w:p w:rsidR="00AF6664" w:rsidRPr="00D806CE" w:rsidRDefault="00AF6664" w:rsidP="00BC4680">
      <w:pPr>
        <w:pStyle w:val="Body"/>
      </w:pPr>
    </w:p>
    <w:p w:rsidR="00AF6664" w:rsidRPr="00D806CE" w:rsidRDefault="00AF6664" w:rsidP="00BC4680">
      <w:pPr>
        <w:pStyle w:val="Body"/>
      </w:pPr>
    </w:p>
    <w:p w:rsidR="00AF6664" w:rsidRPr="00D806CE" w:rsidRDefault="00AF6664" w:rsidP="00BC4680">
      <w:pPr>
        <w:pStyle w:val="Body"/>
      </w:pPr>
    </w:p>
    <w:p w:rsidR="00AF6664" w:rsidRPr="00D806CE" w:rsidRDefault="00AF6664" w:rsidP="00BC4680">
      <w:pPr>
        <w:pStyle w:val="Body"/>
      </w:pPr>
    </w:p>
    <w:p w:rsidR="00D806CE" w:rsidRPr="00D806CE" w:rsidRDefault="00810B1A" w:rsidP="00D806CE">
      <w:pPr>
        <w:pStyle w:val="Body"/>
        <w:jc w:val="center"/>
        <w:rPr>
          <w:b/>
        </w:rPr>
      </w:pPr>
      <w:r w:rsidRPr="00D806CE">
        <w:br w:type="page"/>
      </w:r>
      <w:r w:rsidR="003C4E8D" w:rsidRPr="00D806CE">
        <w:rPr>
          <w:b/>
        </w:rPr>
        <w:lastRenderedPageBreak/>
        <w:t xml:space="preserve"> </w:t>
      </w:r>
      <w:r w:rsidR="00D806CE" w:rsidRPr="00D806CE">
        <w:rPr>
          <w:b/>
        </w:rPr>
        <w:t>VERSION CONTROL</w:t>
      </w:r>
    </w:p>
    <w:p w:rsidR="00D806CE" w:rsidRPr="00D806CE" w:rsidRDefault="00D806CE" w:rsidP="00D806CE">
      <w:pPr>
        <w:pStyle w:val="Body"/>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3680"/>
      </w:tblGrid>
      <w:tr w:rsidR="00D806CE" w:rsidRPr="00D806CE" w:rsidTr="00685B8E">
        <w:tc>
          <w:tcPr>
            <w:tcW w:w="2410" w:type="dxa"/>
          </w:tcPr>
          <w:p w:rsidR="00D806CE" w:rsidRPr="00D806CE" w:rsidRDefault="00D806CE" w:rsidP="00685B8E">
            <w:pPr>
              <w:tabs>
                <w:tab w:val="left" w:pos="737"/>
              </w:tabs>
              <w:jc w:val="center"/>
              <w:rPr>
                <w:b/>
              </w:rPr>
            </w:pPr>
            <w:r w:rsidRPr="00D806CE">
              <w:rPr>
                <w:b/>
              </w:rPr>
              <w:t>VERSION NUMBER</w:t>
            </w:r>
          </w:p>
        </w:tc>
        <w:tc>
          <w:tcPr>
            <w:tcW w:w="2410" w:type="dxa"/>
          </w:tcPr>
          <w:p w:rsidR="00D806CE" w:rsidRPr="00D806CE" w:rsidRDefault="00D806CE" w:rsidP="00685B8E">
            <w:pPr>
              <w:tabs>
                <w:tab w:val="left" w:pos="737"/>
              </w:tabs>
              <w:jc w:val="center"/>
              <w:rPr>
                <w:b/>
              </w:rPr>
            </w:pPr>
            <w:r w:rsidRPr="00D806CE">
              <w:rPr>
                <w:b/>
              </w:rPr>
              <w:t>DATE</w:t>
            </w:r>
          </w:p>
          <w:p w:rsidR="00D806CE" w:rsidRPr="00D806CE" w:rsidRDefault="00D806CE" w:rsidP="00685B8E">
            <w:pPr>
              <w:tabs>
                <w:tab w:val="left" w:pos="737"/>
              </w:tabs>
              <w:jc w:val="center"/>
              <w:rPr>
                <w:b/>
              </w:rPr>
            </w:pPr>
          </w:p>
        </w:tc>
        <w:tc>
          <w:tcPr>
            <w:tcW w:w="3680" w:type="dxa"/>
          </w:tcPr>
          <w:p w:rsidR="00D806CE" w:rsidRPr="00D806CE" w:rsidRDefault="00D806CE" w:rsidP="00685B8E">
            <w:pPr>
              <w:tabs>
                <w:tab w:val="left" w:pos="737"/>
              </w:tabs>
              <w:jc w:val="center"/>
              <w:rPr>
                <w:b/>
              </w:rPr>
            </w:pPr>
            <w:r w:rsidRPr="00D806CE">
              <w:rPr>
                <w:b/>
              </w:rPr>
              <w:t>COMMENT</w:t>
            </w:r>
          </w:p>
        </w:tc>
      </w:tr>
      <w:tr w:rsidR="00D806CE" w:rsidRPr="00D806CE" w:rsidTr="00685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rsidR="00D806CE" w:rsidRPr="00D806CE" w:rsidRDefault="00D806CE" w:rsidP="00685B8E">
            <w:pPr>
              <w:tabs>
                <w:tab w:val="left" w:pos="737"/>
              </w:tabs>
              <w:ind w:firstLine="100"/>
            </w:pPr>
            <w:r w:rsidRPr="00D806CE">
              <w:t>0.1</w:t>
            </w:r>
          </w:p>
        </w:tc>
        <w:tc>
          <w:tcPr>
            <w:tcW w:w="2410" w:type="dxa"/>
            <w:tcBorders>
              <w:top w:val="single" w:sz="4" w:space="0" w:color="auto"/>
              <w:left w:val="single" w:sz="4" w:space="0" w:color="auto"/>
              <w:bottom w:val="single" w:sz="4" w:space="0" w:color="auto"/>
              <w:right w:val="single" w:sz="4" w:space="0" w:color="auto"/>
            </w:tcBorders>
          </w:tcPr>
          <w:p w:rsidR="00483A4B" w:rsidRPr="002C4FA2" w:rsidRDefault="00924750" w:rsidP="00483A4B">
            <w:pPr>
              <w:tabs>
                <w:tab w:val="left" w:pos="737"/>
              </w:tabs>
              <w:ind w:firstLine="122"/>
            </w:pPr>
            <w:r>
              <w:t>27</w:t>
            </w:r>
            <w:r w:rsidR="00483A4B" w:rsidRPr="002C4FA2">
              <w:t xml:space="preserve"> July 2016</w:t>
            </w:r>
          </w:p>
          <w:p w:rsidR="00D806CE" w:rsidRPr="00D806CE" w:rsidRDefault="00D806CE" w:rsidP="00685B8E">
            <w:pPr>
              <w:tabs>
                <w:tab w:val="left" w:pos="737"/>
              </w:tabs>
              <w:ind w:firstLine="122"/>
            </w:pPr>
          </w:p>
        </w:tc>
        <w:tc>
          <w:tcPr>
            <w:tcW w:w="3680" w:type="dxa"/>
            <w:tcBorders>
              <w:top w:val="single" w:sz="4" w:space="0" w:color="auto"/>
              <w:left w:val="single" w:sz="4" w:space="0" w:color="auto"/>
              <w:bottom w:val="single" w:sz="4" w:space="0" w:color="auto"/>
              <w:right w:val="single" w:sz="4" w:space="0" w:color="auto"/>
            </w:tcBorders>
          </w:tcPr>
          <w:p w:rsidR="00D806CE" w:rsidRPr="00D806CE" w:rsidRDefault="00D806CE" w:rsidP="00685B8E">
            <w:pPr>
              <w:tabs>
                <w:tab w:val="left" w:pos="737"/>
              </w:tabs>
              <w:ind w:left="136" w:hanging="20"/>
            </w:pPr>
            <w:r w:rsidRPr="00D806CE">
              <w:t xml:space="preserve">Preliminary </w:t>
            </w:r>
            <w:r w:rsidR="000B55F4">
              <w:t xml:space="preserve">draft </w:t>
            </w:r>
            <w:r w:rsidRPr="00D806CE">
              <w:t>template version made available for general comment</w:t>
            </w:r>
          </w:p>
        </w:tc>
      </w:tr>
      <w:tr w:rsidR="00DD6D72" w:rsidRPr="006A4524" w:rsidTr="00044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rsidR="00DD6D72" w:rsidRDefault="00DD6D72" w:rsidP="000443E7">
            <w:pPr>
              <w:tabs>
                <w:tab w:val="left" w:pos="737"/>
              </w:tabs>
              <w:ind w:firstLine="100"/>
            </w:pPr>
            <w:r>
              <w:t>0.2</w:t>
            </w:r>
          </w:p>
        </w:tc>
        <w:tc>
          <w:tcPr>
            <w:tcW w:w="2410" w:type="dxa"/>
            <w:tcBorders>
              <w:top w:val="single" w:sz="4" w:space="0" w:color="auto"/>
              <w:left w:val="single" w:sz="4" w:space="0" w:color="auto"/>
              <w:bottom w:val="single" w:sz="4" w:space="0" w:color="auto"/>
              <w:right w:val="single" w:sz="4" w:space="0" w:color="auto"/>
            </w:tcBorders>
          </w:tcPr>
          <w:p w:rsidR="00DD6D72" w:rsidRDefault="001177F5" w:rsidP="000443E7">
            <w:pPr>
              <w:tabs>
                <w:tab w:val="left" w:pos="737"/>
              </w:tabs>
              <w:ind w:firstLine="122"/>
            </w:pPr>
            <w:r w:rsidRPr="001177F5">
              <w:t>2 September 2016</w:t>
            </w:r>
          </w:p>
        </w:tc>
        <w:tc>
          <w:tcPr>
            <w:tcW w:w="3680" w:type="dxa"/>
            <w:tcBorders>
              <w:top w:val="single" w:sz="4" w:space="0" w:color="auto"/>
              <w:left w:val="single" w:sz="4" w:space="0" w:color="auto"/>
              <w:bottom w:val="single" w:sz="4" w:space="0" w:color="auto"/>
              <w:right w:val="single" w:sz="4" w:space="0" w:color="auto"/>
            </w:tcBorders>
          </w:tcPr>
          <w:p w:rsidR="00DD6D72" w:rsidRDefault="00DD6D72" w:rsidP="000443E7">
            <w:pPr>
              <w:tabs>
                <w:tab w:val="left" w:pos="737"/>
              </w:tabs>
              <w:ind w:left="136" w:hanging="20"/>
            </w:pPr>
            <w:r>
              <w:t>Uplifted draft, following feedback, made available for final comment</w:t>
            </w:r>
          </w:p>
        </w:tc>
      </w:tr>
      <w:tr w:rsidR="00435B35" w:rsidRPr="006A4524" w:rsidTr="00435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rsidR="00435B35" w:rsidRDefault="00435B35" w:rsidP="00435B35">
            <w:pPr>
              <w:tabs>
                <w:tab w:val="left" w:pos="737"/>
              </w:tabs>
              <w:ind w:firstLine="100"/>
            </w:pPr>
            <w:r>
              <w:t>0.3</w:t>
            </w:r>
          </w:p>
        </w:tc>
        <w:tc>
          <w:tcPr>
            <w:tcW w:w="2410" w:type="dxa"/>
            <w:tcBorders>
              <w:top w:val="single" w:sz="4" w:space="0" w:color="auto"/>
              <w:left w:val="single" w:sz="4" w:space="0" w:color="auto"/>
              <w:bottom w:val="single" w:sz="4" w:space="0" w:color="auto"/>
              <w:right w:val="single" w:sz="4" w:space="0" w:color="auto"/>
            </w:tcBorders>
          </w:tcPr>
          <w:p w:rsidR="00435B35" w:rsidRDefault="00BB00F1" w:rsidP="00877D5F">
            <w:pPr>
              <w:tabs>
                <w:tab w:val="left" w:pos="737"/>
              </w:tabs>
              <w:ind w:left="142" w:hanging="20"/>
            </w:pPr>
            <w:r>
              <w:t>25</w:t>
            </w:r>
            <w:r w:rsidR="009F6AF0">
              <w:t xml:space="preserve"> </w:t>
            </w:r>
            <w:r w:rsidR="00F237E4">
              <w:t>October</w:t>
            </w:r>
            <w:r w:rsidR="00435B35">
              <w:t xml:space="preserve"> 2016</w:t>
            </w:r>
            <w:r w:rsidR="00AA5508">
              <w:t xml:space="preserve"> plus 11 </w:t>
            </w:r>
            <w:r w:rsidR="007F3C84">
              <w:t xml:space="preserve">and 14 </w:t>
            </w:r>
            <w:r w:rsidR="00AA5508">
              <w:t>November 2016</w:t>
            </w:r>
            <w:r w:rsidR="00F44F31">
              <w:t xml:space="preserve"> minor edits</w:t>
            </w:r>
          </w:p>
        </w:tc>
        <w:tc>
          <w:tcPr>
            <w:tcW w:w="3680" w:type="dxa"/>
            <w:tcBorders>
              <w:top w:val="single" w:sz="4" w:space="0" w:color="auto"/>
              <w:left w:val="single" w:sz="4" w:space="0" w:color="auto"/>
              <w:bottom w:val="single" w:sz="4" w:space="0" w:color="auto"/>
              <w:right w:val="single" w:sz="4" w:space="0" w:color="auto"/>
            </w:tcBorders>
          </w:tcPr>
          <w:p w:rsidR="00435B35" w:rsidRDefault="00435B35" w:rsidP="00435B35">
            <w:pPr>
              <w:tabs>
                <w:tab w:val="left" w:pos="737"/>
              </w:tabs>
              <w:ind w:left="136" w:hanging="20"/>
            </w:pPr>
            <w:r>
              <w:t>Uplifted following local body and supplier feedback</w:t>
            </w:r>
          </w:p>
        </w:tc>
      </w:tr>
      <w:tr w:rsidR="00295ACB" w:rsidRPr="006A4524" w:rsidTr="00435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rsidR="00295ACB" w:rsidRDefault="00295ACB" w:rsidP="00435B35">
            <w:pPr>
              <w:tabs>
                <w:tab w:val="left" w:pos="737"/>
              </w:tabs>
              <w:ind w:firstLine="100"/>
            </w:pPr>
            <w:r>
              <w:t>1.0</w:t>
            </w:r>
          </w:p>
        </w:tc>
        <w:tc>
          <w:tcPr>
            <w:tcW w:w="2410" w:type="dxa"/>
            <w:tcBorders>
              <w:top w:val="single" w:sz="4" w:space="0" w:color="auto"/>
              <w:left w:val="single" w:sz="4" w:space="0" w:color="auto"/>
              <w:bottom w:val="single" w:sz="4" w:space="0" w:color="auto"/>
              <w:right w:val="single" w:sz="4" w:space="0" w:color="auto"/>
            </w:tcBorders>
          </w:tcPr>
          <w:p w:rsidR="00295ACB" w:rsidRDefault="00295ACB" w:rsidP="00877D5F">
            <w:pPr>
              <w:tabs>
                <w:tab w:val="left" w:pos="737"/>
              </w:tabs>
              <w:ind w:left="142" w:hanging="20"/>
            </w:pPr>
            <w:r>
              <w:t>16 November 2016</w:t>
            </w:r>
          </w:p>
        </w:tc>
        <w:tc>
          <w:tcPr>
            <w:tcW w:w="3680" w:type="dxa"/>
            <w:tcBorders>
              <w:top w:val="single" w:sz="4" w:space="0" w:color="auto"/>
              <w:left w:val="single" w:sz="4" w:space="0" w:color="auto"/>
              <w:bottom w:val="single" w:sz="4" w:space="0" w:color="auto"/>
              <w:right w:val="single" w:sz="4" w:space="0" w:color="auto"/>
            </w:tcBorders>
          </w:tcPr>
          <w:p w:rsidR="00295ACB" w:rsidRDefault="00295ACB" w:rsidP="00435B35">
            <w:pPr>
              <w:tabs>
                <w:tab w:val="left" w:pos="737"/>
              </w:tabs>
              <w:ind w:left="136" w:hanging="20"/>
            </w:pPr>
            <w:r>
              <w:t>Baselined Version 1.0</w:t>
            </w:r>
          </w:p>
          <w:p w:rsidR="00295ACB" w:rsidRDefault="00295ACB" w:rsidP="00435B35">
            <w:pPr>
              <w:tabs>
                <w:tab w:val="left" w:pos="737"/>
              </w:tabs>
              <w:ind w:left="136" w:hanging="20"/>
            </w:pPr>
          </w:p>
        </w:tc>
      </w:tr>
    </w:tbl>
    <w:p w:rsidR="00D806CE" w:rsidRPr="00D806CE" w:rsidRDefault="00D806CE">
      <w:pPr>
        <w:jc w:val="left"/>
        <w:rPr>
          <w:rFonts w:cs="Times New Roman"/>
          <w:b/>
          <w:lang w:val="x-none" w:eastAsia="x-none"/>
        </w:rPr>
      </w:pPr>
      <w:r w:rsidRPr="00D806CE">
        <w:rPr>
          <w:b/>
        </w:rPr>
        <w:br w:type="page"/>
      </w:r>
      <w:bookmarkStart w:id="0" w:name="_GoBack"/>
      <w:bookmarkEnd w:id="0"/>
    </w:p>
    <w:p w:rsidR="00166F4D" w:rsidRPr="00D806CE" w:rsidRDefault="00AF6664" w:rsidP="00AF6664">
      <w:pPr>
        <w:pStyle w:val="Body"/>
        <w:jc w:val="center"/>
      </w:pPr>
      <w:r w:rsidRPr="00D806CE">
        <w:rPr>
          <w:b/>
        </w:rPr>
        <w:lastRenderedPageBreak/>
        <w:t>CONTENTS</w:t>
      </w:r>
    </w:p>
    <w:bookmarkStart w:id="1" w:name="WDXFirstTOC"/>
    <w:bookmarkEnd w:id="1"/>
    <w:p w:rsidR="00877D5F" w:rsidRDefault="00B57ECC">
      <w:pPr>
        <w:pStyle w:val="TOC1"/>
        <w:rPr>
          <w:rFonts w:asciiTheme="minorHAnsi" w:eastAsiaTheme="minorEastAsia" w:hAnsiTheme="minorHAnsi" w:cstheme="minorBidi"/>
          <w:noProof/>
          <w:sz w:val="22"/>
          <w:szCs w:val="22"/>
          <w:lang w:val="en-GB" w:eastAsia="en-GB"/>
        </w:rPr>
      </w:pPr>
      <w:r w:rsidRPr="00D806CE">
        <w:fldChar w:fldCharType="begin"/>
      </w:r>
      <w:r w:rsidRPr="00D806CE">
        <w:instrText xml:space="preserve">            TOC \f \h \* MERGEFORMAT            </w:instrText>
      </w:r>
      <w:r w:rsidRPr="00D806CE">
        <w:fldChar w:fldCharType="separate"/>
      </w:r>
      <w:hyperlink w:anchor="_Toc467008504" w:history="1">
        <w:r w:rsidR="00877D5F" w:rsidRPr="00FA0BC6">
          <w:rPr>
            <w:rStyle w:val="Hyperlink"/>
            <w:noProof/>
          </w:rPr>
          <w:t>1</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BACKGROUND</w:t>
        </w:r>
        <w:r w:rsidR="00877D5F">
          <w:rPr>
            <w:noProof/>
          </w:rPr>
          <w:tab/>
        </w:r>
        <w:r w:rsidR="00877D5F">
          <w:rPr>
            <w:noProof/>
          </w:rPr>
          <w:fldChar w:fldCharType="begin"/>
        </w:r>
        <w:r w:rsidR="00877D5F">
          <w:rPr>
            <w:noProof/>
          </w:rPr>
          <w:instrText xml:space="preserve"> PAGEREF _Toc467008504 \h </w:instrText>
        </w:r>
        <w:r w:rsidR="00877D5F">
          <w:rPr>
            <w:noProof/>
          </w:rPr>
        </w:r>
        <w:r w:rsidR="00877D5F">
          <w:rPr>
            <w:noProof/>
          </w:rPr>
          <w:fldChar w:fldCharType="separate"/>
        </w:r>
        <w:r w:rsidR="00877D5F">
          <w:rPr>
            <w:noProof/>
          </w:rPr>
          <w:t>1</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05" w:history="1">
        <w:r w:rsidR="00877D5F" w:rsidRPr="00FA0BC6">
          <w:rPr>
            <w:rStyle w:val="Hyperlink"/>
            <w:noProof/>
          </w:rPr>
          <w:t>2</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GENERAL SUPPLIER OBLIGATIONS</w:t>
        </w:r>
        <w:r w:rsidR="00877D5F">
          <w:rPr>
            <w:noProof/>
          </w:rPr>
          <w:tab/>
        </w:r>
        <w:r w:rsidR="00877D5F">
          <w:rPr>
            <w:noProof/>
          </w:rPr>
          <w:fldChar w:fldCharType="begin"/>
        </w:r>
        <w:r w:rsidR="00877D5F">
          <w:rPr>
            <w:noProof/>
          </w:rPr>
          <w:instrText xml:space="preserve"> PAGEREF _Toc467008505 \h </w:instrText>
        </w:r>
        <w:r w:rsidR="00877D5F">
          <w:rPr>
            <w:noProof/>
          </w:rPr>
        </w:r>
        <w:r w:rsidR="00877D5F">
          <w:rPr>
            <w:noProof/>
          </w:rPr>
          <w:fldChar w:fldCharType="separate"/>
        </w:r>
        <w:r w:rsidR="00877D5F">
          <w:rPr>
            <w:noProof/>
          </w:rPr>
          <w:t>1</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06" w:history="1">
        <w:r w:rsidR="00877D5F" w:rsidRPr="00FA0BC6">
          <w:rPr>
            <w:rStyle w:val="Hyperlink"/>
            <w:noProof/>
          </w:rPr>
          <w:t>3</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MILESTONES</w:t>
        </w:r>
        <w:r w:rsidR="00877D5F">
          <w:rPr>
            <w:noProof/>
          </w:rPr>
          <w:tab/>
        </w:r>
        <w:r w:rsidR="00877D5F">
          <w:rPr>
            <w:noProof/>
          </w:rPr>
          <w:fldChar w:fldCharType="begin"/>
        </w:r>
        <w:r w:rsidR="00877D5F">
          <w:rPr>
            <w:noProof/>
          </w:rPr>
          <w:instrText xml:space="preserve"> PAGEREF _Toc467008506 \h </w:instrText>
        </w:r>
        <w:r w:rsidR="00877D5F">
          <w:rPr>
            <w:noProof/>
          </w:rPr>
        </w:r>
        <w:r w:rsidR="00877D5F">
          <w:rPr>
            <w:noProof/>
          </w:rPr>
          <w:fldChar w:fldCharType="separate"/>
        </w:r>
        <w:r w:rsidR="00877D5F">
          <w:rPr>
            <w:noProof/>
          </w:rPr>
          <w:t>1</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07" w:history="1">
        <w:r w:rsidR="00877D5F" w:rsidRPr="00FA0BC6">
          <w:rPr>
            <w:rStyle w:val="Hyperlink"/>
            <w:noProof/>
          </w:rPr>
          <w:t>4</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IMPLEMENTATION PHASES</w:t>
        </w:r>
        <w:r w:rsidR="00877D5F">
          <w:rPr>
            <w:noProof/>
          </w:rPr>
          <w:tab/>
        </w:r>
        <w:r w:rsidR="00877D5F">
          <w:rPr>
            <w:noProof/>
          </w:rPr>
          <w:fldChar w:fldCharType="begin"/>
        </w:r>
        <w:r w:rsidR="00877D5F">
          <w:rPr>
            <w:noProof/>
          </w:rPr>
          <w:instrText xml:space="preserve"> PAGEREF _Toc467008507 \h </w:instrText>
        </w:r>
        <w:r w:rsidR="00877D5F">
          <w:rPr>
            <w:noProof/>
          </w:rPr>
        </w:r>
        <w:r w:rsidR="00877D5F">
          <w:rPr>
            <w:noProof/>
          </w:rPr>
          <w:fldChar w:fldCharType="separate"/>
        </w:r>
        <w:r w:rsidR="00877D5F">
          <w:rPr>
            <w:noProof/>
          </w:rPr>
          <w:t>1</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08" w:history="1">
        <w:r w:rsidR="00877D5F" w:rsidRPr="00FA0BC6">
          <w:rPr>
            <w:rStyle w:val="Hyperlink"/>
            <w:noProof/>
          </w:rPr>
          <w:t>5</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IMPLEMENTATION PLAN AND PROJECT PLAN</w:t>
        </w:r>
        <w:r w:rsidR="00877D5F">
          <w:rPr>
            <w:noProof/>
          </w:rPr>
          <w:tab/>
        </w:r>
        <w:r w:rsidR="00877D5F">
          <w:rPr>
            <w:noProof/>
          </w:rPr>
          <w:fldChar w:fldCharType="begin"/>
        </w:r>
        <w:r w:rsidR="00877D5F">
          <w:rPr>
            <w:noProof/>
          </w:rPr>
          <w:instrText xml:space="preserve"> PAGEREF _Toc467008508 \h </w:instrText>
        </w:r>
        <w:r w:rsidR="00877D5F">
          <w:rPr>
            <w:noProof/>
          </w:rPr>
        </w:r>
        <w:r w:rsidR="00877D5F">
          <w:rPr>
            <w:noProof/>
          </w:rPr>
          <w:fldChar w:fldCharType="separate"/>
        </w:r>
        <w:r w:rsidR="00877D5F">
          <w:rPr>
            <w:noProof/>
          </w:rPr>
          <w:t>2</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09" w:history="1">
        <w:r w:rsidR="00877D5F" w:rsidRPr="00FA0BC6">
          <w:rPr>
            <w:rStyle w:val="Hyperlink"/>
            <w:noProof/>
          </w:rPr>
          <w:t>6</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MILESTONE ACHIEVEMENT PROCEDURE</w:t>
        </w:r>
        <w:r w:rsidR="00877D5F">
          <w:rPr>
            <w:noProof/>
          </w:rPr>
          <w:tab/>
        </w:r>
        <w:r w:rsidR="00877D5F">
          <w:rPr>
            <w:noProof/>
          </w:rPr>
          <w:fldChar w:fldCharType="begin"/>
        </w:r>
        <w:r w:rsidR="00877D5F">
          <w:rPr>
            <w:noProof/>
          </w:rPr>
          <w:instrText xml:space="preserve"> PAGEREF _Toc467008509 \h </w:instrText>
        </w:r>
        <w:r w:rsidR="00877D5F">
          <w:rPr>
            <w:noProof/>
          </w:rPr>
        </w:r>
        <w:r w:rsidR="00877D5F">
          <w:rPr>
            <w:noProof/>
          </w:rPr>
          <w:fldChar w:fldCharType="separate"/>
        </w:r>
        <w:r w:rsidR="00877D5F">
          <w:rPr>
            <w:noProof/>
          </w:rPr>
          <w:t>2</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10" w:history="1">
        <w:r w:rsidR="00877D5F" w:rsidRPr="00FA0BC6">
          <w:rPr>
            <w:rStyle w:val="Hyperlink"/>
            <w:noProof/>
          </w:rPr>
          <w:t>7</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TESTING</w:t>
        </w:r>
        <w:r w:rsidR="00877D5F">
          <w:rPr>
            <w:noProof/>
          </w:rPr>
          <w:tab/>
        </w:r>
        <w:r w:rsidR="00877D5F">
          <w:rPr>
            <w:noProof/>
          </w:rPr>
          <w:fldChar w:fldCharType="begin"/>
        </w:r>
        <w:r w:rsidR="00877D5F">
          <w:rPr>
            <w:noProof/>
          </w:rPr>
          <w:instrText xml:space="preserve"> PAGEREF _Toc467008510 \h </w:instrText>
        </w:r>
        <w:r w:rsidR="00877D5F">
          <w:rPr>
            <w:noProof/>
          </w:rPr>
        </w:r>
        <w:r w:rsidR="00877D5F">
          <w:rPr>
            <w:noProof/>
          </w:rPr>
          <w:fldChar w:fldCharType="separate"/>
        </w:r>
        <w:r w:rsidR="00877D5F">
          <w:rPr>
            <w:noProof/>
          </w:rPr>
          <w:t>3</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11" w:history="1">
        <w:r w:rsidR="00877D5F" w:rsidRPr="00FA0BC6">
          <w:rPr>
            <w:rStyle w:val="Hyperlink"/>
            <w:noProof/>
          </w:rPr>
          <w:t>8</w:t>
        </w:r>
        <w:r w:rsidR="00877D5F">
          <w:rPr>
            <w:rFonts w:asciiTheme="minorHAnsi" w:eastAsiaTheme="minorEastAsia" w:hAnsiTheme="minorHAnsi" w:cstheme="minorBidi"/>
            <w:noProof/>
            <w:sz w:val="22"/>
            <w:szCs w:val="22"/>
            <w:lang w:val="en-GB" w:eastAsia="en-GB"/>
          </w:rPr>
          <w:tab/>
        </w:r>
        <w:r w:rsidR="00877D5F" w:rsidRPr="00FA0BC6">
          <w:rPr>
            <w:rStyle w:val="Hyperlink"/>
            <w:bCs/>
            <w:caps/>
            <w:noProof/>
            <w:lang w:val="en-GB"/>
          </w:rPr>
          <w:t>MILESTONE M0 REVIEW PROCESS</w:t>
        </w:r>
        <w:r w:rsidR="00877D5F">
          <w:rPr>
            <w:noProof/>
          </w:rPr>
          <w:tab/>
        </w:r>
        <w:r w:rsidR="00877D5F">
          <w:rPr>
            <w:noProof/>
          </w:rPr>
          <w:fldChar w:fldCharType="begin"/>
        </w:r>
        <w:r w:rsidR="00877D5F">
          <w:rPr>
            <w:noProof/>
          </w:rPr>
          <w:instrText xml:space="preserve"> PAGEREF _Toc467008511 \h </w:instrText>
        </w:r>
        <w:r w:rsidR="00877D5F">
          <w:rPr>
            <w:noProof/>
          </w:rPr>
        </w:r>
        <w:r w:rsidR="00877D5F">
          <w:rPr>
            <w:noProof/>
          </w:rPr>
          <w:fldChar w:fldCharType="separate"/>
        </w:r>
        <w:r w:rsidR="00877D5F">
          <w:rPr>
            <w:noProof/>
          </w:rPr>
          <w:t>5</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12" w:history="1">
        <w:r w:rsidR="00877D5F" w:rsidRPr="00FA0BC6">
          <w:rPr>
            <w:rStyle w:val="Hyperlink"/>
            <w:noProof/>
          </w:rPr>
          <w:t>9</w:t>
        </w:r>
        <w:r w:rsidR="00877D5F">
          <w:rPr>
            <w:rFonts w:asciiTheme="minorHAnsi" w:eastAsiaTheme="minorEastAsia" w:hAnsiTheme="minorHAnsi" w:cstheme="minorBidi"/>
            <w:noProof/>
            <w:sz w:val="22"/>
            <w:szCs w:val="22"/>
            <w:lang w:val="en-GB" w:eastAsia="en-GB"/>
          </w:rPr>
          <w:tab/>
        </w:r>
        <w:r w:rsidR="00877D5F" w:rsidRPr="00FA0BC6">
          <w:rPr>
            <w:rStyle w:val="Hyperlink"/>
            <w:bCs/>
            <w:caps/>
            <w:noProof/>
            <w:lang w:val="en-GB"/>
          </w:rPr>
          <w:t>PERMITTED SCT CHANGES</w:t>
        </w:r>
        <w:r w:rsidR="00877D5F" w:rsidRPr="00FA0BC6">
          <w:rPr>
            <w:rStyle w:val="Hyperlink"/>
            <w:b/>
            <w:bCs/>
            <w:caps/>
            <w:noProof/>
            <w:lang w:val="en-GB"/>
          </w:rPr>
          <w:t xml:space="preserve"> </w:t>
        </w:r>
        <w:r w:rsidR="00877D5F" w:rsidRPr="00FA0BC6">
          <w:rPr>
            <w:rStyle w:val="Hyperlink"/>
            <w:bCs/>
            <w:caps/>
            <w:noProof/>
            <w:lang w:val="en-GB"/>
          </w:rPr>
          <w:t xml:space="preserve">AND </w:t>
        </w:r>
        <w:r w:rsidR="00877D5F" w:rsidRPr="00FA0BC6">
          <w:rPr>
            <w:rStyle w:val="Hyperlink"/>
            <w:bCs/>
            <w:caps/>
            <w:noProof/>
          </w:rPr>
          <w:t>Build/No-Build Changes</w:t>
        </w:r>
        <w:r w:rsidR="00877D5F">
          <w:rPr>
            <w:noProof/>
          </w:rPr>
          <w:tab/>
        </w:r>
        <w:r w:rsidR="00877D5F">
          <w:rPr>
            <w:noProof/>
          </w:rPr>
          <w:fldChar w:fldCharType="begin"/>
        </w:r>
        <w:r w:rsidR="00877D5F">
          <w:rPr>
            <w:noProof/>
          </w:rPr>
          <w:instrText xml:space="preserve"> PAGEREF _Toc467008512 \h </w:instrText>
        </w:r>
        <w:r w:rsidR="00877D5F">
          <w:rPr>
            <w:noProof/>
          </w:rPr>
        </w:r>
        <w:r w:rsidR="00877D5F">
          <w:rPr>
            <w:noProof/>
          </w:rPr>
          <w:fldChar w:fldCharType="separate"/>
        </w:r>
        <w:r w:rsidR="00877D5F">
          <w:rPr>
            <w:noProof/>
          </w:rPr>
          <w:t>7</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13" w:history="1">
        <w:r w:rsidR="00877D5F" w:rsidRPr="00FA0BC6">
          <w:rPr>
            <w:rStyle w:val="Hyperlink"/>
            <w:noProof/>
          </w:rPr>
          <w:t>10</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 xml:space="preserve"> </w:t>
        </w:r>
        <w:r w:rsidR="00877D5F" w:rsidRPr="00FA0BC6">
          <w:rPr>
            <w:rStyle w:val="Hyperlink"/>
            <w:bCs/>
            <w:caps/>
            <w:noProof/>
            <w:lang w:val="en-GB"/>
          </w:rPr>
          <w:t>PREMISES CAP PROCEDURE</w:t>
        </w:r>
        <w:r w:rsidR="00877D5F">
          <w:rPr>
            <w:noProof/>
          </w:rPr>
          <w:tab/>
        </w:r>
        <w:r w:rsidR="00877D5F">
          <w:rPr>
            <w:noProof/>
          </w:rPr>
          <w:fldChar w:fldCharType="begin"/>
        </w:r>
        <w:r w:rsidR="00877D5F">
          <w:rPr>
            <w:noProof/>
          </w:rPr>
          <w:instrText xml:space="preserve"> PAGEREF _Toc467008513 \h </w:instrText>
        </w:r>
        <w:r w:rsidR="00877D5F">
          <w:rPr>
            <w:noProof/>
          </w:rPr>
        </w:r>
        <w:r w:rsidR="00877D5F">
          <w:rPr>
            <w:noProof/>
          </w:rPr>
          <w:fldChar w:fldCharType="separate"/>
        </w:r>
        <w:r w:rsidR="00877D5F">
          <w:rPr>
            <w:noProof/>
          </w:rPr>
          <w:t>8</w:t>
        </w:r>
        <w:r w:rsidR="00877D5F">
          <w:rPr>
            <w:noProof/>
          </w:rPr>
          <w:fldChar w:fldCharType="end"/>
        </w:r>
      </w:hyperlink>
    </w:p>
    <w:p w:rsidR="00877D5F" w:rsidRDefault="00987FBD">
      <w:pPr>
        <w:pStyle w:val="TOC1"/>
        <w:rPr>
          <w:rFonts w:asciiTheme="minorHAnsi" w:eastAsiaTheme="minorEastAsia" w:hAnsiTheme="minorHAnsi" w:cstheme="minorBidi"/>
          <w:noProof/>
          <w:sz w:val="22"/>
          <w:szCs w:val="22"/>
          <w:lang w:val="en-GB" w:eastAsia="en-GB"/>
        </w:rPr>
      </w:pPr>
      <w:hyperlink w:anchor="_Toc467008514" w:history="1">
        <w:r w:rsidR="00877D5F" w:rsidRPr="00FA0BC6">
          <w:rPr>
            <w:rStyle w:val="Hyperlink"/>
            <w:noProof/>
          </w:rPr>
          <w:t>11</w:t>
        </w:r>
        <w:r w:rsidR="00877D5F">
          <w:rPr>
            <w:rFonts w:asciiTheme="minorHAnsi" w:eastAsiaTheme="minorEastAsia" w:hAnsiTheme="minorHAnsi" w:cstheme="minorBidi"/>
            <w:noProof/>
            <w:sz w:val="22"/>
            <w:szCs w:val="22"/>
            <w:lang w:val="en-GB" w:eastAsia="en-GB"/>
          </w:rPr>
          <w:tab/>
        </w:r>
        <w:r w:rsidR="00877D5F" w:rsidRPr="00FA0BC6">
          <w:rPr>
            <w:rStyle w:val="Hyperlink"/>
            <w:noProof/>
          </w:rPr>
          <w:t xml:space="preserve"> </w:t>
        </w:r>
        <w:r w:rsidR="00877D5F" w:rsidRPr="00FA0BC6">
          <w:rPr>
            <w:rStyle w:val="Hyperlink"/>
            <w:bCs/>
            <w:caps/>
            <w:noProof/>
            <w:lang w:val="en-GB"/>
          </w:rPr>
          <w:t>SURVEY ASSUMPTIONS</w:t>
        </w:r>
        <w:r w:rsidR="00877D5F">
          <w:rPr>
            <w:noProof/>
          </w:rPr>
          <w:tab/>
        </w:r>
        <w:r w:rsidR="00877D5F">
          <w:rPr>
            <w:noProof/>
          </w:rPr>
          <w:fldChar w:fldCharType="begin"/>
        </w:r>
        <w:r w:rsidR="00877D5F">
          <w:rPr>
            <w:noProof/>
          </w:rPr>
          <w:instrText xml:space="preserve"> PAGEREF _Toc467008514 \h </w:instrText>
        </w:r>
        <w:r w:rsidR="00877D5F">
          <w:rPr>
            <w:noProof/>
          </w:rPr>
        </w:r>
        <w:r w:rsidR="00877D5F">
          <w:rPr>
            <w:noProof/>
          </w:rPr>
          <w:fldChar w:fldCharType="separate"/>
        </w:r>
        <w:r w:rsidR="00877D5F">
          <w:rPr>
            <w:noProof/>
          </w:rPr>
          <w:t>12</w:t>
        </w:r>
        <w:r w:rsidR="00877D5F">
          <w:rPr>
            <w:noProof/>
          </w:rPr>
          <w:fldChar w:fldCharType="end"/>
        </w:r>
      </w:hyperlink>
    </w:p>
    <w:p w:rsidR="0026087D" w:rsidRPr="00D806CE" w:rsidRDefault="00B57ECC" w:rsidP="00F606E3">
      <w:pPr>
        <w:pStyle w:val="Body"/>
        <w:jc w:val="left"/>
      </w:pPr>
      <w:r w:rsidRPr="00D806CE">
        <w:fldChar w:fldCharType="end"/>
      </w:r>
    </w:p>
    <w:p w:rsidR="00810B1A" w:rsidRPr="00D806CE" w:rsidRDefault="00810B1A" w:rsidP="00F606E3">
      <w:pPr>
        <w:pStyle w:val="Body"/>
        <w:jc w:val="left"/>
        <w:sectPr w:rsidR="00810B1A" w:rsidRPr="00D806CE" w:rsidSect="00C72981">
          <w:headerReference w:type="default" r:id="rId8"/>
          <w:pgSz w:w="11907" w:h="16840" w:code="9"/>
          <w:pgMar w:top="1418" w:right="1701" w:bottom="1418" w:left="1701" w:header="709" w:footer="709" w:gutter="0"/>
          <w:paperSrc w:first="11" w:other="11"/>
          <w:pgNumType w:start="1"/>
          <w:cols w:space="720"/>
          <w:titlePg/>
          <w:docGrid w:linePitch="272"/>
        </w:sectPr>
      </w:pPr>
    </w:p>
    <w:p w:rsidR="007D6525" w:rsidRPr="00D806CE" w:rsidRDefault="004362CF" w:rsidP="00AF6664">
      <w:pPr>
        <w:pStyle w:val="Body"/>
        <w:jc w:val="center"/>
        <w:rPr>
          <w:b/>
          <w:lang w:val="en-GB"/>
        </w:rPr>
      </w:pPr>
      <w:r w:rsidRPr="00D806CE">
        <w:rPr>
          <w:b/>
        </w:rPr>
        <w:lastRenderedPageBreak/>
        <w:t>SCHEDULE 4.1</w:t>
      </w:r>
      <w:r w:rsidR="00C1563F" w:rsidRPr="00D806CE">
        <w:rPr>
          <w:b/>
        </w:rPr>
        <w:t xml:space="preserve"> – </w:t>
      </w:r>
      <w:r w:rsidRPr="00D806CE">
        <w:rPr>
          <w:b/>
        </w:rPr>
        <w:t>IMPLEMENTATION</w:t>
      </w:r>
    </w:p>
    <w:p w:rsidR="00BC4680" w:rsidRPr="00D806CE" w:rsidRDefault="0026087D" w:rsidP="00BC4680">
      <w:pPr>
        <w:pStyle w:val="Level1"/>
        <w:keepNext/>
        <w:adjustRightInd/>
        <w:ind w:left="850" w:hanging="850"/>
        <w:rPr>
          <w:rStyle w:val="Level1asHeadingtext"/>
          <w:b w:val="0"/>
          <w:caps w:val="0"/>
        </w:rPr>
      </w:pPr>
      <w:r w:rsidRPr="00D806CE">
        <w:rPr>
          <w:rStyle w:val="Level1asHeadingtext"/>
        </w:rPr>
        <w:fldChar w:fldCharType="begin"/>
      </w:r>
      <w:r w:rsidRPr="00D806CE">
        <w:instrText xml:space="preserve">  TC "</w:instrText>
      </w:r>
      <w:r w:rsidRPr="00D806CE">
        <w:fldChar w:fldCharType="begin"/>
      </w:r>
      <w:r w:rsidRPr="00D806CE">
        <w:instrText xml:space="preserve"> REF _Ref407616903 \r </w:instrText>
      </w:r>
      <w:r w:rsidR="001874A4" w:rsidRPr="00D806CE">
        <w:instrText xml:space="preserve"> \* MERGEFORMAT </w:instrText>
      </w:r>
      <w:r w:rsidRPr="00D806CE">
        <w:fldChar w:fldCharType="separate"/>
      </w:r>
      <w:bookmarkStart w:id="2" w:name="_Toc467008504"/>
      <w:r w:rsidR="00877D5F">
        <w:instrText>1</w:instrText>
      </w:r>
      <w:r w:rsidRPr="00D806CE">
        <w:fldChar w:fldCharType="end"/>
      </w:r>
      <w:r w:rsidRPr="00D806CE">
        <w:tab/>
        <w:instrText>BACKGROUND</w:instrText>
      </w:r>
      <w:bookmarkEnd w:id="2"/>
      <w:r w:rsidRPr="00D806CE">
        <w:instrText xml:space="preserve">" \l1 </w:instrText>
      </w:r>
      <w:r w:rsidRPr="00D806CE">
        <w:rPr>
          <w:rStyle w:val="Level1asHeadingtext"/>
        </w:rPr>
        <w:fldChar w:fldCharType="end"/>
      </w:r>
      <w:bookmarkStart w:id="3" w:name="_Ref407616903"/>
      <w:r w:rsidR="00F606E3" w:rsidRPr="00D806CE">
        <w:rPr>
          <w:rStyle w:val="Level1asHeadingtext"/>
        </w:rPr>
        <w:t>BACKGROUND</w:t>
      </w:r>
      <w:bookmarkEnd w:id="3"/>
    </w:p>
    <w:p w:rsidR="00752A1C" w:rsidRPr="00D806CE" w:rsidRDefault="005725AD" w:rsidP="005725AD">
      <w:pPr>
        <w:pStyle w:val="Level2"/>
        <w:numPr>
          <w:ilvl w:val="0"/>
          <w:numId w:val="0"/>
        </w:numPr>
        <w:ind w:left="851"/>
      </w:pPr>
      <w:r w:rsidRPr="00D806CE">
        <w:t xml:space="preserve">This Schedule </w:t>
      </w:r>
      <w:r w:rsidR="004362CF" w:rsidRPr="00D806CE">
        <w:t>4.1</w:t>
      </w:r>
      <w:r w:rsidR="000C29B3" w:rsidRPr="00D806CE">
        <w:t xml:space="preserve"> c</w:t>
      </w:r>
      <w:r w:rsidR="00FC7217" w:rsidRPr="00D806CE">
        <w:t>onta</w:t>
      </w:r>
      <w:r w:rsidR="00621D0D" w:rsidRPr="00D806CE">
        <w:t xml:space="preserve">ins provisions relating to </w:t>
      </w:r>
      <w:r w:rsidR="003F1AD2" w:rsidRPr="00D806CE">
        <w:rPr>
          <w:lang w:val="en-GB"/>
        </w:rPr>
        <w:t>Network Deployment</w:t>
      </w:r>
      <w:r w:rsidR="00F063B6" w:rsidRPr="00D806CE">
        <w:t>, Testing</w:t>
      </w:r>
      <w:r w:rsidR="00BF091E" w:rsidRPr="00D806CE">
        <w:rPr>
          <w:lang w:val="en-GB"/>
        </w:rPr>
        <w:t>,</w:t>
      </w:r>
      <w:r w:rsidR="00FA2677" w:rsidRPr="00D806CE">
        <w:t xml:space="preserve"> </w:t>
      </w:r>
      <w:r w:rsidR="00AF245F" w:rsidRPr="00D806CE">
        <w:rPr>
          <w:lang w:val="en-GB"/>
        </w:rPr>
        <w:t xml:space="preserve">Milestone Achievement, </w:t>
      </w:r>
      <w:r w:rsidR="00FA2677" w:rsidRPr="00D806CE">
        <w:t>the Implementation Plan</w:t>
      </w:r>
      <w:r w:rsidR="00312451">
        <w:rPr>
          <w:lang w:val="en-GB"/>
        </w:rPr>
        <w:t>,</w:t>
      </w:r>
      <w:r w:rsidR="00BF091E" w:rsidRPr="00D806CE">
        <w:rPr>
          <w:lang w:val="en-GB"/>
        </w:rPr>
        <w:t xml:space="preserve"> the Project Plan</w:t>
      </w:r>
      <w:r w:rsidR="00312451">
        <w:rPr>
          <w:lang w:val="en-GB"/>
        </w:rPr>
        <w:t>, the Milestone M0 process and application of the Premises Cap</w:t>
      </w:r>
      <w:r w:rsidRPr="00D806CE">
        <w:t>.</w:t>
      </w:r>
    </w:p>
    <w:p w:rsidR="0077300A" w:rsidRPr="00D806CE" w:rsidRDefault="001750F0" w:rsidP="0077300A">
      <w:pPr>
        <w:pStyle w:val="Level1"/>
        <w:keepNext/>
        <w:adjustRightInd/>
        <w:ind w:left="850" w:hanging="850"/>
        <w:rPr>
          <w:b/>
        </w:rPr>
      </w:pPr>
      <w:r w:rsidRPr="00D806CE">
        <w:rPr>
          <w:b/>
        </w:rPr>
        <w:fldChar w:fldCharType="begin"/>
      </w:r>
      <w:r w:rsidRPr="00D806CE">
        <w:instrText xml:space="preserve">  TC "</w:instrText>
      </w:r>
      <w:r w:rsidRPr="00D806CE">
        <w:fldChar w:fldCharType="begin"/>
      </w:r>
      <w:r w:rsidRPr="00D806CE">
        <w:instrText xml:space="preserve"> REF _Ref407795800 \r </w:instrText>
      </w:r>
      <w:r w:rsidR="001874A4" w:rsidRPr="00D806CE">
        <w:instrText xml:space="preserve"> \* MERGEFORMAT </w:instrText>
      </w:r>
      <w:r w:rsidRPr="00D806CE">
        <w:fldChar w:fldCharType="separate"/>
      </w:r>
      <w:bookmarkStart w:id="4" w:name="_Toc467008505"/>
      <w:r w:rsidR="00877D5F">
        <w:instrText>2</w:instrText>
      </w:r>
      <w:r w:rsidRPr="00D806CE">
        <w:fldChar w:fldCharType="end"/>
      </w:r>
      <w:r w:rsidRPr="00D806CE">
        <w:tab/>
        <w:instrText>GENERAL SUPPLIER OBLIGATIONS</w:instrText>
      </w:r>
      <w:bookmarkEnd w:id="4"/>
      <w:r w:rsidRPr="00D806CE">
        <w:instrText xml:space="preserve">" \l1 </w:instrText>
      </w:r>
      <w:r w:rsidRPr="00D806CE">
        <w:rPr>
          <w:b/>
        </w:rPr>
        <w:fldChar w:fldCharType="end"/>
      </w:r>
      <w:bookmarkStart w:id="5" w:name="_Ref407795800"/>
      <w:r w:rsidR="0077300A" w:rsidRPr="00D806CE">
        <w:rPr>
          <w:b/>
        </w:rPr>
        <w:t>GENERAL SUPPLIER OBLIGATIONS</w:t>
      </w:r>
      <w:bookmarkEnd w:id="5"/>
    </w:p>
    <w:p w:rsidR="00C93B7E" w:rsidRPr="00D806CE" w:rsidRDefault="00593529" w:rsidP="00C93B7E">
      <w:pPr>
        <w:pStyle w:val="Level2"/>
      </w:pPr>
      <w:r w:rsidRPr="00D806CE">
        <w:t xml:space="preserve">In addition to its </w:t>
      </w:r>
      <w:r w:rsidR="005C6A3D">
        <w:rPr>
          <w:lang w:val="en-GB"/>
        </w:rPr>
        <w:t xml:space="preserve">other applicable </w:t>
      </w:r>
      <w:r w:rsidRPr="00D806CE">
        <w:t>obligations set out elsewhere in this Contract, t</w:t>
      </w:r>
      <w:r w:rsidR="0077300A" w:rsidRPr="00D806CE">
        <w:t>he Supplier shal</w:t>
      </w:r>
      <w:r w:rsidR="00C93B7E" w:rsidRPr="00D806CE">
        <w:t>l:</w:t>
      </w:r>
    </w:p>
    <w:p w:rsidR="0077300A" w:rsidRPr="00D806CE" w:rsidRDefault="00A82A43" w:rsidP="00C93B7E">
      <w:pPr>
        <w:pStyle w:val="Level3"/>
      </w:pPr>
      <w:r w:rsidRPr="00D806CE">
        <w:rPr>
          <w:lang w:val="en-GB"/>
        </w:rPr>
        <w:t xml:space="preserve">ensure it </w:t>
      </w:r>
      <w:r w:rsidR="00C93B7E" w:rsidRPr="00D806CE">
        <w:t>Achieve</w:t>
      </w:r>
      <w:r w:rsidRPr="00D806CE">
        <w:rPr>
          <w:lang w:val="en-GB"/>
        </w:rPr>
        <w:t>s</w:t>
      </w:r>
      <w:r w:rsidR="00C93B7E" w:rsidRPr="00D806CE">
        <w:t xml:space="preserve"> </w:t>
      </w:r>
      <w:r w:rsidR="00752A1C" w:rsidRPr="00D806CE">
        <w:t>each</w:t>
      </w:r>
      <w:r w:rsidR="00C93B7E" w:rsidRPr="00D806CE">
        <w:t xml:space="preserve"> Milestone by the associated Milestone Date;</w:t>
      </w:r>
    </w:p>
    <w:p w:rsidR="00E96DE3" w:rsidRPr="00D806CE" w:rsidRDefault="00E96DE3" w:rsidP="00E96DE3">
      <w:pPr>
        <w:pStyle w:val="Level3"/>
      </w:pPr>
      <w:r w:rsidRPr="00D806CE">
        <w:t xml:space="preserve">perform such activities, functions and services as are necessary to </w:t>
      </w:r>
      <w:r w:rsidR="00621D0D" w:rsidRPr="00D806CE">
        <w:t xml:space="preserve">perform </w:t>
      </w:r>
      <w:r w:rsidR="003F1AD2" w:rsidRPr="00D806CE">
        <w:rPr>
          <w:lang w:val="en-GB"/>
        </w:rPr>
        <w:t>Network Deployment</w:t>
      </w:r>
      <w:r w:rsidRPr="00D806CE">
        <w:t xml:space="preserve"> in accordance with the Implementation Plan</w:t>
      </w:r>
      <w:r w:rsidR="00BF091E" w:rsidRPr="00D806CE">
        <w:rPr>
          <w:lang w:val="en-GB"/>
        </w:rPr>
        <w:t xml:space="preserve"> and the Project Plan</w:t>
      </w:r>
      <w:r w:rsidRPr="00D806CE">
        <w:t>;</w:t>
      </w:r>
    </w:p>
    <w:p w:rsidR="008A1578" w:rsidRPr="00D806CE" w:rsidRDefault="002A70B6" w:rsidP="00E96DE3">
      <w:pPr>
        <w:pStyle w:val="Level3"/>
      </w:pPr>
      <w:r w:rsidRPr="00D806CE">
        <w:t xml:space="preserve">perform Testing in accordance with paragraph </w:t>
      </w:r>
      <w:r w:rsidR="00F43360" w:rsidRPr="00D806CE">
        <w:fldChar w:fldCharType="begin"/>
      </w:r>
      <w:r w:rsidR="00F43360" w:rsidRPr="00D806CE">
        <w:instrText xml:space="preserve"> REF _Ref302108963 \r \h </w:instrText>
      </w:r>
      <w:r w:rsidR="001874A4" w:rsidRPr="00D806CE">
        <w:instrText xml:space="preserve"> \* MERGEFORMAT </w:instrText>
      </w:r>
      <w:r w:rsidR="00F43360" w:rsidRPr="00D806CE">
        <w:fldChar w:fldCharType="separate"/>
      </w:r>
      <w:r w:rsidR="00877D5F">
        <w:t>7</w:t>
      </w:r>
      <w:r w:rsidR="00F43360" w:rsidRPr="00D806CE">
        <w:fldChar w:fldCharType="end"/>
      </w:r>
      <w:r w:rsidR="0097757E" w:rsidRPr="00D806CE">
        <w:t>, the Test Strategy</w:t>
      </w:r>
      <w:r w:rsidR="00BF091E" w:rsidRPr="00D806CE">
        <w:rPr>
          <w:lang w:val="en-GB"/>
        </w:rPr>
        <w:t>,</w:t>
      </w:r>
      <w:r w:rsidR="00F43360" w:rsidRPr="00D806CE">
        <w:t xml:space="preserve"> the Implementation Plan</w:t>
      </w:r>
      <w:r w:rsidR="00BF091E" w:rsidRPr="00D806CE">
        <w:rPr>
          <w:lang w:val="en-GB"/>
        </w:rPr>
        <w:t xml:space="preserve"> and the Project Plan</w:t>
      </w:r>
      <w:r w:rsidR="00F43360" w:rsidRPr="00D806CE">
        <w:t>;</w:t>
      </w:r>
    </w:p>
    <w:p w:rsidR="0088041F" w:rsidRPr="00D806CE" w:rsidRDefault="00C93B7E" w:rsidP="00C93B7E">
      <w:pPr>
        <w:pStyle w:val="Level3"/>
      </w:pPr>
      <w:r w:rsidRPr="00D806CE">
        <w:t xml:space="preserve">be responsible for the overall management </w:t>
      </w:r>
      <w:r w:rsidR="00B3402E" w:rsidRPr="00D806CE">
        <w:rPr>
          <w:lang w:val="en-GB"/>
        </w:rPr>
        <w:t xml:space="preserve">and delivery </w:t>
      </w:r>
      <w:r w:rsidRPr="00D806CE">
        <w:t xml:space="preserve">of </w:t>
      </w:r>
      <w:r w:rsidR="003F1AD2" w:rsidRPr="00D806CE">
        <w:rPr>
          <w:lang w:val="en-GB"/>
        </w:rPr>
        <w:t>Network Deployment</w:t>
      </w:r>
      <w:r w:rsidR="00BF091E" w:rsidRPr="00D806CE">
        <w:rPr>
          <w:lang w:val="en-GB"/>
        </w:rPr>
        <w:t>,</w:t>
      </w:r>
      <w:r w:rsidRPr="00D806CE">
        <w:t xml:space="preserve"> the Implementation Plan</w:t>
      </w:r>
      <w:r w:rsidR="00BF091E" w:rsidRPr="00D806CE">
        <w:rPr>
          <w:lang w:val="en-GB"/>
        </w:rPr>
        <w:t xml:space="preserve"> and the Project Plan</w:t>
      </w:r>
      <w:r w:rsidR="0088041F" w:rsidRPr="00D806CE">
        <w:t>;</w:t>
      </w:r>
    </w:p>
    <w:p w:rsidR="00593529" w:rsidRPr="00D806CE" w:rsidRDefault="00E96DE3" w:rsidP="00593529">
      <w:pPr>
        <w:pStyle w:val="Level3"/>
      </w:pPr>
      <w:r w:rsidRPr="00D806CE">
        <w:t xml:space="preserve">appoint an appropriately qualified single point of contact </w:t>
      </w:r>
      <w:r w:rsidR="00593529" w:rsidRPr="00D806CE">
        <w:t xml:space="preserve">who shall be responsible for </w:t>
      </w:r>
      <w:r w:rsidR="003F1AD2" w:rsidRPr="00D806CE">
        <w:rPr>
          <w:lang w:val="en-GB"/>
        </w:rPr>
        <w:t>Network Deployment</w:t>
      </w:r>
      <w:r w:rsidR="005E69AB" w:rsidRPr="00D806CE">
        <w:t xml:space="preserve"> and identified as Key Personnel;</w:t>
      </w:r>
    </w:p>
    <w:p w:rsidR="00DF4593" w:rsidRPr="00D806CE" w:rsidRDefault="00C93B7E" w:rsidP="00C93B7E">
      <w:pPr>
        <w:pStyle w:val="Level3"/>
      </w:pPr>
      <w:r w:rsidRPr="00D806CE">
        <w:t>identify</w:t>
      </w:r>
      <w:r w:rsidR="00E96DE3" w:rsidRPr="00D806CE">
        <w:t xml:space="preserve"> and manage</w:t>
      </w:r>
      <w:r w:rsidRPr="00D806CE">
        <w:t xml:space="preserve"> the resolution of any problems encountered in relation to </w:t>
      </w:r>
      <w:r w:rsidR="003F1AD2" w:rsidRPr="00D806CE">
        <w:rPr>
          <w:lang w:val="en-GB"/>
        </w:rPr>
        <w:t>Network Deployment</w:t>
      </w:r>
      <w:r w:rsidRPr="00D806CE">
        <w:t xml:space="preserve"> in order to ensure the timely </w:t>
      </w:r>
      <w:r w:rsidR="005E69AB" w:rsidRPr="00D806CE">
        <w:t xml:space="preserve">and effective </w:t>
      </w:r>
      <w:r w:rsidRPr="00D806CE">
        <w:t>completion of each task</w:t>
      </w:r>
      <w:r w:rsidR="00DF4593" w:rsidRPr="00D806CE">
        <w:t xml:space="preserve">; </w:t>
      </w:r>
      <w:r w:rsidR="00C217B6" w:rsidRPr="00D806CE">
        <w:t>and</w:t>
      </w:r>
    </w:p>
    <w:p w:rsidR="00787C60" w:rsidRPr="00D806CE" w:rsidRDefault="00787C60" w:rsidP="00A03963">
      <w:pPr>
        <w:pStyle w:val="Level3"/>
      </w:pPr>
      <w:r w:rsidRPr="00D806CE">
        <w:t xml:space="preserve">develop </w:t>
      </w:r>
      <w:r w:rsidR="0097757E" w:rsidRPr="00D806CE">
        <w:t xml:space="preserve">and adhere to </w:t>
      </w:r>
      <w:r w:rsidRPr="00D806CE">
        <w:t xml:space="preserve">appropriate </w:t>
      </w:r>
      <w:r w:rsidR="00C217B6" w:rsidRPr="00D806CE">
        <w:t>risk mitigation plans</w:t>
      </w:r>
      <w:r w:rsidR="00EE2E7F" w:rsidRPr="00D806CE">
        <w:rPr>
          <w:lang w:val="en-GB"/>
        </w:rPr>
        <w:t xml:space="preserve"> </w:t>
      </w:r>
      <w:r w:rsidR="00DE20A3" w:rsidRPr="00D806CE">
        <w:rPr>
          <w:lang w:val="en-GB"/>
        </w:rPr>
        <w:t xml:space="preserve">(copies of </w:t>
      </w:r>
      <w:r w:rsidR="00AB1B7B" w:rsidRPr="00D806CE">
        <w:rPr>
          <w:lang w:val="en-GB"/>
        </w:rPr>
        <w:t>which shall</w:t>
      </w:r>
      <w:r w:rsidR="00DE20A3" w:rsidRPr="00D806CE">
        <w:rPr>
          <w:lang w:val="en-GB"/>
        </w:rPr>
        <w:t xml:space="preserve"> be provided to the Authority)</w:t>
      </w:r>
      <w:r w:rsidR="00C217B6" w:rsidRPr="00D806CE">
        <w:t>.</w:t>
      </w:r>
    </w:p>
    <w:p w:rsidR="00E863DE" w:rsidRPr="00D806CE" w:rsidRDefault="001750F0" w:rsidP="00FA2677">
      <w:pPr>
        <w:pStyle w:val="Level1"/>
        <w:keepNext/>
        <w:adjustRightInd/>
        <w:ind w:left="850" w:hanging="850"/>
        <w:rPr>
          <w:rStyle w:val="Level1asHeadingtext"/>
        </w:rPr>
      </w:pPr>
      <w:r w:rsidRPr="00D806CE">
        <w:rPr>
          <w:rStyle w:val="Level1asHeadingtext"/>
        </w:rPr>
        <w:fldChar w:fldCharType="begin"/>
      </w:r>
      <w:r w:rsidRPr="00D806CE">
        <w:instrText xml:space="preserve">  TC "</w:instrText>
      </w:r>
      <w:r w:rsidRPr="00D806CE">
        <w:fldChar w:fldCharType="begin"/>
      </w:r>
      <w:r w:rsidRPr="00D806CE">
        <w:instrText xml:space="preserve"> REF _Ref407795691 \r </w:instrText>
      </w:r>
      <w:r w:rsidR="001874A4" w:rsidRPr="00D806CE">
        <w:instrText xml:space="preserve"> \* MERGEFORMAT </w:instrText>
      </w:r>
      <w:r w:rsidRPr="00D806CE">
        <w:fldChar w:fldCharType="separate"/>
      </w:r>
      <w:bookmarkStart w:id="6" w:name="_Toc467008506"/>
      <w:r w:rsidR="00877D5F">
        <w:instrText>3</w:instrText>
      </w:r>
      <w:r w:rsidRPr="00D806CE">
        <w:fldChar w:fldCharType="end"/>
      </w:r>
      <w:r w:rsidRPr="00D806CE">
        <w:tab/>
        <w:instrText>MILESTONES</w:instrText>
      </w:r>
      <w:bookmarkEnd w:id="6"/>
      <w:r w:rsidRPr="00D806CE">
        <w:instrText xml:space="preserve">" \l1 </w:instrText>
      </w:r>
      <w:r w:rsidRPr="00D806CE">
        <w:rPr>
          <w:rStyle w:val="Level1asHeadingtext"/>
        </w:rPr>
        <w:fldChar w:fldCharType="end"/>
      </w:r>
      <w:bookmarkStart w:id="7" w:name="_Ref407795691"/>
      <w:r w:rsidR="00E863DE" w:rsidRPr="00D806CE">
        <w:rPr>
          <w:rStyle w:val="Level1asHeadingtext"/>
        </w:rPr>
        <w:t>MILESTONES</w:t>
      </w:r>
      <w:bookmarkEnd w:id="7"/>
    </w:p>
    <w:p w:rsidR="0053196A" w:rsidRPr="00D806CE" w:rsidRDefault="00F33D22" w:rsidP="0053196A">
      <w:pPr>
        <w:pStyle w:val="Level2"/>
      </w:pPr>
      <w:r w:rsidRPr="00D806CE">
        <w:rPr>
          <w:lang w:val="en-GB"/>
        </w:rPr>
        <w:t xml:space="preserve">Subject to Clauses </w:t>
      </w:r>
      <w:r w:rsidR="004A02E5" w:rsidRPr="00D806CE">
        <w:rPr>
          <w:lang w:val="en-GB"/>
        </w:rPr>
        <w:t xml:space="preserve">5.5, </w:t>
      </w:r>
      <w:r w:rsidRPr="00D806CE">
        <w:rPr>
          <w:lang w:val="en-GB"/>
        </w:rPr>
        <w:t xml:space="preserve">19 and 59, </w:t>
      </w:r>
      <w:proofErr w:type="spellStart"/>
      <w:r w:rsidRPr="00D806CE">
        <w:rPr>
          <w:lang w:val="en-GB"/>
        </w:rPr>
        <w:t>t</w:t>
      </w:r>
      <w:r w:rsidRPr="00D806CE">
        <w:t>he</w:t>
      </w:r>
      <w:proofErr w:type="spellEnd"/>
      <w:r w:rsidRPr="00D806CE">
        <w:t xml:space="preserve"> </w:t>
      </w:r>
      <w:r w:rsidR="0053196A" w:rsidRPr="00D806CE">
        <w:t xml:space="preserve">Supplier shall ensure that each Milestone is </w:t>
      </w:r>
      <w:proofErr w:type="gramStart"/>
      <w:r w:rsidR="0053196A" w:rsidRPr="00D806CE">
        <w:t>Achieved</w:t>
      </w:r>
      <w:proofErr w:type="gramEnd"/>
      <w:r w:rsidR="0053196A" w:rsidRPr="00D806CE">
        <w:t xml:space="preserve"> on or before the associated Milestone Date in accordance with the pr</w:t>
      </w:r>
      <w:r w:rsidR="001E7619" w:rsidRPr="00D806CE">
        <w:t>ocedure set out in paragraph</w:t>
      </w:r>
      <w:r w:rsidR="00CF6A34" w:rsidRPr="00D806CE">
        <w:t> </w:t>
      </w:r>
      <w:r w:rsidR="001E7619" w:rsidRPr="00D806CE">
        <w:fldChar w:fldCharType="begin"/>
      </w:r>
      <w:r w:rsidR="001E7619" w:rsidRPr="00D806CE">
        <w:instrText xml:space="preserve"> REF _Ref407795523 \r \h </w:instrText>
      </w:r>
      <w:r w:rsidR="001874A4" w:rsidRPr="00D806CE">
        <w:instrText xml:space="preserve"> \* MERGEFORMAT </w:instrText>
      </w:r>
      <w:r w:rsidR="001E7619" w:rsidRPr="00D806CE">
        <w:fldChar w:fldCharType="separate"/>
      </w:r>
      <w:r w:rsidR="00877D5F">
        <w:t>6</w:t>
      </w:r>
      <w:r w:rsidR="001E7619" w:rsidRPr="00D806CE">
        <w:fldChar w:fldCharType="end"/>
      </w:r>
      <w:r w:rsidR="0053196A" w:rsidRPr="00D806CE">
        <w:t>.</w:t>
      </w:r>
    </w:p>
    <w:p w:rsidR="00E863DE" w:rsidRPr="00D806CE" w:rsidRDefault="001B0B60" w:rsidP="0053196A">
      <w:pPr>
        <w:pStyle w:val="Level2"/>
        <w:rPr>
          <w:b/>
        </w:rPr>
      </w:pPr>
      <w:r w:rsidRPr="00D806CE">
        <w:t xml:space="preserve">The Milestone Achievement Criteria </w:t>
      </w:r>
      <w:r w:rsidR="003F1AD2" w:rsidRPr="00D806CE">
        <w:rPr>
          <w:lang w:val="en-GB"/>
        </w:rPr>
        <w:t xml:space="preserve">for each Milestone type </w:t>
      </w:r>
      <w:r w:rsidRPr="00D806CE">
        <w:t>a</w:t>
      </w:r>
      <w:r w:rsidR="002E5611" w:rsidRPr="00D806CE">
        <w:t xml:space="preserve">re </w:t>
      </w:r>
      <w:r w:rsidRPr="00D806CE">
        <w:t xml:space="preserve">set out in </w:t>
      </w:r>
      <w:r w:rsidR="00AB1B7B" w:rsidRPr="00D806CE">
        <w:rPr>
          <w:lang w:val="en-GB"/>
        </w:rPr>
        <w:t>Appendix </w:t>
      </w:r>
      <w:r w:rsidR="009A161E" w:rsidRPr="00D806CE">
        <w:rPr>
          <w:lang w:val="en-GB"/>
        </w:rPr>
        <w:t>1</w:t>
      </w:r>
      <w:r w:rsidRPr="00D806CE">
        <w:t>.</w:t>
      </w:r>
    </w:p>
    <w:bookmarkStart w:id="8" w:name="_Ref407794973"/>
    <w:bookmarkStart w:id="9" w:name="_Ref407795099"/>
    <w:bookmarkStart w:id="10" w:name="_Ref407857894"/>
    <w:p w:rsidR="005725AD" w:rsidRPr="00D806CE" w:rsidRDefault="00B57ECC" w:rsidP="00FA2677">
      <w:pPr>
        <w:pStyle w:val="Level1"/>
        <w:keepNext/>
        <w:adjustRightInd/>
        <w:ind w:left="850" w:hanging="850"/>
        <w:rPr>
          <w:rStyle w:val="Level1asHeadingtext"/>
        </w:rPr>
      </w:pPr>
      <w:r w:rsidRPr="00D806CE">
        <w:rPr>
          <w:rStyle w:val="Level1asHeadingtext"/>
        </w:rPr>
        <w:fldChar w:fldCharType="begin"/>
      </w:r>
      <w:r w:rsidRPr="00D806CE">
        <w:instrText xml:space="preserve">  TC "</w:instrText>
      </w:r>
      <w:r w:rsidRPr="00D806CE">
        <w:fldChar w:fldCharType="begin"/>
      </w:r>
      <w:r w:rsidRPr="00D806CE">
        <w:instrText xml:space="preserve"> REF _Ref409884546 \r </w:instrText>
      </w:r>
      <w:r w:rsidR="001874A4" w:rsidRPr="00D806CE">
        <w:instrText xml:space="preserve"> \* MERGEFORMAT </w:instrText>
      </w:r>
      <w:r w:rsidRPr="00D806CE">
        <w:fldChar w:fldCharType="separate"/>
      </w:r>
      <w:bookmarkStart w:id="11" w:name="_Toc467008507"/>
      <w:r w:rsidR="00877D5F">
        <w:instrText>4</w:instrText>
      </w:r>
      <w:r w:rsidRPr="00D806CE">
        <w:fldChar w:fldCharType="end"/>
      </w:r>
      <w:r w:rsidRPr="00D806CE">
        <w:tab/>
        <w:instrText>IMPLEMENTATION PHASES</w:instrText>
      </w:r>
      <w:bookmarkEnd w:id="11"/>
      <w:r w:rsidRPr="00D806CE">
        <w:instrText xml:space="preserve">" \l1 </w:instrText>
      </w:r>
      <w:r w:rsidRPr="00D806CE">
        <w:rPr>
          <w:rStyle w:val="Level1asHeadingtext"/>
        </w:rPr>
        <w:fldChar w:fldCharType="end"/>
      </w:r>
      <w:bookmarkStart w:id="12" w:name="_Ref409884546"/>
      <w:r w:rsidR="0053196A" w:rsidRPr="00D806CE">
        <w:rPr>
          <w:rStyle w:val="Level1asHeadingtext"/>
        </w:rPr>
        <w:t xml:space="preserve">IMPLEMENTATION </w:t>
      </w:r>
      <w:r w:rsidR="00CD0EA9" w:rsidRPr="00D806CE">
        <w:rPr>
          <w:rStyle w:val="Level1asHeadingtext"/>
          <w:lang w:val="en-GB"/>
        </w:rPr>
        <w:t>phase</w:t>
      </w:r>
      <w:r w:rsidR="006C5A9C" w:rsidRPr="00D806CE">
        <w:rPr>
          <w:rStyle w:val="Level1asHeadingtext"/>
        </w:rPr>
        <w:t>s</w:t>
      </w:r>
      <w:bookmarkEnd w:id="8"/>
      <w:bookmarkEnd w:id="9"/>
      <w:bookmarkEnd w:id="10"/>
      <w:bookmarkEnd w:id="12"/>
    </w:p>
    <w:p w:rsidR="00120647" w:rsidRPr="00D806CE" w:rsidRDefault="003F1AD2" w:rsidP="005235F3">
      <w:pPr>
        <w:pStyle w:val="Level2"/>
        <w:rPr>
          <w:lang w:val="en-GB"/>
        </w:rPr>
      </w:pPr>
      <w:bookmarkStart w:id="13" w:name="_Ref301878544"/>
      <w:r w:rsidRPr="00D806CE">
        <w:rPr>
          <w:lang w:val="en-GB"/>
        </w:rPr>
        <w:t>Network Deployment</w:t>
      </w:r>
      <w:r w:rsidR="00120647" w:rsidRPr="00D806CE">
        <w:t xml:space="preserve"> is comprised of Phases.  Each Phase is a set of activities which </w:t>
      </w:r>
      <w:r w:rsidR="00A82A43" w:rsidRPr="00D806CE">
        <w:rPr>
          <w:lang w:val="en-GB"/>
        </w:rPr>
        <w:t>shall</w:t>
      </w:r>
      <w:r w:rsidR="00120647" w:rsidRPr="00D806CE">
        <w:t xml:space="preserve"> facilitate the delivery of </w:t>
      </w:r>
      <w:r w:rsidR="00F33D22" w:rsidRPr="00D806CE">
        <w:rPr>
          <w:lang w:val="en-GB"/>
        </w:rPr>
        <w:t>Network Deployment</w:t>
      </w:r>
      <w:r w:rsidR="00120647" w:rsidRPr="00D806CE">
        <w:t xml:space="preserve"> enabl</w:t>
      </w:r>
      <w:r w:rsidR="00A82A43" w:rsidRPr="00D806CE">
        <w:rPr>
          <w:lang w:val="en-GB"/>
        </w:rPr>
        <w:t>ing</w:t>
      </w:r>
      <w:r w:rsidR="00120647" w:rsidRPr="00D806CE">
        <w:t xml:space="preserve"> availability of Wholesale </w:t>
      </w:r>
      <w:r w:rsidR="00F33D22" w:rsidRPr="00D806CE">
        <w:rPr>
          <w:lang w:val="en-GB"/>
        </w:rPr>
        <w:t xml:space="preserve">Access Products and </w:t>
      </w:r>
      <w:r w:rsidR="00120647" w:rsidRPr="00D806CE">
        <w:t xml:space="preserve">Services </w:t>
      </w:r>
      <w:r w:rsidR="0025679B" w:rsidRPr="00D806CE">
        <w:rPr>
          <w:lang w:val="en-GB"/>
        </w:rPr>
        <w:t xml:space="preserve">in </w:t>
      </w:r>
      <w:r w:rsidR="00F33D22" w:rsidRPr="00D806CE">
        <w:rPr>
          <w:lang w:val="en-GB"/>
        </w:rPr>
        <w:t>the Coverage Area</w:t>
      </w:r>
      <w:r w:rsidR="00120647" w:rsidRPr="00D806CE">
        <w:t>.</w:t>
      </w:r>
      <w:r w:rsidR="0025679B" w:rsidRPr="00D806CE">
        <w:rPr>
          <w:lang w:val="en-GB"/>
        </w:rPr>
        <w:t xml:space="preserve"> The Phases and Milestones are detailed in the Implementation Plan.</w:t>
      </w:r>
    </w:p>
    <w:p w:rsidR="00F72E71" w:rsidRPr="00D806CE" w:rsidRDefault="005747F0" w:rsidP="005235F3">
      <w:pPr>
        <w:pStyle w:val="Level2"/>
      </w:pPr>
      <w:r w:rsidRPr="00D806CE">
        <w:rPr>
          <w:lang w:val="en-GB"/>
        </w:rPr>
        <w:t xml:space="preserve">Ongoing delivery </w:t>
      </w:r>
      <w:r w:rsidR="00CA2EEC" w:rsidRPr="00D806CE">
        <w:rPr>
          <w:lang w:val="en-GB"/>
        </w:rPr>
        <w:t xml:space="preserve">by the Supplier </w:t>
      </w:r>
      <w:r w:rsidRPr="00D806CE">
        <w:rPr>
          <w:lang w:val="en-GB"/>
        </w:rPr>
        <w:t xml:space="preserve">against the Phases and individual Milestones shall be monitored by the </w:t>
      </w:r>
      <w:r w:rsidR="008D7B91" w:rsidRPr="00D806CE">
        <w:rPr>
          <w:lang w:val="en-GB"/>
        </w:rPr>
        <w:t>governance</w:t>
      </w:r>
      <w:r w:rsidRPr="00D806CE">
        <w:rPr>
          <w:lang w:val="en-GB"/>
        </w:rPr>
        <w:t xml:space="preserve"> meeting</w:t>
      </w:r>
      <w:r w:rsidR="008D7B91" w:rsidRPr="00D806CE">
        <w:rPr>
          <w:lang w:val="en-GB"/>
        </w:rPr>
        <w:t>s</w:t>
      </w:r>
      <w:r w:rsidRPr="00D806CE">
        <w:rPr>
          <w:lang w:val="en-GB"/>
        </w:rPr>
        <w:t xml:space="preserve"> </w:t>
      </w:r>
      <w:r w:rsidR="008D7B91" w:rsidRPr="00D806CE">
        <w:rPr>
          <w:lang w:val="en-GB"/>
        </w:rPr>
        <w:t>under</w:t>
      </w:r>
      <w:r w:rsidRPr="00D806CE">
        <w:rPr>
          <w:lang w:val="en-GB"/>
        </w:rPr>
        <w:t xml:space="preserve"> Schedule 6.1 (Governance)</w:t>
      </w:r>
      <w:r w:rsidR="00F72E71" w:rsidRPr="00D806CE">
        <w:t>.</w:t>
      </w:r>
    </w:p>
    <w:bookmarkStart w:id="14" w:name="_Ref301875827"/>
    <w:bookmarkStart w:id="15" w:name="_Ref407795381"/>
    <w:bookmarkEnd w:id="13"/>
    <w:p w:rsidR="0053196A" w:rsidRPr="00D806CE" w:rsidRDefault="006628F9" w:rsidP="00F063B6">
      <w:pPr>
        <w:pStyle w:val="Level1"/>
        <w:keepNext/>
        <w:rPr>
          <w:b/>
        </w:rPr>
      </w:pPr>
      <w:r w:rsidRPr="00D806CE">
        <w:rPr>
          <w:b/>
        </w:rPr>
        <w:lastRenderedPageBreak/>
        <w:fldChar w:fldCharType="begin"/>
      </w:r>
      <w:r w:rsidRPr="00D806CE">
        <w:instrText xml:space="preserve">  TC "</w:instrText>
      </w:r>
      <w:r w:rsidRPr="00D806CE">
        <w:fldChar w:fldCharType="begin"/>
      </w:r>
      <w:r w:rsidRPr="00D806CE">
        <w:instrText xml:space="preserve"> REF _Ref409476544 \r </w:instrText>
      </w:r>
      <w:r w:rsidR="001874A4" w:rsidRPr="00D806CE">
        <w:instrText xml:space="preserve"> \* MERGEFORMAT </w:instrText>
      </w:r>
      <w:r w:rsidRPr="00D806CE">
        <w:fldChar w:fldCharType="separate"/>
      </w:r>
      <w:bookmarkStart w:id="16" w:name="_Toc467008508"/>
      <w:r w:rsidR="00877D5F">
        <w:instrText>5</w:instrText>
      </w:r>
      <w:r w:rsidRPr="00D806CE">
        <w:fldChar w:fldCharType="end"/>
      </w:r>
      <w:r w:rsidRPr="00D806CE">
        <w:tab/>
        <w:instrText>IMPLEMENTATION PLAN AND PROJECT PLAN</w:instrText>
      </w:r>
      <w:bookmarkEnd w:id="16"/>
      <w:r w:rsidRPr="00D806CE">
        <w:instrText xml:space="preserve">" \l1 </w:instrText>
      </w:r>
      <w:r w:rsidRPr="00D806CE">
        <w:rPr>
          <w:b/>
        </w:rPr>
        <w:fldChar w:fldCharType="end"/>
      </w:r>
      <w:bookmarkStart w:id="17" w:name="_Ref409476544"/>
      <w:r w:rsidR="0053196A" w:rsidRPr="00D806CE">
        <w:rPr>
          <w:b/>
        </w:rPr>
        <w:t>IMPLEMENTATION PLAN</w:t>
      </w:r>
      <w:bookmarkEnd w:id="14"/>
      <w:bookmarkEnd w:id="15"/>
      <w:r w:rsidR="007B143E" w:rsidRPr="00D806CE">
        <w:rPr>
          <w:b/>
          <w:lang w:val="en-GB"/>
        </w:rPr>
        <w:t xml:space="preserve"> </w:t>
      </w:r>
      <w:r w:rsidRPr="00D806CE">
        <w:rPr>
          <w:b/>
          <w:lang w:val="en-GB"/>
        </w:rPr>
        <w:t>AND</w:t>
      </w:r>
      <w:r w:rsidR="007B143E" w:rsidRPr="00D806CE">
        <w:rPr>
          <w:b/>
          <w:lang w:val="en-GB"/>
        </w:rPr>
        <w:t xml:space="preserve"> PROJECT PLAN</w:t>
      </w:r>
      <w:bookmarkEnd w:id="17"/>
    </w:p>
    <w:p w:rsidR="00684CEF" w:rsidRPr="00D806CE" w:rsidRDefault="00684CEF" w:rsidP="00F063B6">
      <w:pPr>
        <w:pStyle w:val="Level2"/>
        <w:keepNext/>
      </w:pPr>
      <w:bookmarkStart w:id="18" w:name="_Ref316039239"/>
      <w:bookmarkStart w:id="19" w:name="_Ref316039932"/>
      <w:r w:rsidRPr="00D806CE">
        <w:t xml:space="preserve">The Implementation Plan </w:t>
      </w:r>
      <w:r w:rsidR="007B143E" w:rsidRPr="00D806CE">
        <w:rPr>
          <w:lang w:val="en-GB"/>
        </w:rPr>
        <w:t xml:space="preserve">and </w:t>
      </w:r>
      <w:r w:rsidR="006628F9" w:rsidRPr="00D806CE">
        <w:rPr>
          <w:lang w:val="en-GB"/>
        </w:rPr>
        <w:t xml:space="preserve">the </w:t>
      </w:r>
      <w:r w:rsidR="007B143E" w:rsidRPr="00D806CE">
        <w:rPr>
          <w:lang w:val="en-GB"/>
        </w:rPr>
        <w:t xml:space="preserve">Project Plan </w:t>
      </w:r>
      <w:r w:rsidRPr="00D806CE">
        <w:t xml:space="preserve">shall be maintained in accordance with this paragraph </w:t>
      </w:r>
      <w:r w:rsidRPr="00D806CE">
        <w:fldChar w:fldCharType="begin"/>
      </w:r>
      <w:r w:rsidRPr="00D806CE">
        <w:instrText xml:space="preserve"> REF _Ref301875827 \r \h </w:instrText>
      </w:r>
      <w:r w:rsidR="001874A4" w:rsidRPr="00D806CE">
        <w:instrText xml:space="preserve"> \* MERGEFORMAT </w:instrText>
      </w:r>
      <w:r w:rsidRPr="00D806CE">
        <w:fldChar w:fldCharType="separate"/>
      </w:r>
      <w:r w:rsidR="00877D5F">
        <w:t>5</w:t>
      </w:r>
      <w:r w:rsidRPr="00D806CE">
        <w:fldChar w:fldCharType="end"/>
      </w:r>
      <w:r w:rsidRPr="00D806CE">
        <w:t xml:space="preserve">.  </w:t>
      </w:r>
    </w:p>
    <w:p w:rsidR="00302412" w:rsidRPr="00D806CE" w:rsidRDefault="00684CEF" w:rsidP="00DB7A32">
      <w:pPr>
        <w:pStyle w:val="Level2"/>
        <w:keepNext/>
      </w:pPr>
      <w:bookmarkStart w:id="20" w:name="_Ref301878413"/>
      <w:bookmarkEnd w:id="18"/>
      <w:bookmarkEnd w:id="19"/>
      <w:r w:rsidRPr="00D806CE">
        <w:t>At the Effective Date</w:t>
      </w:r>
      <w:r w:rsidR="00302412" w:rsidRPr="00D806CE">
        <w:rPr>
          <w:lang w:val="en-GB"/>
        </w:rPr>
        <w:t>:</w:t>
      </w:r>
    </w:p>
    <w:p w:rsidR="00302412" w:rsidRPr="00D806CE" w:rsidRDefault="009157BB" w:rsidP="00302412">
      <w:pPr>
        <w:pStyle w:val="Level3"/>
      </w:pPr>
      <w:r w:rsidRPr="00D806CE">
        <w:t>the</w:t>
      </w:r>
      <w:r w:rsidR="00684CEF" w:rsidRPr="00D806CE">
        <w:t xml:space="preserve"> Implementation Plan has been agreed by the Parties</w:t>
      </w:r>
      <w:r w:rsidR="002F1D3E" w:rsidRPr="00D806CE">
        <w:t xml:space="preserve"> and</w:t>
      </w:r>
      <w:r w:rsidR="00684CEF" w:rsidRPr="00D806CE">
        <w:t xml:space="preserve"> </w:t>
      </w:r>
      <w:r w:rsidR="008B727B" w:rsidRPr="00D806CE">
        <w:rPr>
          <w:lang w:val="en-GB"/>
        </w:rPr>
        <w:t xml:space="preserve">is </w:t>
      </w:r>
      <w:r w:rsidR="007B143E" w:rsidRPr="00D806CE">
        <w:t>set out</w:t>
      </w:r>
      <w:r w:rsidR="00684CEF" w:rsidRPr="00D806CE">
        <w:t xml:space="preserve"> at Appendix 2</w:t>
      </w:r>
      <w:r w:rsidR="00302412" w:rsidRPr="00D806CE">
        <w:rPr>
          <w:lang w:val="en-GB"/>
        </w:rPr>
        <w:t>; and</w:t>
      </w:r>
    </w:p>
    <w:p w:rsidR="00684CEF" w:rsidRPr="00D806CE" w:rsidRDefault="00302412" w:rsidP="00302412">
      <w:pPr>
        <w:pStyle w:val="Level3"/>
      </w:pPr>
      <w:proofErr w:type="gramStart"/>
      <w:r w:rsidRPr="00D806CE">
        <w:rPr>
          <w:lang w:val="en-GB"/>
        </w:rPr>
        <w:t>the</w:t>
      </w:r>
      <w:proofErr w:type="gramEnd"/>
      <w:r w:rsidRPr="00D806CE">
        <w:rPr>
          <w:lang w:val="en-GB"/>
        </w:rPr>
        <w:t xml:space="preserve"> first version of the Project Plan has been agreed by the Parties and its document reference is set out at Appendix 2.</w:t>
      </w:r>
    </w:p>
    <w:p w:rsidR="002D726B" w:rsidRPr="00D806CE" w:rsidRDefault="002D726B" w:rsidP="005235F3">
      <w:pPr>
        <w:pStyle w:val="Level2"/>
        <w:keepNext/>
      </w:pPr>
      <w:r w:rsidRPr="00D806CE">
        <w:t>The Supplier shall ensure that</w:t>
      </w:r>
      <w:r w:rsidRPr="00D806CE">
        <w:rPr>
          <w:lang w:val="en-GB"/>
        </w:rPr>
        <w:t>:</w:t>
      </w:r>
    </w:p>
    <w:p w:rsidR="002D726B" w:rsidRPr="00D806CE" w:rsidRDefault="002D726B" w:rsidP="002D726B">
      <w:pPr>
        <w:pStyle w:val="Level3"/>
      </w:pPr>
      <w:r w:rsidRPr="00D806CE">
        <w:rPr>
          <w:lang w:val="en-GB"/>
        </w:rPr>
        <w:t>the Implementation Plan continues to comprise the level of detail provided in its initial version;</w:t>
      </w:r>
    </w:p>
    <w:p w:rsidR="002D726B" w:rsidRPr="00D806CE" w:rsidRDefault="002D726B" w:rsidP="002D726B">
      <w:pPr>
        <w:pStyle w:val="Level3"/>
      </w:pPr>
      <w:r w:rsidRPr="00D806CE">
        <w:t xml:space="preserve">the Project Plan </w:t>
      </w:r>
      <w:r w:rsidRPr="00D806CE">
        <w:rPr>
          <w:lang w:val="en-GB"/>
        </w:rPr>
        <w:t xml:space="preserve">continues to </w:t>
      </w:r>
      <w:r w:rsidRPr="00D806CE">
        <w:t xml:space="preserve">comprise, at a minimum for the then current and next Phase, such planning data as is reasonably necessary to provide identification and notice of the </w:t>
      </w:r>
      <w:r w:rsidR="00A82A43" w:rsidRPr="00D806CE">
        <w:rPr>
          <w:lang w:val="en-GB"/>
        </w:rPr>
        <w:t xml:space="preserve">individual </w:t>
      </w:r>
      <w:r w:rsidRPr="00D806CE">
        <w:t>Deployed Service activities</w:t>
      </w:r>
      <w:r w:rsidRPr="00D806CE">
        <w:rPr>
          <w:lang w:val="en-GB"/>
        </w:rPr>
        <w:t xml:space="preserve"> </w:t>
      </w:r>
      <w:r w:rsidRPr="00D806CE">
        <w:t>in order to support the practical operation of this Contract and tracking of the progress of the Deployed Services.</w:t>
      </w:r>
    </w:p>
    <w:p w:rsidR="00284B1A" w:rsidRPr="00D806CE" w:rsidRDefault="00BF1B09" w:rsidP="006E0F27">
      <w:pPr>
        <w:pStyle w:val="Level2"/>
      </w:pPr>
      <w:bookmarkStart w:id="21" w:name="_Ref301948958"/>
      <w:bookmarkStart w:id="22" w:name="_Ref312221504"/>
      <w:bookmarkEnd w:id="20"/>
      <w:r>
        <w:rPr>
          <w:lang w:val="en-GB"/>
        </w:rPr>
        <w:t>C</w:t>
      </w:r>
      <w:r w:rsidR="00EF579E" w:rsidRPr="00D806CE">
        <w:rPr>
          <w:lang w:val="en-GB"/>
        </w:rPr>
        <w:t>hanges to t</w:t>
      </w:r>
      <w:r w:rsidR="00284B1A" w:rsidRPr="00D806CE">
        <w:rPr>
          <w:lang w:val="en-GB"/>
        </w:rPr>
        <w:t xml:space="preserve">he Implementation Plan and the Project Plan shall be </w:t>
      </w:r>
      <w:r w:rsidR="00EF579E" w:rsidRPr="00D806CE">
        <w:rPr>
          <w:lang w:val="en-GB"/>
        </w:rPr>
        <w:t>dealt with</w:t>
      </w:r>
      <w:r w:rsidR="00284B1A" w:rsidRPr="00D806CE">
        <w:rPr>
          <w:lang w:val="en-GB"/>
        </w:rPr>
        <w:t xml:space="preserve"> as follows:</w:t>
      </w:r>
    </w:p>
    <w:p w:rsidR="00284B1A" w:rsidRPr="00D806CE" w:rsidRDefault="00284B1A" w:rsidP="00284B1A">
      <w:pPr>
        <w:pStyle w:val="Level3"/>
      </w:pPr>
      <w:r w:rsidRPr="00D806CE">
        <w:t>Any amendment</w:t>
      </w:r>
      <w:r w:rsidR="007B143E" w:rsidRPr="00D806CE">
        <w:t xml:space="preserve"> to the Implementation Plan must be </w:t>
      </w:r>
      <w:r w:rsidR="00BF091E" w:rsidRPr="00D806CE">
        <w:t>agreed</w:t>
      </w:r>
      <w:r w:rsidR="007B143E" w:rsidRPr="00D806CE">
        <w:t xml:space="preserve"> by the Parties in accordance with the Change Control Procedure</w:t>
      </w:r>
      <w:bookmarkEnd w:id="21"/>
      <w:r w:rsidR="00900806" w:rsidRPr="00D806CE">
        <w:rPr>
          <w:lang w:val="en-GB"/>
        </w:rPr>
        <w:t>, including the timings specified in that procedure</w:t>
      </w:r>
      <w:r w:rsidR="00C507B6" w:rsidRPr="00D806CE">
        <w:rPr>
          <w:lang w:val="en-GB"/>
        </w:rPr>
        <w:t>.</w:t>
      </w:r>
    </w:p>
    <w:p w:rsidR="00900806" w:rsidRPr="00D806CE" w:rsidRDefault="00284B1A" w:rsidP="005235F3">
      <w:pPr>
        <w:pStyle w:val="Level3"/>
      </w:pPr>
      <w:bookmarkStart w:id="23" w:name="_Ref460503048"/>
      <w:r w:rsidRPr="00D806CE">
        <w:t xml:space="preserve">Any </w:t>
      </w:r>
      <w:r w:rsidR="008B727B" w:rsidRPr="00D806CE">
        <w:rPr>
          <w:lang w:val="en-GB"/>
        </w:rPr>
        <w:t>update</w:t>
      </w:r>
      <w:r w:rsidR="007B143E" w:rsidRPr="00D806CE">
        <w:t xml:space="preserve"> to the Project Plan may be agreed in writing by </w:t>
      </w:r>
      <w:r w:rsidR="00626B35" w:rsidRPr="00D806CE">
        <w:t>suitably authorised representatives of each Party</w:t>
      </w:r>
      <w:r w:rsidR="00302412" w:rsidRPr="00D806CE">
        <w:rPr>
          <w:lang w:val="en-GB"/>
        </w:rPr>
        <w:t xml:space="preserve"> without recourse to the Change Control Procedure</w:t>
      </w:r>
      <w:r w:rsidR="00626B35" w:rsidRPr="00D806CE">
        <w:t>,</w:t>
      </w:r>
      <w:r w:rsidR="007B143E" w:rsidRPr="00D806CE">
        <w:t xml:space="preserve"> provided </w:t>
      </w:r>
      <w:r w:rsidR="00626B35" w:rsidRPr="00D806CE">
        <w:t xml:space="preserve">such amendments </w:t>
      </w:r>
      <w:r w:rsidR="007B143E" w:rsidRPr="00D806CE">
        <w:t>remain consistent with the then current Implementation Plan</w:t>
      </w:r>
      <w:r w:rsidR="008B727B" w:rsidRPr="00D806CE">
        <w:rPr>
          <w:lang w:val="en-GB"/>
        </w:rPr>
        <w:t>.</w:t>
      </w:r>
      <w:bookmarkEnd w:id="23"/>
    </w:p>
    <w:p w:rsidR="007B143E" w:rsidRPr="00D806CE" w:rsidRDefault="007B143E" w:rsidP="00E34787">
      <w:pPr>
        <w:pStyle w:val="Level2"/>
      </w:pPr>
      <w:r w:rsidRPr="00D806CE">
        <w:t xml:space="preserve">The Supplier shall establish an appropriate version control procedure so as to ensure that the agreed version of the Project Plan </w:t>
      </w:r>
      <w:r w:rsidR="009157BB" w:rsidRPr="00D806CE">
        <w:t>is</w:t>
      </w:r>
      <w:r w:rsidRPr="00D806CE">
        <w:t xml:space="preserve"> made available to the Authority at all times.</w:t>
      </w:r>
      <w:bookmarkEnd w:id="22"/>
    </w:p>
    <w:p w:rsidR="0050364D" w:rsidRPr="00D806CE" w:rsidRDefault="001750F0" w:rsidP="0050364D">
      <w:pPr>
        <w:pStyle w:val="Level1"/>
        <w:keepNext/>
        <w:adjustRightInd/>
        <w:ind w:left="850" w:hanging="850"/>
        <w:rPr>
          <w:rStyle w:val="Level1asHeadingtext"/>
        </w:rPr>
      </w:pPr>
      <w:r w:rsidRPr="00D806CE">
        <w:rPr>
          <w:rStyle w:val="Level1asHeadingtext"/>
        </w:rPr>
        <w:fldChar w:fldCharType="begin"/>
      </w:r>
      <w:r w:rsidRPr="00D806CE">
        <w:instrText xml:space="preserve">  TC "</w:instrText>
      </w:r>
      <w:r w:rsidRPr="00D806CE">
        <w:fldChar w:fldCharType="begin"/>
      </w:r>
      <w:r w:rsidRPr="00D806CE">
        <w:instrText xml:space="preserve"> REF _Ref407795523 \r </w:instrText>
      </w:r>
      <w:r w:rsidR="001874A4" w:rsidRPr="00D806CE">
        <w:instrText xml:space="preserve"> \* MERGEFORMAT </w:instrText>
      </w:r>
      <w:r w:rsidRPr="00D806CE">
        <w:fldChar w:fldCharType="separate"/>
      </w:r>
      <w:bookmarkStart w:id="24" w:name="_Toc467008509"/>
      <w:r w:rsidR="00877D5F">
        <w:instrText>6</w:instrText>
      </w:r>
      <w:r w:rsidRPr="00D806CE">
        <w:fldChar w:fldCharType="end"/>
      </w:r>
      <w:r w:rsidRPr="00D806CE">
        <w:tab/>
        <w:instrText>MILESTONE ACHIEVEMENT PROCEDURE</w:instrText>
      </w:r>
      <w:bookmarkEnd w:id="24"/>
      <w:r w:rsidRPr="00D806CE">
        <w:instrText xml:space="preserve">" \l1 </w:instrText>
      </w:r>
      <w:r w:rsidRPr="00D806CE">
        <w:rPr>
          <w:rStyle w:val="Level1asHeadingtext"/>
        </w:rPr>
        <w:fldChar w:fldCharType="end"/>
      </w:r>
      <w:bookmarkStart w:id="25" w:name="_Ref407795523"/>
      <w:r w:rsidR="0050364D" w:rsidRPr="00D806CE">
        <w:rPr>
          <w:rStyle w:val="Level1asHeadingtext"/>
        </w:rPr>
        <w:t>MILESTONE ACHIEVEMENT PROCEDURE</w:t>
      </w:r>
      <w:bookmarkEnd w:id="25"/>
    </w:p>
    <w:p w:rsidR="00772401" w:rsidRPr="00D806CE" w:rsidRDefault="00772401" w:rsidP="00772401">
      <w:pPr>
        <w:pStyle w:val="Level2"/>
        <w:rPr>
          <w:color w:val="000000"/>
        </w:rPr>
      </w:pPr>
      <w:r w:rsidRPr="00D806CE">
        <w:rPr>
          <w:color w:val="000000"/>
        </w:rPr>
        <w:t xml:space="preserve">The procedure described in this paragraph </w:t>
      </w:r>
      <w:r w:rsidRPr="00D806CE">
        <w:rPr>
          <w:color w:val="000000"/>
        </w:rPr>
        <w:fldChar w:fldCharType="begin"/>
      </w:r>
      <w:r w:rsidRPr="00D806CE">
        <w:rPr>
          <w:color w:val="000000"/>
        </w:rPr>
        <w:instrText xml:space="preserve"> REF _Ref407795523 \r \h </w:instrText>
      </w:r>
      <w:r w:rsidR="001874A4" w:rsidRPr="00D806CE">
        <w:rPr>
          <w:color w:val="000000"/>
        </w:rPr>
        <w:instrText xml:space="preserve"> \* MERGEFORMAT </w:instrText>
      </w:r>
      <w:r w:rsidRPr="00D806CE">
        <w:rPr>
          <w:color w:val="000000"/>
        </w:rPr>
      </w:r>
      <w:r w:rsidRPr="00D806CE">
        <w:rPr>
          <w:color w:val="000000"/>
        </w:rPr>
        <w:fldChar w:fldCharType="separate"/>
      </w:r>
      <w:r w:rsidR="00877D5F">
        <w:rPr>
          <w:color w:val="000000"/>
        </w:rPr>
        <w:t>6</w:t>
      </w:r>
      <w:r w:rsidRPr="00D806CE">
        <w:rPr>
          <w:color w:val="000000"/>
        </w:rPr>
        <w:fldChar w:fldCharType="end"/>
      </w:r>
      <w:r w:rsidRPr="00D806CE">
        <w:rPr>
          <w:color w:val="000000"/>
        </w:rPr>
        <w:t xml:space="preserve"> shall apply to the Achievement of each Milestone.</w:t>
      </w:r>
    </w:p>
    <w:p w:rsidR="0023116B" w:rsidRPr="00D806CE" w:rsidRDefault="0023116B" w:rsidP="0023116B">
      <w:pPr>
        <w:pStyle w:val="Level2"/>
      </w:pPr>
      <w:r w:rsidRPr="00D806CE">
        <w:t xml:space="preserve">On a monthly basis </w:t>
      </w:r>
      <w:r w:rsidRPr="00D806CE">
        <w:rPr>
          <w:lang w:val="en-GB"/>
        </w:rPr>
        <w:t>(at least 5 Working Days prior to</w:t>
      </w:r>
      <w:r w:rsidR="0063676F" w:rsidRPr="00D806CE">
        <w:rPr>
          <w:lang w:val="en-GB"/>
        </w:rPr>
        <w:t xml:space="preserve"> </w:t>
      </w:r>
      <w:r w:rsidRPr="00D806CE">
        <w:rPr>
          <w:lang w:val="en-GB"/>
        </w:rPr>
        <w:t xml:space="preserve">the scheduled monthly </w:t>
      </w:r>
      <w:r w:rsidR="00A82A43" w:rsidRPr="00D806CE">
        <w:rPr>
          <w:lang w:val="en-GB"/>
        </w:rPr>
        <w:t>B</w:t>
      </w:r>
      <w:r w:rsidRPr="00D806CE">
        <w:rPr>
          <w:lang w:val="en-GB"/>
        </w:rPr>
        <w:t>uild/</w:t>
      </w:r>
      <w:r w:rsidR="00A82A43" w:rsidRPr="00D806CE">
        <w:rPr>
          <w:lang w:val="en-GB"/>
        </w:rPr>
        <w:t>R</w:t>
      </w:r>
      <w:r w:rsidRPr="00D806CE">
        <w:rPr>
          <w:lang w:val="en-GB"/>
        </w:rPr>
        <w:t xml:space="preserve">oll out </w:t>
      </w:r>
      <w:r w:rsidR="00086A5C" w:rsidRPr="00D806CE">
        <w:rPr>
          <w:lang w:val="en-GB"/>
        </w:rPr>
        <w:t>meeting</w:t>
      </w:r>
      <w:r w:rsidRPr="00D806CE">
        <w:rPr>
          <w:lang w:val="en-GB"/>
        </w:rPr>
        <w:t xml:space="preserve"> between the Parties pursuant to Schedule 6.1) </w:t>
      </w:r>
      <w:r w:rsidRPr="00D806CE">
        <w:t xml:space="preserve">the Supplier shall </w:t>
      </w:r>
      <w:r w:rsidRPr="00D806CE">
        <w:rPr>
          <w:color w:val="000000"/>
          <w:lang w:val="en-GB"/>
        </w:rPr>
        <w:t>provide the Authority with a</w:t>
      </w:r>
      <w:r w:rsidRPr="00D806CE">
        <w:t xml:space="preserve"> Milestone </w:t>
      </w:r>
      <w:r w:rsidR="00086A5C" w:rsidRPr="00D806CE">
        <w:rPr>
          <w:lang w:val="en-GB"/>
        </w:rPr>
        <w:t xml:space="preserve">Achievement </w:t>
      </w:r>
      <w:r w:rsidRPr="00D806CE">
        <w:t>Progress Report</w:t>
      </w:r>
      <w:r w:rsidRPr="00D806CE">
        <w:rPr>
          <w:lang w:val="en-GB"/>
        </w:rPr>
        <w:t xml:space="preserve"> setting out at a summary level the progress made to Achieving the forthcoming Milestone(s), including anticipated dates of Achievement</w:t>
      </w:r>
      <w:r w:rsidR="002C4FC7" w:rsidRPr="00D806CE">
        <w:rPr>
          <w:lang w:val="en-GB"/>
        </w:rPr>
        <w:t>,</w:t>
      </w:r>
      <w:r w:rsidRPr="00D806CE">
        <w:rPr>
          <w:lang w:val="en-GB"/>
        </w:rPr>
        <w:t xml:space="preserve"> any significant </w:t>
      </w:r>
      <w:r w:rsidR="002C4FC7" w:rsidRPr="00D806CE">
        <w:rPr>
          <w:lang w:val="en-GB"/>
        </w:rPr>
        <w:t>financial and deployment risks</w:t>
      </w:r>
      <w:r w:rsidRPr="00D806CE">
        <w:rPr>
          <w:lang w:val="en-GB"/>
        </w:rPr>
        <w:t xml:space="preserve"> then </w:t>
      </w:r>
      <w:r w:rsidR="00777D5E">
        <w:rPr>
          <w:lang w:val="en-GB"/>
        </w:rPr>
        <w:t>known by the Supplier</w:t>
      </w:r>
      <w:r w:rsidR="00685B8E">
        <w:rPr>
          <w:lang w:val="en-GB"/>
        </w:rPr>
        <w:t xml:space="preserve">, </w:t>
      </w:r>
      <w:r w:rsidR="0019663B">
        <w:rPr>
          <w:lang w:val="en-GB"/>
        </w:rPr>
        <w:t xml:space="preserve">and </w:t>
      </w:r>
      <w:r w:rsidR="00685B8E">
        <w:rPr>
          <w:lang w:val="en-GB"/>
        </w:rPr>
        <w:t xml:space="preserve">planning application </w:t>
      </w:r>
      <w:r w:rsidR="0019663B">
        <w:rPr>
          <w:lang w:val="en-GB"/>
        </w:rPr>
        <w:t xml:space="preserve">and way-leave </w:t>
      </w:r>
      <w:r w:rsidR="00685B8E">
        <w:rPr>
          <w:lang w:val="en-GB"/>
        </w:rPr>
        <w:t>status</w:t>
      </w:r>
      <w:r w:rsidRPr="00D806CE">
        <w:rPr>
          <w:lang w:val="en-GB"/>
        </w:rPr>
        <w:t>.</w:t>
      </w:r>
    </w:p>
    <w:p w:rsidR="00307EBF" w:rsidRPr="00D806CE" w:rsidRDefault="00772401" w:rsidP="00772401">
      <w:pPr>
        <w:pStyle w:val="Level2"/>
        <w:rPr>
          <w:color w:val="000000"/>
        </w:rPr>
      </w:pPr>
      <w:r w:rsidRPr="00D806CE">
        <w:rPr>
          <w:color w:val="000000"/>
        </w:rPr>
        <w:t xml:space="preserve">The </w:t>
      </w:r>
      <w:r w:rsidR="00147CF2" w:rsidRPr="00D806CE">
        <w:rPr>
          <w:color w:val="000000"/>
        </w:rPr>
        <w:t>Supplier</w:t>
      </w:r>
      <w:r w:rsidRPr="00D806CE">
        <w:rPr>
          <w:color w:val="000000"/>
        </w:rPr>
        <w:t xml:space="preserve"> shall not </w:t>
      </w:r>
      <w:r w:rsidR="00036D42" w:rsidRPr="007B7D36">
        <w:rPr>
          <w:color w:val="000000"/>
          <w:lang w:val="en-GB"/>
        </w:rPr>
        <w:t>more</w:t>
      </w:r>
      <w:r w:rsidR="00036D42" w:rsidRPr="00D806CE">
        <w:rPr>
          <w:color w:val="000000"/>
        </w:rPr>
        <w:t xml:space="preserve"> </w:t>
      </w:r>
      <w:r w:rsidRPr="00D806CE">
        <w:rPr>
          <w:color w:val="000000"/>
        </w:rPr>
        <w:t xml:space="preserve">than </w:t>
      </w:r>
      <w:r w:rsidR="00780AE9" w:rsidRPr="00D806CE">
        <w:rPr>
          <w:color w:val="000000"/>
        </w:rPr>
        <w:t>t</w:t>
      </w:r>
      <w:r w:rsidR="00086A5C" w:rsidRPr="00D806CE">
        <w:rPr>
          <w:color w:val="000000"/>
          <w:lang w:val="en-GB"/>
        </w:rPr>
        <w:t>wenty</w:t>
      </w:r>
      <w:r w:rsidR="00780AE9" w:rsidRPr="00D806CE">
        <w:rPr>
          <w:color w:val="000000"/>
        </w:rPr>
        <w:t xml:space="preserve"> (</w:t>
      </w:r>
      <w:r w:rsidR="00086A5C" w:rsidRPr="00D806CE">
        <w:rPr>
          <w:color w:val="000000"/>
          <w:lang w:val="en-GB"/>
        </w:rPr>
        <w:t>2</w:t>
      </w:r>
      <w:r w:rsidR="00780AE9" w:rsidRPr="00D806CE">
        <w:rPr>
          <w:color w:val="000000"/>
        </w:rPr>
        <w:t>0)</w:t>
      </w:r>
      <w:r w:rsidRPr="00D806CE">
        <w:rPr>
          <w:color w:val="000000"/>
        </w:rPr>
        <w:t xml:space="preserve"> Working Days </w:t>
      </w:r>
      <w:r w:rsidR="00086A5C" w:rsidRPr="00D806CE">
        <w:rPr>
          <w:color w:val="000000"/>
          <w:lang w:val="en-GB"/>
        </w:rPr>
        <w:t>following</w:t>
      </w:r>
      <w:r w:rsidRPr="00D806CE">
        <w:rPr>
          <w:color w:val="000000"/>
        </w:rPr>
        <w:t xml:space="preserve"> the </w:t>
      </w:r>
      <w:r w:rsidR="00453B31">
        <w:rPr>
          <w:color w:val="000000"/>
          <w:lang w:val="en-GB"/>
        </w:rPr>
        <w:t>later</w:t>
      </w:r>
      <w:r w:rsidR="00453B31" w:rsidRPr="00D806CE">
        <w:rPr>
          <w:color w:val="000000"/>
          <w:lang w:val="en-GB"/>
        </w:rPr>
        <w:t xml:space="preserve"> </w:t>
      </w:r>
      <w:r w:rsidR="00307EBF" w:rsidRPr="00D806CE">
        <w:rPr>
          <w:color w:val="000000"/>
          <w:lang w:val="en-GB"/>
        </w:rPr>
        <w:t>of:</w:t>
      </w:r>
    </w:p>
    <w:p w:rsidR="00307EBF" w:rsidRPr="00D806CE" w:rsidRDefault="00307EBF" w:rsidP="00EF5BF4">
      <w:pPr>
        <w:pStyle w:val="Level3"/>
      </w:pPr>
      <w:r w:rsidRPr="00D806CE">
        <w:rPr>
          <w:lang w:val="en-GB"/>
        </w:rPr>
        <w:t xml:space="preserve">the </w:t>
      </w:r>
      <w:r w:rsidR="00772401" w:rsidRPr="00D806CE">
        <w:t>Milestone Date for each Milestone</w:t>
      </w:r>
      <w:r w:rsidR="00EF5BF4" w:rsidRPr="00D806CE">
        <w:rPr>
          <w:lang w:val="en-GB"/>
        </w:rPr>
        <w:t>; and</w:t>
      </w:r>
    </w:p>
    <w:p w:rsidR="00307EBF" w:rsidRPr="00D806CE" w:rsidRDefault="00307EBF" w:rsidP="00EF5BF4">
      <w:pPr>
        <w:pStyle w:val="Level3"/>
      </w:pPr>
      <w:r w:rsidRPr="00D806CE">
        <w:t xml:space="preserve">the date on which the corresponding (minimum) number of End User Premises for </w:t>
      </w:r>
      <w:r w:rsidRPr="00D806CE">
        <w:rPr>
          <w:lang w:val="en-GB"/>
        </w:rPr>
        <w:t>that</w:t>
      </w:r>
      <w:r w:rsidRPr="00D806CE">
        <w:t xml:space="preserve"> Milestone have been covered by the Supplier Solution,</w:t>
      </w:r>
    </w:p>
    <w:p w:rsidR="00772401" w:rsidRPr="00D806CE" w:rsidRDefault="00772401" w:rsidP="00F72BD5">
      <w:pPr>
        <w:pStyle w:val="Level2"/>
        <w:numPr>
          <w:ilvl w:val="0"/>
          <w:numId w:val="0"/>
        </w:numPr>
        <w:ind w:left="851"/>
        <w:rPr>
          <w:color w:val="000000"/>
        </w:rPr>
      </w:pPr>
      <w:r w:rsidRPr="00D806CE">
        <w:rPr>
          <w:color w:val="000000"/>
        </w:rPr>
        <w:t xml:space="preserve">provide the Authority with </w:t>
      </w:r>
      <w:r w:rsidR="00086A5C" w:rsidRPr="00D806CE">
        <w:rPr>
          <w:color w:val="000000"/>
          <w:lang w:val="en-GB"/>
        </w:rPr>
        <w:t>a</w:t>
      </w:r>
      <w:r w:rsidRPr="00D806CE">
        <w:rPr>
          <w:color w:val="000000"/>
        </w:rPr>
        <w:t xml:space="preserve"> final Milestone Achievement Report which details the Supplier's Achievement of the relevant Milestone</w:t>
      </w:r>
      <w:r w:rsidR="002F5F7D" w:rsidRPr="00D806CE">
        <w:rPr>
          <w:color w:val="000000"/>
        </w:rPr>
        <w:t>.</w:t>
      </w:r>
    </w:p>
    <w:p w:rsidR="00772401" w:rsidRPr="00D806CE" w:rsidRDefault="00772401" w:rsidP="00772401">
      <w:pPr>
        <w:pStyle w:val="Level2"/>
        <w:rPr>
          <w:color w:val="000000"/>
        </w:rPr>
      </w:pPr>
      <w:r w:rsidRPr="00D806CE">
        <w:rPr>
          <w:color w:val="000000"/>
        </w:rPr>
        <w:lastRenderedPageBreak/>
        <w:t xml:space="preserve">The </w:t>
      </w:r>
      <w:r w:rsidR="00147CF2" w:rsidRPr="00D806CE">
        <w:rPr>
          <w:color w:val="000000"/>
        </w:rPr>
        <w:t>Supplier</w:t>
      </w:r>
      <w:r w:rsidRPr="00D806CE">
        <w:rPr>
          <w:color w:val="000000"/>
        </w:rPr>
        <w:t xml:space="preserve"> shall ensure that </w:t>
      </w:r>
      <w:r w:rsidR="00DC1823">
        <w:rPr>
          <w:color w:val="000000"/>
          <w:lang w:val="en-GB"/>
        </w:rPr>
        <w:t>each</w:t>
      </w:r>
      <w:r w:rsidR="00DC1823" w:rsidRPr="00D806CE">
        <w:rPr>
          <w:color w:val="000000"/>
        </w:rPr>
        <w:t xml:space="preserve"> </w:t>
      </w:r>
      <w:r w:rsidRPr="00D806CE">
        <w:rPr>
          <w:color w:val="000000"/>
        </w:rPr>
        <w:t xml:space="preserve">final Milestone Achievement Report </w:t>
      </w:r>
      <w:r w:rsidR="00722DE6" w:rsidRPr="00D806CE">
        <w:rPr>
          <w:color w:val="000000"/>
          <w:lang w:val="en-GB"/>
        </w:rPr>
        <w:t xml:space="preserve">and its supporting evidence are </w:t>
      </w:r>
      <w:r w:rsidRPr="00D806CE">
        <w:rPr>
          <w:color w:val="000000"/>
        </w:rPr>
        <w:t>sufficient</w:t>
      </w:r>
      <w:r w:rsidR="00722DE6" w:rsidRPr="00D806CE">
        <w:rPr>
          <w:color w:val="000000"/>
          <w:lang w:val="en-GB"/>
        </w:rPr>
        <w:t>ly</w:t>
      </w:r>
      <w:r w:rsidRPr="00D806CE">
        <w:rPr>
          <w:color w:val="000000"/>
        </w:rPr>
        <w:t xml:space="preserve"> </w:t>
      </w:r>
      <w:r w:rsidR="00722DE6" w:rsidRPr="00D806CE">
        <w:rPr>
          <w:color w:val="000000"/>
          <w:lang w:val="en-GB"/>
        </w:rPr>
        <w:t>detailed</w:t>
      </w:r>
      <w:r w:rsidRPr="00D806CE">
        <w:rPr>
          <w:color w:val="000000"/>
        </w:rPr>
        <w:t xml:space="preserve"> to enable the Authority to </w:t>
      </w:r>
      <w:r w:rsidR="00CA2EEC" w:rsidRPr="00D806CE">
        <w:rPr>
          <w:color w:val="000000"/>
          <w:lang w:val="en-GB"/>
        </w:rPr>
        <w:t>assure</w:t>
      </w:r>
      <w:r w:rsidR="00CA2EEC" w:rsidRPr="00D806CE">
        <w:rPr>
          <w:color w:val="000000"/>
        </w:rPr>
        <w:t xml:space="preserve"> </w:t>
      </w:r>
      <w:r w:rsidRPr="00D806CE">
        <w:rPr>
          <w:color w:val="000000"/>
        </w:rPr>
        <w:t xml:space="preserve">the extent of the Achievement of the Milestone.  </w:t>
      </w:r>
    </w:p>
    <w:p w:rsidR="00772401" w:rsidRPr="00D806CE" w:rsidRDefault="00772401" w:rsidP="00772401">
      <w:pPr>
        <w:pStyle w:val="Level2"/>
        <w:rPr>
          <w:color w:val="000000"/>
        </w:rPr>
      </w:pPr>
      <w:bookmarkStart w:id="26" w:name="_Ref460312107"/>
      <w:r w:rsidRPr="00D806CE">
        <w:rPr>
          <w:color w:val="000000"/>
        </w:rPr>
        <w:t xml:space="preserve">The Authority shall within </w:t>
      </w:r>
      <w:r w:rsidR="00036D42" w:rsidRPr="007B7D36">
        <w:rPr>
          <w:color w:val="000000"/>
          <w:lang w:val="en-GB"/>
        </w:rPr>
        <w:t>ten</w:t>
      </w:r>
      <w:r w:rsidR="00780AE9" w:rsidRPr="00D806CE">
        <w:rPr>
          <w:color w:val="000000"/>
        </w:rPr>
        <w:t xml:space="preserve"> (1</w:t>
      </w:r>
      <w:r w:rsidR="00036D42">
        <w:rPr>
          <w:color w:val="000000"/>
          <w:lang w:val="en-GB"/>
        </w:rPr>
        <w:t>0</w:t>
      </w:r>
      <w:r w:rsidR="00780AE9" w:rsidRPr="00D806CE">
        <w:rPr>
          <w:color w:val="000000"/>
        </w:rPr>
        <w:t>)</w:t>
      </w:r>
      <w:r w:rsidRPr="00D806CE">
        <w:rPr>
          <w:color w:val="000000"/>
        </w:rPr>
        <w:t xml:space="preserve"> Working Days of receipt of each final Milestone Achievement Report </w:t>
      </w:r>
      <w:r w:rsidR="005B2574" w:rsidRPr="006F4959">
        <w:rPr>
          <w:color w:val="000000"/>
          <w:lang w:val="en-GB"/>
        </w:rPr>
        <w:t xml:space="preserve">that </w:t>
      </w:r>
      <w:r w:rsidR="005B2574">
        <w:t>compl</w:t>
      </w:r>
      <w:r w:rsidR="005B2574" w:rsidRPr="006F4959">
        <w:rPr>
          <w:lang w:val="en-GB"/>
        </w:rPr>
        <w:t>i</w:t>
      </w:r>
      <w:r w:rsidR="005B2574">
        <w:rPr>
          <w:lang w:val="en-GB"/>
        </w:rPr>
        <w:t>es</w:t>
      </w:r>
      <w:r w:rsidR="005B2574">
        <w:t xml:space="preserve"> with the requirements of this Schedule </w:t>
      </w:r>
      <w:r w:rsidRPr="00D806CE">
        <w:rPr>
          <w:color w:val="000000"/>
        </w:rPr>
        <w:t>either:</w:t>
      </w:r>
      <w:bookmarkEnd w:id="26"/>
    </w:p>
    <w:p w:rsidR="00772401" w:rsidRPr="00D806CE" w:rsidRDefault="00772401" w:rsidP="008C3B7D">
      <w:pPr>
        <w:pStyle w:val="Level3"/>
      </w:pPr>
      <w:r w:rsidRPr="00D806CE">
        <w:t xml:space="preserve">issue a Milestone Achievement Certificate confirming that the relevant Milestone has been Achieved; or  </w:t>
      </w:r>
    </w:p>
    <w:p w:rsidR="00D12422" w:rsidRPr="00D806CE" w:rsidRDefault="00772401" w:rsidP="008C3B7D">
      <w:pPr>
        <w:pStyle w:val="Level3"/>
      </w:pPr>
      <w:bookmarkStart w:id="27" w:name="_Ref301950686"/>
      <w:r w:rsidRPr="00D806CE">
        <w:t xml:space="preserve">notify the </w:t>
      </w:r>
      <w:r w:rsidR="008C3B7D" w:rsidRPr="00D806CE">
        <w:t>Supplier</w:t>
      </w:r>
      <w:r w:rsidRPr="00D806CE">
        <w:t xml:space="preserve"> in writing that the Authority considers that the relevant Milestone has not been Achieved and provide supporting reasons.</w:t>
      </w:r>
      <w:bookmarkEnd w:id="27"/>
      <w:r w:rsidRPr="00D806CE">
        <w:t xml:space="preserve"> </w:t>
      </w:r>
    </w:p>
    <w:p w:rsidR="00772401" w:rsidRPr="00D806CE" w:rsidRDefault="008C3B7D" w:rsidP="00772401">
      <w:pPr>
        <w:pStyle w:val="Level2"/>
        <w:rPr>
          <w:color w:val="000000"/>
        </w:rPr>
      </w:pPr>
      <w:r w:rsidRPr="00D806CE">
        <w:rPr>
          <w:color w:val="000000"/>
        </w:rPr>
        <w:t>If the Authority n</w:t>
      </w:r>
      <w:r w:rsidR="00772401" w:rsidRPr="00D806CE">
        <w:rPr>
          <w:color w:val="000000"/>
        </w:rPr>
        <w:t xml:space="preserve">otifies the </w:t>
      </w:r>
      <w:r w:rsidRPr="00D806CE">
        <w:rPr>
          <w:color w:val="000000"/>
        </w:rPr>
        <w:t xml:space="preserve">Supplier in accordance with paragraph </w:t>
      </w:r>
      <w:r w:rsidRPr="00D806CE">
        <w:rPr>
          <w:color w:val="000000"/>
        </w:rPr>
        <w:fldChar w:fldCharType="begin"/>
      </w:r>
      <w:r w:rsidRPr="00D806CE">
        <w:rPr>
          <w:color w:val="000000"/>
        </w:rPr>
        <w:instrText xml:space="preserve"> REF _Ref301950686 \r \h </w:instrText>
      </w:r>
      <w:r w:rsidR="001874A4" w:rsidRPr="00D806CE">
        <w:rPr>
          <w:color w:val="000000"/>
        </w:rPr>
        <w:instrText xml:space="preserve"> \* MERGEFORMAT </w:instrText>
      </w:r>
      <w:r w:rsidRPr="00D806CE">
        <w:rPr>
          <w:color w:val="000000"/>
        </w:rPr>
      </w:r>
      <w:r w:rsidRPr="00D806CE">
        <w:rPr>
          <w:color w:val="000000"/>
        </w:rPr>
        <w:fldChar w:fldCharType="separate"/>
      </w:r>
      <w:r w:rsidR="00877D5F">
        <w:rPr>
          <w:color w:val="000000"/>
        </w:rPr>
        <w:t>6.5.2</w:t>
      </w:r>
      <w:r w:rsidRPr="00D806CE">
        <w:rPr>
          <w:color w:val="000000"/>
        </w:rPr>
        <w:fldChar w:fldCharType="end"/>
      </w:r>
      <w:r w:rsidRPr="00D806CE">
        <w:rPr>
          <w:color w:val="000000"/>
        </w:rPr>
        <w:t xml:space="preserve"> </w:t>
      </w:r>
      <w:r w:rsidR="00772401" w:rsidRPr="00D806CE">
        <w:rPr>
          <w:color w:val="000000"/>
        </w:rPr>
        <w:t xml:space="preserve">then, without prejudice to the Authority's rights and remedies under this </w:t>
      </w:r>
      <w:r w:rsidRPr="00D806CE">
        <w:rPr>
          <w:color w:val="000000"/>
        </w:rPr>
        <w:t>Contract</w:t>
      </w:r>
      <w:r w:rsidR="00772401" w:rsidRPr="00D806CE">
        <w:rPr>
          <w:color w:val="000000"/>
        </w:rPr>
        <w:t xml:space="preserve"> in relation to the Achievement of Milestones, the Parties shall as soon as practicable meet to discuss the Achievement of the relevant Milestone and </w:t>
      </w:r>
      <w:r w:rsidR="00F410AC" w:rsidRPr="00D806CE">
        <w:rPr>
          <w:color w:val="000000"/>
        </w:rPr>
        <w:t xml:space="preserve">(subject to paragraph </w:t>
      </w:r>
      <w:r w:rsidR="00F410AC" w:rsidRPr="00D806CE">
        <w:rPr>
          <w:color w:val="000000"/>
        </w:rPr>
        <w:fldChar w:fldCharType="begin"/>
      </w:r>
      <w:r w:rsidR="00F410AC" w:rsidRPr="00D806CE">
        <w:rPr>
          <w:color w:val="000000"/>
        </w:rPr>
        <w:instrText xml:space="preserve"> REF _Ref302544144 \r \h </w:instrText>
      </w:r>
      <w:r w:rsidR="001874A4" w:rsidRPr="00D806CE">
        <w:rPr>
          <w:color w:val="000000"/>
        </w:rPr>
        <w:instrText xml:space="preserve"> \* MERGEFORMAT </w:instrText>
      </w:r>
      <w:r w:rsidR="00F410AC" w:rsidRPr="00D806CE">
        <w:rPr>
          <w:color w:val="000000"/>
        </w:rPr>
      </w:r>
      <w:r w:rsidR="00F410AC" w:rsidRPr="00D806CE">
        <w:rPr>
          <w:color w:val="000000"/>
        </w:rPr>
        <w:fldChar w:fldCharType="separate"/>
      </w:r>
      <w:r w:rsidR="00877D5F">
        <w:rPr>
          <w:color w:val="000000"/>
        </w:rPr>
        <w:t>6.9</w:t>
      </w:r>
      <w:r w:rsidR="00F410AC" w:rsidRPr="00D806CE">
        <w:rPr>
          <w:color w:val="000000"/>
        </w:rPr>
        <w:fldChar w:fldCharType="end"/>
      </w:r>
      <w:r w:rsidR="00F410AC" w:rsidRPr="00D806CE">
        <w:rPr>
          <w:color w:val="000000"/>
        </w:rPr>
        <w:t xml:space="preserve">) </w:t>
      </w:r>
      <w:r w:rsidR="00772401" w:rsidRPr="00D806CE">
        <w:rPr>
          <w:color w:val="000000"/>
        </w:rPr>
        <w:t>agree an appropriate course of action</w:t>
      </w:r>
      <w:r w:rsidR="00C14D0E" w:rsidRPr="00D806CE">
        <w:rPr>
          <w:color w:val="000000"/>
        </w:rPr>
        <w:t xml:space="preserve"> which may include compliance</w:t>
      </w:r>
      <w:r w:rsidR="00CC7C92" w:rsidRPr="00D806CE">
        <w:rPr>
          <w:color w:val="000000"/>
        </w:rPr>
        <w:t xml:space="preserve"> with the Remedial Plan Process</w:t>
      </w:r>
      <w:r w:rsidR="00772401" w:rsidRPr="00D806CE">
        <w:rPr>
          <w:color w:val="000000"/>
        </w:rPr>
        <w:t xml:space="preserve">.  </w:t>
      </w:r>
      <w:r w:rsidR="00523D4D" w:rsidRPr="00D806CE">
        <w:rPr>
          <w:color w:val="000000"/>
        </w:rPr>
        <w:t xml:space="preserve">Unless the Authority elects to issue a conditional Milestone Achievement Certificate in </w:t>
      </w:r>
      <w:r w:rsidR="00C507B6" w:rsidRPr="00D806CE">
        <w:rPr>
          <w:color w:val="000000"/>
          <w:lang w:val="en-GB"/>
        </w:rPr>
        <w:t xml:space="preserve">respect of a Milestone in </w:t>
      </w:r>
      <w:r w:rsidR="00523D4D" w:rsidRPr="00D806CE">
        <w:rPr>
          <w:color w:val="000000"/>
        </w:rPr>
        <w:t xml:space="preserve">accordance with Clause 18, </w:t>
      </w:r>
      <w:r w:rsidR="00772401" w:rsidRPr="00D806CE">
        <w:rPr>
          <w:color w:val="000000"/>
        </w:rPr>
        <w:t xml:space="preserve">the Authority shall issue a Milestone Achievement Certificate only if </w:t>
      </w:r>
      <w:r w:rsidR="00481245" w:rsidRPr="00D806CE">
        <w:rPr>
          <w:color w:val="000000"/>
          <w:lang w:val="en-GB"/>
        </w:rPr>
        <w:t xml:space="preserve">and when </w:t>
      </w:r>
      <w:r w:rsidR="00772401" w:rsidRPr="00D806CE">
        <w:rPr>
          <w:color w:val="000000"/>
        </w:rPr>
        <w:t>the relevant Milestone has been Achieved.</w:t>
      </w:r>
    </w:p>
    <w:p w:rsidR="00900806" w:rsidRPr="00D806CE" w:rsidRDefault="00900806" w:rsidP="00772401">
      <w:pPr>
        <w:pStyle w:val="Level2"/>
        <w:rPr>
          <w:color w:val="000000"/>
        </w:rPr>
      </w:pPr>
      <w:r w:rsidRPr="00D806CE">
        <w:rPr>
          <w:color w:val="000000"/>
          <w:lang w:val="en-GB"/>
        </w:rPr>
        <w:t xml:space="preserve">The Authority may, acting reasonably, require the provision by the Supplier of </w:t>
      </w:r>
      <w:proofErr w:type="spellStart"/>
      <w:r w:rsidRPr="00D806CE">
        <w:rPr>
          <w:color w:val="000000"/>
          <w:lang w:val="en-GB"/>
        </w:rPr>
        <w:t>clarificat</w:t>
      </w:r>
      <w:r w:rsidR="006C36AF">
        <w:rPr>
          <w:color w:val="000000"/>
          <w:lang w:val="en-GB"/>
        </w:rPr>
        <w:t>ory</w:t>
      </w:r>
      <w:proofErr w:type="spellEnd"/>
      <w:r w:rsidRPr="00D806CE">
        <w:rPr>
          <w:color w:val="000000"/>
          <w:lang w:val="en-GB"/>
        </w:rPr>
        <w:t xml:space="preserve"> information in </w:t>
      </w:r>
      <w:r w:rsidR="00D97FA7">
        <w:rPr>
          <w:color w:val="000000"/>
          <w:lang w:val="en-GB"/>
        </w:rPr>
        <w:t>relation</w:t>
      </w:r>
      <w:r w:rsidRPr="00D806CE">
        <w:rPr>
          <w:color w:val="000000"/>
          <w:lang w:val="en-GB"/>
        </w:rPr>
        <w:t xml:space="preserve"> to the specific evidence requirements noted in Appendix 1</w:t>
      </w:r>
      <w:r w:rsidR="00CA2EEC" w:rsidRPr="00D806CE">
        <w:rPr>
          <w:color w:val="000000"/>
          <w:lang w:val="en-GB"/>
        </w:rPr>
        <w:t xml:space="preserve"> in order </w:t>
      </w:r>
      <w:r w:rsidR="00CA2EEC" w:rsidRPr="00D806CE">
        <w:rPr>
          <w:color w:val="000000"/>
        </w:rPr>
        <w:t xml:space="preserve">to </w:t>
      </w:r>
      <w:r w:rsidR="00CA2EEC" w:rsidRPr="00D806CE">
        <w:rPr>
          <w:color w:val="000000"/>
          <w:lang w:val="en-GB"/>
        </w:rPr>
        <w:t>assure</w:t>
      </w:r>
      <w:r w:rsidR="00CA2EEC" w:rsidRPr="00D806CE">
        <w:rPr>
          <w:color w:val="000000"/>
        </w:rPr>
        <w:t xml:space="preserve"> the extent of the Achievement of the Milestone</w:t>
      </w:r>
      <w:r w:rsidRPr="00D806CE">
        <w:rPr>
          <w:color w:val="000000"/>
          <w:lang w:val="en-GB"/>
        </w:rPr>
        <w:t>.</w:t>
      </w:r>
    </w:p>
    <w:p w:rsidR="00772401" w:rsidRPr="00D806CE" w:rsidRDefault="00772401" w:rsidP="00772401">
      <w:pPr>
        <w:pStyle w:val="Level2"/>
        <w:rPr>
          <w:color w:val="000000"/>
        </w:rPr>
      </w:pPr>
      <w:r w:rsidRPr="00D806CE">
        <w:rPr>
          <w:color w:val="000000"/>
        </w:rPr>
        <w:t>In the event that the Parties fail to agree whether or not the relevant Milestone has been Achieved then the matter shall be treated as a Dispute which the Parties shall attempt to resolve in accordance with the Dispute Resolution Procedure.</w:t>
      </w:r>
    </w:p>
    <w:p w:rsidR="0044361C" w:rsidRPr="00D806CE" w:rsidRDefault="0097757E" w:rsidP="00FA2677">
      <w:pPr>
        <w:pStyle w:val="Level2"/>
      </w:pPr>
      <w:bookmarkStart w:id="28" w:name="_Ref302544144"/>
      <w:r w:rsidRPr="00D806CE">
        <w:rPr>
          <w:color w:val="000000"/>
        </w:rPr>
        <w:t>T</w:t>
      </w:r>
      <w:r w:rsidR="008C3B7D" w:rsidRPr="00D806CE">
        <w:rPr>
          <w:color w:val="000000"/>
        </w:rPr>
        <w:t xml:space="preserve">he </w:t>
      </w:r>
      <w:r w:rsidR="00D12422" w:rsidRPr="00D806CE">
        <w:rPr>
          <w:color w:val="000000"/>
        </w:rPr>
        <w:t>Supplier</w:t>
      </w:r>
      <w:r w:rsidR="00147CF2" w:rsidRPr="00D806CE">
        <w:rPr>
          <w:color w:val="000000"/>
        </w:rPr>
        <w:t xml:space="preserve"> shall not </w:t>
      </w:r>
      <w:r w:rsidR="00D12422" w:rsidRPr="00D806CE">
        <w:rPr>
          <w:color w:val="000000"/>
        </w:rPr>
        <w:t xml:space="preserve">be entitled to submit an invoice to the Authority for a Milestone Payment </w:t>
      </w:r>
      <w:r w:rsidRPr="00D806CE">
        <w:rPr>
          <w:color w:val="000000"/>
        </w:rPr>
        <w:t xml:space="preserve">(in accordance with Schedule 5.1 (Milestone Payments and </w:t>
      </w:r>
      <w:r w:rsidR="004D7428" w:rsidRPr="00D806CE">
        <w:rPr>
          <w:color w:val="000000"/>
          <w:lang w:val="en-GB"/>
        </w:rPr>
        <w:t>Claims Procedure</w:t>
      </w:r>
      <w:r w:rsidRPr="00D806CE">
        <w:rPr>
          <w:color w:val="000000"/>
        </w:rPr>
        <w:t xml:space="preserve">)) </w:t>
      </w:r>
      <w:r w:rsidR="00D12422" w:rsidRPr="00D806CE">
        <w:rPr>
          <w:color w:val="000000"/>
        </w:rPr>
        <w:t>until such time as the relevant Milestone has been Achieved and the Authority has issued a Milestone Achievement Certificate</w:t>
      </w:r>
      <w:r w:rsidR="003F10E9" w:rsidRPr="00D806CE">
        <w:rPr>
          <w:color w:val="000000"/>
          <w:lang w:val="en-GB"/>
        </w:rPr>
        <w:t xml:space="preserve"> in respect of the relevant Milestone</w:t>
      </w:r>
      <w:r w:rsidR="00D12422" w:rsidRPr="00D806CE">
        <w:rPr>
          <w:color w:val="000000"/>
        </w:rPr>
        <w:t>.</w:t>
      </w:r>
      <w:bookmarkEnd w:id="28"/>
    </w:p>
    <w:p w:rsidR="0063676F" w:rsidRPr="00D806CE" w:rsidRDefault="0063676F" w:rsidP="0063676F">
      <w:pPr>
        <w:pStyle w:val="Level2"/>
      </w:pPr>
      <w:r w:rsidRPr="00D806CE">
        <w:rPr>
          <w:lang w:val="en-GB"/>
        </w:rPr>
        <w:t>The date of Achievement of a Milestone is the date on which the Authority signs the M</w:t>
      </w:r>
      <w:r w:rsidR="00A82A43" w:rsidRPr="00D806CE">
        <w:rPr>
          <w:lang w:val="en-GB"/>
        </w:rPr>
        <w:t xml:space="preserve">ilestone </w:t>
      </w:r>
      <w:r w:rsidRPr="00D806CE">
        <w:rPr>
          <w:lang w:val="en-GB"/>
        </w:rPr>
        <w:t>A</w:t>
      </w:r>
      <w:r w:rsidR="00A82A43" w:rsidRPr="00D806CE">
        <w:rPr>
          <w:lang w:val="en-GB"/>
        </w:rPr>
        <w:t xml:space="preserve">chievement </w:t>
      </w:r>
      <w:r w:rsidRPr="00D806CE">
        <w:rPr>
          <w:lang w:val="en-GB"/>
        </w:rPr>
        <w:t>C</w:t>
      </w:r>
      <w:r w:rsidR="00A82A43" w:rsidRPr="00D806CE">
        <w:rPr>
          <w:lang w:val="en-GB"/>
        </w:rPr>
        <w:t>ertificate</w:t>
      </w:r>
      <w:r w:rsidRPr="00D806CE">
        <w:rPr>
          <w:lang w:val="en-GB"/>
        </w:rPr>
        <w:t xml:space="preserve">. In the case of </w:t>
      </w:r>
      <w:r w:rsidRPr="00D806CE">
        <w:t xml:space="preserve">a Milestone Achievement Certificate for the </w:t>
      </w:r>
      <w:r w:rsidR="00DC1823">
        <w:rPr>
          <w:lang w:val="en-GB"/>
        </w:rPr>
        <w:t>f</w:t>
      </w:r>
      <w:proofErr w:type="spellStart"/>
      <w:r w:rsidRPr="00D806CE">
        <w:t>inal</w:t>
      </w:r>
      <w:proofErr w:type="spellEnd"/>
      <w:r w:rsidRPr="00D806CE">
        <w:t xml:space="preserve"> NGA M2</w:t>
      </w:r>
      <w:r w:rsidRPr="00D806CE">
        <w:rPr>
          <w:lang w:val="en-GB"/>
        </w:rPr>
        <w:t xml:space="preserve">, this Authority signature date also </w:t>
      </w:r>
      <w:r w:rsidR="00481245" w:rsidRPr="00D806CE">
        <w:rPr>
          <w:lang w:val="en-GB"/>
        </w:rPr>
        <w:t xml:space="preserve">represents </w:t>
      </w:r>
      <w:r w:rsidRPr="00D806CE">
        <w:rPr>
          <w:lang w:val="en-GB"/>
        </w:rPr>
        <w:t>the Full Service Commencement Date.</w:t>
      </w:r>
    </w:p>
    <w:bookmarkStart w:id="29" w:name="_Ref302108963"/>
    <w:p w:rsidR="0044361C" w:rsidRPr="00D806CE" w:rsidRDefault="00F063B6" w:rsidP="00F43360">
      <w:pPr>
        <w:pStyle w:val="Level1"/>
        <w:keepNext/>
        <w:adjustRightInd/>
        <w:ind w:left="850" w:hanging="850"/>
        <w:rPr>
          <w:rStyle w:val="Level1asHeadingtext"/>
        </w:rPr>
      </w:pPr>
      <w:r w:rsidRPr="00D806CE">
        <w:rPr>
          <w:rStyle w:val="Level1asHeadingtext"/>
        </w:rPr>
        <w:fldChar w:fldCharType="begin"/>
      </w:r>
      <w:r w:rsidRPr="00D806CE">
        <w:instrText xml:space="preserve">  TC "</w:instrText>
      </w:r>
      <w:r w:rsidRPr="00D806CE">
        <w:fldChar w:fldCharType="begin"/>
      </w:r>
      <w:r w:rsidRPr="00D806CE">
        <w:instrText xml:space="preserve"> REF _Ref407814149 \r </w:instrText>
      </w:r>
      <w:r w:rsidR="001874A4" w:rsidRPr="00D806CE">
        <w:instrText xml:space="preserve"> \* MERGEFORMAT </w:instrText>
      </w:r>
      <w:r w:rsidRPr="00D806CE">
        <w:fldChar w:fldCharType="separate"/>
      </w:r>
      <w:bookmarkStart w:id="30" w:name="_Toc467008510"/>
      <w:r w:rsidR="00877D5F">
        <w:instrText>7</w:instrText>
      </w:r>
      <w:r w:rsidRPr="00D806CE">
        <w:fldChar w:fldCharType="end"/>
      </w:r>
      <w:r w:rsidRPr="00D806CE">
        <w:tab/>
        <w:instrText>TESTING</w:instrText>
      </w:r>
      <w:bookmarkEnd w:id="30"/>
      <w:r w:rsidRPr="00D806CE">
        <w:instrText xml:space="preserve">" \l1 </w:instrText>
      </w:r>
      <w:r w:rsidRPr="00D806CE">
        <w:rPr>
          <w:rStyle w:val="Level1asHeadingtext"/>
        </w:rPr>
        <w:fldChar w:fldCharType="end"/>
      </w:r>
      <w:bookmarkStart w:id="31" w:name="_Ref407814149"/>
      <w:r w:rsidR="00F43360" w:rsidRPr="00D806CE">
        <w:rPr>
          <w:rStyle w:val="Level1asHeadingtext"/>
        </w:rPr>
        <w:t>TESTING</w:t>
      </w:r>
      <w:bookmarkEnd w:id="29"/>
      <w:bookmarkEnd w:id="31"/>
    </w:p>
    <w:p w:rsidR="00EA3665" w:rsidRPr="00D806CE" w:rsidRDefault="009C31C9" w:rsidP="00F43360">
      <w:pPr>
        <w:pStyle w:val="Level2"/>
      </w:pPr>
      <w:r w:rsidRPr="00D806CE">
        <w:t xml:space="preserve">The Supplier shall undertake Testing in accordance with this paragraph </w:t>
      </w:r>
      <w:r w:rsidRPr="00D806CE">
        <w:fldChar w:fldCharType="begin"/>
      </w:r>
      <w:r w:rsidRPr="00D806CE">
        <w:instrText xml:space="preserve"> REF _Ref302108963 \r \h </w:instrText>
      </w:r>
      <w:r w:rsidR="001874A4" w:rsidRPr="00D806CE">
        <w:instrText xml:space="preserve"> \* MERGEFORMAT </w:instrText>
      </w:r>
      <w:r w:rsidRPr="00D806CE">
        <w:fldChar w:fldCharType="separate"/>
      </w:r>
      <w:r w:rsidR="00877D5F">
        <w:t>7</w:t>
      </w:r>
      <w:r w:rsidRPr="00D806CE">
        <w:fldChar w:fldCharType="end"/>
      </w:r>
      <w:r w:rsidR="00A82A43" w:rsidRPr="00D806CE">
        <w:rPr>
          <w:lang w:val="en-GB"/>
        </w:rPr>
        <w:t>, the Test Strategy</w:t>
      </w:r>
      <w:r w:rsidRPr="00D806CE">
        <w:t xml:space="preserve"> and the Service Requirements.</w:t>
      </w:r>
    </w:p>
    <w:p w:rsidR="009C31C9" w:rsidRPr="00D806CE" w:rsidRDefault="009C31C9" w:rsidP="00F43360">
      <w:pPr>
        <w:pStyle w:val="Level2"/>
      </w:pPr>
      <w:r w:rsidRPr="00D806CE">
        <w:t>Any Testing shall be without prejudice to the Authority's rights and remedies set</w:t>
      </w:r>
      <w:r w:rsidR="00CA6C7C" w:rsidRPr="00D806CE">
        <w:t xml:space="preserve"> out elsewhere in this Contract and the passing of any Test shall not relieve the Supplier from complying with its other obligations in this Contract.</w:t>
      </w:r>
    </w:p>
    <w:p w:rsidR="009C31C9" w:rsidRPr="00D806CE" w:rsidRDefault="009C31C9" w:rsidP="00F063B6">
      <w:pPr>
        <w:pStyle w:val="Level2"/>
        <w:keepNext/>
        <w:rPr>
          <w:b/>
        </w:rPr>
      </w:pPr>
      <w:bookmarkStart w:id="32" w:name="_Ref302111452"/>
      <w:r w:rsidRPr="00D806CE">
        <w:rPr>
          <w:b/>
        </w:rPr>
        <w:t>Test Strategy</w:t>
      </w:r>
      <w:bookmarkEnd w:id="32"/>
    </w:p>
    <w:p w:rsidR="002446E8" w:rsidRPr="00D806CE" w:rsidRDefault="00295A49" w:rsidP="00F063B6">
      <w:pPr>
        <w:pStyle w:val="Level3"/>
        <w:keepNext/>
      </w:pPr>
      <w:r w:rsidRPr="00D806CE">
        <w:t>The version of the Test Strategy agreed at the Effective Date</w:t>
      </w:r>
      <w:r w:rsidR="0088041F" w:rsidRPr="00D806CE">
        <w:t xml:space="preserve"> </w:t>
      </w:r>
      <w:r w:rsidRPr="00D806CE">
        <w:t xml:space="preserve">is set out in </w:t>
      </w:r>
      <w:r w:rsidR="00481245" w:rsidRPr="00D806CE">
        <w:rPr>
          <w:lang w:val="en-GB"/>
        </w:rPr>
        <w:t>Schedule 3.1 (Supplier Solution)</w:t>
      </w:r>
      <w:r w:rsidRPr="00D806CE">
        <w:t>.</w:t>
      </w:r>
    </w:p>
    <w:p w:rsidR="001B2DE8" w:rsidRPr="00D806CE" w:rsidRDefault="002446E8" w:rsidP="002446E8">
      <w:pPr>
        <w:pStyle w:val="Level3"/>
      </w:pPr>
      <w:r w:rsidRPr="00D806CE">
        <w:rPr>
          <w:lang w:val="en-GB"/>
        </w:rPr>
        <w:t xml:space="preserve">The Supplier shall ensure that the testing procedures specified in the Test Strategy for Milestone Types and Solution Components are applied in respect of testing under this Contract. </w:t>
      </w:r>
    </w:p>
    <w:p w:rsidR="001B2DE8" w:rsidRPr="00D806CE" w:rsidRDefault="00526FB8" w:rsidP="00F063B6">
      <w:pPr>
        <w:pStyle w:val="Level3"/>
        <w:keepNext/>
      </w:pPr>
      <w:bookmarkStart w:id="33" w:name="_Ref302126513"/>
      <w:r w:rsidRPr="00D806CE">
        <w:rPr>
          <w:lang w:val="en-GB"/>
        </w:rPr>
        <w:lastRenderedPageBreak/>
        <w:t>The</w:t>
      </w:r>
      <w:r w:rsidR="00295A49" w:rsidRPr="00D806CE">
        <w:t xml:space="preserve"> Test Strategy shall </w:t>
      </w:r>
      <w:r w:rsidR="001B2DE8" w:rsidRPr="00D806CE">
        <w:t>include:</w:t>
      </w:r>
      <w:bookmarkEnd w:id="33"/>
    </w:p>
    <w:p w:rsidR="001B2DE8" w:rsidRPr="00D806CE" w:rsidRDefault="001B2DE8" w:rsidP="001B2DE8">
      <w:pPr>
        <w:pStyle w:val="Level4"/>
      </w:pPr>
      <w:r w:rsidRPr="00D806CE">
        <w:t xml:space="preserve">an overview of how Testing </w:t>
      </w:r>
      <w:r w:rsidR="00CA6EA0" w:rsidRPr="00D806CE">
        <w:t xml:space="preserve">shall </w:t>
      </w:r>
      <w:r w:rsidRPr="00D806CE">
        <w:t>be conducted in relation to the Implementation Plan</w:t>
      </w:r>
      <w:r w:rsidR="00BF091E" w:rsidRPr="00D806CE">
        <w:rPr>
          <w:lang w:val="en-GB"/>
        </w:rPr>
        <w:t xml:space="preserve"> and the Project Plan</w:t>
      </w:r>
      <w:r w:rsidRPr="00D806CE">
        <w:t>;</w:t>
      </w:r>
    </w:p>
    <w:p w:rsidR="00C94E88" w:rsidRPr="00D806CE" w:rsidRDefault="00A82A43" w:rsidP="00C94E88">
      <w:pPr>
        <w:pStyle w:val="Level4"/>
      </w:pPr>
      <w:r w:rsidRPr="00D806CE">
        <w:t xml:space="preserve">full details </w:t>
      </w:r>
      <w:r w:rsidRPr="00D806CE">
        <w:rPr>
          <w:lang w:val="en-GB"/>
        </w:rPr>
        <w:t>of the testing (where applicable) of each Solution Component and Milestone type</w:t>
      </w:r>
      <w:r w:rsidRPr="00D806CE">
        <w:t>,</w:t>
      </w:r>
      <w:r w:rsidRPr="00D806CE">
        <w:rPr>
          <w:lang w:val="en-GB"/>
        </w:rPr>
        <w:t xml:space="preserve"> including </w:t>
      </w:r>
      <w:r w:rsidR="00C94E88" w:rsidRPr="00D806CE">
        <w:t>the Test Success Criteria for each applicable Test;</w:t>
      </w:r>
    </w:p>
    <w:p w:rsidR="001B2DE8" w:rsidRPr="00D806CE" w:rsidRDefault="001B2DE8" w:rsidP="001B2DE8">
      <w:pPr>
        <w:pStyle w:val="Level4"/>
      </w:pPr>
      <w:r w:rsidRPr="00D806CE">
        <w:t xml:space="preserve">the process to be used to capture and record Test results and </w:t>
      </w:r>
      <w:r w:rsidR="00CA6EA0" w:rsidRPr="00D806CE">
        <w:t xml:space="preserve">Test </w:t>
      </w:r>
      <w:r w:rsidRPr="00D806CE">
        <w:t xml:space="preserve">issues and a procedure for the resolution of </w:t>
      </w:r>
      <w:r w:rsidR="00CA6EA0" w:rsidRPr="00D806CE">
        <w:t xml:space="preserve">Test </w:t>
      </w:r>
      <w:r w:rsidRPr="00D806CE">
        <w:t>issues;</w:t>
      </w:r>
    </w:p>
    <w:p w:rsidR="001B2DE8" w:rsidRPr="00D806CE" w:rsidRDefault="001B2DE8" w:rsidP="001B2DE8">
      <w:pPr>
        <w:pStyle w:val="Level4"/>
      </w:pPr>
      <w:r w:rsidRPr="00D806CE">
        <w:t xml:space="preserve">the method for mapping the expected Test results to the Test </w:t>
      </w:r>
      <w:r w:rsidR="0097757E" w:rsidRPr="00D806CE">
        <w:t>Success C</w:t>
      </w:r>
      <w:r w:rsidRPr="00D806CE">
        <w:t>riteria;</w:t>
      </w:r>
    </w:p>
    <w:p w:rsidR="001B2DE8" w:rsidRPr="00D806CE" w:rsidRDefault="001B2DE8" w:rsidP="001B2DE8">
      <w:pPr>
        <w:pStyle w:val="Level4"/>
      </w:pPr>
      <w:r w:rsidRPr="00D806CE">
        <w:t>the names and contact details of the Authority's and the Supplier's Test representatives;</w:t>
      </w:r>
      <w:r w:rsidR="00741517" w:rsidRPr="00D806CE">
        <w:t xml:space="preserve"> and</w:t>
      </w:r>
    </w:p>
    <w:p w:rsidR="00295A49" w:rsidRPr="00D806CE" w:rsidRDefault="001B2DE8" w:rsidP="00741517">
      <w:pPr>
        <w:pStyle w:val="Level4"/>
      </w:pPr>
      <w:r w:rsidRPr="00D806CE">
        <w:t>a high level identification of the resources required for Testing, including facili</w:t>
      </w:r>
      <w:r w:rsidR="00CA6EA0" w:rsidRPr="00D806CE">
        <w:t xml:space="preserve">ties, infrastructure, personnel </w:t>
      </w:r>
      <w:r w:rsidRPr="00D806CE">
        <w:t xml:space="preserve">and/or </w:t>
      </w:r>
      <w:r w:rsidR="00CA6EA0" w:rsidRPr="00D806CE">
        <w:t xml:space="preserve">the </w:t>
      </w:r>
      <w:r w:rsidRPr="00D806CE">
        <w:t>third party involvem</w:t>
      </w:r>
      <w:r w:rsidR="00CA6EA0" w:rsidRPr="00D806CE">
        <w:t>ent in the conduct of the Tests.</w:t>
      </w:r>
    </w:p>
    <w:p w:rsidR="00295A49" w:rsidRPr="00D806CE" w:rsidRDefault="00780AE9" w:rsidP="002760B3">
      <w:pPr>
        <w:pStyle w:val="Level3"/>
      </w:pPr>
      <w:r w:rsidRPr="00D806CE">
        <w:t>No later than 20</w:t>
      </w:r>
      <w:r w:rsidR="00295A49" w:rsidRPr="00D806CE">
        <w:t xml:space="preserve"> Working Days prior to the planned start date for a </w:t>
      </w:r>
      <w:r w:rsidR="00CD0EA9" w:rsidRPr="00D806CE">
        <w:t>Phase</w:t>
      </w:r>
      <w:r w:rsidR="005C295A" w:rsidRPr="00D806CE">
        <w:rPr>
          <w:lang w:val="en-GB"/>
        </w:rPr>
        <w:t>,</w:t>
      </w:r>
      <w:r w:rsidR="00295A49" w:rsidRPr="00D806CE">
        <w:t xml:space="preserve"> the Supplier shall provide to the Authority for approval an updated </w:t>
      </w:r>
      <w:r w:rsidR="002760B3" w:rsidRPr="00D806CE">
        <w:t>Test Strategy</w:t>
      </w:r>
      <w:r w:rsidR="00295A49" w:rsidRPr="00D806CE">
        <w:t xml:space="preserve"> </w:t>
      </w:r>
      <w:r w:rsidR="008F495F" w:rsidRPr="00D806CE">
        <w:t xml:space="preserve">(to the extent </w:t>
      </w:r>
      <w:r w:rsidR="000A7B1E" w:rsidRPr="00D806CE">
        <w:t>such updates are required taking into account the existing content of the Test Strategy</w:t>
      </w:r>
      <w:r w:rsidR="008F495F" w:rsidRPr="00D806CE">
        <w:t xml:space="preserve">) </w:t>
      </w:r>
      <w:r w:rsidR="00295A49" w:rsidRPr="00D806CE">
        <w:t xml:space="preserve">providing full details for that </w:t>
      </w:r>
      <w:r w:rsidR="00CD0EA9" w:rsidRPr="00D806CE">
        <w:t>Phase</w:t>
      </w:r>
      <w:r w:rsidR="00443CE1" w:rsidRPr="00D806CE">
        <w:rPr>
          <w:lang w:val="en-GB"/>
        </w:rPr>
        <w:t xml:space="preserve"> </w:t>
      </w:r>
      <w:r w:rsidR="00295A49" w:rsidRPr="00D806CE">
        <w:t xml:space="preserve">in accordance with paragraph </w:t>
      </w:r>
      <w:r w:rsidR="003F10E9" w:rsidRPr="00D806CE">
        <w:fldChar w:fldCharType="begin"/>
      </w:r>
      <w:r w:rsidR="003F10E9" w:rsidRPr="00D806CE">
        <w:instrText xml:space="preserve"> REF _Ref302126513 \r \h </w:instrText>
      </w:r>
      <w:r w:rsidR="001874A4" w:rsidRPr="00D806CE">
        <w:instrText xml:space="preserve"> \* MERGEFORMAT </w:instrText>
      </w:r>
      <w:r w:rsidR="003F10E9" w:rsidRPr="00D806CE">
        <w:fldChar w:fldCharType="separate"/>
      </w:r>
      <w:r w:rsidR="00877D5F">
        <w:t>7.3.3</w:t>
      </w:r>
      <w:r w:rsidR="003F10E9" w:rsidRPr="00D806CE">
        <w:fldChar w:fldCharType="end"/>
      </w:r>
      <w:r w:rsidR="00295A49" w:rsidRPr="00D806CE">
        <w:t xml:space="preserve">.  </w:t>
      </w:r>
    </w:p>
    <w:p w:rsidR="002760B3" w:rsidRPr="00D806CE" w:rsidRDefault="002760B3" w:rsidP="002760B3">
      <w:pPr>
        <w:pStyle w:val="Level3"/>
      </w:pPr>
      <w:r w:rsidRPr="00D806CE">
        <w:t xml:space="preserve">As soon as reasonably practicable </w:t>
      </w:r>
      <w:r w:rsidR="000A7B1E" w:rsidRPr="00D806CE">
        <w:t xml:space="preserve">and in any event within five (5) Working Days </w:t>
      </w:r>
      <w:r w:rsidR="00684522" w:rsidRPr="00D806CE">
        <w:t xml:space="preserve">of receipt </w:t>
      </w:r>
      <w:r w:rsidRPr="00D806CE">
        <w:t xml:space="preserve">the Authority shall notify the Supplier that it either approves the </w:t>
      </w:r>
      <w:r w:rsidR="000A7B1E" w:rsidRPr="00D806CE">
        <w:t xml:space="preserve">updates to the </w:t>
      </w:r>
      <w:r w:rsidRPr="00D806CE">
        <w:t>draft Test Strategy (in which case it shall become the Test Strategy for the purpose of th</w:t>
      </w:r>
      <w:r w:rsidR="00A62C48" w:rsidRPr="00D806CE">
        <w:t>is Contract) or</w:t>
      </w:r>
      <w:r w:rsidR="000A7B1E" w:rsidRPr="00D806CE">
        <w:t>, acting reasonably,</w:t>
      </w:r>
      <w:r w:rsidR="00A62C48" w:rsidRPr="00D806CE">
        <w:t xml:space="preserve"> requires the draft Test Strategy to be amended and/or developed further (in which case the Supplier shall provide such revised drafts as is necessary, taking into account any </w:t>
      </w:r>
      <w:r w:rsidR="000A7B1E" w:rsidRPr="00D806CE">
        <w:t xml:space="preserve">reasonable </w:t>
      </w:r>
      <w:r w:rsidR="00A62C48" w:rsidRPr="00D806CE">
        <w:t xml:space="preserve">comments provided by the Authority, until the Test Strategy is approved by the Authority).  </w:t>
      </w:r>
      <w:r w:rsidR="00A62C48" w:rsidRPr="00D806CE">
        <w:rPr>
          <w:color w:val="000000"/>
        </w:rPr>
        <w:t xml:space="preserve">The </w:t>
      </w:r>
      <w:r w:rsidR="00A62C48" w:rsidRPr="00D806CE">
        <w:t>Authority's</w:t>
      </w:r>
      <w:r w:rsidR="00A62C48" w:rsidRPr="00D806CE">
        <w:rPr>
          <w:color w:val="000000"/>
        </w:rPr>
        <w:t xml:space="preserve"> approval of any Test Strategy shall not be unreasonably withheld or </w:t>
      </w:r>
      <w:r w:rsidR="00A62C48" w:rsidRPr="00D806CE">
        <w:t>delayed.</w:t>
      </w:r>
    </w:p>
    <w:p w:rsidR="00EA3665" w:rsidRPr="00D806CE" w:rsidRDefault="00EA3665" w:rsidP="00F43360">
      <w:pPr>
        <w:pStyle w:val="Level2"/>
        <w:rPr>
          <w:b/>
        </w:rPr>
      </w:pPr>
      <w:bookmarkStart w:id="34" w:name="_Ref316474498"/>
      <w:r w:rsidRPr="00D806CE">
        <w:rPr>
          <w:b/>
        </w:rPr>
        <w:t>Test</w:t>
      </w:r>
      <w:r w:rsidR="00443CE1" w:rsidRPr="00D806CE">
        <w:rPr>
          <w:b/>
          <w:lang w:val="en-GB"/>
        </w:rPr>
        <w:t xml:space="preserve"> Attendance</w:t>
      </w:r>
      <w:bookmarkEnd w:id="34"/>
    </w:p>
    <w:p w:rsidR="00F43360" w:rsidRPr="00D806CE" w:rsidRDefault="00F43360" w:rsidP="009C31C9">
      <w:pPr>
        <w:pStyle w:val="Level3"/>
      </w:pPr>
      <w:r w:rsidRPr="00D806CE">
        <w:t xml:space="preserve">The Supplier shall </w:t>
      </w:r>
      <w:r w:rsidR="00836A06" w:rsidRPr="00D806CE">
        <w:t xml:space="preserve">notify </w:t>
      </w:r>
      <w:r w:rsidRPr="00D806CE">
        <w:t xml:space="preserve">the Authority when any Test Item is in such state, form and completeness as to be ready for Testing.  The Supplier shall give such notice </w:t>
      </w:r>
      <w:r w:rsidR="00667A72" w:rsidRPr="00D806CE">
        <w:rPr>
          <w:lang w:val="en-GB"/>
        </w:rPr>
        <w:t xml:space="preserve">at least </w:t>
      </w:r>
      <w:r w:rsidR="000D6C7E" w:rsidRPr="00D806CE">
        <w:t xml:space="preserve">five (5) Working Days </w:t>
      </w:r>
      <w:r w:rsidRPr="00D806CE">
        <w:t xml:space="preserve">prior to the date for commencing the </w:t>
      </w:r>
      <w:r w:rsidR="00AB1B7B" w:rsidRPr="00D806CE">
        <w:rPr>
          <w:lang w:val="en-GB"/>
        </w:rPr>
        <w:t xml:space="preserve">applicable </w:t>
      </w:r>
      <w:r w:rsidR="000D6C7E" w:rsidRPr="00D806CE">
        <w:t>Testing</w:t>
      </w:r>
      <w:r w:rsidR="002F1B8F" w:rsidRPr="00D806CE">
        <w:t>.</w:t>
      </w:r>
    </w:p>
    <w:p w:rsidR="002446E8" w:rsidRPr="00D806CE" w:rsidRDefault="000D6C7E" w:rsidP="00120647">
      <w:pPr>
        <w:pStyle w:val="Level3"/>
      </w:pPr>
      <w:r w:rsidRPr="00D806CE">
        <w:t>The Authority</w:t>
      </w:r>
      <w:r w:rsidR="00F43360" w:rsidRPr="00D806CE">
        <w:t xml:space="preserve"> shall be entitled </w:t>
      </w:r>
      <w:r w:rsidR="00667A72" w:rsidRPr="00D806CE">
        <w:rPr>
          <w:lang w:val="en-GB"/>
        </w:rPr>
        <w:t xml:space="preserve">but is not obliged </w:t>
      </w:r>
      <w:r w:rsidR="00F43360" w:rsidRPr="00D806CE">
        <w:t xml:space="preserve">to attend any </w:t>
      </w:r>
      <w:r w:rsidRPr="00D806CE">
        <w:t>Test</w:t>
      </w:r>
      <w:r w:rsidR="00F43360" w:rsidRPr="00D806CE">
        <w:t>.</w:t>
      </w:r>
      <w:r w:rsidR="002F1B8F" w:rsidRPr="00D806CE">
        <w:rPr>
          <w:lang w:val="en-GB"/>
        </w:rPr>
        <w:t xml:space="preserve"> </w:t>
      </w:r>
      <w:r w:rsidR="00F43360" w:rsidRPr="00D806CE">
        <w:t xml:space="preserve"> Where </w:t>
      </w:r>
      <w:r w:rsidRPr="00D806CE">
        <w:t xml:space="preserve">the Authority </w:t>
      </w:r>
      <w:r w:rsidR="00F43360" w:rsidRPr="00D806CE">
        <w:t xml:space="preserve">has notified the Supplier in writing </w:t>
      </w:r>
      <w:r w:rsidR="00AA663F" w:rsidRPr="00D806CE">
        <w:rPr>
          <w:lang w:val="en-GB"/>
        </w:rPr>
        <w:t xml:space="preserve">providing not less than three (3) Working Days prior to commencement of the Test </w:t>
      </w:r>
      <w:r w:rsidR="00F43360" w:rsidRPr="00D806CE">
        <w:t xml:space="preserve">that </w:t>
      </w:r>
      <w:r w:rsidR="00667A72" w:rsidRPr="00D806CE">
        <w:rPr>
          <w:lang w:val="en-GB"/>
        </w:rPr>
        <w:t xml:space="preserve">it wishes to attend </w:t>
      </w:r>
      <w:r w:rsidR="00F43360" w:rsidRPr="00D806CE">
        <w:t>a particular Test</w:t>
      </w:r>
      <w:r w:rsidR="00667A72" w:rsidRPr="00D806CE">
        <w:rPr>
          <w:lang w:val="en-GB"/>
        </w:rPr>
        <w:t>, the Supplier shall facilitate such attendance</w:t>
      </w:r>
      <w:r w:rsidR="00F43360" w:rsidRPr="00D806CE">
        <w:t>.</w:t>
      </w:r>
      <w:r w:rsidR="00AA663F" w:rsidRPr="00D806CE">
        <w:rPr>
          <w:lang w:val="en-GB"/>
        </w:rPr>
        <w:t xml:space="preserve">  Subject to the Supplier's compliance with this </w:t>
      </w:r>
      <w:r w:rsidR="009C691B" w:rsidRPr="00D806CE">
        <w:rPr>
          <w:lang w:val="en-GB"/>
        </w:rPr>
        <w:t>p</w:t>
      </w:r>
      <w:r w:rsidR="00AA663F" w:rsidRPr="00D806CE">
        <w:rPr>
          <w:lang w:val="en-GB"/>
        </w:rPr>
        <w:t xml:space="preserve">aragraph </w:t>
      </w:r>
      <w:r w:rsidR="009C691B" w:rsidRPr="00D806CE">
        <w:rPr>
          <w:lang w:val="en-GB"/>
        </w:rPr>
        <w:fldChar w:fldCharType="begin"/>
      </w:r>
      <w:r w:rsidR="009C691B" w:rsidRPr="00D806CE">
        <w:rPr>
          <w:lang w:val="en-GB"/>
        </w:rPr>
        <w:instrText xml:space="preserve"> REF _Ref316474498 \r \h </w:instrText>
      </w:r>
      <w:r w:rsidR="001874A4" w:rsidRPr="00D806CE">
        <w:rPr>
          <w:lang w:val="en-GB"/>
        </w:rPr>
        <w:instrText xml:space="preserve"> \* MERGEFORMAT </w:instrText>
      </w:r>
      <w:r w:rsidR="009C691B" w:rsidRPr="00D806CE">
        <w:rPr>
          <w:lang w:val="en-GB"/>
        </w:rPr>
      </w:r>
      <w:r w:rsidR="009C691B" w:rsidRPr="00D806CE">
        <w:rPr>
          <w:lang w:val="en-GB"/>
        </w:rPr>
        <w:fldChar w:fldCharType="separate"/>
      </w:r>
      <w:r w:rsidR="00877D5F">
        <w:rPr>
          <w:lang w:val="en-GB"/>
        </w:rPr>
        <w:t>7.4</w:t>
      </w:r>
      <w:r w:rsidR="009C691B" w:rsidRPr="00D806CE">
        <w:rPr>
          <w:lang w:val="en-GB"/>
        </w:rPr>
        <w:fldChar w:fldCharType="end"/>
      </w:r>
      <w:r w:rsidR="00AA663F" w:rsidRPr="00D806CE">
        <w:rPr>
          <w:lang w:val="en-GB"/>
        </w:rPr>
        <w:t>, the Authority's non-attendance at a Test shall not prevent completion of the Test by the Supplier.</w:t>
      </w:r>
    </w:p>
    <w:bookmarkStart w:id="35" w:name="_Ref456810827"/>
    <w:p w:rsidR="006E03B6" w:rsidRPr="00D806CE" w:rsidRDefault="004E44C8" w:rsidP="006E03B6">
      <w:pPr>
        <w:pStyle w:val="Level1"/>
        <w:keepNext/>
        <w:rPr>
          <w:rStyle w:val="Level1asHeadingtext"/>
          <w:bCs w:val="0"/>
          <w:caps w:val="0"/>
        </w:rPr>
      </w:pPr>
      <w:r w:rsidRPr="00D806CE">
        <w:rPr>
          <w:rStyle w:val="Level1asHeadingtext"/>
        </w:rPr>
        <w:fldChar w:fldCharType="begin"/>
      </w:r>
      <w:r w:rsidRPr="00D806CE">
        <w:instrText xml:space="preserve">  TC "</w:instrText>
      </w:r>
      <w:r>
        <w:fldChar w:fldCharType="begin"/>
      </w:r>
      <w:r>
        <w:instrText xml:space="preserve"> REF _Ref457215178 \r \h </w:instrText>
      </w:r>
      <w:r>
        <w:fldChar w:fldCharType="separate"/>
      </w:r>
      <w:bookmarkStart w:id="36" w:name="_Toc467008511"/>
      <w:r w:rsidR="00877D5F">
        <w:instrText>8</w:instrText>
      </w:r>
      <w:r>
        <w:fldChar w:fldCharType="end"/>
      </w:r>
      <w:r w:rsidRPr="00D806CE">
        <w:tab/>
      </w:r>
      <w:r w:rsidRPr="001A793B">
        <w:rPr>
          <w:rStyle w:val="Level1asHeadingtext"/>
          <w:b w:val="0"/>
          <w:lang w:val="en-GB"/>
        </w:rPr>
        <w:instrText>MILESTONE M0 REVIEW PROCESS</w:instrText>
      </w:r>
      <w:bookmarkEnd w:id="36"/>
      <w:r w:rsidRPr="00D806CE">
        <w:instrText xml:space="preserve">" \l1 </w:instrText>
      </w:r>
      <w:r w:rsidRPr="00D806CE">
        <w:rPr>
          <w:rStyle w:val="Level1asHeadingtext"/>
        </w:rPr>
        <w:fldChar w:fldCharType="end"/>
      </w:r>
      <w:bookmarkStart w:id="37" w:name="_Ref457215178"/>
      <w:r w:rsidR="006E03B6" w:rsidRPr="00D806CE">
        <w:rPr>
          <w:rStyle w:val="Level1asHeadingtext"/>
          <w:lang w:val="en-GB"/>
        </w:rPr>
        <w:t xml:space="preserve">MILESTONE M0 </w:t>
      </w:r>
      <w:r w:rsidR="009A0352" w:rsidRPr="00D806CE">
        <w:rPr>
          <w:rStyle w:val="Level1asHeadingtext"/>
          <w:lang w:val="en-GB"/>
        </w:rPr>
        <w:t>REVIEW PROCESS</w:t>
      </w:r>
      <w:bookmarkEnd w:id="35"/>
      <w:bookmarkEnd w:id="37"/>
    </w:p>
    <w:p w:rsidR="00422E1D" w:rsidRPr="00D806CE" w:rsidRDefault="00422E1D" w:rsidP="00422E1D">
      <w:pPr>
        <w:pStyle w:val="Level2"/>
      </w:pPr>
      <w:r w:rsidRPr="00D806CE">
        <w:rPr>
          <w:lang w:val="en-GB"/>
        </w:rPr>
        <w:t>Commencement of Network roll-out (build) for a Phase cannot commence before Achievement of</w:t>
      </w:r>
      <w:r w:rsidRPr="00D806CE">
        <w:t xml:space="preserve"> </w:t>
      </w:r>
      <w:r w:rsidRPr="00D806CE">
        <w:rPr>
          <w:lang w:val="en-GB"/>
        </w:rPr>
        <w:t>the corresponding M</w:t>
      </w:r>
      <w:proofErr w:type="spellStart"/>
      <w:r w:rsidRPr="00D806CE">
        <w:t>ilestone</w:t>
      </w:r>
      <w:proofErr w:type="spellEnd"/>
      <w:r w:rsidRPr="00D806CE">
        <w:t xml:space="preserve"> Type 0</w:t>
      </w:r>
      <w:r w:rsidR="00036D42" w:rsidRPr="007B7D36">
        <w:rPr>
          <w:lang w:val="en-GB"/>
        </w:rPr>
        <w:t xml:space="preserve">, save as otherwise expressly provided </w:t>
      </w:r>
      <w:r w:rsidR="009B306F">
        <w:rPr>
          <w:lang w:val="en-GB"/>
        </w:rPr>
        <w:t xml:space="preserve">in paragraph </w:t>
      </w:r>
      <w:r w:rsidR="009B306F">
        <w:rPr>
          <w:lang w:val="en-GB"/>
        </w:rPr>
        <w:fldChar w:fldCharType="begin"/>
      </w:r>
      <w:r w:rsidR="009B306F">
        <w:rPr>
          <w:lang w:val="en-GB"/>
        </w:rPr>
        <w:instrText xml:space="preserve"> REF _Ref464574010 \r \h </w:instrText>
      </w:r>
      <w:r w:rsidR="009B306F">
        <w:rPr>
          <w:lang w:val="en-GB"/>
        </w:rPr>
      </w:r>
      <w:r w:rsidR="009B306F">
        <w:rPr>
          <w:lang w:val="en-GB"/>
        </w:rPr>
        <w:fldChar w:fldCharType="separate"/>
      </w:r>
      <w:r w:rsidR="00877D5F">
        <w:rPr>
          <w:lang w:val="en-GB"/>
        </w:rPr>
        <w:t>8.10</w:t>
      </w:r>
      <w:r w:rsidR="009B306F">
        <w:rPr>
          <w:lang w:val="en-GB"/>
        </w:rPr>
        <w:fldChar w:fldCharType="end"/>
      </w:r>
      <w:r w:rsidR="009B306F">
        <w:rPr>
          <w:lang w:val="en-GB"/>
        </w:rPr>
        <w:t xml:space="preserve"> below</w:t>
      </w:r>
      <w:r w:rsidRPr="00D806CE">
        <w:rPr>
          <w:lang w:val="en-GB"/>
        </w:rPr>
        <w:t>.</w:t>
      </w:r>
    </w:p>
    <w:p w:rsidR="00595483" w:rsidRPr="00D806CE" w:rsidRDefault="00422E1D" w:rsidP="007E0DD1">
      <w:pPr>
        <w:pStyle w:val="Level2"/>
      </w:pPr>
      <w:r w:rsidRPr="00D806CE">
        <w:rPr>
          <w:lang w:val="en-GB"/>
        </w:rPr>
        <w:t xml:space="preserve">In accordance with </w:t>
      </w:r>
      <w:r w:rsidR="009648D2">
        <w:rPr>
          <w:lang w:val="en-GB"/>
        </w:rPr>
        <w:t xml:space="preserve">and without limitation to </w:t>
      </w:r>
      <w:r w:rsidRPr="00D806CE">
        <w:rPr>
          <w:lang w:val="en-GB"/>
        </w:rPr>
        <w:t>the Achievement Criteria specified in Appendix 1 to this Schedule, Achievement of a M</w:t>
      </w:r>
      <w:proofErr w:type="spellStart"/>
      <w:r w:rsidRPr="00D806CE">
        <w:t>ilestone</w:t>
      </w:r>
      <w:proofErr w:type="spellEnd"/>
      <w:r w:rsidRPr="00D806CE">
        <w:t xml:space="preserve"> Type 0 </w:t>
      </w:r>
      <w:r w:rsidRPr="00D806CE">
        <w:rPr>
          <w:lang w:val="en-GB"/>
        </w:rPr>
        <w:t>requires</w:t>
      </w:r>
      <w:r w:rsidR="009648D2">
        <w:rPr>
          <w:lang w:val="en-GB"/>
        </w:rPr>
        <w:t>,</w:t>
      </w:r>
      <w:r w:rsidRPr="00D806CE">
        <w:rPr>
          <w:lang w:val="en-GB"/>
        </w:rPr>
        <w:t xml:space="preserve"> </w:t>
      </w:r>
      <w:r w:rsidR="009648D2">
        <w:rPr>
          <w:lang w:val="en-GB"/>
        </w:rPr>
        <w:t>(</w:t>
      </w:r>
      <w:proofErr w:type="spellStart"/>
      <w:r w:rsidR="009648D2">
        <w:rPr>
          <w:lang w:val="en-GB"/>
        </w:rPr>
        <w:t>i</w:t>
      </w:r>
      <w:proofErr w:type="spellEnd"/>
      <w:r w:rsidR="009648D2">
        <w:rPr>
          <w:lang w:val="en-GB"/>
        </w:rPr>
        <w:t xml:space="preserve">) </w:t>
      </w:r>
      <w:r w:rsidRPr="00D806CE">
        <w:t xml:space="preserve">completion </w:t>
      </w:r>
      <w:r w:rsidR="003E7764" w:rsidRPr="00D806CE">
        <w:rPr>
          <w:lang w:val="en-GB"/>
        </w:rPr>
        <w:lastRenderedPageBreak/>
        <w:t xml:space="preserve">by the Supplier </w:t>
      </w:r>
      <w:r w:rsidRPr="00D806CE">
        <w:rPr>
          <w:lang w:val="en-GB"/>
        </w:rPr>
        <w:t>and a</w:t>
      </w:r>
      <w:r w:rsidR="00E23EB0" w:rsidRPr="00D806CE">
        <w:rPr>
          <w:lang w:val="en-GB"/>
        </w:rPr>
        <w:t>pproval by the Authority</w:t>
      </w:r>
      <w:r w:rsidRPr="00D806CE">
        <w:rPr>
          <w:lang w:val="en-GB"/>
        </w:rPr>
        <w:t xml:space="preserve"> of </w:t>
      </w:r>
      <w:r w:rsidRPr="00D806CE">
        <w:t>detailed Supplier Solution design and implementation planning for that Phase</w:t>
      </w:r>
      <w:r w:rsidR="009648D2" w:rsidRPr="009648D2">
        <w:rPr>
          <w:lang w:val="en-GB"/>
        </w:rPr>
        <w:t>; and</w:t>
      </w:r>
      <w:r w:rsidR="009648D2">
        <w:rPr>
          <w:lang w:val="en-GB"/>
        </w:rPr>
        <w:t xml:space="preserve"> (ii) approval of any correspon</w:t>
      </w:r>
      <w:r w:rsidR="009648D2" w:rsidRPr="009648D2">
        <w:rPr>
          <w:lang w:val="en-GB"/>
        </w:rPr>
        <w:t>d</w:t>
      </w:r>
      <w:r w:rsidR="009648D2">
        <w:rPr>
          <w:lang w:val="en-GB"/>
        </w:rPr>
        <w:t>i</w:t>
      </w:r>
      <w:r w:rsidR="009648D2" w:rsidRPr="009648D2">
        <w:rPr>
          <w:lang w:val="en-GB"/>
        </w:rPr>
        <w:t xml:space="preserve">ng Contract </w:t>
      </w:r>
      <w:r w:rsidR="009648D2">
        <w:rPr>
          <w:lang w:val="en-GB"/>
        </w:rPr>
        <w:t>C</w:t>
      </w:r>
      <w:r w:rsidR="009648D2" w:rsidRPr="009648D2">
        <w:rPr>
          <w:lang w:val="en-GB"/>
        </w:rPr>
        <w:t>hanges,</w:t>
      </w:r>
      <w:r w:rsidR="00866327" w:rsidRPr="00866327">
        <w:rPr>
          <w:lang w:val="en-GB"/>
        </w:rPr>
        <w:t xml:space="preserve"> in accordance with this</w:t>
      </w:r>
      <w:r w:rsidR="00595483" w:rsidRPr="00D806CE">
        <w:rPr>
          <w:lang w:val="en-GB"/>
        </w:rPr>
        <w:t xml:space="preserve"> Paragraph 8.</w:t>
      </w:r>
    </w:p>
    <w:p w:rsidR="00595483" w:rsidRPr="00D806CE" w:rsidRDefault="007E0DD1" w:rsidP="006E03B6">
      <w:pPr>
        <w:pStyle w:val="Level2"/>
      </w:pPr>
      <w:bookmarkStart w:id="38" w:name="_Ref464474228"/>
      <w:r w:rsidRPr="00D806CE">
        <w:rPr>
          <w:lang w:val="en-GB"/>
        </w:rPr>
        <w:t xml:space="preserve">The Supplier shall in the course of </w:t>
      </w:r>
      <w:r w:rsidR="00D930EA" w:rsidRPr="00D806CE">
        <w:rPr>
          <w:lang w:val="en-GB"/>
        </w:rPr>
        <w:t xml:space="preserve">the </w:t>
      </w:r>
      <w:r w:rsidRPr="00D806CE">
        <w:rPr>
          <w:lang w:val="en-GB"/>
        </w:rPr>
        <w:t xml:space="preserve">Milestone </w:t>
      </w:r>
      <w:r w:rsidR="009B306F">
        <w:rPr>
          <w:lang w:val="en-GB"/>
        </w:rPr>
        <w:t xml:space="preserve">Type </w:t>
      </w:r>
      <w:r w:rsidRPr="00D806CE">
        <w:rPr>
          <w:lang w:val="en-GB"/>
        </w:rPr>
        <w:t xml:space="preserve">0 </w:t>
      </w:r>
      <w:r w:rsidR="00D930EA" w:rsidRPr="00D806CE">
        <w:rPr>
          <w:lang w:val="en-GB"/>
        </w:rPr>
        <w:t xml:space="preserve">process </w:t>
      </w:r>
      <w:r w:rsidRPr="00D806CE">
        <w:rPr>
          <w:lang w:val="en-GB"/>
        </w:rPr>
        <w:t>for each Phase</w:t>
      </w:r>
      <w:r w:rsidR="00595483" w:rsidRPr="00D806CE">
        <w:rPr>
          <w:lang w:val="en-GB"/>
        </w:rPr>
        <w:t>:</w:t>
      </w:r>
      <w:bookmarkEnd w:id="38"/>
    </w:p>
    <w:p w:rsidR="00595483" w:rsidRPr="00D806CE" w:rsidRDefault="007E0DD1" w:rsidP="005235F3">
      <w:pPr>
        <w:pStyle w:val="Level3"/>
      </w:pPr>
      <w:r w:rsidRPr="00D806CE">
        <w:t xml:space="preserve">conduct Post-Effective Date Surveys to verify the condition of the actual </w:t>
      </w:r>
      <w:r w:rsidR="00F512A6" w:rsidRPr="00D806CE">
        <w:t>Service Environment for that Phase</w:t>
      </w:r>
      <w:r w:rsidR="00595483" w:rsidRPr="00D806CE">
        <w:rPr>
          <w:lang w:val="en-GB"/>
        </w:rPr>
        <w:t>; and</w:t>
      </w:r>
    </w:p>
    <w:p w:rsidR="00595483" w:rsidRPr="00D806CE" w:rsidRDefault="00595483" w:rsidP="005235F3">
      <w:pPr>
        <w:pStyle w:val="Level3"/>
      </w:pPr>
      <w:proofErr w:type="gramStart"/>
      <w:r w:rsidRPr="00D806CE">
        <w:rPr>
          <w:lang w:val="en-GB"/>
        </w:rPr>
        <w:t>review</w:t>
      </w:r>
      <w:proofErr w:type="gramEnd"/>
      <w:r w:rsidRPr="00D806CE">
        <w:rPr>
          <w:lang w:val="en-GB"/>
        </w:rPr>
        <w:t xml:space="preserve"> </w:t>
      </w:r>
      <w:r w:rsidR="00451BB2" w:rsidRPr="00D806CE">
        <w:rPr>
          <w:lang w:val="en-GB"/>
        </w:rPr>
        <w:t xml:space="preserve">in detail the </w:t>
      </w:r>
      <w:r w:rsidR="00630D15" w:rsidRPr="00D806CE">
        <w:rPr>
          <w:lang w:val="en-GB"/>
        </w:rPr>
        <w:t xml:space="preserve">planned </w:t>
      </w:r>
      <w:r w:rsidR="00451BB2" w:rsidRPr="00D806CE">
        <w:rPr>
          <w:lang w:val="en-GB"/>
        </w:rPr>
        <w:t xml:space="preserve">Deployed Services, including associated </w:t>
      </w:r>
      <w:r w:rsidR="00907F03" w:rsidRPr="00D806CE">
        <w:rPr>
          <w:lang w:val="en-GB"/>
        </w:rPr>
        <w:t>solution, implementation and cost planning</w:t>
      </w:r>
      <w:r w:rsidR="00451BB2" w:rsidRPr="00D806CE">
        <w:rPr>
          <w:lang w:val="en-GB"/>
        </w:rPr>
        <w:t xml:space="preserve"> for that Phase</w:t>
      </w:r>
      <w:r w:rsidRPr="00D806CE">
        <w:rPr>
          <w:lang w:val="en-GB"/>
        </w:rPr>
        <w:t>.</w:t>
      </w:r>
    </w:p>
    <w:p w:rsidR="00451BB2" w:rsidRPr="00D806CE" w:rsidRDefault="00F512A6" w:rsidP="005235F3">
      <w:pPr>
        <w:pStyle w:val="Level2"/>
        <w:rPr>
          <w:lang w:val="en-GB"/>
        </w:rPr>
      </w:pPr>
      <w:bookmarkStart w:id="39" w:name="_Ref460311160"/>
      <w:r w:rsidRPr="00D806CE">
        <w:t>The Supplier shall</w:t>
      </w:r>
      <w:r w:rsidR="00136095" w:rsidRPr="00136095">
        <w:rPr>
          <w:lang w:val="en-GB"/>
        </w:rPr>
        <w:t>,</w:t>
      </w:r>
      <w:r w:rsidRPr="00D806CE">
        <w:t xml:space="preserve"> </w:t>
      </w:r>
      <w:r w:rsidR="00D97FA7">
        <w:rPr>
          <w:lang w:val="en-GB"/>
        </w:rPr>
        <w:t>following</w:t>
      </w:r>
      <w:r w:rsidR="004D0C48" w:rsidRPr="00D806CE">
        <w:rPr>
          <w:lang w:val="en-GB"/>
        </w:rPr>
        <w:t xml:space="preserve"> completion of the </w:t>
      </w:r>
      <w:r w:rsidR="00136095">
        <w:rPr>
          <w:lang w:val="en-GB"/>
        </w:rPr>
        <w:t xml:space="preserve">activities noted in paragraph </w:t>
      </w:r>
      <w:r w:rsidR="00136095">
        <w:rPr>
          <w:lang w:val="en-GB"/>
        </w:rPr>
        <w:fldChar w:fldCharType="begin"/>
      </w:r>
      <w:r w:rsidR="00136095">
        <w:rPr>
          <w:lang w:val="en-GB"/>
        </w:rPr>
        <w:instrText xml:space="preserve"> REF _Ref464474228 \r \h </w:instrText>
      </w:r>
      <w:r w:rsidR="00136095">
        <w:rPr>
          <w:lang w:val="en-GB"/>
        </w:rPr>
      </w:r>
      <w:r w:rsidR="00136095">
        <w:rPr>
          <w:lang w:val="en-GB"/>
        </w:rPr>
        <w:fldChar w:fldCharType="separate"/>
      </w:r>
      <w:r w:rsidR="00877D5F">
        <w:rPr>
          <w:lang w:val="en-GB"/>
        </w:rPr>
        <w:t>8.3</w:t>
      </w:r>
      <w:r w:rsidR="00136095">
        <w:rPr>
          <w:lang w:val="en-GB"/>
        </w:rPr>
        <w:fldChar w:fldCharType="end"/>
      </w:r>
      <w:r w:rsidR="00136095">
        <w:rPr>
          <w:lang w:val="en-GB"/>
        </w:rPr>
        <w:t xml:space="preserve"> above,</w:t>
      </w:r>
      <w:r w:rsidR="004D0C48" w:rsidRPr="00D806CE">
        <w:rPr>
          <w:lang w:val="en-GB"/>
        </w:rPr>
        <w:t xml:space="preserve"> </w:t>
      </w:r>
      <w:r w:rsidR="00451BB2" w:rsidRPr="00D806CE">
        <w:rPr>
          <w:lang w:val="en-GB"/>
        </w:rPr>
        <w:t>provide</w:t>
      </w:r>
      <w:r w:rsidRPr="00D806CE">
        <w:t xml:space="preserve"> </w:t>
      </w:r>
      <w:r w:rsidR="00451BB2" w:rsidRPr="00D806CE">
        <w:rPr>
          <w:lang w:val="en-GB"/>
        </w:rPr>
        <w:t>the Authority with:</w:t>
      </w:r>
      <w:bookmarkEnd w:id="39"/>
    </w:p>
    <w:p w:rsidR="00222D77" w:rsidRPr="007B7D36" w:rsidRDefault="000238DC" w:rsidP="005159A0">
      <w:pPr>
        <w:pStyle w:val="Level3"/>
      </w:pPr>
      <w:bookmarkStart w:id="40" w:name="_Ref455065580"/>
      <w:r w:rsidRPr="003E7C8E">
        <w:t xml:space="preserve">confirmation that the Post-Effective Date Surveys </w:t>
      </w:r>
      <w:r w:rsidR="00DC1823">
        <w:rPr>
          <w:lang w:val="en-GB"/>
        </w:rPr>
        <w:t xml:space="preserve">and Deployed Services review </w:t>
      </w:r>
      <w:r w:rsidRPr="003E7C8E">
        <w:t>have been completed</w:t>
      </w:r>
      <w:r w:rsidR="00222D77" w:rsidRPr="007B7D36">
        <w:rPr>
          <w:lang w:val="en-GB"/>
        </w:rPr>
        <w:t>;</w:t>
      </w:r>
    </w:p>
    <w:p w:rsidR="00451BB2" w:rsidRPr="00C45C08" w:rsidRDefault="001E68E7" w:rsidP="005159A0">
      <w:pPr>
        <w:pStyle w:val="Level3"/>
      </w:pPr>
      <w:r>
        <w:rPr>
          <w:lang w:val="en-GB"/>
        </w:rPr>
        <w:t>its assessment of</w:t>
      </w:r>
      <w:r w:rsidR="00222D77" w:rsidRPr="007B7D36">
        <w:rPr>
          <w:lang w:val="en-GB"/>
        </w:rPr>
        <w:t xml:space="preserve"> wh</w:t>
      </w:r>
      <w:r w:rsidR="00222D77">
        <w:rPr>
          <w:lang w:val="en-GB"/>
        </w:rPr>
        <w:t>e</w:t>
      </w:r>
      <w:r w:rsidR="00222D77" w:rsidRPr="007B7D36">
        <w:rPr>
          <w:lang w:val="en-GB"/>
        </w:rPr>
        <w:t>ther</w:t>
      </w:r>
      <w:r w:rsidR="000238DC" w:rsidRPr="000238DC">
        <w:t xml:space="preserve"> </w:t>
      </w:r>
      <w:r w:rsidR="00630D15" w:rsidRPr="000238DC">
        <w:t xml:space="preserve">(a) </w:t>
      </w:r>
      <w:r w:rsidR="00630D15" w:rsidRPr="0079098B">
        <w:t xml:space="preserve">no </w:t>
      </w:r>
      <w:r w:rsidR="00222D77" w:rsidRPr="007B7D36">
        <w:rPr>
          <w:lang w:val="en-GB"/>
        </w:rPr>
        <w:t xml:space="preserve">Contract </w:t>
      </w:r>
      <w:r w:rsidR="00630D15" w:rsidRPr="0079098B">
        <w:t>change is required</w:t>
      </w:r>
      <w:r w:rsidR="00D7639C" w:rsidRPr="007B7D36">
        <w:rPr>
          <w:lang w:val="en-GB"/>
        </w:rPr>
        <w:t xml:space="preserve"> at all;</w:t>
      </w:r>
      <w:r w:rsidR="00630D15" w:rsidRPr="0079098B">
        <w:t xml:space="preserve"> </w:t>
      </w:r>
      <w:r w:rsidRPr="007B7D36">
        <w:rPr>
          <w:lang w:val="en-GB"/>
        </w:rPr>
        <w:t>or</w:t>
      </w:r>
      <w:r w:rsidR="009136A8" w:rsidRPr="007B7D36">
        <w:rPr>
          <w:lang w:val="en-GB"/>
        </w:rPr>
        <w:t xml:space="preserve"> </w:t>
      </w:r>
      <w:r w:rsidR="00D7639C">
        <w:rPr>
          <w:lang w:val="en-GB"/>
        </w:rPr>
        <w:t xml:space="preserve">(b) </w:t>
      </w:r>
      <w:r w:rsidR="00222D77">
        <w:rPr>
          <w:lang w:val="en-GB"/>
        </w:rPr>
        <w:t xml:space="preserve">Contract </w:t>
      </w:r>
      <w:r w:rsidR="00D7639C">
        <w:rPr>
          <w:lang w:val="en-GB"/>
        </w:rPr>
        <w:t>change is required</w:t>
      </w:r>
      <w:r w:rsidR="004112BD">
        <w:rPr>
          <w:lang w:val="en-GB"/>
        </w:rPr>
        <w:t xml:space="preserve"> </w:t>
      </w:r>
      <w:r w:rsidR="009A3B98">
        <w:rPr>
          <w:lang w:val="en-GB"/>
        </w:rPr>
        <w:t>(separately identifying the change</w:t>
      </w:r>
      <w:r w:rsidR="004112BD">
        <w:rPr>
          <w:lang w:val="en-GB"/>
        </w:rPr>
        <w:t>s</w:t>
      </w:r>
      <w:r w:rsidR="009A3B98">
        <w:rPr>
          <w:lang w:val="en-GB"/>
        </w:rPr>
        <w:t xml:space="preserve"> as</w:t>
      </w:r>
      <w:r w:rsidR="009136A8" w:rsidRPr="007B7D36">
        <w:rPr>
          <w:lang w:val="en-GB"/>
        </w:rPr>
        <w:t xml:space="preserve"> </w:t>
      </w:r>
      <w:r w:rsidR="004112BD">
        <w:rPr>
          <w:lang w:val="en-GB"/>
        </w:rPr>
        <w:t>(</w:t>
      </w:r>
      <w:proofErr w:type="spellStart"/>
      <w:r w:rsidR="004112BD">
        <w:rPr>
          <w:lang w:val="en-GB"/>
        </w:rPr>
        <w:t>i</w:t>
      </w:r>
      <w:proofErr w:type="spellEnd"/>
      <w:r w:rsidR="004112BD">
        <w:rPr>
          <w:lang w:val="en-GB"/>
        </w:rPr>
        <w:t xml:space="preserve">) </w:t>
      </w:r>
      <w:r w:rsidR="009136A8" w:rsidRPr="00C45C08">
        <w:rPr>
          <w:lang w:val="en-GB"/>
        </w:rPr>
        <w:t xml:space="preserve">Permitted </w:t>
      </w:r>
      <w:r w:rsidR="002C13C5" w:rsidRPr="00C45C08">
        <w:rPr>
          <w:lang w:val="en-GB"/>
        </w:rPr>
        <w:t xml:space="preserve">SCT </w:t>
      </w:r>
      <w:r w:rsidR="009136A8" w:rsidRPr="00C45C08">
        <w:rPr>
          <w:lang w:val="en-GB"/>
        </w:rPr>
        <w:t>Changes</w:t>
      </w:r>
      <w:r w:rsidR="00600B98" w:rsidRPr="00C45C08">
        <w:rPr>
          <w:lang w:val="en-GB"/>
        </w:rPr>
        <w:t>;</w:t>
      </w:r>
      <w:r w:rsidR="00D7639C" w:rsidRPr="00C45C08">
        <w:rPr>
          <w:lang w:val="en-GB"/>
        </w:rPr>
        <w:t xml:space="preserve"> </w:t>
      </w:r>
      <w:r w:rsidR="004112BD" w:rsidRPr="00C45C08">
        <w:rPr>
          <w:lang w:val="en-GB"/>
        </w:rPr>
        <w:t xml:space="preserve">(ii) </w:t>
      </w:r>
      <w:r w:rsidR="00D7639C" w:rsidRPr="00C45C08">
        <w:rPr>
          <w:lang w:val="en-GB"/>
        </w:rPr>
        <w:t>Build/No Build Changes</w:t>
      </w:r>
      <w:r w:rsidR="004112BD" w:rsidRPr="00C45C08">
        <w:rPr>
          <w:lang w:val="en-GB"/>
        </w:rPr>
        <w:t>;</w:t>
      </w:r>
      <w:r w:rsidR="00630D15" w:rsidRPr="00C45C08">
        <w:t xml:space="preserve"> </w:t>
      </w:r>
      <w:r w:rsidR="00894C2E" w:rsidRPr="00C45C08">
        <w:rPr>
          <w:lang w:val="en-GB"/>
        </w:rPr>
        <w:t>and/</w:t>
      </w:r>
      <w:r w:rsidR="00630D15" w:rsidRPr="00C45C08">
        <w:t xml:space="preserve">or </w:t>
      </w:r>
      <w:r w:rsidR="004112BD" w:rsidRPr="00C45C08">
        <w:rPr>
          <w:lang w:val="en-GB"/>
        </w:rPr>
        <w:t xml:space="preserve">(iii) </w:t>
      </w:r>
      <w:r w:rsidR="009A3B98" w:rsidRPr="00C45C08">
        <w:rPr>
          <w:lang w:val="en-GB"/>
        </w:rPr>
        <w:t>other</w:t>
      </w:r>
      <w:r w:rsidR="009136A8" w:rsidRPr="00C45C08">
        <w:rPr>
          <w:lang w:val="en-GB"/>
        </w:rPr>
        <w:t xml:space="preserve"> </w:t>
      </w:r>
      <w:r w:rsidR="004112BD" w:rsidRPr="00C45C08">
        <w:rPr>
          <w:lang w:val="en-GB"/>
        </w:rPr>
        <w:t xml:space="preserve">Contract </w:t>
      </w:r>
      <w:r w:rsidR="009648D2" w:rsidRPr="009648D2">
        <w:rPr>
          <w:lang w:val="en-GB"/>
        </w:rPr>
        <w:t>C</w:t>
      </w:r>
      <w:proofErr w:type="spellStart"/>
      <w:r w:rsidR="0079098B" w:rsidRPr="00C45C08">
        <w:t>hange</w:t>
      </w:r>
      <w:r w:rsidR="004112BD" w:rsidRPr="00C45C08">
        <w:rPr>
          <w:lang w:val="en-GB"/>
        </w:rPr>
        <w:t>s</w:t>
      </w:r>
      <w:proofErr w:type="spellEnd"/>
      <w:r w:rsidR="009A3B98" w:rsidRPr="00C45C08">
        <w:rPr>
          <w:lang w:val="en-GB"/>
        </w:rPr>
        <w:t>)</w:t>
      </w:r>
      <w:bookmarkEnd w:id="40"/>
      <w:r w:rsidR="004D0C48" w:rsidRPr="00C45C08">
        <w:t>; and</w:t>
      </w:r>
    </w:p>
    <w:p w:rsidR="007E0DD1" w:rsidRPr="00C45C08" w:rsidRDefault="00451BB2" w:rsidP="005235F3">
      <w:pPr>
        <w:pStyle w:val="Level3"/>
      </w:pPr>
      <w:r w:rsidRPr="00C45C08">
        <w:t xml:space="preserve">the supporting evidence </w:t>
      </w:r>
      <w:r w:rsidR="00630D15" w:rsidRPr="00C45C08">
        <w:rPr>
          <w:lang w:val="en-GB"/>
        </w:rPr>
        <w:t xml:space="preserve">for Milestone M0 as </w:t>
      </w:r>
      <w:r w:rsidRPr="00C45C08">
        <w:t xml:space="preserve">identified in Appendix 1 to this Schedule. </w:t>
      </w:r>
      <w:r w:rsidR="004D0C48" w:rsidRPr="00C45C08">
        <w:t>This ev</w:t>
      </w:r>
      <w:r w:rsidRPr="00C45C08">
        <w:t>idence must be in sufficient detail to</w:t>
      </w:r>
      <w:r w:rsidR="00222D77" w:rsidRPr="00C45C08">
        <w:rPr>
          <w:lang w:val="en-GB"/>
        </w:rPr>
        <w:t xml:space="preserve"> </w:t>
      </w:r>
      <w:r w:rsidRPr="00C45C08">
        <w:t xml:space="preserve">support </w:t>
      </w:r>
      <w:r w:rsidR="00222D77" w:rsidRPr="00C45C08">
        <w:rPr>
          <w:lang w:val="en-GB"/>
        </w:rPr>
        <w:t xml:space="preserve">Authority </w:t>
      </w:r>
      <w:r w:rsidR="00107211" w:rsidRPr="00C45C08">
        <w:t>verif</w:t>
      </w:r>
      <w:r w:rsidRPr="00C45C08">
        <w:t>ication of</w:t>
      </w:r>
      <w:r w:rsidR="004D0C48" w:rsidRPr="00C45C08">
        <w:rPr>
          <w:lang w:val="en-GB"/>
        </w:rPr>
        <w:t xml:space="preserve"> </w:t>
      </w:r>
      <w:r w:rsidRPr="00C45C08">
        <w:t xml:space="preserve">the findings of the Post-Effective Date Surveys and </w:t>
      </w:r>
      <w:r w:rsidR="00D930EA" w:rsidRPr="00C45C08">
        <w:rPr>
          <w:lang w:val="en-GB"/>
        </w:rPr>
        <w:t>analysis</w:t>
      </w:r>
      <w:r w:rsidR="00D25039" w:rsidRPr="00C45C08">
        <w:rPr>
          <w:lang w:val="en-GB"/>
        </w:rPr>
        <w:t xml:space="preserve"> </w:t>
      </w:r>
      <w:r w:rsidR="00D930EA" w:rsidRPr="00C45C08">
        <w:rPr>
          <w:lang w:val="en-GB"/>
        </w:rPr>
        <w:t xml:space="preserve">of </w:t>
      </w:r>
      <w:r w:rsidR="00D306AC" w:rsidRPr="00C45C08">
        <w:rPr>
          <w:lang w:val="en-GB"/>
        </w:rPr>
        <w:t xml:space="preserve">any proposed </w:t>
      </w:r>
      <w:r w:rsidR="009136A8" w:rsidRPr="00C45C08">
        <w:rPr>
          <w:lang w:val="en-GB"/>
        </w:rPr>
        <w:t xml:space="preserve">Contract </w:t>
      </w:r>
      <w:r w:rsidR="00CA060E">
        <w:rPr>
          <w:lang w:val="en-GB"/>
        </w:rPr>
        <w:t>C</w:t>
      </w:r>
      <w:r w:rsidR="009136A8" w:rsidRPr="00C45C08">
        <w:rPr>
          <w:lang w:val="en-GB"/>
        </w:rPr>
        <w:t>hange</w:t>
      </w:r>
      <w:r w:rsidRPr="00C45C08">
        <w:t>.</w:t>
      </w:r>
    </w:p>
    <w:p w:rsidR="00661E85" w:rsidRPr="00C45C08" w:rsidRDefault="00661E85" w:rsidP="00661E85">
      <w:pPr>
        <w:pStyle w:val="Level2"/>
      </w:pPr>
      <w:bookmarkStart w:id="41" w:name="_Ref460311300"/>
      <w:bookmarkStart w:id="42" w:name="_Ref455088881"/>
      <w:r w:rsidRPr="00C45C08">
        <w:t xml:space="preserve">In the event the Supplier </w:t>
      </w:r>
      <w:r w:rsidR="001E68E7" w:rsidRPr="00C45C08">
        <w:rPr>
          <w:lang w:val="en-GB"/>
        </w:rPr>
        <w:t>indicates that</w:t>
      </w:r>
      <w:r w:rsidR="001E68E7" w:rsidRPr="00C45C08">
        <w:t xml:space="preserve"> </w:t>
      </w:r>
      <w:r w:rsidRPr="00C45C08">
        <w:t xml:space="preserve">no change is required to the </w:t>
      </w:r>
      <w:r w:rsidR="002C13C5" w:rsidRPr="00C45C08">
        <w:rPr>
          <w:lang w:val="en-GB"/>
        </w:rPr>
        <w:t>Contract as a result of the M0 process</w:t>
      </w:r>
      <w:r w:rsidRPr="00C45C08">
        <w:t xml:space="preserve">, </w:t>
      </w:r>
      <w:r w:rsidR="00222D77" w:rsidRPr="00C45C08">
        <w:t xml:space="preserve">the M0 </w:t>
      </w:r>
      <w:r w:rsidR="00222D77" w:rsidRPr="00C45C08">
        <w:rPr>
          <w:lang w:val="en-GB"/>
        </w:rPr>
        <w:t xml:space="preserve">Milestone Achievement procedure will then progress from the step at paragraph </w:t>
      </w:r>
      <w:r w:rsidR="00222D77" w:rsidRPr="00C45C08">
        <w:rPr>
          <w:lang w:val="en-GB"/>
        </w:rPr>
        <w:fldChar w:fldCharType="begin"/>
      </w:r>
      <w:r w:rsidR="00222D77" w:rsidRPr="00C45C08">
        <w:rPr>
          <w:lang w:val="en-GB"/>
        </w:rPr>
        <w:instrText xml:space="preserve"> REF _Ref460312107 \r \h </w:instrText>
      </w:r>
      <w:r w:rsidR="00222D77" w:rsidRPr="00C45C08">
        <w:rPr>
          <w:lang w:val="en-GB"/>
        </w:rPr>
      </w:r>
      <w:r w:rsidR="00222D77" w:rsidRPr="00C45C08">
        <w:rPr>
          <w:lang w:val="en-GB"/>
        </w:rPr>
        <w:fldChar w:fldCharType="separate"/>
      </w:r>
      <w:r w:rsidR="00877D5F">
        <w:rPr>
          <w:lang w:val="en-GB"/>
        </w:rPr>
        <w:t>6.5</w:t>
      </w:r>
      <w:r w:rsidR="00222D77" w:rsidRPr="00C45C08">
        <w:rPr>
          <w:lang w:val="en-GB"/>
        </w:rPr>
        <w:fldChar w:fldCharType="end"/>
      </w:r>
      <w:r w:rsidR="00222D77" w:rsidRPr="00C45C08">
        <w:rPr>
          <w:lang w:val="en-GB"/>
        </w:rPr>
        <w:t xml:space="preserve"> </w:t>
      </w:r>
      <w:r w:rsidR="00E121C2" w:rsidRPr="00C45C08">
        <w:rPr>
          <w:lang w:val="en-GB"/>
        </w:rPr>
        <w:t>of</w:t>
      </w:r>
      <w:r w:rsidR="00222D77" w:rsidRPr="00C45C08">
        <w:t xml:space="preserve"> this Schedule</w:t>
      </w:r>
      <w:r w:rsidRPr="00C45C08">
        <w:t>.</w:t>
      </w:r>
      <w:bookmarkEnd w:id="41"/>
    </w:p>
    <w:p w:rsidR="007512D7" w:rsidRPr="00C45C08" w:rsidRDefault="00D306AC" w:rsidP="00894C2E">
      <w:pPr>
        <w:pStyle w:val="Level2"/>
      </w:pPr>
      <w:bookmarkStart w:id="43" w:name="_Ref464060665"/>
      <w:r w:rsidRPr="00C45C08">
        <w:t xml:space="preserve">Where </w:t>
      </w:r>
      <w:r w:rsidR="000C0B79" w:rsidRPr="00C45C08">
        <w:t xml:space="preserve">and to the extent </w:t>
      </w:r>
      <w:r w:rsidR="00894C2E" w:rsidRPr="00C45C08">
        <w:rPr>
          <w:lang w:val="en-GB"/>
        </w:rPr>
        <w:t xml:space="preserve">Contract </w:t>
      </w:r>
      <w:r w:rsidR="009648D2">
        <w:rPr>
          <w:lang w:val="en-GB"/>
        </w:rPr>
        <w:t>C</w:t>
      </w:r>
      <w:proofErr w:type="spellStart"/>
      <w:r w:rsidRPr="00C45C08">
        <w:t>hange</w:t>
      </w:r>
      <w:r w:rsidR="007512D7" w:rsidRPr="00C45C08">
        <w:rPr>
          <w:lang w:val="en-GB"/>
        </w:rPr>
        <w:t>s</w:t>
      </w:r>
      <w:proofErr w:type="spellEnd"/>
      <w:r w:rsidRPr="00C45C08">
        <w:t xml:space="preserve"> </w:t>
      </w:r>
      <w:r w:rsidR="002112C0" w:rsidRPr="00C45C08">
        <w:rPr>
          <w:lang w:val="en-GB"/>
        </w:rPr>
        <w:t xml:space="preserve">are </w:t>
      </w:r>
      <w:r w:rsidR="007512D7" w:rsidRPr="00C45C08">
        <w:rPr>
          <w:lang w:val="en-GB"/>
        </w:rPr>
        <w:t>proposed</w:t>
      </w:r>
      <w:r w:rsidR="007512D7" w:rsidRPr="00C45C08">
        <w:t xml:space="preserve"> </w:t>
      </w:r>
      <w:r w:rsidR="007512D7" w:rsidRPr="00C45C08">
        <w:rPr>
          <w:lang w:val="en-GB"/>
        </w:rPr>
        <w:t>by the Supplier</w:t>
      </w:r>
      <w:r w:rsidR="00600B98" w:rsidRPr="00C45C08">
        <w:rPr>
          <w:lang w:val="en-GB"/>
        </w:rPr>
        <w:t>,</w:t>
      </w:r>
      <w:r w:rsidR="007512D7" w:rsidRPr="00C45C08">
        <w:rPr>
          <w:lang w:val="en-GB"/>
        </w:rPr>
        <w:t xml:space="preserve"> </w:t>
      </w:r>
      <w:r w:rsidR="002112C0" w:rsidRPr="00C45C08">
        <w:t xml:space="preserve">the M0 Milestone Achievement procedure will otherwise progress from the step at paragraph </w:t>
      </w:r>
      <w:r w:rsidR="002112C0" w:rsidRPr="00C45C08">
        <w:fldChar w:fldCharType="begin"/>
      </w:r>
      <w:r w:rsidR="002112C0" w:rsidRPr="00C45C08">
        <w:instrText xml:space="preserve"> REF _Ref460312107 \r \h  \* MERGEFORMAT </w:instrText>
      </w:r>
      <w:r w:rsidR="002112C0" w:rsidRPr="00C45C08">
        <w:fldChar w:fldCharType="separate"/>
      </w:r>
      <w:r w:rsidR="00877D5F">
        <w:t>6.5</w:t>
      </w:r>
      <w:r w:rsidR="002112C0" w:rsidRPr="00C45C08">
        <w:fldChar w:fldCharType="end"/>
      </w:r>
      <w:r w:rsidR="002112C0" w:rsidRPr="00C45C08">
        <w:t xml:space="preserve"> of this Schedule</w:t>
      </w:r>
      <w:r w:rsidR="002112C0" w:rsidRPr="00C45C08">
        <w:rPr>
          <w:lang w:val="en-GB"/>
        </w:rPr>
        <w:t xml:space="preserve"> subject to the following</w:t>
      </w:r>
      <w:r w:rsidR="007512D7" w:rsidRPr="00C45C08">
        <w:rPr>
          <w:lang w:val="en-GB"/>
        </w:rPr>
        <w:t>:</w:t>
      </w:r>
      <w:bookmarkEnd w:id="43"/>
    </w:p>
    <w:p w:rsidR="007512D7" w:rsidRPr="00C45C08" w:rsidRDefault="00CD60FD" w:rsidP="00C45C08">
      <w:pPr>
        <w:pStyle w:val="Level3"/>
      </w:pPr>
      <w:bookmarkStart w:id="44" w:name="_Ref464748650"/>
      <w:r w:rsidRPr="00C45C08">
        <w:t xml:space="preserve">Permitted </w:t>
      </w:r>
      <w:r w:rsidR="00D306AC" w:rsidRPr="00C45C08">
        <w:t>SCT Changes</w:t>
      </w:r>
      <w:r w:rsidR="00DC1823" w:rsidRPr="00C45C08">
        <w:t xml:space="preserve"> </w:t>
      </w:r>
      <w:r w:rsidR="007512D7" w:rsidRPr="00C45C08">
        <w:rPr>
          <w:lang w:val="en-GB"/>
        </w:rPr>
        <w:t>-  the Authority shall not withhold approval</w:t>
      </w:r>
      <w:r w:rsidR="00F5503D">
        <w:rPr>
          <w:lang w:val="en-GB"/>
        </w:rPr>
        <w:t xml:space="preserve"> as part of that Milestone Achievement procedure</w:t>
      </w:r>
      <w:r w:rsidR="00AD7BC9">
        <w:rPr>
          <w:lang w:val="en-GB"/>
        </w:rPr>
        <w:t xml:space="preserve"> (unless </w:t>
      </w:r>
      <w:r w:rsidR="00CA060E">
        <w:rPr>
          <w:lang w:val="en-GB"/>
        </w:rPr>
        <w:t xml:space="preserve">and to the extent the supporting evidence is incorrect and/or </w:t>
      </w:r>
      <w:r w:rsidR="00AD7BC9">
        <w:rPr>
          <w:lang w:val="en-GB"/>
        </w:rPr>
        <w:t>the proposed Permitted SCT Changes are otherwise inconsistent with the requirements of this Contract</w:t>
      </w:r>
      <w:r w:rsidR="00CA060E">
        <w:rPr>
          <w:lang w:val="en-GB"/>
        </w:rPr>
        <w:t>)</w:t>
      </w:r>
      <w:r w:rsidR="007512D7" w:rsidRPr="00C45C08">
        <w:rPr>
          <w:lang w:val="en-GB"/>
        </w:rPr>
        <w:t>;</w:t>
      </w:r>
      <w:bookmarkEnd w:id="44"/>
    </w:p>
    <w:p w:rsidR="007512D7" w:rsidRPr="00C45C08" w:rsidRDefault="00DC1823" w:rsidP="00C45C08">
      <w:pPr>
        <w:pStyle w:val="Level3"/>
      </w:pPr>
      <w:r w:rsidRPr="00C45C08">
        <w:t>Build/No-Build Changes</w:t>
      </w:r>
      <w:r w:rsidR="009D0B74">
        <w:rPr>
          <w:lang w:val="en-GB"/>
        </w:rPr>
        <w:t xml:space="preserve"> -</w:t>
      </w:r>
      <w:r w:rsidR="007512D7" w:rsidRPr="00C45C08">
        <w:rPr>
          <w:lang w:val="en-GB"/>
        </w:rPr>
        <w:t xml:space="preserve"> the Authority may withhold its approval</w:t>
      </w:r>
      <w:r w:rsidR="00F5503D">
        <w:rPr>
          <w:lang w:val="en-GB"/>
        </w:rPr>
        <w:t xml:space="preserve"> as part of that Milestone Achievement procedure</w:t>
      </w:r>
      <w:r w:rsidR="007512D7" w:rsidRPr="00C45C08">
        <w:rPr>
          <w:lang w:val="en-GB"/>
        </w:rPr>
        <w:t>;</w:t>
      </w:r>
    </w:p>
    <w:p w:rsidR="00D306AC" w:rsidRPr="006915EE" w:rsidRDefault="002112C0" w:rsidP="006D3AF3">
      <w:pPr>
        <w:pStyle w:val="Level3"/>
      </w:pPr>
      <w:bookmarkStart w:id="45" w:name="_Ref464748659"/>
      <w:proofErr w:type="gramStart"/>
      <w:r w:rsidRPr="00C45C08">
        <w:rPr>
          <w:lang w:val="en-GB"/>
        </w:rPr>
        <w:t>other</w:t>
      </w:r>
      <w:proofErr w:type="gramEnd"/>
      <w:r w:rsidRPr="00C45C08">
        <w:rPr>
          <w:lang w:val="en-GB"/>
        </w:rPr>
        <w:t xml:space="preserve"> </w:t>
      </w:r>
      <w:r w:rsidR="007F3C84">
        <w:rPr>
          <w:lang w:val="en-GB"/>
        </w:rPr>
        <w:t xml:space="preserve">Contract </w:t>
      </w:r>
      <w:r w:rsidRPr="00C45C08">
        <w:rPr>
          <w:lang w:val="en-GB"/>
        </w:rPr>
        <w:t>changes,</w:t>
      </w:r>
      <w:r w:rsidR="000C0B79" w:rsidRPr="00C45C08">
        <w:t xml:space="preserve"> the steps in paragraphs </w:t>
      </w:r>
      <w:r w:rsidR="000C0B79" w:rsidRPr="00C45C08">
        <w:fldChar w:fldCharType="begin"/>
      </w:r>
      <w:r w:rsidR="000C0B79" w:rsidRPr="00C45C08">
        <w:instrText xml:space="preserve"> REF _Ref460312038 \r \h </w:instrText>
      </w:r>
      <w:r w:rsidR="007512D7" w:rsidRPr="00C45C08">
        <w:instrText xml:space="preserve"> \* MERGEFORMAT </w:instrText>
      </w:r>
      <w:r w:rsidR="000C0B79" w:rsidRPr="00C45C08">
        <w:fldChar w:fldCharType="separate"/>
      </w:r>
      <w:r w:rsidR="00877D5F">
        <w:t>8.7</w:t>
      </w:r>
      <w:r w:rsidR="000C0B79" w:rsidRPr="00C45C08">
        <w:fldChar w:fldCharType="end"/>
      </w:r>
      <w:r w:rsidR="000C0B79" w:rsidRPr="00C45C08">
        <w:t xml:space="preserve"> to </w:t>
      </w:r>
      <w:r w:rsidR="000C0B79" w:rsidRPr="00C45C08">
        <w:fldChar w:fldCharType="begin"/>
      </w:r>
      <w:r w:rsidR="000C0B79" w:rsidRPr="00C45C08">
        <w:instrText xml:space="preserve"> REF _Ref460312054 \r \h </w:instrText>
      </w:r>
      <w:r w:rsidR="007512D7" w:rsidRPr="00C45C08">
        <w:instrText xml:space="preserve"> \* MERGEFORMAT </w:instrText>
      </w:r>
      <w:r w:rsidR="000C0B79" w:rsidRPr="00C45C08">
        <w:fldChar w:fldCharType="separate"/>
      </w:r>
      <w:r w:rsidR="00877D5F">
        <w:t>8.9</w:t>
      </w:r>
      <w:r w:rsidR="000C0B79" w:rsidRPr="00C45C08">
        <w:fldChar w:fldCharType="end"/>
      </w:r>
      <w:r w:rsidR="000C0B79" w:rsidRPr="00C45C08">
        <w:t xml:space="preserve"> </w:t>
      </w:r>
      <w:r w:rsidRPr="00C45C08">
        <w:rPr>
          <w:lang w:val="en-GB"/>
        </w:rPr>
        <w:t>shall apply</w:t>
      </w:r>
      <w:r w:rsidR="00D306AC" w:rsidRPr="00C45C08">
        <w:t>.</w:t>
      </w:r>
      <w:bookmarkEnd w:id="45"/>
    </w:p>
    <w:p w:rsidR="00B07C04" w:rsidRPr="003E7C8E" w:rsidRDefault="00CD60FD" w:rsidP="00BF2321">
      <w:pPr>
        <w:pStyle w:val="Level2"/>
      </w:pPr>
      <w:bookmarkStart w:id="46" w:name="_Ref460312038"/>
      <w:r>
        <w:rPr>
          <w:lang w:val="en-GB"/>
        </w:rPr>
        <w:t xml:space="preserve">Where and to the extent </w:t>
      </w:r>
      <w:bookmarkEnd w:id="42"/>
      <w:r w:rsidR="00B07C04">
        <w:t xml:space="preserve">the Supplier </w:t>
      </w:r>
      <w:r w:rsidR="001E68E7" w:rsidRPr="007B7D36">
        <w:rPr>
          <w:lang w:val="en-GB"/>
        </w:rPr>
        <w:t>indicates</w:t>
      </w:r>
      <w:r w:rsidR="00B07C04">
        <w:t xml:space="preserve"> that </w:t>
      </w:r>
      <w:r w:rsidR="00E121C2" w:rsidRPr="007B7D36">
        <w:rPr>
          <w:lang w:val="en-GB"/>
        </w:rPr>
        <w:t xml:space="preserve">Contract </w:t>
      </w:r>
      <w:r w:rsidR="002B2541">
        <w:rPr>
          <w:lang w:val="en-GB"/>
        </w:rPr>
        <w:t>C</w:t>
      </w:r>
      <w:proofErr w:type="spellStart"/>
      <w:r w:rsidR="00B07C04">
        <w:t>hange</w:t>
      </w:r>
      <w:proofErr w:type="spellEnd"/>
      <w:r w:rsidR="00B07C04">
        <w:t xml:space="preserve"> is required </w:t>
      </w:r>
      <w:r>
        <w:rPr>
          <w:lang w:val="en-GB"/>
        </w:rPr>
        <w:t xml:space="preserve">and </w:t>
      </w:r>
      <w:r w:rsidR="007A55CA">
        <w:rPr>
          <w:lang w:val="en-GB"/>
        </w:rPr>
        <w:t>such change is</w:t>
      </w:r>
      <w:r>
        <w:rPr>
          <w:lang w:val="en-GB"/>
        </w:rPr>
        <w:t xml:space="preserve"> not Permitted SCT Change</w:t>
      </w:r>
      <w:r w:rsidR="00BF7FE9">
        <w:rPr>
          <w:lang w:val="en-GB"/>
        </w:rPr>
        <w:t xml:space="preserve"> or </w:t>
      </w:r>
      <w:r w:rsidR="00BF7FE9" w:rsidRPr="003F19C5">
        <w:rPr>
          <w:lang w:val="en-GB"/>
        </w:rPr>
        <w:t>Build/No-Build Change</w:t>
      </w:r>
      <w:r w:rsidR="00B07C04">
        <w:t>, it shall provide a</w:t>
      </w:r>
      <w:r>
        <w:rPr>
          <w:lang w:val="en-GB"/>
        </w:rPr>
        <w:t xml:space="preserve"> Change I</w:t>
      </w:r>
      <w:proofErr w:type="spellStart"/>
      <w:r w:rsidR="00B07C04">
        <w:t>mpact</w:t>
      </w:r>
      <w:proofErr w:type="spellEnd"/>
      <w:r w:rsidR="00B07C04">
        <w:t xml:space="preserve"> </w:t>
      </w:r>
      <w:r>
        <w:rPr>
          <w:lang w:val="en-GB"/>
        </w:rPr>
        <w:t>A</w:t>
      </w:r>
      <w:proofErr w:type="spellStart"/>
      <w:r w:rsidR="00B07C04">
        <w:t>ssessment</w:t>
      </w:r>
      <w:proofErr w:type="spellEnd"/>
      <w:r w:rsidR="00B07C04">
        <w:t xml:space="preserve"> </w:t>
      </w:r>
      <w:r w:rsidR="007A55CA">
        <w:rPr>
          <w:lang w:val="en-GB"/>
        </w:rPr>
        <w:t>(meeting the requirements of Schedule 6.2</w:t>
      </w:r>
      <w:r w:rsidR="002B2541">
        <w:rPr>
          <w:lang w:val="en-GB"/>
        </w:rPr>
        <w:t xml:space="preserve"> (Change Control Procedure)</w:t>
      </w:r>
      <w:r w:rsidR="007A55CA">
        <w:rPr>
          <w:lang w:val="en-GB"/>
        </w:rPr>
        <w:t xml:space="preserve">) </w:t>
      </w:r>
      <w:r>
        <w:rPr>
          <w:lang w:val="en-GB"/>
        </w:rPr>
        <w:t>covering</w:t>
      </w:r>
      <w:r w:rsidR="000C43F7">
        <w:t xml:space="preserve"> </w:t>
      </w:r>
      <w:r w:rsidR="000C43F7" w:rsidRPr="000C43F7">
        <w:t>t</w:t>
      </w:r>
      <w:r w:rsidR="00B07C04" w:rsidRPr="003E7C8E">
        <w:t>he following options:</w:t>
      </w:r>
      <w:bookmarkEnd w:id="46"/>
    </w:p>
    <w:p w:rsidR="000C43F7" w:rsidRPr="003E7C8E" w:rsidRDefault="00600B98" w:rsidP="00B07C04">
      <w:pPr>
        <w:pStyle w:val="Level3"/>
      </w:pPr>
      <w:r>
        <w:rPr>
          <w:lang w:val="en-GB"/>
        </w:rPr>
        <w:t>D</w:t>
      </w:r>
      <w:r w:rsidR="000C43F7" w:rsidRPr="00BB7F80">
        <w:rPr>
          <w:lang w:val="en-GB"/>
        </w:rPr>
        <w:t>eferral</w:t>
      </w:r>
      <w:r w:rsidR="004964EA" w:rsidRPr="00BB7F80">
        <w:rPr>
          <w:lang w:val="en-GB"/>
        </w:rPr>
        <w:t xml:space="preserve"> to a subsequent Phase</w:t>
      </w:r>
      <w:r w:rsidR="000C43F7" w:rsidRPr="00BB7F80">
        <w:rPr>
          <w:lang w:val="en-GB"/>
        </w:rPr>
        <w:t>;</w:t>
      </w:r>
    </w:p>
    <w:p w:rsidR="00B07C04" w:rsidRPr="00133FD0" w:rsidRDefault="00600B98" w:rsidP="00B07C04">
      <w:pPr>
        <w:pStyle w:val="Level3"/>
      </w:pPr>
      <w:r>
        <w:rPr>
          <w:lang w:val="en-GB"/>
        </w:rPr>
        <w:t>D</w:t>
      </w:r>
      <w:r w:rsidR="00B07C04" w:rsidRPr="00BB7F80">
        <w:rPr>
          <w:lang w:val="en-GB"/>
        </w:rPr>
        <w:t>e-scoping</w:t>
      </w:r>
      <w:r w:rsidR="004964EA" w:rsidRPr="00BB7F80">
        <w:rPr>
          <w:lang w:val="en-GB"/>
        </w:rPr>
        <w:t xml:space="preserve"> from this Contract</w:t>
      </w:r>
      <w:r w:rsidR="00B07C04" w:rsidRPr="00BB7F80">
        <w:rPr>
          <w:lang w:val="en-GB"/>
        </w:rPr>
        <w:t>;</w:t>
      </w:r>
    </w:p>
    <w:p w:rsidR="00B07C04" w:rsidRPr="00133FD0" w:rsidRDefault="00600B98" w:rsidP="00B07C04">
      <w:pPr>
        <w:pStyle w:val="Level3"/>
      </w:pPr>
      <w:r>
        <w:rPr>
          <w:lang w:val="en-GB"/>
        </w:rPr>
        <w:t>U</w:t>
      </w:r>
      <w:r w:rsidR="00B07C04" w:rsidRPr="00133FD0">
        <w:rPr>
          <w:lang w:val="en-GB"/>
        </w:rPr>
        <w:t xml:space="preserve">se of </w:t>
      </w:r>
      <w:r w:rsidR="00CD60FD">
        <w:rPr>
          <w:lang w:val="en-GB"/>
        </w:rPr>
        <w:t>contingency funding, if any, made available under Paragraph 1</w:t>
      </w:r>
      <w:r w:rsidR="00144D38">
        <w:rPr>
          <w:lang w:val="en-GB"/>
        </w:rPr>
        <w:t>3</w:t>
      </w:r>
      <w:r w:rsidR="00CD60FD">
        <w:rPr>
          <w:lang w:val="en-GB"/>
        </w:rPr>
        <w:t xml:space="preserve"> of Schedule 5.1</w:t>
      </w:r>
      <w:r w:rsidR="007A55CA">
        <w:rPr>
          <w:lang w:val="en-GB"/>
        </w:rPr>
        <w:t>,</w:t>
      </w:r>
    </w:p>
    <w:p w:rsidR="00B07C04" w:rsidRPr="00B07C04" w:rsidRDefault="00B07C04" w:rsidP="003E7C8E">
      <w:pPr>
        <w:pStyle w:val="Body2"/>
      </w:pPr>
      <w:r w:rsidRPr="003E7C8E">
        <w:t xml:space="preserve">including </w:t>
      </w:r>
      <w:r w:rsidRPr="00B07C04">
        <w:t>(</w:t>
      </w:r>
      <w:proofErr w:type="spellStart"/>
      <w:r w:rsidRPr="00B07C04">
        <w:t>i</w:t>
      </w:r>
      <w:proofErr w:type="spellEnd"/>
      <w:r w:rsidRPr="00B07C04">
        <w:t>) details of the impact of each option on th</w:t>
      </w:r>
      <w:r w:rsidR="007A55CA">
        <w:rPr>
          <w:lang w:val="en-GB"/>
        </w:rPr>
        <w:t>e</w:t>
      </w:r>
      <w:r w:rsidRPr="00B07C04">
        <w:t xml:space="preserve"> </w:t>
      </w:r>
      <w:r w:rsidR="00894C2E" w:rsidRPr="007B7D36">
        <w:rPr>
          <w:lang w:val="en-GB"/>
        </w:rPr>
        <w:t>Contract</w:t>
      </w:r>
      <w:r w:rsidRPr="00B07C04">
        <w:t>;</w:t>
      </w:r>
      <w:r w:rsidRPr="003E7C8E">
        <w:t xml:space="preserve"> (ii) the identification of the specific material technical or operational risks (if any) associated with the delivery </w:t>
      </w:r>
      <w:r w:rsidRPr="003E7C8E">
        <w:lastRenderedPageBreak/>
        <w:t>of each option; and (iii)</w:t>
      </w:r>
      <w:r>
        <w:t xml:space="preserve"> </w:t>
      </w:r>
      <w:r w:rsidRPr="00B07C04">
        <w:t>any other matter considered by the Supplier</w:t>
      </w:r>
      <w:r w:rsidR="003342BC" w:rsidRPr="007B7D36">
        <w:rPr>
          <w:lang w:val="en-GB"/>
        </w:rPr>
        <w:t xml:space="preserve"> (acting reasonab</w:t>
      </w:r>
      <w:r w:rsidR="003342BC">
        <w:rPr>
          <w:lang w:val="en-GB"/>
        </w:rPr>
        <w:t>ly</w:t>
      </w:r>
      <w:r w:rsidR="002B2541">
        <w:rPr>
          <w:lang w:val="en-GB"/>
        </w:rPr>
        <w:t>)</w:t>
      </w:r>
      <w:r w:rsidRPr="00B07C04">
        <w:t xml:space="preserve"> to be relevant for the purpose of the Authority's selection.</w:t>
      </w:r>
    </w:p>
    <w:p w:rsidR="00992A45" w:rsidRPr="00D806CE" w:rsidRDefault="008925F9">
      <w:pPr>
        <w:pStyle w:val="Level2"/>
      </w:pPr>
      <w:bookmarkStart w:id="47" w:name="_Ref464574496"/>
      <w:r>
        <w:rPr>
          <w:lang w:val="en-GB"/>
        </w:rPr>
        <w:t>The</w:t>
      </w:r>
      <w:r w:rsidR="00B07C04" w:rsidRPr="00B07C04">
        <w:rPr>
          <w:lang w:val="en-GB"/>
        </w:rPr>
        <w:t xml:space="preserve"> Authority shall as soon as reasonably practicable </w:t>
      </w:r>
      <w:r w:rsidR="009D61FB">
        <w:rPr>
          <w:lang w:val="en-GB"/>
        </w:rPr>
        <w:t xml:space="preserve">(and in any event within 10 Working Days) </w:t>
      </w:r>
      <w:r w:rsidR="00B07C04" w:rsidRPr="00B07C04">
        <w:rPr>
          <w:lang w:val="en-GB"/>
        </w:rPr>
        <w:t xml:space="preserve">after receipt of the </w:t>
      </w:r>
      <w:r w:rsidR="00B07C04">
        <w:rPr>
          <w:lang w:val="en-GB"/>
        </w:rPr>
        <w:t xml:space="preserve">above impact assessment, </w:t>
      </w:r>
      <w:r w:rsidR="00B07C04" w:rsidRPr="00B07C04">
        <w:rPr>
          <w:lang w:val="en-GB"/>
        </w:rPr>
        <w:t>select (at its sole discretion) one or more (if technically feasible to implement more than one option) of the options</w:t>
      </w:r>
      <w:r>
        <w:rPr>
          <w:lang w:val="en-GB"/>
        </w:rPr>
        <w:t>.</w:t>
      </w:r>
      <w:r w:rsidR="00B07C04" w:rsidRPr="00B07C04">
        <w:rPr>
          <w:lang w:val="en-GB"/>
        </w:rPr>
        <w:t xml:space="preserve"> </w:t>
      </w:r>
      <w:r>
        <w:rPr>
          <w:lang w:val="en-GB"/>
        </w:rPr>
        <w:t>Upon selection of an option</w:t>
      </w:r>
      <w:r w:rsidR="00992A45" w:rsidRPr="00D806CE">
        <w:rPr>
          <w:lang w:val="en-GB"/>
        </w:rPr>
        <w:t>:</w:t>
      </w:r>
      <w:bookmarkEnd w:id="47"/>
    </w:p>
    <w:p w:rsidR="004D0C48" w:rsidRPr="00D806CE" w:rsidRDefault="004D0C48" w:rsidP="005235F3">
      <w:pPr>
        <w:pStyle w:val="Level3"/>
      </w:pPr>
      <w:bookmarkStart w:id="48" w:name="_Ref464574590"/>
      <w:r w:rsidRPr="00D806CE">
        <w:rPr>
          <w:lang w:val="en-GB"/>
        </w:rPr>
        <w:t xml:space="preserve">the Supplier </w:t>
      </w:r>
      <w:r w:rsidRPr="00D806CE">
        <w:t xml:space="preserve">shall raise a Change Request to </w:t>
      </w:r>
      <w:r w:rsidR="00057299" w:rsidRPr="00D806CE">
        <w:rPr>
          <w:lang w:val="en-GB"/>
        </w:rPr>
        <w:t xml:space="preserve">contractually </w:t>
      </w:r>
      <w:r w:rsidR="00BF7FE9">
        <w:rPr>
          <w:lang w:val="en-GB"/>
        </w:rPr>
        <w:t xml:space="preserve">agree and </w:t>
      </w:r>
      <w:r w:rsidRPr="00D806CE">
        <w:rPr>
          <w:lang w:val="en-GB"/>
        </w:rPr>
        <w:t>incorporate th</w:t>
      </w:r>
      <w:r w:rsidR="008925F9">
        <w:rPr>
          <w:lang w:val="en-GB"/>
        </w:rPr>
        <w:t>is option</w:t>
      </w:r>
      <w:r w:rsidRPr="00D806CE">
        <w:rPr>
          <w:lang w:val="en-GB"/>
        </w:rPr>
        <w:t xml:space="preserve"> </w:t>
      </w:r>
      <w:r w:rsidRPr="00D806CE">
        <w:t>pursuant to the Change Control Procedure</w:t>
      </w:r>
      <w:r w:rsidR="00D7597D" w:rsidRPr="00D806CE">
        <w:rPr>
          <w:lang w:val="en-GB"/>
        </w:rPr>
        <w:t xml:space="preserve"> (</w:t>
      </w:r>
      <w:r w:rsidR="00A410B1">
        <w:rPr>
          <w:lang w:val="en-GB"/>
        </w:rPr>
        <w:t>approval</w:t>
      </w:r>
      <w:r w:rsidR="00A410B1" w:rsidRPr="00D806CE">
        <w:rPr>
          <w:lang w:val="en-GB"/>
        </w:rPr>
        <w:t xml:space="preserve"> </w:t>
      </w:r>
      <w:r w:rsidR="00D7597D" w:rsidRPr="00D806CE">
        <w:rPr>
          <w:lang w:val="en-GB"/>
        </w:rPr>
        <w:t>to that Change Request cannot be unreasonably withheld by the Authority)</w:t>
      </w:r>
      <w:r w:rsidR="00992A45" w:rsidRPr="00D806CE">
        <w:rPr>
          <w:lang w:val="en-GB"/>
        </w:rPr>
        <w:t>; and</w:t>
      </w:r>
      <w:bookmarkEnd w:id="48"/>
    </w:p>
    <w:p w:rsidR="00992A45" w:rsidRPr="00D806CE" w:rsidRDefault="00992A45" w:rsidP="00F5503D">
      <w:pPr>
        <w:pStyle w:val="Level3"/>
      </w:pPr>
      <w:r w:rsidRPr="00D806CE">
        <w:t xml:space="preserve">the M0 </w:t>
      </w:r>
      <w:r w:rsidRPr="00D806CE">
        <w:rPr>
          <w:lang w:val="en-GB"/>
        </w:rPr>
        <w:t xml:space="preserve">Milestone will </w:t>
      </w:r>
      <w:r w:rsidR="000B6B87">
        <w:rPr>
          <w:lang w:val="en-GB"/>
        </w:rPr>
        <w:t xml:space="preserve">thereafter </w:t>
      </w:r>
      <w:r w:rsidRPr="00D806CE">
        <w:rPr>
          <w:lang w:val="en-GB"/>
        </w:rPr>
        <w:t xml:space="preserve">progress </w:t>
      </w:r>
      <w:r w:rsidR="00F5503D" w:rsidRPr="00F5503D">
        <w:rPr>
          <w:lang w:val="en-GB"/>
        </w:rPr>
        <w:t>from the step at paragraph 6.5 of this Schedule</w:t>
      </w:r>
      <w:r w:rsidRPr="00D806CE">
        <w:t>.</w:t>
      </w:r>
    </w:p>
    <w:p w:rsidR="001806E6" w:rsidRPr="00D806CE" w:rsidRDefault="00E23EB0" w:rsidP="00A42D46">
      <w:pPr>
        <w:pStyle w:val="Level2"/>
      </w:pPr>
      <w:bookmarkStart w:id="49" w:name="_Ref460312054"/>
      <w:r w:rsidRPr="00BF2321">
        <w:rPr>
          <w:lang w:val="en-GB"/>
        </w:rPr>
        <w:t>W</w:t>
      </w:r>
      <w:r w:rsidR="000E143B" w:rsidRPr="00BF2321">
        <w:rPr>
          <w:lang w:val="en-GB"/>
        </w:rPr>
        <w:t xml:space="preserve">ith respect to </w:t>
      </w:r>
      <w:r w:rsidR="008925F9" w:rsidRPr="00BF2321">
        <w:rPr>
          <w:lang w:val="en-GB"/>
        </w:rPr>
        <w:t xml:space="preserve">any </w:t>
      </w:r>
      <w:r w:rsidR="00F40879">
        <w:rPr>
          <w:lang w:val="en-GB"/>
        </w:rPr>
        <w:t xml:space="preserve">Change Request raised pursuant to paragraph </w:t>
      </w:r>
      <w:r w:rsidR="00F40879">
        <w:rPr>
          <w:lang w:val="en-GB"/>
        </w:rPr>
        <w:fldChar w:fldCharType="begin"/>
      </w:r>
      <w:r w:rsidR="00F40879">
        <w:rPr>
          <w:lang w:val="en-GB"/>
        </w:rPr>
        <w:instrText xml:space="preserve"> REF _Ref464574590 \r \h </w:instrText>
      </w:r>
      <w:r w:rsidR="00F40879">
        <w:rPr>
          <w:lang w:val="en-GB"/>
        </w:rPr>
      </w:r>
      <w:r w:rsidR="00F40879">
        <w:rPr>
          <w:lang w:val="en-GB"/>
        </w:rPr>
        <w:fldChar w:fldCharType="separate"/>
      </w:r>
      <w:r w:rsidR="00877D5F">
        <w:rPr>
          <w:lang w:val="en-GB"/>
        </w:rPr>
        <w:t>8.8.1</w:t>
      </w:r>
      <w:r w:rsidR="00F40879">
        <w:rPr>
          <w:lang w:val="en-GB"/>
        </w:rPr>
        <w:fldChar w:fldCharType="end"/>
      </w:r>
      <w:r w:rsidR="00F40879">
        <w:rPr>
          <w:lang w:val="en-GB"/>
        </w:rPr>
        <w:t xml:space="preserve">, the Authority will only consider granting approval </w:t>
      </w:r>
      <w:r w:rsidR="00CF04FD" w:rsidRPr="00BF2321">
        <w:rPr>
          <w:lang w:val="en-GB"/>
        </w:rPr>
        <w:t>where</w:t>
      </w:r>
      <w:r w:rsidR="001806E6" w:rsidRPr="00BF2321">
        <w:rPr>
          <w:lang w:val="en-GB"/>
        </w:rPr>
        <w:t xml:space="preserve"> the Supplier </w:t>
      </w:r>
      <w:r w:rsidR="004622D5">
        <w:rPr>
          <w:lang w:val="en-GB"/>
        </w:rPr>
        <w:t xml:space="preserve">reasonably </w:t>
      </w:r>
      <w:r w:rsidR="000E143B" w:rsidRPr="00BF2321">
        <w:rPr>
          <w:lang w:val="en-GB"/>
        </w:rPr>
        <w:t>evidences</w:t>
      </w:r>
      <w:r w:rsidR="001806E6" w:rsidRPr="00BF2321">
        <w:rPr>
          <w:lang w:val="en-GB"/>
        </w:rPr>
        <w:t xml:space="preserve"> </w:t>
      </w:r>
      <w:r w:rsidR="004622D5">
        <w:rPr>
          <w:lang w:val="en-GB"/>
        </w:rPr>
        <w:t xml:space="preserve">(i.e. in sufficient detail to allow assessment and assurance by the Authority) </w:t>
      </w:r>
      <w:r w:rsidR="001806E6" w:rsidRPr="00BF2321">
        <w:rPr>
          <w:lang w:val="en-GB"/>
        </w:rPr>
        <w:t>that:</w:t>
      </w:r>
      <w:bookmarkEnd w:id="49"/>
    </w:p>
    <w:p w:rsidR="001806E6" w:rsidRPr="00A42D46" w:rsidRDefault="004964EA" w:rsidP="00A42D46">
      <w:pPr>
        <w:pStyle w:val="Level3"/>
        <w:rPr>
          <w:lang w:val="en-GB"/>
        </w:rPr>
      </w:pPr>
      <w:r>
        <w:rPr>
          <w:lang w:val="en-GB"/>
        </w:rPr>
        <w:t>t</w:t>
      </w:r>
      <w:r w:rsidR="001806E6" w:rsidRPr="00D806CE">
        <w:rPr>
          <w:lang w:val="en-GB"/>
        </w:rPr>
        <w:t>he</w:t>
      </w:r>
      <w:r w:rsidR="001806E6" w:rsidRPr="00A42D46">
        <w:rPr>
          <w:lang w:val="en-GB"/>
        </w:rPr>
        <w:t xml:space="preserve"> Post-Effective Date Survey </w:t>
      </w:r>
      <w:r w:rsidR="003342BC">
        <w:rPr>
          <w:lang w:val="en-GB"/>
        </w:rPr>
        <w:t>reasonably demonstrates</w:t>
      </w:r>
      <w:r w:rsidR="001806E6" w:rsidRPr="00A42D46">
        <w:rPr>
          <w:lang w:val="en-GB"/>
        </w:rPr>
        <w:t xml:space="preserve"> that the actual Service Environment differ</w:t>
      </w:r>
      <w:r w:rsidR="00CA060E">
        <w:rPr>
          <w:lang w:val="en-GB"/>
        </w:rPr>
        <w:t>s</w:t>
      </w:r>
      <w:r w:rsidR="001806E6" w:rsidRPr="00A42D46">
        <w:rPr>
          <w:lang w:val="en-GB"/>
        </w:rPr>
        <w:t xml:space="preserve"> from those circumstances set out in a relevant Survey Assumption</w:t>
      </w:r>
      <w:r w:rsidR="00E23EB0" w:rsidRPr="00D806CE">
        <w:rPr>
          <w:lang w:val="en-GB"/>
        </w:rPr>
        <w:t>;</w:t>
      </w:r>
    </w:p>
    <w:p w:rsidR="001806E6" w:rsidRPr="00A42D46" w:rsidRDefault="004964EA" w:rsidP="00A42D46">
      <w:pPr>
        <w:pStyle w:val="Level3"/>
        <w:rPr>
          <w:lang w:val="en-GB"/>
        </w:rPr>
      </w:pPr>
      <w:r>
        <w:rPr>
          <w:lang w:val="en-GB"/>
        </w:rPr>
        <w:t>t</w:t>
      </w:r>
      <w:r w:rsidR="001806E6" w:rsidRPr="00A42D46">
        <w:rPr>
          <w:lang w:val="en-GB"/>
        </w:rPr>
        <w:t>he reason for the Survey Assumption no longer holding true is not due, directly or indirectly, to any act or omission of the Supplier, its Subcontractors and/or agents; and</w:t>
      </w:r>
    </w:p>
    <w:p w:rsidR="001806E6" w:rsidRDefault="004964EA" w:rsidP="00A42D46">
      <w:pPr>
        <w:pStyle w:val="Level3"/>
        <w:rPr>
          <w:lang w:val="en-GB"/>
        </w:rPr>
      </w:pPr>
      <w:proofErr w:type="gramStart"/>
      <w:r>
        <w:rPr>
          <w:lang w:val="en-GB"/>
        </w:rPr>
        <w:t>a</w:t>
      </w:r>
      <w:r w:rsidR="001806E6" w:rsidRPr="00A42D46">
        <w:rPr>
          <w:lang w:val="en-GB"/>
        </w:rPr>
        <w:t>s</w:t>
      </w:r>
      <w:proofErr w:type="gramEnd"/>
      <w:r w:rsidR="001806E6" w:rsidRPr="00A42D46">
        <w:rPr>
          <w:lang w:val="en-GB"/>
        </w:rPr>
        <w:t xml:space="preserve"> a consequence of the Survey Assumption no longer holding true, the Supplier's costs and</w:t>
      </w:r>
      <w:r w:rsidR="003342BC">
        <w:rPr>
          <w:lang w:val="en-GB"/>
        </w:rPr>
        <w:t>/or</w:t>
      </w:r>
      <w:r w:rsidR="001806E6" w:rsidRPr="00A42D46">
        <w:rPr>
          <w:lang w:val="en-GB"/>
        </w:rPr>
        <w:t xml:space="preserve"> timetable for provision of the Network are impacted</w:t>
      </w:r>
      <w:r w:rsidR="001E2147" w:rsidRPr="00D806CE">
        <w:rPr>
          <w:lang w:val="en-GB"/>
        </w:rPr>
        <w:t xml:space="preserve"> </w:t>
      </w:r>
      <w:r w:rsidR="00A839DD" w:rsidRPr="00D806CE">
        <w:rPr>
          <w:lang w:val="en-GB"/>
        </w:rPr>
        <w:t xml:space="preserve">to an extent that cannot be mitigated through Good Industry Practice </w:t>
      </w:r>
      <w:r w:rsidR="001E2147" w:rsidRPr="00D806CE">
        <w:rPr>
          <w:lang w:val="en-GB"/>
        </w:rPr>
        <w:t xml:space="preserve">and that the </w:t>
      </w:r>
      <w:r w:rsidR="006C36AF">
        <w:rPr>
          <w:lang w:val="en-GB"/>
        </w:rPr>
        <w:t xml:space="preserve">corresponding </w:t>
      </w:r>
      <w:r w:rsidR="001E2147" w:rsidRPr="00D806CE">
        <w:rPr>
          <w:lang w:val="en-GB"/>
        </w:rPr>
        <w:t xml:space="preserve">changes </w:t>
      </w:r>
      <w:r w:rsidR="007758C6" w:rsidRPr="00D806CE">
        <w:rPr>
          <w:lang w:val="en-GB"/>
        </w:rPr>
        <w:t>reflect that impact only</w:t>
      </w:r>
      <w:r w:rsidR="00CF04FD" w:rsidRPr="00D806CE">
        <w:rPr>
          <w:lang w:val="en-GB"/>
        </w:rPr>
        <w:t>.</w:t>
      </w:r>
    </w:p>
    <w:p w:rsidR="00A77F7B" w:rsidRDefault="001957D1" w:rsidP="009D0B74">
      <w:pPr>
        <w:pStyle w:val="Level2"/>
        <w:rPr>
          <w:lang w:val="en-GB"/>
        </w:rPr>
      </w:pPr>
      <w:bookmarkStart w:id="50" w:name="_Ref460433049"/>
      <w:bookmarkStart w:id="51" w:name="_Ref464574010"/>
      <w:r w:rsidRPr="007F0C2E">
        <w:t xml:space="preserve">To enable progression of roll-out, the Supplier may in the course of the M0 process </w:t>
      </w:r>
      <w:r w:rsidR="007F0C2E" w:rsidRPr="00132DEA">
        <w:rPr>
          <w:lang w:val="en-GB"/>
        </w:rPr>
        <w:t>but in advance of</w:t>
      </w:r>
      <w:r w:rsidR="005D5D29" w:rsidRPr="007F0C2E">
        <w:t xml:space="preserve"> </w:t>
      </w:r>
      <w:r w:rsidR="007F0C2E" w:rsidRPr="00132DEA">
        <w:rPr>
          <w:lang w:val="en-GB"/>
        </w:rPr>
        <w:t>seeking</w:t>
      </w:r>
      <w:r w:rsidR="005D5D29" w:rsidRPr="007F0C2E">
        <w:t xml:space="preserve"> full Achievement of the Milestone </w:t>
      </w:r>
      <w:r w:rsidRPr="007F0C2E">
        <w:t>co</w:t>
      </w:r>
      <w:r w:rsidR="00E810DA" w:rsidRPr="007F0C2E">
        <w:t>mplete</w:t>
      </w:r>
      <w:r w:rsidRPr="007F0C2E">
        <w:t xml:space="preserve"> the steps at paragraph</w:t>
      </w:r>
      <w:r w:rsidR="00600B98" w:rsidRPr="00C45C08">
        <w:rPr>
          <w:lang w:val="en-GB"/>
        </w:rPr>
        <w:t xml:space="preserve">s </w:t>
      </w:r>
      <w:r w:rsidR="00600B98">
        <w:fldChar w:fldCharType="begin"/>
      </w:r>
      <w:r w:rsidR="00600B98">
        <w:rPr>
          <w:lang w:val="en-GB"/>
        </w:rPr>
        <w:instrText xml:space="preserve"> REF _Ref464474228 \r \h </w:instrText>
      </w:r>
      <w:r w:rsidR="00600B98">
        <w:fldChar w:fldCharType="separate"/>
      </w:r>
      <w:r w:rsidR="00877D5F">
        <w:rPr>
          <w:lang w:val="en-GB"/>
        </w:rPr>
        <w:t>8.3</w:t>
      </w:r>
      <w:r w:rsidR="00600B98">
        <w:fldChar w:fldCharType="end"/>
      </w:r>
      <w:r w:rsidR="00600B98">
        <w:rPr>
          <w:lang w:val="en-GB"/>
        </w:rPr>
        <w:t xml:space="preserve"> and</w:t>
      </w:r>
      <w:r w:rsidRPr="007F0C2E">
        <w:t xml:space="preserve"> </w:t>
      </w:r>
      <w:r w:rsidRPr="007F0C2E">
        <w:fldChar w:fldCharType="begin"/>
      </w:r>
      <w:r w:rsidRPr="007F0C2E">
        <w:instrText xml:space="preserve"> REF _Ref460311160 \r \h </w:instrText>
      </w:r>
      <w:r w:rsidR="00AC3D74" w:rsidRPr="007F0C2E">
        <w:instrText xml:space="preserve"> \* MERGEFORMAT </w:instrText>
      </w:r>
      <w:r w:rsidRPr="007F0C2E">
        <w:fldChar w:fldCharType="separate"/>
      </w:r>
      <w:r w:rsidR="00877D5F">
        <w:t>8.4</w:t>
      </w:r>
      <w:r w:rsidRPr="007F0C2E">
        <w:fldChar w:fldCharType="end"/>
      </w:r>
      <w:r w:rsidR="00446890">
        <w:rPr>
          <w:lang w:val="en-GB"/>
        </w:rPr>
        <w:t xml:space="preserve"> </w:t>
      </w:r>
      <w:r w:rsidR="000F0B92" w:rsidRPr="007F0C2E">
        <w:t xml:space="preserve">in respect of </w:t>
      </w:r>
      <w:r w:rsidR="00B24088" w:rsidRPr="009D0B74">
        <w:rPr>
          <w:lang w:val="en-GB"/>
        </w:rPr>
        <w:t xml:space="preserve">sub-sets of </w:t>
      </w:r>
      <w:r w:rsidR="007275F8" w:rsidRPr="007275F8">
        <w:rPr>
          <w:lang w:val="en-GB"/>
        </w:rPr>
        <w:t>individual</w:t>
      </w:r>
      <w:r w:rsidR="007275F8" w:rsidRPr="00132DEA">
        <w:rPr>
          <w:lang w:val="en-GB"/>
        </w:rPr>
        <w:t xml:space="preserve"> </w:t>
      </w:r>
      <w:r w:rsidR="006D190F" w:rsidRPr="006D190F">
        <w:rPr>
          <w:lang w:val="en-GB"/>
        </w:rPr>
        <w:t>S</w:t>
      </w:r>
      <w:proofErr w:type="spellStart"/>
      <w:r w:rsidR="000F0B92" w:rsidRPr="007F0C2E">
        <w:t>tructures</w:t>
      </w:r>
      <w:proofErr w:type="spellEnd"/>
      <w:r w:rsidR="007275F8" w:rsidRPr="00132DEA">
        <w:rPr>
          <w:lang w:val="en-GB"/>
        </w:rPr>
        <w:t xml:space="preserve"> within the Phase</w:t>
      </w:r>
      <w:r w:rsidR="00435B35">
        <w:rPr>
          <w:lang w:val="en-GB"/>
        </w:rPr>
        <w:t xml:space="preserve"> and submit these to the Authority seeking approval to proceed with their build</w:t>
      </w:r>
      <w:r w:rsidR="000F0B92" w:rsidRPr="007F0C2E">
        <w:t xml:space="preserve">. </w:t>
      </w:r>
      <w:r w:rsidR="00254EAE" w:rsidRPr="00C45C08">
        <w:rPr>
          <w:lang w:val="en-GB"/>
        </w:rPr>
        <w:t xml:space="preserve">The Authority shall use </w:t>
      </w:r>
      <w:r w:rsidR="00295622">
        <w:rPr>
          <w:lang w:val="en-GB"/>
        </w:rPr>
        <w:t xml:space="preserve">all </w:t>
      </w:r>
      <w:r w:rsidR="00254EAE" w:rsidRPr="00C45C08">
        <w:rPr>
          <w:lang w:val="en-GB"/>
        </w:rPr>
        <w:t xml:space="preserve">reasonable endeavours to support such progression of roll-out, </w:t>
      </w:r>
      <w:r w:rsidR="00254EAE">
        <w:rPr>
          <w:lang w:val="en-GB"/>
        </w:rPr>
        <w:t xml:space="preserve">providing written </w:t>
      </w:r>
      <w:r w:rsidR="00254EAE" w:rsidRPr="00C45C08">
        <w:rPr>
          <w:lang w:val="en-GB"/>
        </w:rPr>
        <w:t>confirm</w:t>
      </w:r>
      <w:r w:rsidR="00254EAE">
        <w:rPr>
          <w:lang w:val="en-GB"/>
        </w:rPr>
        <w:t>ation</w:t>
      </w:r>
      <w:r w:rsidR="00254EAE" w:rsidRPr="00C45C08">
        <w:rPr>
          <w:lang w:val="en-GB"/>
        </w:rPr>
        <w:t xml:space="preserve"> </w:t>
      </w:r>
      <w:r w:rsidR="00254EAE" w:rsidRPr="00D806CE">
        <w:rPr>
          <w:color w:val="000000"/>
        </w:rPr>
        <w:t xml:space="preserve">within </w:t>
      </w:r>
      <w:r w:rsidR="00254EAE">
        <w:rPr>
          <w:color w:val="000000"/>
          <w:lang w:val="en-GB"/>
        </w:rPr>
        <w:t>five</w:t>
      </w:r>
      <w:r w:rsidR="00254EAE">
        <w:rPr>
          <w:color w:val="000000"/>
        </w:rPr>
        <w:t xml:space="preserve"> (</w:t>
      </w:r>
      <w:r w:rsidR="00254EAE" w:rsidRPr="00C45C08">
        <w:rPr>
          <w:color w:val="000000"/>
          <w:lang w:val="en-GB"/>
        </w:rPr>
        <w:t>5</w:t>
      </w:r>
      <w:r w:rsidR="00254EAE" w:rsidRPr="00D806CE">
        <w:rPr>
          <w:color w:val="000000"/>
        </w:rPr>
        <w:t xml:space="preserve">) Working Days of receipt of </w:t>
      </w:r>
      <w:r w:rsidR="00B24088" w:rsidRPr="00C45C08">
        <w:rPr>
          <w:color w:val="000000"/>
          <w:lang w:val="en-GB"/>
        </w:rPr>
        <w:t xml:space="preserve">any </w:t>
      </w:r>
      <w:r w:rsidR="00254EAE" w:rsidRPr="00C45C08">
        <w:rPr>
          <w:color w:val="000000"/>
          <w:lang w:val="en-GB"/>
        </w:rPr>
        <w:t xml:space="preserve">such request </w:t>
      </w:r>
      <w:r w:rsidR="00254EAE">
        <w:rPr>
          <w:color w:val="000000"/>
          <w:lang w:val="en-GB"/>
        </w:rPr>
        <w:t xml:space="preserve">whether </w:t>
      </w:r>
      <w:r w:rsidR="00B24088">
        <w:rPr>
          <w:color w:val="000000"/>
          <w:lang w:val="en-GB"/>
        </w:rPr>
        <w:t xml:space="preserve">it: </w:t>
      </w:r>
      <w:r w:rsidR="00254EAE">
        <w:rPr>
          <w:color w:val="000000"/>
          <w:lang w:val="en-GB"/>
        </w:rPr>
        <w:t>(</w:t>
      </w:r>
      <w:proofErr w:type="spellStart"/>
      <w:r w:rsidR="00254EAE">
        <w:rPr>
          <w:color w:val="000000"/>
          <w:lang w:val="en-GB"/>
        </w:rPr>
        <w:t>i</w:t>
      </w:r>
      <w:proofErr w:type="spellEnd"/>
      <w:r w:rsidR="00254EAE">
        <w:rPr>
          <w:color w:val="000000"/>
          <w:lang w:val="en-GB"/>
        </w:rPr>
        <w:t>) approves the request</w:t>
      </w:r>
      <w:r w:rsidR="00D87A72">
        <w:rPr>
          <w:color w:val="000000"/>
          <w:lang w:val="en-GB"/>
        </w:rPr>
        <w:t xml:space="preserve"> (approval by a duly authorised representative of the Authority)</w:t>
      </w:r>
      <w:r w:rsidR="00254EAE">
        <w:rPr>
          <w:color w:val="000000"/>
          <w:lang w:val="en-GB"/>
        </w:rPr>
        <w:t>; (ii) rejects the request (outlining the basis for such rejection</w:t>
      </w:r>
      <w:r w:rsidR="00055636">
        <w:rPr>
          <w:color w:val="000000"/>
          <w:lang w:val="en-GB"/>
        </w:rPr>
        <w:t>)</w:t>
      </w:r>
      <w:r w:rsidR="00254EAE">
        <w:rPr>
          <w:color w:val="000000"/>
          <w:lang w:val="en-GB"/>
        </w:rPr>
        <w:t>; or (iii) requires</w:t>
      </w:r>
      <w:r w:rsidR="00B24088">
        <w:rPr>
          <w:color w:val="000000"/>
          <w:lang w:val="en-GB"/>
        </w:rPr>
        <w:t>, acting reasonably,</w:t>
      </w:r>
      <w:r w:rsidR="00254EAE">
        <w:rPr>
          <w:color w:val="000000"/>
          <w:lang w:val="en-GB"/>
        </w:rPr>
        <w:t xml:space="preserve"> additional time to consider the request</w:t>
      </w:r>
      <w:r w:rsidR="00600B98">
        <w:rPr>
          <w:color w:val="000000"/>
          <w:lang w:val="en-GB"/>
        </w:rPr>
        <w:t xml:space="preserve"> – for the avoidance of doubt, paragraphs </w:t>
      </w:r>
      <w:r w:rsidR="00600B98">
        <w:rPr>
          <w:color w:val="000000"/>
        </w:rPr>
        <w:fldChar w:fldCharType="begin"/>
      </w:r>
      <w:r w:rsidR="00600B98">
        <w:rPr>
          <w:color w:val="000000"/>
          <w:lang w:val="en-GB"/>
        </w:rPr>
        <w:instrText xml:space="preserve"> REF _Ref464060665 \r \h </w:instrText>
      </w:r>
      <w:r w:rsidR="00600B98">
        <w:rPr>
          <w:color w:val="000000"/>
        </w:rPr>
      </w:r>
      <w:r w:rsidR="00600B98">
        <w:rPr>
          <w:color w:val="000000"/>
        </w:rPr>
        <w:fldChar w:fldCharType="separate"/>
      </w:r>
      <w:r w:rsidR="00877D5F">
        <w:rPr>
          <w:color w:val="000000"/>
          <w:lang w:val="en-GB"/>
        </w:rPr>
        <w:t>8.6</w:t>
      </w:r>
      <w:r w:rsidR="00600B98">
        <w:rPr>
          <w:color w:val="000000"/>
        </w:rPr>
        <w:fldChar w:fldCharType="end"/>
      </w:r>
      <w:r w:rsidR="00600B98">
        <w:rPr>
          <w:color w:val="000000"/>
          <w:lang w:val="en-GB"/>
        </w:rPr>
        <w:t xml:space="preserve"> - </w:t>
      </w:r>
      <w:r w:rsidR="00600B98">
        <w:rPr>
          <w:color w:val="000000"/>
        </w:rPr>
        <w:fldChar w:fldCharType="begin"/>
      </w:r>
      <w:r w:rsidR="00600B98">
        <w:rPr>
          <w:color w:val="000000"/>
          <w:lang w:val="en-GB"/>
        </w:rPr>
        <w:instrText xml:space="preserve"> REF _Ref460312054 \r \h </w:instrText>
      </w:r>
      <w:r w:rsidR="00600B98">
        <w:rPr>
          <w:color w:val="000000"/>
        </w:rPr>
      </w:r>
      <w:r w:rsidR="00600B98">
        <w:rPr>
          <w:color w:val="000000"/>
        </w:rPr>
        <w:fldChar w:fldCharType="separate"/>
      </w:r>
      <w:r w:rsidR="00877D5F">
        <w:rPr>
          <w:color w:val="000000"/>
          <w:lang w:val="en-GB"/>
        </w:rPr>
        <w:t>8.9</w:t>
      </w:r>
      <w:r w:rsidR="00600B98">
        <w:rPr>
          <w:color w:val="000000"/>
        </w:rPr>
        <w:fldChar w:fldCharType="end"/>
      </w:r>
      <w:r w:rsidR="00600B98">
        <w:rPr>
          <w:color w:val="000000"/>
          <w:lang w:val="en-GB"/>
        </w:rPr>
        <w:t xml:space="preserve"> shall also apply to changes proposed pursuant to this paragraph </w:t>
      </w:r>
      <w:r w:rsidR="00600B98">
        <w:rPr>
          <w:color w:val="000000"/>
        </w:rPr>
        <w:fldChar w:fldCharType="begin"/>
      </w:r>
      <w:r w:rsidR="00600B98">
        <w:rPr>
          <w:color w:val="000000"/>
          <w:lang w:val="en-GB"/>
        </w:rPr>
        <w:instrText xml:space="preserve"> REF _Ref463430889 \r \h </w:instrText>
      </w:r>
      <w:r w:rsidR="00600B98">
        <w:rPr>
          <w:color w:val="000000"/>
        </w:rPr>
      </w:r>
      <w:r w:rsidR="00600B98">
        <w:rPr>
          <w:color w:val="000000"/>
        </w:rPr>
        <w:fldChar w:fldCharType="separate"/>
      </w:r>
      <w:r w:rsidR="00877D5F">
        <w:rPr>
          <w:color w:val="000000"/>
          <w:lang w:val="en-GB"/>
        </w:rPr>
        <w:t>8.10</w:t>
      </w:r>
      <w:r w:rsidR="00600B98">
        <w:rPr>
          <w:color w:val="000000"/>
        </w:rPr>
        <w:fldChar w:fldCharType="end"/>
      </w:r>
      <w:r w:rsidR="00D94FDB" w:rsidRPr="00D94FDB">
        <w:rPr>
          <w:color w:val="000000"/>
          <w:lang w:val="en-GB"/>
        </w:rPr>
        <w:t xml:space="preserve"> with respect to the </w:t>
      </w:r>
      <w:r w:rsidR="00D94FDB">
        <w:rPr>
          <w:color w:val="000000"/>
          <w:lang w:val="en-GB"/>
        </w:rPr>
        <w:t>sub-sets of individual Structures concerned</w:t>
      </w:r>
      <w:r w:rsidR="00254EAE">
        <w:rPr>
          <w:color w:val="000000"/>
          <w:lang w:val="en-GB"/>
        </w:rPr>
        <w:t xml:space="preserve">. </w:t>
      </w:r>
      <w:bookmarkStart w:id="52" w:name="_Ref463430889"/>
      <w:bookmarkEnd w:id="50"/>
      <w:r w:rsidR="00CB339C">
        <w:rPr>
          <w:lang w:val="en-GB"/>
        </w:rPr>
        <w:t>W</w:t>
      </w:r>
      <w:r w:rsidR="007F0C2E" w:rsidRPr="00132DEA">
        <w:rPr>
          <w:lang w:val="en-GB"/>
        </w:rPr>
        <w:t xml:space="preserve">here </w:t>
      </w:r>
      <w:r w:rsidR="00CB339C">
        <w:rPr>
          <w:lang w:val="en-GB"/>
        </w:rPr>
        <w:t xml:space="preserve">the </w:t>
      </w:r>
      <w:r w:rsidR="00435B35">
        <w:rPr>
          <w:lang w:val="en-GB"/>
        </w:rPr>
        <w:t>Authority grants approval to proceed</w:t>
      </w:r>
      <w:r w:rsidR="007F0C2E">
        <w:rPr>
          <w:lang w:val="en-GB"/>
        </w:rPr>
        <w:t xml:space="preserve">, </w:t>
      </w:r>
      <w:proofErr w:type="spellStart"/>
      <w:r w:rsidR="00CB339C" w:rsidRPr="00132DEA">
        <w:rPr>
          <w:lang w:val="en-GB"/>
        </w:rPr>
        <w:t>t</w:t>
      </w:r>
      <w:r w:rsidR="00CB339C" w:rsidRPr="007F0C2E">
        <w:t>he</w:t>
      </w:r>
      <w:proofErr w:type="spellEnd"/>
      <w:r w:rsidR="00CB339C" w:rsidRPr="00132DEA">
        <w:rPr>
          <w:lang w:val="en-GB"/>
        </w:rPr>
        <w:t xml:space="preserve"> </w:t>
      </w:r>
      <w:r w:rsidR="00864B20">
        <w:rPr>
          <w:lang w:val="en-GB"/>
        </w:rPr>
        <w:t xml:space="preserve">Supplier shall be entitled to progress with build of those </w:t>
      </w:r>
      <w:r w:rsidR="006D190F" w:rsidRPr="006D190F">
        <w:rPr>
          <w:lang w:val="en-GB"/>
        </w:rPr>
        <w:t>S</w:t>
      </w:r>
      <w:proofErr w:type="spellStart"/>
      <w:r w:rsidR="000F0B92" w:rsidRPr="007F0C2E">
        <w:t>tructures</w:t>
      </w:r>
      <w:proofErr w:type="spellEnd"/>
      <w:r w:rsidR="00864B20" w:rsidRPr="00CE5B1C">
        <w:rPr>
          <w:lang w:val="en-GB"/>
        </w:rPr>
        <w:t xml:space="preserve"> subject to</w:t>
      </w:r>
      <w:r w:rsidR="00864B20">
        <w:rPr>
          <w:lang w:val="en-GB"/>
        </w:rPr>
        <w:t xml:space="preserve"> </w:t>
      </w:r>
      <w:r w:rsidR="00864B20" w:rsidRPr="00CE5B1C">
        <w:rPr>
          <w:lang w:val="en-GB"/>
        </w:rPr>
        <w:t>the terms of this Agreement.</w:t>
      </w:r>
      <w:r w:rsidR="00864B20">
        <w:rPr>
          <w:lang w:val="en-GB"/>
        </w:rPr>
        <w:t xml:space="preserve"> T</w:t>
      </w:r>
      <w:r w:rsidR="00864B20" w:rsidRPr="00CE5B1C">
        <w:rPr>
          <w:lang w:val="en-GB"/>
        </w:rPr>
        <w:t>h</w:t>
      </w:r>
      <w:r w:rsidR="00864B20">
        <w:rPr>
          <w:lang w:val="en-GB"/>
        </w:rPr>
        <w:t>ose Structures</w:t>
      </w:r>
      <w:r w:rsidR="00864B20" w:rsidRPr="00CE5B1C">
        <w:rPr>
          <w:lang w:val="en-GB"/>
        </w:rPr>
        <w:t xml:space="preserve"> </w:t>
      </w:r>
      <w:r w:rsidR="000F0B92" w:rsidRPr="007F0C2E">
        <w:t xml:space="preserve">shall then be </w:t>
      </w:r>
      <w:r w:rsidR="00E810DA" w:rsidRPr="007F0C2E">
        <w:t xml:space="preserve">included in the consolidated assessment of Achievement of the </w:t>
      </w:r>
      <w:r w:rsidR="00132DEA" w:rsidRPr="00132DEA">
        <w:rPr>
          <w:lang w:val="en-GB"/>
        </w:rPr>
        <w:t xml:space="preserve">M0 </w:t>
      </w:r>
      <w:r w:rsidR="00E810DA" w:rsidRPr="007F0C2E">
        <w:t xml:space="preserve">Milestone but will be </w:t>
      </w:r>
      <w:r w:rsidR="000F0B92" w:rsidRPr="007F0C2E">
        <w:t xml:space="preserve">regarded as having satisfied the necessary </w:t>
      </w:r>
      <w:r w:rsidR="00864B20" w:rsidRPr="00CE5B1C">
        <w:rPr>
          <w:lang w:val="en-GB"/>
        </w:rPr>
        <w:t xml:space="preserve">M0 </w:t>
      </w:r>
      <w:r w:rsidR="000F0B92" w:rsidRPr="007F0C2E">
        <w:t>evidence</w:t>
      </w:r>
      <w:r w:rsidR="003006B9" w:rsidRPr="009D0B74">
        <w:rPr>
          <w:lang w:val="en-GB"/>
        </w:rPr>
        <w:t xml:space="preserve"> and approval</w:t>
      </w:r>
      <w:r w:rsidR="00754796" w:rsidRPr="00CE5B1C">
        <w:rPr>
          <w:lang w:val="en-GB"/>
        </w:rPr>
        <w:t xml:space="preserve"> </w:t>
      </w:r>
      <w:r w:rsidR="00600B98">
        <w:rPr>
          <w:lang w:val="en-GB"/>
        </w:rPr>
        <w:t xml:space="preserve">requirements </w:t>
      </w:r>
      <w:r w:rsidR="000C0B79" w:rsidRPr="007F0C2E">
        <w:t>when conducting that consolidated review</w:t>
      </w:r>
      <w:r w:rsidR="00132DEA">
        <w:t>.</w:t>
      </w:r>
      <w:bookmarkEnd w:id="51"/>
      <w:bookmarkEnd w:id="52"/>
      <w:r w:rsidR="0003143F" w:rsidRPr="009D0B74">
        <w:rPr>
          <w:lang w:val="en-GB"/>
        </w:rPr>
        <w:t xml:space="preserve"> </w:t>
      </w:r>
    </w:p>
    <w:p w:rsidR="004357D4" w:rsidRPr="008175B4" w:rsidRDefault="00046CB1" w:rsidP="004357D4">
      <w:pPr>
        <w:pStyle w:val="Level2"/>
        <w:rPr>
          <w:lang w:val="en-GB"/>
        </w:rPr>
      </w:pPr>
      <w:r>
        <w:rPr>
          <w:lang w:val="en-GB"/>
        </w:rPr>
        <w:t xml:space="preserve">For Contract Changes other than those already provided for under </w:t>
      </w:r>
      <w:r w:rsidR="00F5503D">
        <w:rPr>
          <w:lang w:val="en-GB"/>
        </w:rPr>
        <w:t xml:space="preserve">paragraph </w:t>
      </w:r>
      <w:r>
        <w:rPr>
          <w:lang w:val="en-GB"/>
        </w:rPr>
        <w:fldChar w:fldCharType="begin"/>
      </w:r>
      <w:r>
        <w:rPr>
          <w:lang w:val="en-GB"/>
        </w:rPr>
        <w:instrText xml:space="preserve"> REF _Ref464574590 \r \h </w:instrText>
      </w:r>
      <w:r>
        <w:rPr>
          <w:lang w:val="en-GB"/>
        </w:rPr>
      </w:r>
      <w:r>
        <w:rPr>
          <w:lang w:val="en-GB"/>
        </w:rPr>
        <w:fldChar w:fldCharType="separate"/>
      </w:r>
      <w:r w:rsidR="00877D5F">
        <w:rPr>
          <w:lang w:val="en-GB"/>
        </w:rPr>
        <w:t>8.8.1</w:t>
      </w:r>
      <w:r>
        <w:rPr>
          <w:lang w:val="en-GB"/>
        </w:rPr>
        <w:fldChar w:fldCharType="end"/>
      </w:r>
      <w:r w:rsidR="00F5503D">
        <w:rPr>
          <w:lang w:val="en-GB"/>
        </w:rPr>
        <w:t>, t</w:t>
      </w:r>
      <w:r w:rsidR="00F5503D" w:rsidRPr="008175B4">
        <w:rPr>
          <w:lang w:val="en-GB"/>
        </w:rPr>
        <w:t xml:space="preserve">he </w:t>
      </w:r>
      <w:r w:rsidR="004357D4" w:rsidRPr="008175B4">
        <w:rPr>
          <w:lang w:val="en-GB"/>
        </w:rPr>
        <w:t xml:space="preserve">Change Control Procedure must </w:t>
      </w:r>
      <w:r>
        <w:rPr>
          <w:lang w:val="en-GB"/>
        </w:rPr>
        <w:t>still</w:t>
      </w:r>
      <w:r w:rsidR="00D94FDB">
        <w:rPr>
          <w:lang w:val="en-GB"/>
        </w:rPr>
        <w:t xml:space="preserve"> </w:t>
      </w:r>
      <w:r w:rsidR="004357D4" w:rsidRPr="008175B4">
        <w:rPr>
          <w:lang w:val="en-GB"/>
        </w:rPr>
        <w:t>be applied to formally update the Contract to reflect Contract Changes approved pursuant to this paragraph 8</w:t>
      </w:r>
      <w:r w:rsidR="008175B4" w:rsidRPr="008175B4">
        <w:rPr>
          <w:lang w:val="en-GB"/>
        </w:rPr>
        <w:t xml:space="preserve"> </w:t>
      </w:r>
      <w:r w:rsidR="004357D4" w:rsidRPr="008175B4">
        <w:rPr>
          <w:lang w:val="en-GB"/>
        </w:rPr>
        <w:t xml:space="preserve">within a reasonable period following such approval and in any event sufficiently promptly to ensure that the </w:t>
      </w:r>
      <w:r w:rsidR="00136095">
        <w:rPr>
          <w:lang w:val="en-GB"/>
        </w:rPr>
        <w:t>Contract</w:t>
      </w:r>
      <w:r w:rsidR="004357D4" w:rsidRPr="008175B4">
        <w:rPr>
          <w:lang w:val="en-GB"/>
        </w:rPr>
        <w:t xml:space="preserve"> is updated prior to those changes being relevant for the purposes of Milestone Achievement and/or the application of the MPC process. Where applying the Change Control Procedure in those circumstances, provided and to the extent the updates to the Contract Changes reflect only the prior Authority approved changes then the Authority shall not be entitled to withhold consent to the change. Paragraph </w:t>
      </w:r>
      <w:r w:rsidR="004357D4" w:rsidRPr="008175B4">
        <w:rPr>
          <w:lang w:val="en-GB"/>
        </w:rPr>
        <w:fldChar w:fldCharType="begin"/>
      </w:r>
      <w:r w:rsidR="004357D4" w:rsidRPr="008175B4">
        <w:rPr>
          <w:lang w:val="en-GB"/>
        </w:rPr>
        <w:instrText xml:space="preserve"> REF _Ref464568554 \r \h  \* MERGEFORMAT </w:instrText>
      </w:r>
      <w:r w:rsidR="004357D4" w:rsidRPr="008175B4">
        <w:rPr>
          <w:lang w:val="en-GB"/>
        </w:rPr>
      </w:r>
      <w:r w:rsidR="004357D4" w:rsidRPr="008175B4">
        <w:rPr>
          <w:lang w:val="en-GB"/>
        </w:rPr>
        <w:fldChar w:fldCharType="separate"/>
      </w:r>
      <w:r w:rsidR="00877D5F">
        <w:rPr>
          <w:lang w:val="en-GB"/>
        </w:rPr>
        <w:t>9.5</w:t>
      </w:r>
      <w:r w:rsidR="004357D4" w:rsidRPr="008175B4">
        <w:rPr>
          <w:lang w:val="en-GB"/>
        </w:rPr>
        <w:fldChar w:fldCharType="end"/>
      </w:r>
      <w:r w:rsidR="004357D4" w:rsidRPr="008175B4">
        <w:rPr>
          <w:lang w:val="en-GB"/>
        </w:rPr>
        <w:t xml:space="preserve"> applies in respect of any corresponding changes to the Project Plan.</w:t>
      </w:r>
    </w:p>
    <w:p w:rsidR="0091325A" w:rsidRPr="0091325A" w:rsidRDefault="0091325A" w:rsidP="0091325A">
      <w:pPr>
        <w:pStyle w:val="Level2"/>
        <w:rPr>
          <w:lang w:val="en-GB"/>
        </w:rPr>
      </w:pPr>
      <w:r>
        <w:rPr>
          <w:lang w:val="en-GB"/>
        </w:rPr>
        <w:lastRenderedPageBreak/>
        <w:t xml:space="preserve">In the event that the Supplier proceeds with Network build without complying with the </w:t>
      </w:r>
      <w:r w:rsidR="00D46E5D">
        <w:rPr>
          <w:lang w:val="en-GB"/>
        </w:rPr>
        <w:t xml:space="preserve">applicable </w:t>
      </w:r>
      <w:r>
        <w:rPr>
          <w:lang w:val="en-GB"/>
        </w:rPr>
        <w:t>procedure specified in this paragraph 8</w:t>
      </w:r>
      <w:r w:rsidR="00D46E5D">
        <w:rPr>
          <w:lang w:val="en-GB"/>
        </w:rPr>
        <w:t>,</w:t>
      </w:r>
      <w:r>
        <w:rPr>
          <w:lang w:val="en-GB"/>
        </w:rPr>
        <w:t xml:space="preserve"> </w:t>
      </w:r>
      <w:r w:rsidRPr="0091325A">
        <w:rPr>
          <w:lang w:val="en-GB"/>
        </w:rPr>
        <w:t xml:space="preserve">Qualifying Capital Expenditure </w:t>
      </w:r>
      <w:r>
        <w:rPr>
          <w:lang w:val="en-GB"/>
        </w:rPr>
        <w:t xml:space="preserve">for the corresponding Network build </w:t>
      </w:r>
      <w:r w:rsidRPr="0091325A">
        <w:rPr>
          <w:lang w:val="en-GB"/>
        </w:rPr>
        <w:t xml:space="preserve">cannot be claimed from the Authority nor applied within any of the mechanisms under Schedule 5.1 </w:t>
      </w:r>
      <w:r w:rsidR="00CA60D0">
        <w:rPr>
          <w:lang w:val="en-GB"/>
        </w:rPr>
        <w:t xml:space="preserve">(Milestone Payments and Claims Procedure) </w:t>
      </w:r>
      <w:r w:rsidRPr="0091325A">
        <w:rPr>
          <w:lang w:val="en-GB"/>
        </w:rPr>
        <w:t>but the corresponding parts of the Network to which the expenditure relates will otherwise remain subject to the terms of this Agreement.</w:t>
      </w:r>
    </w:p>
    <w:bookmarkStart w:id="53" w:name="_Ref456819031"/>
    <w:p w:rsidR="004D1DD4" w:rsidRPr="00D806CE" w:rsidRDefault="004E44C8" w:rsidP="00430AEE">
      <w:pPr>
        <w:pStyle w:val="Level1"/>
        <w:keepNext/>
        <w:rPr>
          <w:rStyle w:val="Level1asHeadingtext"/>
        </w:rPr>
      </w:pPr>
      <w:r w:rsidRPr="00D806CE">
        <w:rPr>
          <w:rStyle w:val="Level1asHeadingtext"/>
        </w:rPr>
        <w:fldChar w:fldCharType="begin"/>
      </w:r>
      <w:r w:rsidRPr="00D806CE">
        <w:instrText xml:space="preserve">  TC "</w:instrText>
      </w:r>
      <w:r>
        <w:fldChar w:fldCharType="begin"/>
      </w:r>
      <w:r>
        <w:instrText xml:space="preserve"> REF _Ref457215223 \r \h </w:instrText>
      </w:r>
      <w:r>
        <w:fldChar w:fldCharType="separate"/>
      </w:r>
      <w:bookmarkStart w:id="54" w:name="_Toc467008512"/>
      <w:r w:rsidR="00877D5F">
        <w:instrText>9</w:instrText>
      </w:r>
      <w:r>
        <w:fldChar w:fldCharType="end"/>
      </w:r>
      <w:r w:rsidRPr="00D806CE">
        <w:tab/>
      </w:r>
      <w:r w:rsidRPr="001A793B">
        <w:rPr>
          <w:rStyle w:val="Level1asHeadingtext"/>
          <w:b w:val="0"/>
          <w:lang w:val="en-GB"/>
        </w:rPr>
        <w:instrText>PERMITTED SCT CHANGES</w:instrText>
      </w:r>
      <w:r w:rsidR="00DC1823">
        <w:rPr>
          <w:rStyle w:val="Level1asHeadingtext"/>
          <w:lang w:val="en-GB"/>
        </w:rPr>
        <w:instrText xml:space="preserve"> </w:instrText>
      </w:r>
      <w:r w:rsidR="00DC1823" w:rsidRPr="001A793B">
        <w:rPr>
          <w:rStyle w:val="Level1asHeadingtext"/>
          <w:b w:val="0"/>
          <w:lang w:val="en-GB"/>
        </w:rPr>
        <w:instrText xml:space="preserve">AND </w:instrText>
      </w:r>
      <w:r w:rsidR="00DC1823" w:rsidRPr="001A793B">
        <w:rPr>
          <w:rStyle w:val="Level1asHeadingtext"/>
          <w:b w:val="0"/>
        </w:rPr>
        <w:instrText>Build/No-Build Changes</w:instrText>
      </w:r>
      <w:bookmarkEnd w:id="54"/>
      <w:r w:rsidRPr="00D806CE">
        <w:instrText xml:space="preserve">" \l1 </w:instrText>
      </w:r>
      <w:r w:rsidRPr="00D806CE">
        <w:rPr>
          <w:rStyle w:val="Level1asHeadingtext"/>
        </w:rPr>
        <w:fldChar w:fldCharType="end"/>
      </w:r>
      <w:bookmarkStart w:id="55" w:name="_Ref457215223"/>
      <w:bookmarkStart w:id="56" w:name="_Ref460328353"/>
      <w:bookmarkEnd w:id="53"/>
      <w:r w:rsidR="00860DCB">
        <w:rPr>
          <w:rStyle w:val="Level1asHeadingtext"/>
          <w:lang w:val="en-GB"/>
        </w:rPr>
        <w:t xml:space="preserve">PERMITTED </w:t>
      </w:r>
      <w:r w:rsidR="00860DCB" w:rsidRPr="003E7C8E">
        <w:rPr>
          <w:rStyle w:val="Level1asHeadingtext"/>
          <w:lang w:val="en-GB"/>
        </w:rPr>
        <w:t>SCT CHANGES</w:t>
      </w:r>
      <w:bookmarkEnd w:id="55"/>
      <w:r w:rsidR="00DC1823">
        <w:rPr>
          <w:rStyle w:val="Level1asHeadingtext"/>
          <w:lang w:val="en-GB"/>
        </w:rPr>
        <w:t xml:space="preserve"> </w:t>
      </w:r>
      <w:r w:rsidR="00DC1823" w:rsidRPr="001A793B">
        <w:rPr>
          <w:rStyle w:val="Level1asHeadingtext"/>
          <w:lang w:val="en-GB"/>
        </w:rPr>
        <w:t xml:space="preserve">AND </w:t>
      </w:r>
      <w:r w:rsidR="00DC1823" w:rsidRPr="00A42D46">
        <w:rPr>
          <w:rStyle w:val="Level1asHeadingtext"/>
        </w:rPr>
        <w:t>Build/No-Build Changes</w:t>
      </w:r>
      <w:bookmarkEnd w:id="56"/>
    </w:p>
    <w:p w:rsidR="00395A70" w:rsidRPr="00D806CE" w:rsidRDefault="00395A70" w:rsidP="00395A70">
      <w:pPr>
        <w:pStyle w:val="Level2"/>
      </w:pPr>
      <w:bookmarkStart w:id="57" w:name="_Ref456811981"/>
      <w:r w:rsidRPr="00D806CE">
        <w:rPr>
          <w:b/>
        </w:rPr>
        <w:t>"</w:t>
      </w:r>
      <w:r w:rsidR="00860DCB" w:rsidRPr="003E7C8E">
        <w:rPr>
          <w:b/>
          <w:lang w:val="en-GB"/>
        </w:rPr>
        <w:t>Permitted SCT</w:t>
      </w:r>
      <w:r w:rsidRPr="00D806CE">
        <w:rPr>
          <w:b/>
        </w:rPr>
        <w:t xml:space="preserve"> Changes"</w:t>
      </w:r>
      <w:r w:rsidRPr="00D806CE">
        <w:t xml:space="preserve"> are </w:t>
      </w:r>
      <w:r w:rsidR="00860DCB" w:rsidRPr="003E7C8E">
        <w:rPr>
          <w:lang w:val="en-GB"/>
        </w:rPr>
        <w:t>any changes t</w:t>
      </w:r>
      <w:r w:rsidR="00860DCB">
        <w:rPr>
          <w:lang w:val="en-GB"/>
        </w:rPr>
        <w:t>o the S</w:t>
      </w:r>
      <w:r w:rsidR="003C64B2">
        <w:rPr>
          <w:lang w:val="en-GB"/>
        </w:rPr>
        <w:t xml:space="preserve">peed and </w:t>
      </w:r>
      <w:r w:rsidR="00860DCB">
        <w:rPr>
          <w:lang w:val="en-GB"/>
        </w:rPr>
        <w:t>C</w:t>
      </w:r>
      <w:r w:rsidR="003C64B2">
        <w:rPr>
          <w:lang w:val="en-GB"/>
        </w:rPr>
        <w:t xml:space="preserve">overage </w:t>
      </w:r>
      <w:r w:rsidR="00860DCB">
        <w:rPr>
          <w:lang w:val="en-GB"/>
        </w:rPr>
        <w:t>T</w:t>
      </w:r>
      <w:r w:rsidR="003C64B2">
        <w:rPr>
          <w:lang w:val="en-GB"/>
        </w:rPr>
        <w:t>emplate</w:t>
      </w:r>
      <w:r w:rsidR="00860DCB">
        <w:rPr>
          <w:lang w:val="en-GB"/>
        </w:rPr>
        <w:t xml:space="preserve"> other than any change which</w:t>
      </w:r>
      <w:r w:rsidRPr="00D806CE">
        <w:t>:</w:t>
      </w:r>
      <w:bookmarkEnd w:id="57"/>
    </w:p>
    <w:p w:rsidR="00395A70" w:rsidRPr="00433520" w:rsidRDefault="00862F99" w:rsidP="003E7C8E">
      <w:pPr>
        <w:pStyle w:val="Level3"/>
      </w:pPr>
      <w:bookmarkStart w:id="58" w:name="_Ref460324367"/>
      <w:r>
        <w:rPr>
          <w:lang w:val="en-GB"/>
        </w:rPr>
        <w:t>a</w:t>
      </w:r>
      <w:proofErr w:type="spellStart"/>
      <w:r w:rsidR="007A55CA" w:rsidRPr="003E7C8E">
        <w:t>ffect</w:t>
      </w:r>
      <w:r w:rsidR="007A55CA" w:rsidRPr="003E7C8E">
        <w:rPr>
          <w:lang w:val="en-GB"/>
        </w:rPr>
        <w:t>s</w:t>
      </w:r>
      <w:proofErr w:type="spellEnd"/>
      <w:r w:rsidR="007A55CA" w:rsidRPr="00433520">
        <w:t xml:space="preserve"> </w:t>
      </w:r>
      <w:r w:rsidR="00395A70" w:rsidRPr="00433520">
        <w:t xml:space="preserve">the </w:t>
      </w:r>
      <w:r w:rsidR="00860DCB" w:rsidRPr="003E7C8E">
        <w:rPr>
          <w:lang w:val="en-GB"/>
        </w:rPr>
        <w:t xml:space="preserve">cumulative </w:t>
      </w:r>
      <w:r w:rsidR="00395A70" w:rsidRPr="00433520">
        <w:t xml:space="preserve">minimum volume of End User Premises </w:t>
      </w:r>
      <w:r w:rsidR="003C64B2" w:rsidRPr="003E7C8E">
        <w:rPr>
          <w:lang w:val="en-GB"/>
        </w:rPr>
        <w:t xml:space="preserve">within a Speed Category </w:t>
      </w:r>
      <w:r w:rsidR="007D49E5">
        <w:rPr>
          <w:lang w:val="en-GB"/>
        </w:rPr>
        <w:t xml:space="preserve">(other than a Speed Category below NGA speed) </w:t>
      </w:r>
      <w:r w:rsidR="007637C3">
        <w:rPr>
          <w:lang w:val="en-GB"/>
        </w:rPr>
        <w:t xml:space="preserve">contracted to be delivered </w:t>
      </w:r>
      <w:r w:rsidR="007D49E5">
        <w:rPr>
          <w:lang w:val="en-GB"/>
        </w:rPr>
        <w:t>in any Phase</w:t>
      </w:r>
      <w:r w:rsidR="00395A70" w:rsidRPr="003E7C8E">
        <w:t>;</w:t>
      </w:r>
      <w:bookmarkEnd w:id="58"/>
    </w:p>
    <w:p w:rsidR="00395A70" w:rsidRPr="00433520" w:rsidRDefault="00862F99" w:rsidP="003E7C8E">
      <w:pPr>
        <w:pStyle w:val="Level3"/>
      </w:pPr>
      <w:r>
        <w:rPr>
          <w:lang w:val="en-GB"/>
        </w:rPr>
        <w:t>a</w:t>
      </w:r>
      <w:proofErr w:type="spellStart"/>
      <w:r w:rsidR="00395A70" w:rsidRPr="003E7C8E">
        <w:t>ffect</w:t>
      </w:r>
      <w:r w:rsidR="007A55CA">
        <w:rPr>
          <w:lang w:val="en-GB"/>
        </w:rPr>
        <w:t>s</w:t>
      </w:r>
      <w:proofErr w:type="spellEnd"/>
      <w:r w:rsidR="00395A70" w:rsidRPr="003E7C8E">
        <w:t xml:space="preserve"> any Priority Area;</w:t>
      </w:r>
    </w:p>
    <w:p w:rsidR="00670EC5" w:rsidRPr="00A42D46" w:rsidRDefault="00C63489" w:rsidP="003E7C8E">
      <w:pPr>
        <w:pStyle w:val="Level3"/>
      </w:pPr>
      <w:bookmarkStart w:id="59" w:name="_Ref460324379"/>
      <w:r w:rsidRPr="003C5434">
        <w:t>raise</w:t>
      </w:r>
      <w:r w:rsidR="007A55CA">
        <w:rPr>
          <w:lang w:val="en-GB"/>
        </w:rPr>
        <w:t>s</w:t>
      </w:r>
      <w:r w:rsidRPr="003C5434">
        <w:t xml:space="preserve"> a </w:t>
      </w:r>
      <w:r w:rsidR="00FF674C" w:rsidRPr="00FF674C">
        <w:rPr>
          <w:lang w:val="en-GB"/>
        </w:rPr>
        <w:t xml:space="preserve">clear </w:t>
      </w:r>
      <w:r w:rsidRPr="003C5434">
        <w:t>risk with regard to funding source availability in respect of this Contract (where such parameters were specified in the ITT)</w:t>
      </w:r>
      <w:r w:rsidR="007A55CA" w:rsidRPr="003E7C8E">
        <w:t>;</w:t>
      </w:r>
      <w:bookmarkEnd w:id="59"/>
    </w:p>
    <w:p w:rsidR="007A55CA" w:rsidRPr="003E7C8E" w:rsidRDefault="007A55CA" w:rsidP="003E7C8E">
      <w:pPr>
        <w:pStyle w:val="Level3"/>
      </w:pPr>
      <w:proofErr w:type="gramStart"/>
      <w:r>
        <w:rPr>
          <w:lang w:val="en-GB"/>
        </w:rPr>
        <w:t>comprises</w:t>
      </w:r>
      <w:proofErr w:type="gramEnd"/>
      <w:r>
        <w:rPr>
          <w:lang w:val="en-GB"/>
        </w:rPr>
        <w:t xml:space="preserve"> a Build</w:t>
      </w:r>
      <w:r>
        <w:rPr>
          <w:b/>
          <w:lang w:val="en-GB"/>
        </w:rPr>
        <w:t>/</w:t>
      </w:r>
      <w:r w:rsidRPr="00A42D46">
        <w:rPr>
          <w:lang w:val="en-GB"/>
        </w:rPr>
        <w:t>No-Build Change</w:t>
      </w:r>
      <w:r>
        <w:rPr>
          <w:b/>
          <w:lang w:val="en-GB"/>
        </w:rPr>
        <w:t>.</w:t>
      </w:r>
    </w:p>
    <w:p w:rsidR="00CD60FD" w:rsidRPr="00D806CE" w:rsidRDefault="00CD60FD" w:rsidP="008778AF">
      <w:pPr>
        <w:pStyle w:val="Level2"/>
      </w:pPr>
      <w:bookmarkStart w:id="60" w:name="_Ref457383247"/>
      <w:bookmarkStart w:id="61" w:name="_Ref464065527"/>
      <w:r w:rsidRPr="003E7C8E">
        <w:t xml:space="preserve">Permitted </w:t>
      </w:r>
      <w:r>
        <w:t>SCT</w:t>
      </w:r>
      <w:r w:rsidRPr="00433520">
        <w:t xml:space="preserve"> </w:t>
      </w:r>
      <w:r>
        <w:t xml:space="preserve">Changes </w:t>
      </w:r>
      <w:r w:rsidRPr="00433520">
        <w:t>may be made by</w:t>
      </w:r>
      <w:r w:rsidRPr="00DA3393">
        <w:t xml:space="preserve"> the Supplier as part of</w:t>
      </w:r>
      <w:r w:rsidR="00FA687E" w:rsidRPr="009D0B74">
        <w:rPr>
          <w:lang w:val="en-GB"/>
        </w:rPr>
        <w:t xml:space="preserve"> </w:t>
      </w:r>
      <w:r w:rsidR="00AF4535" w:rsidRPr="009D0B74">
        <w:rPr>
          <w:lang w:val="en-GB"/>
        </w:rPr>
        <w:t>and in accordance with</w:t>
      </w:r>
      <w:r w:rsidRPr="00DA3393">
        <w:t xml:space="preserve"> the M0 process</w:t>
      </w:r>
      <w:r w:rsidR="00453B49" w:rsidRPr="009D0B74">
        <w:rPr>
          <w:lang w:val="en-GB"/>
        </w:rPr>
        <w:t xml:space="preserve"> as described in paragraph </w:t>
      </w:r>
      <w:r w:rsidR="00453B49">
        <w:rPr>
          <w:lang w:val="en-GB"/>
        </w:rPr>
        <w:fldChar w:fldCharType="begin"/>
      </w:r>
      <w:r w:rsidR="00453B49">
        <w:rPr>
          <w:lang w:val="en-GB"/>
        </w:rPr>
        <w:instrText xml:space="preserve"> REF _Ref457215178 \r \h </w:instrText>
      </w:r>
      <w:r w:rsidR="00453B49">
        <w:rPr>
          <w:lang w:val="en-GB"/>
        </w:rPr>
      </w:r>
      <w:r w:rsidR="00453B49">
        <w:rPr>
          <w:lang w:val="en-GB"/>
        </w:rPr>
        <w:fldChar w:fldCharType="separate"/>
      </w:r>
      <w:r w:rsidR="00877D5F">
        <w:rPr>
          <w:lang w:val="en-GB"/>
        </w:rPr>
        <w:t>8</w:t>
      </w:r>
      <w:r w:rsidR="00453B49">
        <w:rPr>
          <w:lang w:val="en-GB"/>
        </w:rPr>
        <w:fldChar w:fldCharType="end"/>
      </w:r>
      <w:r w:rsidR="00453B49">
        <w:rPr>
          <w:lang w:val="en-GB"/>
        </w:rPr>
        <w:t xml:space="preserve">. </w:t>
      </w:r>
      <w:r>
        <w:rPr>
          <w:lang w:val="en-GB"/>
        </w:rPr>
        <w:t xml:space="preserve"> </w:t>
      </w:r>
      <w:r w:rsidR="00903590" w:rsidRPr="00CE5B1C">
        <w:rPr>
          <w:lang w:val="en-GB"/>
        </w:rPr>
        <w:t>F</w:t>
      </w:r>
      <w:proofErr w:type="spellStart"/>
      <w:r w:rsidR="00903590" w:rsidRPr="00D806CE">
        <w:t>ollowing</w:t>
      </w:r>
      <w:proofErr w:type="spellEnd"/>
      <w:r w:rsidR="00903590" w:rsidRPr="00D806CE">
        <w:t xml:space="preserve"> Achievement of Milestone </w:t>
      </w:r>
      <w:r w:rsidR="00903590" w:rsidRPr="00CE5B1C">
        <w:rPr>
          <w:lang w:val="en-GB"/>
        </w:rPr>
        <w:t>M</w:t>
      </w:r>
      <w:r w:rsidR="00903590" w:rsidRPr="00D806CE">
        <w:t>0</w:t>
      </w:r>
      <w:r w:rsidR="006A4A6A" w:rsidRPr="009D0B74">
        <w:rPr>
          <w:lang w:val="en-GB"/>
        </w:rPr>
        <w:t xml:space="preserve"> </w:t>
      </w:r>
      <w:r w:rsidR="009D10CF" w:rsidRPr="002A67FC">
        <w:rPr>
          <w:lang w:val="en-GB"/>
        </w:rPr>
        <w:t xml:space="preserve">(or having received approval to proceed for the </w:t>
      </w:r>
      <w:r w:rsidR="009D10CF" w:rsidRPr="007E4E63">
        <w:rPr>
          <w:lang w:val="en-GB"/>
        </w:rPr>
        <w:t>Structures</w:t>
      </w:r>
      <w:r w:rsidR="009D10CF" w:rsidRPr="002A67FC">
        <w:rPr>
          <w:lang w:val="en-GB"/>
        </w:rPr>
        <w:t xml:space="preserve"> concerned pursuant to paragraph </w:t>
      </w:r>
      <w:r w:rsidR="009D10CF">
        <w:rPr>
          <w:lang w:val="en-GB"/>
        </w:rPr>
        <w:fldChar w:fldCharType="begin"/>
      </w:r>
      <w:r w:rsidR="009D10CF">
        <w:rPr>
          <w:lang w:val="en-GB"/>
        </w:rPr>
        <w:instrText xml:space="preserve"> REF _Ref463430889 \r \h </w:instrText>
      </w:r>
      <w:r w:rsidR="009D10CF">
        <w:rPr>
          <w:lang w:val="en-GB"/>
        </w:rPr>
      </w:r>
      <w:r w:rsidR="009D10CF">
        <w:rPr>
          <w:lang w:val="en-GB"/>
        </w:rPr>
        <w:fldChar w:fldCharType="separate"/>
      </w:r>
      <w:r w:rsidR="00877D5F">
        <w:rPr>
          <w:lang w:val="en-GB"/>
        </w:rPr>
        <w:t>8.10</w:t>
      </w:r>
      <w:r w:rsidR="009D10CF">
        <w:rPr>
          <w:lang w:val="en-GB"/>
        </w:rPr>
        <w:fldChar w:fldCharType="end"/>
      </w:r>
      <w:r w:rsidR="009D10CF">
        <w:rPr>
          <w:lang w:val="en-GB"/>
        </w:rPr>
        <w:t>)</w:t>
      </w:r>
      <w:r w:rsidR="00AF7361" w:rsidRPr="009D0B74">
        <w:rPr>
          <w:lang w:val="en-GB"/>
        </w:rPr>
        <w:t>,</w:t>
      </w:r>
      <w:r w:rsidR="00903590" w:rsidRPr="00D806CE">
        <w:t xml:space="preserve"> </w:t>
      </w:r>
      <w:r w:rsidR="00AF7361" w:rsidRPr="009D0B74">
        <w:rPr>
          <w:lang w:val="en-GB"/>
        </w:rPr>
        <w:t xml:space="preserve">further </w:t>
      </w:r>
      <w:r w:rsidR="004506C1">
        <w:rPr>
          <w:lang w:val="en-GB"/>
        </w:rPr>
        <w:t xml:space="preserve">corresponding </w:t>
      </w:r>
      <w:r w:rsidR="00202FC0" w:rsidRPr="009D0B74">
        <w:rPr>
          <w:lang w:val="en-GB"/>
        </w:rPr>
        <w:t>Permitted SCT Changes may also be made</w:t>
      </w:r>
      <w:r w:rsidR="00AF7361">
        <w:rPr>
          <w:lang w:val="en-GB"/>
        </w:rPr>
        <w:t xml:space="preserve"> </w:t>
      </w:r>
      <w:r w:rsidR="008778AF">
        <w:rPr>
          <w:lang w:val="en-GB"/>
        </w:rPr>
        <w:t xml:space="preserve">without </w:t>
      </w:r>
      <w:r w:rsidR="00924750">
        <w:rPr>
          <w:lang w:val="en-GB"/>
        </w:rPr>
        <w:t xml:space="preserve">immediate </w:t>
      </w:r>
      <w:r w:rsidR="008778AF">
        <w:rPr>
          <w:lang w:val="en-GB"/>
        </w:rPr>
        <w:t>recourse to the Change Control Procedure</w:t>
      </w:r>
      <w:r w:rsidR="00202FC0">
        <w:rPr>
          <w:lang w:val="en-GB"/>
        </w:rPr>
        <w:t xml:space="preserve">. In such circumstances, the Supplier must complete </w:t>
      </w:r>
      <w:r w:rsidR="00C275DB" w:rsidRPr="007F0C2E">
        <w:t xml:space="preserve">the steps at </w:t>
      </w:r>
      <w:r w:rsidR="00600B98" w:rsidRPr="007F0C2E">
        <w:t>paragraph</w:t>
      </w:r>
      <w:r w:rsidR="00600B98" w:rsidRPr="000213AC">
        <w:rPr>
          <w:lang w:val="en-GB"/>
        </w:rPr>
        <w:t xml:space="preserve">s </w:t>
      </w:r>
      <w:r w:rsidR="00600B98">
        <w:rPr>
          <w:lang w:val="en-GB"/>
        </w:rPr>
        <w:fldChar w:fldCharType="begin"/>
      </w:r>
      <w:r w:rsidR="00600B98">
        <w:rPr>
          <w:lang w:val="en-GB"/>
        </w:rPr>
        <w:instrText xml:space="preserve"> REF _Ref464474228 \r \h </w:instrText>
      </w:r>
      <w:r w:rsidR="00600B98">
        <w:rPr>
          <w:lang w:val="en-GB"/>
        </w:rPr>
      </w:r>
      <w:r w:rsidR="00600B98">
        <w:rPr>
          <w:lang w:val="en-GB"/>
        </w:rPr>
        <w:fldChar w:fldCharType="separate"/>
      </w:r>
      <w:r w:rsidR="00877D5F">
        <w:rPr>
          <w:lang w:val="en-GB"/>
        </w:rPr>
        <w:t>8.3</w:t>
      </w:r>
      <w:r w:rsidR="00600B98">
        <w:rPr>
          <w:lang w:val="en-GB"/>
        </w:rPr>
        <w:fldChar w:fldCharType="end"/>
      </w:r>
      <w:r w:rsidR="00600B98">
        <w:rPr>
          <w:lang w:val="en-GB"/>
        </w:rPr>
        <w:t xml:space="preserve"> and</w:t>
      </w:r>
      <w:r w:rsidR="00600B98" w:rsidRPr="007F0C2E">
        <w:t xml:space="preserve"> </w:t>
      </w:r>
      <w:r w:rsidR="00600B98" w:rsidRPr="007F0C2E">
        <w:fldChar w:fldCharType="begin"/>
      </w:r>
      <w:r w:rsidR="00600B98" w:rsidRPr="007F0C2E">
        <w:instrText xml:space="preserve"> REF _Ref460311160 \r \h  \* MERGEFORMAT </w:instrText>
      </w:r>
      <w:r w:rsidR="00600B98" w:rsidRPr="007F0C2E">
        <w:fldChar w:fldCharType="separate"/>
      </w:r>
      <w:r w:rsidR="00877D5F">
        <w:t>8.4</w:t>
      </w:r>
      <w:r w:rsidR="00600B98" w:rsidRPr="007F0C2E">
        <w:fldChar w:fldCharType="end"/>
      </w:r>
      <w:r w:rsidR="00C275DB">
        <w:rPr>
          <w:lang w:val="en-GB"/>
        </w:rPr>
        <w:t xml:space="preserve"> </w:t>
      </w:r>
      <w:r w:rsidR="00C275DB" w:rsidRPr="007F0C2E">
        <w:t xml:space="preserve">in respect of </w:t>
      </w:r>
      <w:r w:rsidR="00C275DB">
        <w:rPr>
          <w:lang w:val="en-GB"/>
        </w:rPr>
        <w:t>the replacement Structures</w:t>
      </w:r>
      <w:r w:rsidR="00202FC0">
        <w:rPr>
          <w:lang w:val="en-GB"/>
        </w:rPr>
        <w:t xml:space="preserve"> and submit the</w:t>
      </w:r>
      <w:r w:rsidR="00AF7361">
        <w:rPr>
          <w:lang w:val="en-GB"/>
        </w:rPr>
        <w:t xml:space="preserve"> associated evidence</w:t>
      </w:r>
      <w:r w:rsidR="00202FC0">
        <w:rPr>
          <w:lang w:val="en-GB"/>
        </w:rPr>
        <w:t xml:space="preserve"> to the Authority for </w:t>
      </w:r>
      <w:r w:rsidR="00AF7361">
        <w:rPr>
          <w:lang w:val="en-GB"/>
        </w:rPr>
        <w:t xml:space="preserve">review and </w:t>
      </w:r>
      <w:r w:rsidR="00202FC0">
        <w:rPr>
          <w:lang w:val="en-GB"/>
        </w:rPr>
        <w:t>approval</w:t>
      </w:r>
      <w:r w:rsidR="00AF4535">
        <w:rPr>
          <w:lang w:val="en-GB"/>
        </w:rPr>
        <w:t xml:space="preserve"> following an equivalent process to that described in paragraph </w:t>
      </w:r>
      <w:r w:rsidR="00AF4535">
        <w:rPr>
          <w:lang w:val="en-GB"/>
        </w:rPr>
        <w:fldChar w:fldCharType="begin"/>
      </w:r>
      <w:r w:rsidR="00AF4535">
        <w:rPr>
          <w:lang w:val="en-GB"/>
        </w:rPr>
        <w:instrText xml:space="preserve"> REF _Ref463430889 \r \h </w:instrText>
      </w:r>
      <w:r w:rsidR="00AF4535">
        <w:rPr>
          <w:lang w:val="en-GB"/>
        </w:rPr>
      </w:r>
      <w:r w:rsidR="00AF4535">
        <w:rPr>
          <w:lang w:val="en-GB"/>
        </w:rPr>
        <w:fldChar w:fldCharType="separate"/>
      </w:r>
      <w:r w:rsidR="00877D5F">
        <w:rPr>
          <w:lang w:val="en-GB"/>
        </w:rPr>
        <w:t>8.10</w:t>
      </w:r>
      <w:r w:rsidR="00AF4535">
        <w:rPr>
          <w:lang w:val="en-GB"/>
        </w:rPr>
        <w:fldChar w:fldCharType="end"/>
      </w:r>
      <w:r w:rsidRPr="00DA3393">
        <w:t>.</w:t>
      </w:r>
      <w:r w:rsidR="00924750" w:rsidRPr="00924750">
        <w:rPr>
          <w:lang w:val="en-GB"/>
        </w:rPr>
        <w:t xml:space="preserve"> T</w:t>
      </w:r>
      <w:r w:rsidR="00924750">
        <w:rPr>
          <w:lang w:val="en-GB"/>
        </w:rPr>
        <w:t xml:space="preserve">he Change Control Procedure must be applied </w:t>
      </w:r>
      <w:r w:rsidR="00EB42BA">
        <w:rPr>
          <w:lang w:val="en-GB"/>
        </w:rPr>
        <w:t xml:space="preserve">to formally update the SCT to reflect those changes </w:t>
      </w:r>
      <w:r w:rsidR="00924750">
        <w:rPr>
          <w:lang w:val="en-GB"/>
        </w:rPr>
        <w:t xml:space="preserve">within a reasonable period following such </w:t>
      </w:r>
      <w:r w:rsidR="00C64048">
        <w:rPr>
          <w:lang w:val="en-GB"/>
        </w:rPr>
        <w:t xml:space="preserve">approval </w:t>
      </w:r>
      <w:r w:rsidR="00924750">
        <w:rPr>
          <w:lang w:val="en-GB"/>
        </w:rPr>
        <w:t xml:space="preserve">and </w:t>
      </w:r>
      <w:r w:rsidR="00EB42BA">
        <w:rPr>
          <w:lang w:val="en-GB"/>
        </w:rPr>
        <w:t>in any event sufficiently promptly to</w:t>
      </w:r>
      <w:r w:rsidR="00924750">
        <w:rPr>
          <w:lang w:val="en-GB"/>
        </w:rPr>
        <w:t xml:space="preserve"> ensure that the Speed and Coverage Template is updated prior to those changes being relevant for the purposes of Milestone Achievement and/or the application of the MPC process.</w:t>
      </w:r>
      <w:r w:rsidR="00EB42BA">
        <w:rPr>
          <w:lang w:val="en-GB"/>
        </w:rPr>
        <w:t xml:space="preserve"> Where applying the Change Control Procedure in those circumstances, provided and to the extent the </w:t>
      </w:r>
      <w:r w:rsidR="00744EF1">
        <w:rPr>
          <w:lang w:val="en-GB"/>
        </w:rPr>
        <w:t>updates</w:t>
      </w:r>
      <w:r w:rsidR="00EB42BA">
        <w:rPr>
          <w:lang w:val="en-GB"/>
        </w:rPr>
        <w:t xml:space="preserve"> to the </w:t>
      </w:r>
      <w:r w:rsidR="00744EF1">
        <w:rPr>
          <w:lang w:val="en-GB"/>
        </w:rPr>
        <w:t>Speed and Coverage Template</w:t>
      </w:r>
      <w:r w:rsidR="00EB42BA">
        <w:rPr>
          <w:lang w:val="en-GB"/>
        </w:rPr>
        <w:t xml:space="preserve"> reflect only the prior </w:t>
      </w:r>
      <w:r w:rsidR="00C64048">
        <w:rPr>
          <w:lang w:val="en-GB"/>
        </w:rPr>
        <w:t xml:space="preserve">approved </w:t>
      </w:r>
      <w:r w:rsidR="00EB42BA">
        <w:rPr>
          <w:lang w:val="en-GB"/>
        </w:rPr>
        <w:t>Permitted SCT Changes then the Authority shall not be entitled to withhold consent to the change.</w:t>
      </w:r>
      <w:bookmarkEnd w:id="60"/>
      <w:bookmarkEnd w:id="61"/>
    </w:p>
    <w:p w:rsidR="004D1DD4" w:rsidRPr="00F36643" w:rsidRDefault="00DC1823" w:rsidP="00B25121">
      <w:pPr>
        <w:pStyle w:val="Level2"/>
      </w:pPr>
      <w:bookmarkStart w:id="62" w:name="_Ref457207006"/>
      <w:bookmarkStart w:id="63" w:name="_Ref460409966"/>
      <w:r w:rsidRPr="00F36643">
        <w:t xml:space="preserve">Changes in End User Premises classification from NGA build to no build (or vice versa) </w:t>
      </w:r>
      <w:r w:rsidR="00754796" w:rsidRPr="00CE5B1C">
        <w:t xml:space="preserve">within the </w:t>
      </w:r>
      <w:r w:rsidR="00754796">
        <w:t>Speed and Coverage Template</w:t>
      </w:r>
      <w:r w:rsidR="00754796" w:rsidRPr="00CE5B1C">
        <w:t xml:space="preserve"> </w:t>
      </w:r>
      <w:r w:rsidRPr="00F36643">
        <w:t>)</w:t>
      </w:r>
      <w:r w:rsidR="008C7AF7" w:rsidRPr="00F36643">
        <w:t xml:space="preserve"> </w:t>
      </w:r>
      <w:r w:rsidR="00A06037" w:rsidRPr="009D0B74">
        <w:t>t</w:t>
      </w:r>
      <w:r w:rsidR="00A06037">
        <w:t>h</w:t>
      </w:r>
      <w:r w:rsidR="00A06037" w:rsidRPr="009D0B74">
        <w:t>at</w:t>
      </w:r>
      <w:r w:rsidR="00A06037" w:rsidRPr="007B7D36">
        <w:t xml:space="preserve"> do not fall within the scope of paragraphs </w:t>
      </w:r>
      <w:r w:rsidR="00A06037" w:rsidRPr="007B7D36">
        <w:fldChar w:fldCharType="begin"/>
      </w:r>
      <w:r w:rsidR="00A06037" w:rsidRPr="007B7D36">
        <w:instrText xml:space="preserve"> REF _Ref460324367 \r \h </w:instrText>
      </w:r>
      <w:r w:rsidR="00A06037">
        <w:instrText xml:space="preserve"> \* MERGEFORMAT </w:instrText>
      </w:r>
      <w:r w:rsidR="00A06037" w:rsidRPr="007B7D36">
        <w:fldChar w:fldCharType="separate"/>
      </w:r>
      <w:r w:rsidR="00877D5F">
        <w:t>9.1.1</w:t>
      </w:r>
      <w:r w:rsidR="00A06037" w:rsidRPr="007B7D36">
        <w:fldChar w:fldCharType="end"/>
      </w:r>
      <w:r w:rsidR="00A06037" w:rsidRPr="007B7D36">
        <w:t xml:space="preserve"> to </w:t>
      </w:r>
      <w:r w:rsidR="00A06037">
        <w:fldChar w:fldCharType="begin"/>
      </w:r>
      <w:r w:rsidR="00A06037">
        <w:instrText xml:space="preserve"> REF _Ref460324379 \r \h </w:instrText>
      </w:r>
      <w:r w:rsidR="00A06037">
        <w:fldChar w:fldCharType="separate"/>
      </w:r>
      <w:r w:rsidR="00877D5F">
        <w:t>9.1.3</w:t>
      </w:r>
      <w:r w:rsidR="00A06037">
        <w:fldChar w:fldCharType="end"/>
      </w:r>
      <w:r w:rsidR="00A06037">
        <w:t xml:space="preserve"> comprise </w:t>
      </w:r>
      <w:r w:rsidR="00A06037" w:rsidRPr="00F36643">
        <w:rPr>
          <w:b/>
        </w:rPr>
        <w:t>"Build/No-Build Change"</w:t>
      </w:r>
      <w:r w:rsidR="00A06037" w:rsidRPr="009D0B74">
        <w:t>.</w:t>
      </w:r>
      <w:r w:rsidR="00A06037" w:rsidRPr="009D0B74">
        <w:rPr>
          <w:b/>
        </w:rPr>
        <w:t xml:space="preserve"> </w:t>
      </w:r>
      <w:r w:rsidR="00A06037" w:rsidRPr="009D0B74">
        <w:t>These</w:t>
      </w:r>
      <w:r w:rsidR="00A06037">
        <w:rPr>
          <w:b/>
        </w:rPr>
        <w:t xml:space="preserve"> </w:t>
      </w:r>
      <w:r w:rsidR="00B25121" w:rsidRPr="009D0B74">
        <w:rPr>
          <w:lang w:val="en-GB"/>
        </w:rPr>
        <w:t xml:space="preserve">Build/No-Build Changes </w:t>
      </w:r>
      <w:r w:rsidR="00142A5E" w:rsidRPr="00B25121">
        <w:t>may</w:t>
      </w:r>
      <w:r w:rsidR="00AA5508" w:rsidRPr="00877D5F">
        <w:rPr>
          <w:lang w:val="en-GB"/>
        </w:rPr>
        <w:t>, subject to Authority approval,</w:t>
      </w:r>
      <w:r w:rsidR="00142A5E" w:rsidRPr="00B25121">
        <w:t xml:space="preserve"> also be </w:t>
      </w:r>
      <w:r w:rsidR="00FA687E" w:rsidRPr="00B25121">
        <w:t>made by the Supplier as part of and in accorda</w:t>
      </w:r>
      <w:r w:rsidR="00FA687E" w:rsidRPr="002A67FC">
        <w:t>nce with</w:t>
      </w:r>
      <w:r w:rsidR="00FA687E" w:rsidRPr="00DA3393">
        <w:t xml:space="preserve"> the M0 process</w:t>
      </w:r>
      <w:r w:rsidR="00FA687E" w:rsidRPr="002A67FC">
        <w:t xml:space="preserve"> as described in paragraph </w:t>
      </w:r>
      <w:r w:rsidR="00FA687E">
        <w:fldChar w:fldCharType="begin"/>
      </w:r>
      <w:r w:rsidR="00FA687E">
        <w:instrText xml:space="preserve"> REF _Ref457215178 \r \h </w:instrText>
      </w:r>
      <w:r w:rsidR="00FA687E">
        <w:fldChar w:fldCharType="separate"/>
      </w:r>
      <w:r w:rsidR="00877D5F">
        <w:t>8</w:t>
      </w:r>
      <w:r w:rsidR="00FA687E">
        <w:fldChar w:fldCharType="end"/>
      </w:r>
      <w:r w:rsidR="00FA687E">
        <w:t>.</w:t>
      </w:r>
      <w:r w:rsidR="00A06037">
        <w:t xml:space="preserve"> </w:t>
      </w:r>
      <w:r w:rsidR="00A06037" w:rsidRPr="00CE5B1C">
        <w:t>F</w:t>
      </w:r>
      <w:r w:rsidR="00A06037" w:rsidRPr="00D806CE">
        <w:t xml:space="preserve">ollowing Achievement of Milestone </w:t>
      </w:r>
      <w:r w:rsidR="00A06037" w:rsidRPr="00CE5B1C">
        <w:t>M</w:t>
      </w:r>
      <w:r w:rsidR="00A06037" w:rsidRPr="00D806CE">
        <w:t>0</w:t>
      </w:r>
      <w:r w:rsidR="00A06037" w:rsidRPr="002A67FC">
        <w:t xml:space="preserve"> </w:t>
      </w:r>
      <w:r w:rsidR="009D10CF" w:rsidRPr="002A67FC">
        <w:t xml:space="preserve">(or having received approval to proceed for the </w:t>
      </w:r>
      <w:r w:rsidR="009D10CF" w:rsidRPr="007E4E63">
        <w:t>Structures</w:t>
      </w:r>
      <w:r w:rsidR="009D10CF" w:rsidRPr="002A67FC">
        <w:t xml:space="preserve"> concerned pursuant to paragraph </w:t>
      </w:r>
      <w:r w:rsidR="009D10CF">
        <w:fldChar w:fldCharType="begin"/>
      </w:r>
      <w:r w:rsidR="009D10CF">
        <w:instrText xml:space="preserve"> REF _Ref463430889 \r \h </w:instrText>
      </w:r>
      <w:r w:rsidR="009D10CF">
        <w:fldChar w:fldCharType="separate"/>
      </w:r>
      <w:r w:rsidR="00877D5F">
        <w:t>8.10</w:t>
      </w:r>
      <w:r w:rsidR="009D10CF">
        <w:fldChar w:fldCharType="end"/>
      </w:r>
      <w:r w:rsidR="0078169C">
        <w:t>)</w:t>
      </w:r>
      <w:r w:rsidR="00A06037">
        <w:t xml:space="preserve"> corresponding Build/No-Build Changes may also be proposed </w:t>
      </w:r>
      <w:r w:rsidR="004A4EC6" w:rsidRPr="00877D5F">
        <w:rPr>
          <w:lang w:val="en-GB"/>
        </w:rPr>
        <w:t>in accordance with</w:t>
      </w:r>
      <w:r w:rsidR="004A4EC6">
        <w:t xml:space="preserve"> </w:t>
      </w:r>
      <w:r w:rsidR="00D87A72">
        <w:t>the process</w:t>
      </w:r>
      <w:r w:rsidR="00142A5E" w:rsidRPr="00F36643">
        <w:t xml:space="preserve"> </w:t>
      </w:r>
      <w:r w:rsidR="00D87A72" w:rsidRPr="009D0B74">
        <w:t>descr</w:t>
      </w:r>
      <w:r w:rsidR="00D87A72">
        <w:t>i</w:t>
      </w:r>
      <w:r w:rsidR="00D87A72" w:rsidRPr="009D0B74">
        <w:t xml:space="preserve">bed in paragraph </w:t>
      </w:r>
      <w:r w:rsidR="00D87A72">
        <w:fldChar w:fldCharType="begin"/>
      </w:r>
      <w:r w:rsidR="00D87A72">
        <w:instrText xml:space="preserve"> REF _Ref464065527 \r \h </w:instrText>
      </w:r>
      <w:r w:rsidR="00D87A72">
        <w:fldChar w:fldCharType="separate"/>
      </w:r>
      <w:r w:rsidR="00877D5F">
        <w:t>9.2</w:t>
      </w:r>
      <w:r w:rsidR="00D87A72">
        <w:fldChar w:fldCharType="end"/>
      </w:r>
      <w:r w:rsidR="00D87A72">
        <w:t xml:space="preserve"> above</w:t>
      </w:r>
      <w:r w:rsidR="00251247" w:rsidRPr="00877D5F">
        <w:rPr>
          <w:lang w:val="en-GB"/>
        </w:rPr>
        <w:t>.</w:t>
      </w:r>
      <w:r w:rsidR="00251247">
        <w:rPr>
          <w:lang w:val="en-GB"/>
        </w:rPr>
        <w:t xml:space="preserve"> S</w:t>
      </w:r>
      <w:r w:rsidR="00AA5508" w:rsidRPr="00877D5F">
        <w:rPr>
          <w:lang w:val="en-GB"/>
        </w:rPr>
        <w:t xml:space="preserve">uch </w:t>
      </w:r>
      <w:r w:rsidR="00251247">
        <w:rPr>
          <w:lang w:val="en-GB"/>
        </w:rPr>
        <w:t xml:space="preserve">proposed </w:t>
      </w:r>
      <w:r w:rsidR="00AA5508" w:rsidRPr="00877D5F">
        <w:rPr>
          <w:lang w:val="en-GB"/>
        </w:rPr>
        <w:t>change</w:t>
      </w:r>
      <w:r w:rsidR="00251247">
        <w:rPr>
          <w:lang w:val="en-GB"/>
        </w:rPr>
        <w:t>s</w:t>
      </w:r>
      <w:r w:rsidR="00AA5508" w:rsidRPr="00877D5F">
        <w:rPr>
          <w:lang w:val="en-GB"/>
        </w:rPr>
        <w:t xml:space="preserve"> </w:t>
      </w:r>
      <w:r w:rsidR="00251247">
        <w:rPr>
          <w:lang w:val="en-GB"/>
        </w:rPr>
        <w:t>are su</w:t>
      </w:r>
      <w:r w:rsidR="00AA5508" w:rsidRPr="00877D5F">
        <w:rPr>
          <w:lang w:val="en-GB"/>
        </w:rPr>
        <w:t xml:space="preserve">bject to approval </w:t>
      </w:r>
      <w:r w:rsidR="00251247">
        <w:rPr>
          <w:lang w:val="en-GB"/>
        </w:rPr>
        <w:t xml:space="preserve">in writing </w:t>
      </w:r>
      <w:r w:rsidR="00AA5508">
        <w:rPr>
          <w:lang w:val="en-GB"/>
        </w:rPr>
        <w:t xml:space="preserve">by a suitably authorised Authority representative in advance of the Supplier commencing the </w:t>
      </w:r>
      <w:r w:rsidR="00251247">
        <w:rPr>
          <w:lang w:val="en-GB"/>
        </w:rPr>
        <w:t>corresponding Deployed Services</w:t>
      </w:r>
      <w:r w:rsidR="008C7AF7" w:rsidRPr="00F36643">
        <w:t>.</w:t>
      </w:r>
      <w:bookmarkEnd w:id="62"/>
      <w:r w:rsidR="00AA270B" w:rsidRPr="00F36643">
        <w:t xml:space="preserve"> The Change Control Procedure must be applied to formally update the SCT to reflect </w:t>
      </w:r>
      <w:r w:rsidR="00251247" w:rsidRPr="00877D5F">
        <w:rPr>
          <w:lang w:val="en-GB"/>
        </w:rPr>
        <w:t>any</w:t>
      </w:r>
      <w:r w:rsidR="00251247" w:rsidRPr="00F36643">
        <w:t xml:space="preserve"> </w:t>
      </w:r>
      <w:r w:rsidR="009257F0">
        <w:t xml:space="preserve">approved </w:t>
      </w:r>
      <w:r w:rsidR="00AA270B" w:rsidRPr="00F36643">
        <w:t>changes within a reasonable period following such approval</w:t>
      </w:r>
      <w:r w:rsidR="009257F0">
        <w:t>,</w:t>
      </w:r>
      <w:r w:rsidR="00AA270B" w:rsidRPr="00F36643">
        <w:t xml:space="preserve"> on an equivalent </w:t>
      </w:r>
      <w:r w:rsidR="009257F0">
        <w:t xml:space="preserve">timing </w:t>
      </w:r>
      <w:r w:rsidR="00AA270B" w:rsidRPr="00F36643">
        <w:t xml:space="preserve">basis </w:t>
      </w:r>
      <w:r w:rsidR="009257F0">
        <w:t xml:space="preserve">for application of the Change Control Procedure </w:t>
      </w:r>
      <w:r w:rsidR="00AA270B" w:rsidRPr="00F36643">
        <w:t xml:space="preserve">to that provided in paragraph </w:t>
      </w:r>
      <w:r w:rsidR="00AA270B" w:rsidRPr="00F36643">
        <w:fldChar w:fldCharType="begin"/>
      </w:r>
      <w:r w:rsidR="00AA270B" w:rsidRPr="00F36643">
        <w:instrText xml:space="preserve"> REF _Ref457383247 \r \h </w:instrText>
      </w:r>
      <w:r w:rsidR="009136A8" w:rsidRPr="007B7D36">
        <w:instrText xml:space="preserve"> \* MERGEFORMAT </w:instrText>
      </w:r>
      <w:r w:rsidR="00AA270B" w:rsidRPr="00F36643">
        <w:fldChar w:fldCharType="separate"/>
      </w:r>
      <w:r w:rsidR="00877D5F">
        <w:t>9.2</w:t>
      </w:r>
      <w:r w:rsidR="00AA270B" w:rsidRPr="00F36643">
        <w:fldChar w:fldCharType="end"/>
      </w:r>
      <w:r w:rsidR="00AA270B" w:rsidRPr="00F36643">
        <w:t>.</w:t>
      </w:r>
      <w:bookmarkEnd w:id="63"/>
    </w:p>
    <w:p w:rsidR="00AD116C" w:rsidRPr="00593614" w:rsidRDefault="00670EC5" w:rsidP="00AD116C">
      <w:pPr>
        <w:pStyle w:val="Level2"/>
      </w:pPr>
      <w:r w:rsidRPr="00CE5B1C">
        <w:rPr>
          <w:lang w:val="en-GB"/>
        </w:rPr>
        <w:t>Notw</w:t>
      </w:r>
      <w:r w:rsidRPr="00670EC5">
        <w:rPr>
          <w:lang w:val="en-GB"/>
        </w:rPr>
        <w:t>ithstanding any other provisio</w:t>
      </w:r>
      <w:r>
        <w:rPr>
          <w:lang w:val="en-GB"/>
        </w:rPr>
        <w:t xml:space="preserve">n of paragraphs 8 or 9 of this Schedule, </w:t>
      </w:r>
      <w:r w:rsidR="00AD116C" w:rsidRPr="003E7C8E">
        <w:t xml:space="preserve">Permitted SCT Changes </w:t>
      </w:r>
      <w:r w:rsidR="00AD116C">
        <w:rPr>
          <w:lang w:val="en-GB"/>
        </w:rPr>
        <w:t>and Build</w:t>
      </w:r>
      <w:r w:rsidR="00AD116C">
        <w:rPr>
          <w:b/>
          <w:lang w:val="en-GB"/>
        </w:rPr>
        <w:t>/</w:t>
      </w:r>
      <w:r w:rsidR="00AD116C" w:rsidRPr="007D49E5">
        <w:t>No-Build Change</w:t>
      </w:r>
      <w:r w:rsidR="00AD116C" w:rsidRPr="00CE5B1C">
        <w:rPr>
          <w:lang w:val="en-GB"/>
        </w:rPr>
        <w:t>,</w:t>
      </w:r>
      <w:r w:rsidR="00AD116C" w:rsidRPr="003E7C8E">
        <w:t xml:space="preserve"> </w:t>
      </w:r>
      <w:r w:rsidR="00AD116C" w:rsidRPr="00CE5B1C">
        <w:rPr>
          <w:lang w:val="en-GB"/>
        </w:rPr>
        <w:t>wh</w:t>
      </w:r>
      <w:r w:rsidR="00AD116C">
        <w:rPr>
          <w:lang w:val="en-GB"/>
        </w:rPr>
        <w:t>e</w:t>
      </w:r>
      <w:r w:rsidR="00AD116C" w:rsidRPr="00CE5B1C">
        <w:rPr>
          <w:lang w:val="en-GB"/>
        </w:rPr>
        <w:t xml:space="preserve">ther </w:t>
      </w:r>
      <w:r w:rsidR="009C6DFD">
        <w:rPr>
          <w:lang w:val="en-GB"/>
        </w:rPr>
        <w:t xml:space="preserve">dealt with </w:t>
      </w:r>
      <w:r w:rsidR="00AD116C">
        <w:rPr>
          <w:lang w:val="en-GB"/>
        </w:rPr>
        <w:t xml:space="preserve">as part of the M0 process or subsequently, </w:t>
      </w:r>
      <w:r w:rsidR="00AD116C" w:rsidRPr="003E7C8E">
        <w:t>m</w:t>
      </w:r>
      <w:r w:rsidR="00AD116C" w:rsidRPr="00CE5B1C">
        <w:rPr>
          <w:lang w:val="en-GB"/>
        </w:rPr>
        <w:t>ust not</w:t>
      </w:r>
      <w:r w:rsidR="00AD116C" w:rsidRPr="00593614">
        <w:rPr>
          <w:lang w:val="en-GB"/>
        </w:rPr>
        <w:t>:</w:t>
      </w:r>
    </w:p>
    <w:p w:rsidR="00AD116C" w:rsidRPr="00593614" w:rsidRDefault="00FA70E0" w:rsidP="00AD116C">
      <w:pPr>
        <w:pStyle w:val="Level3"/>
      </w:pPr>
      <w:r>
        <w:rPr>
          <w:lang w:val="en-GB"/>
        </w:rPr>
        <w:lastRenderedPageBreak/>
        <w:t>require a change to</w:t>
      </w:r>
      <w:r w:rsidR="00AD116C" w:rsidRPr="00593614">
        <w:rPr>
          <w:lang w:val="en-GB"/>
        </w:rPr>
        <w:t xml:space="preserve"> any part of this Contract other than the </w:t>
      </w:r>
      <w:r w:rsidR="00670EC5">
        <w:rPr>
          <w:lang w:val="en-GB"/>
        </w:rPr>
        <w:t xml:space="preserve">Speed and Coverage Template and/or </w:t>
      </w:r>
      <w:r w:rsidR="00AD116C" w:rsidRPr="00593614">
        <w:rPr>
          <w:lang w:val="en-GB"/>
        </w:rPr>
        <w:t>Project P</w:t>
      </w:r>
      <w:r w:rsidR="00AD116C">
        <w:rPr>
          <w:lang w:val="en-GB"/>
        </w:rPr>
        <w:t>lan;</w:t>
      </w:r>
      <w:r w:rsidR="007A2C06">
        <w:rPr>
          <w:lang w:val="en-GB"/>
        </w:rPr>
        <w:t xml:space="preserve"> or</w:t>
      </w:r>
    </w:p>
    <w:p w:rsidR="00AD116C" w:rsidRPr="00CE5B1C" w:rsidRDefault="00AD116C" w:rsidP="00AD116C">
      <w:pPr>
        <w:pStyle w:val="Level3"/>
      </w:pPr>
      <w:r w:rsidRPr="003E7C8E">
        <w:t xml:space="preserve">increase </w:t>
      </w:r>
      <w:r>
        <w:t>the cumulative</w:t>
      </w:r>
      <w:r w:rsidRPr="003E7C8E">
        <w:t xml:space="preserve"> Milestone Payment</w:t>
      </w:r>
      <w:r>
        <w:t>s applicable up to the end of the then current Phase</w:t>
      </w:r>
      <w:r>
        <w:rPr>
          <w:lang w:val="en-GB"/>
        </w:rPr>
        <w:t xml:space="preserve"> or the aggregate Milestone Payments across Phases</w:t>
      </w:r>
      <w:r>
        <w:t>.</w:t>
      </w:r>
    </w:p>
    <w:p w:rsidR="005B2574" w:rsidRPr="00CE5B1C" w:rsidRDefault="005B2574" w:rsidP="00A42D46">
      <w:pPr>
        <w:pStyle w:val="Level2"/>
      </w:pPr>
      <w:bookmarkStart w:id="64" w:name="_Ref464568554"/>
      <w:r>
        <w:rPr>
          <w:lang w:val="en-GB"/>
        </w:rPr>
        <w:t xml:space="preserve">Where and to the extent changes to the Project Plan are proposed by the Supplier reflecting the impact of </w:t>
      </w:r>
      <w:r w:rsidR="00D87A72">
        <w:rPr>
          <w:lang w:val="en-GB"/>
        </w:rPr>
        <w:t xml:space="preserve">approved </w:t>
      </w:r>
      <w:r>
        <w:rPr>
          <w:lang w:val="en-GB"/>
        </w:rPr>
        <w:t xml:space="preserve">SCT Permitted Changes and/or approved </w:t>
      </w:r>
      <w:r w:rsidRPr="00BF2321">
        <w:rPr>
          <w:lang w:val="en-GB"/>
        </w:rPr>
        <w:t>Build/No-Build Changes</w:t>
      </w:r>
      <w:r>
        <w:rPr>
          <w:lang w:val="en-GB"/>
        </w:rPr>
        <w:t xml:space="preserve"> meeting the requirements of this Schedule 4.1, the Authority shall not withhold agreement under paragraph </w:t>
      </w:r>
      <w:r w:rsidR="009C6DFD">
        <w:rPr>
          <w:lang w:val="en-GB"/>
        </w:rPr>
        <w:fldChar w:fldCharType="begin"/>
      </w:r>
      <w:r w:rsidR="009C6DFD">
        <w:rPr>
          <w:lang w:val="en-GB"/>
        </w:rPr>
        <w:instrText xml:space="preserve"> REF _Ref460503048 \r \h </w:instrText>
      </w:r>
      <w:r w:rsidR="009C6DFD">
        <w:rPr>
          <w:lang w:val="en-GB"/>
        </w:rPr>
      </w:r>
      <w:r w:rsidR="009C6DFD">
        <w:rPr>
          <w:lang w:val="en-GB"/>
        </w:rPr>
        <w:fldChar w:fldCharType="separate"/>
      </w:r>
      <w:r w:rsidR="00877D5F">
        <w:rPr>
          <w:lang w:val="en-GB"/>
        </w:rPr>
        <w:t>5.4.2</w:t>
      </w:r>
      <w:r w:rsidR="009C6DFD">
        <w:rPr>
          <w:lang w:val="en-GB"/>
        </w:rPr>
        <w:fldChar w:fldCharType="end"/>
      </w:r>
      <w:r>
        <w:rPr>
          <w:lang w:val="en-GB"/>
        </w:rPr>
        <w:t xml:space="preserve"> to those Project Plan changes, unless the proposed Project Plan changes would be otherwise inconsistent with the terms of this Agreement.</w:t>
      </w:r>
      <w:bookmarkEnd w:id="64"/>
    </w:p>
    <w:p w:rsidR="00A42D46" w:rsidRDefault="00A42D46" w:rsidP="00A42D46">
      <w:pPr>
        <w:pStyle w:val="Level2"/>
      </w:pPr>
      <w:r>
        <w:t>The Supplier shall:</w:t>
      </w:r>
    </w:p>
    <w:p w:rsidR="008778AF" w:rsidRPr="007D49E5" w:rsidRDefault="00A42D46" w:rsidP="002C13C5">
      <w:pPr>
        <w:pStyle w:val="Level3"/>
      </w:pPr>
      <w:r>
        <w:t xml:space="preserve">seek to limit the </w:t>
      </w:r>
      <w:r w:rsidR="008778AF">
        <w:rPr>
          <w:lang w:val="en-GB"/>
        </w:rPr>
        <w:t xml:space="preserve">scope and </w:t>
      </w:r>
      <w:r>
        <w:t xml:space="preserve">frequency of </w:t>
      </w:r>
      <w:r w:rsidR="002C13C5" w:rsidRPr="002C13C5">
        <w:rPr>
          <w:lang w:val="en-GB"/>
        </w:rPr>
        <w:t xml:space="preserve">SCT </w:t>
      </w:r>
      <w:r w:rsidR="002C13C5">
        <w:rPr>
          <w:lang w:val="en-GB"/>
        </w:rPr>
        <w:t xml:space="preserve">Permitted </w:t>
      </w:r>
      <w:r w:rsidR="002C13C5" w:rsidRPr="002C13C5">
        <w:rPr>
          <w:lang w:val="en-GB"/>
        </w:rPr>
        <w:t>Changes and/or Build/No-Build Change</w:t>
      </w:r>
      <w:r w:rsidR="002C13C5">
        <w:rPr>
          <w:lang w:val="en-GB"/>
        </w:rPr>
        <w:t>s</w:t>
      </w:r>
      <w:r>
        <w:t xml:space="preserve"> to that reasonably required to support the efficient and timely roll-out of the Network whilst also supporting the aims of transparency and certainty for the Authority, Programme Authority and other stakeholders</w:t>
      </w:r>
      <w:r w:rsidR="003E207D">
        <w:t>;</w:t>
      </w:r>
    </w:p>
    <w:p w:rsidR="00A42D46" w:rsidRDefault="008778AF" w:rsidP="00A42D46">
      <w:pPr>
        <w:pStyle w:val="Level3"/>
      </w:pPr>
      <w:proofErr w:type="gramStart"/>
      <w:r>
        <w:rPr>
          <w:lang w:val="en-GB"/>
        </w:rPr>
        <w:t>maintain</w:t>
      </w:r>
      <w:proofErr w:type="gramEnd"/>
      <w:r>
        <w:rPr>
          <w:lang w:val="en-GB"/>
        </w:rPr>
        <w:t xml:space="preserve"> and provide to the Authority on request a written log of all </w:t>
      </w:r>
      <w:r w:rsidRPr="008778AF">
        <w:t>Permitted SCT Changes and/</w:t>
      </w:r>
      <w:r>
        <w:rPr>
          <w:lang w:val="en-GB"/>
        </w:rPr>
        <w:t>or</w:t>
      </w:r>
      <w:r w:rsidRPr="008778AF">
        <w:t xml:space="preserve"> Build/No-Build Change</w:t>
      </w:r>
      <w:r>
        <w:rPr>
          <w:lang w:val="en-GB"/>
        </w:rPr>
        <w:t>.</w:t>
      </w:r>
    </w:p>
    <w:bookmarkStart w:id="65" w:name="_Ref456809430"/>
    <w:p w:rsidR="009B3385" w:rsidRPr="00D806CE" w:rsidRDefault="004E44C8" w:rsidP="004E44C8">
      <w:pPr>
        <w:pStyle w:val="Level1"/>
        <w:rPr>
          <w:rStyle w:val="Level1asHeadingtext"/>
        </w:rPr>
      </w:pPr>
      <w:r w:rsidRPr="00D806CE">
        <w:rPr>
          <w:rStyle w:val="Level1asHeadingtext"/>
        </w:rPr>
        <w:fldChar w:fldCharType="begin"/>
      </w:r>
      <w:r w:rsidRPr="00D806CE">
        <w:instrText xml:space="preserve">  TC "</w:instrText>
      </w:r>
      <w:r>
        <w:fldChar w:fldCharType="begin"/>
      </w:r>
      <w:r>
        <w:instrText xml:space="preserve"> REF _Ref457215278 \r \h </w:instrText>
      </w:r>
      <w:r>
        <w:fldChar w:fldCharType="separate"/>
      </w:r>
      <w:bookmarkStart w:id="66" w:name="_Toc467008513"/>
      <w:r w:rsidR="00877D5F">
        <w:instrText>10</w:instrText>
      </w:r>
      <w:r>
        <w:fldChar w:fldCharType="end"/>
      </w:r>
      <w:r w:rsidRPr="00D806CE">
        <w:tab/>
      </w:r>
      <w:r w:rsidRPr="00D806CE">
        <w:tab/>
      </w:r>
      <w:r w:rsidRPr="004E44C8">
        <w:rPr>
          <w:rStyle w:val="Level1asHeadingtext"/>
          <w:b w:val="0"/>
          <w:lang w:val="en-GB"/>
        </w:rPr>
        <w:instrText>PREMISES CAP PROCEDURE</w:instrText>
      </w:r>
      <w:bookmarkEnd w:id="66"/>
      <w:r w:rsidRPr="00D806CE">
        <w:instrText xml:space="preserve">" \l1 </w:instrText>
      </w:r>
      <w:r w:rsidRPr="00D806CE">
        <w:rPr>
          <w:rStyle w:val="Level1asHeadingtext"/>
        </w:rPr>
        <w:fldChar w:fldCharType="end"/>
      </w:r>
      <w:bookmarkStart w:id="67" w:name="_Ref457215278"/>
      <w:r w:rsidR="009B3385" w:rsidRPr="00D806CE">
        <w:rPr>
          <w:rStyle w:val="Level1asHeadingtext"/>
          <w:lang w:val="de-DE"/>
        </w:rPr>
        <w:t>PREMISES CAP PROCEDURE</w:t>
      </w:r>
      <w:bookmarkEnd w:id="65"/>
      <w:bookmarkEnd w:id="67"/>
      <w:r w:rsidR="00F9427C">
        <w:rPr>
          <w:rStyle w:val="Level1asHeadingtext"/>
          <w:lang w:val="de-DE"/>
        </w:rPr>
        <w:t xml:space="preserve"> </w:t>
      </w:r>
    </w:p>
    <w:p w:rsidR="001B07A8" w:rsidRPr="00D806CE" w:rsidRDefault="00F20215" w:rsidP="001B07A8">
      <w:pPr>
        <w:pStyle w:val="Level2"/>
      </w:pPr>
      <w:bookmarkStart w:id="68" w:name="_Ref348864108"/>
      <w:bookmarkStart w:id="69" w:name="_Ref341446752"/>
      <w:bookmarkStart w:id="70" w:name="_Ref460314532"/>
      <w:bookmarkStart w:id="71" w:name="_Ref343248052"/>
      <w:bookmarkStart w:id="72" w:name="_Ref341077954"/>
      <w:r w:rsidRPr="003E7C8E">
        <w:rPr>
          <w:lang w:val="en-GB"/>
        </w:rPr>
        <w:t>W</w:t>
      </w:r>
      <w:r w:rsidR="001B07A8" w:rsidRPr="00D806CE">
        <w:t xml:space="preserve">here </w:t>
      </w:r>
      <w:r w:rsidR="001B07A8" w:rsidRPr="00D806CE">
        <w:rPr>
          <w:lang w:val="en-GB"/>
        </w:rPr>
        <w:t xml:space="preserve">subsequent to Achieving </w:t>
      </w:r>
      <w:r w:rsidR="001B07A8" w:rsidRPr="00D806CE">
        <w:t xml:space="preserve">Milestone M0 for a Phase </w:t>
      </w:r>
      <w:r w:rsidR="00C275DB" w:rsidRPr="009D0B74">
        <w:rPr>
          <w:lang w:val="en-GB"/>
        </w:rPr>
        <w:t xml:space="preserve">(or having received approval to proceed for the </w:t>
      </w:r>
      <w:r w:rsidR="007E4E63" w:rsidRPr="007E4E63">
        <w:rPr>
          <w:lang w:val="en-GB"/>
        </w:rPr>
        <w:t>Structures</w:t>
      </w:r>
      <w:r w:rsidR="00C275DB" w:rsidRPr="009D0B74">
        <w:rPr>
          <w:lang w:val="en-GB"/>
        </w:rPr>
        <w:t xml:space="preserve"> concerned pursuant to paragraph </w:t>
      </w:r>
      <w:r w:rsidR="00C275DB">
        <w:rPr>
          <w:lang w:val="en-GB"/>
        </w:rPr>
        <w:fldChar w:fldCharType="begin"/>
      </w:r>
      <w:r w:rsidR="00C275DB">
        <w:rPr>
          <w:lang w:val="en-GB"/>
        </w:rPr>
        <w:instrText xml:space="preserve"> REF _Ref463430889 \r \h </w:instrText>
      </w:r>
      <w:r w:rsidR="00C275DB">
        <w:rPr>
          <w:lang w:val="en-GB"/>
        </w:rPr>
      </w:r>
      <w:r w:rsidR="00C275DB">
        <w:rPr>
          <w:lang w:val="en-GB"/>
        </w:rPr>
        <w:fldChar w:fldCharType="separate"/>
      </w:r>
      <w:r w:rsidR="00877D5F">
        <w:rPr>
          <w:lang w:val="en-GB"/>
        </w:rPr>
        <w:t>8.10</w:t>
      </w:r>
      <w:r w:rsidR="00C275DB">
        <w:rPr>
          <w:lang w:val="en-GB"/>
        </w:rPr>
        <w:fldChar w:fldCharType="end"/>
      </w:r>
      <w:r w:rsidR="00C275DB">
        <w:rPr>
          <w:lang w:val="en-GB"/>
        </w:rPr>
        <w:t xml:space="preserve">) </w:t>
      </w:r>
      <w:r w:rsidR="001B07A8" w:rsidRPr="00D806CE">
        <w:t xml:space="preserve">but prior to completion of a Milestone M2 for that Phase, the Supplier reasonably believes that </w:t>
      </w:r>
      <w:r w:rsidR="001B07A8" w:rsidRPr="00D806CE">
        <w:rPr>
          <w:lang w:val="en-GB"/>
        </w:rPr>
        <w:t xml:space="preserve">an </w:t>
      </w:r>
      <w:r w:rsidR="001B07A8" w:rsidRPr="00D806CE">
        <w:t xml:space="preserve">unexpected cost will result in the Qualifying Capital Expenditure for </w:t>
      </w:r>
      <w:r w:rsidR="00433520" w:rsidRPr="003E7C8E">
        <w:rPr>
          <w:lang w:val="en-GB"/>
        </w:rPr>
        <w:t xml:space="preserve">those </w:t>
      </w:r>
      <w:r w:rsidR="001B07A8" w:rsidRPr="00D806CE">
        <w:t xml:space="preserve">End User Premises </w:t>
      </w:r>
      <w:r w:rsidR="006D190F">
        <w:rPr>
          <w:lang w:val="en-GB"/>
        </w:rPr>
        <w:t>connected to a S</w:t>
      </w:r>
      <w:r w:rsidR="00433520" w:rsidRPr="003E7C8E">
        <w:rPr>
          <w:lang w:val="en-GB"/>
        </w:rPr>
        <w:t>tructure affected by the unexpected cost</w:t>
      </w:r>
      <w:r w:rsidR="001B07A8" w:rsidRPr="00D806CE">
        <w:t xml:space="preserve"> </w:t>
      </w:r>
      <w:r w:rsidR="001A793B" w:rsidRPr="00D806CE">
        <w:t>("</w:t>
      </w:r>
      <w:r w:rsidR="001A793B" w:rsidRPr="00D806CE">
        <w:rPr>
          <w:b/>
        </w:rPr>
        <w:t>Affected Premises</w:t>
      </w:r>
      <w:r w:rsidR="001A793B" w:rsidRPr="00D806CE">
        <w:t>")</w:t>
      </w:r>
      <w:r w:rsidR="001A793B">
        <w:rPr>
          <w:lang w:val="en-GB"/>
        </w:rPr>
        <w:t xml:space="preserve"> </w:t>
      </w:r>
      <w:r w:rsidR="001B07A8" w:rsidRPr="00D806CE">
        <w:t>exceed</w:t>
      </w:r>
      <w:r w:rsidR="008036B6" w:rsidRPr="003E7C8E">
        <w:rPr>
          <w:lang w:val="en-GB"/>
        </w:rPr>
        <w:t>ing</w:t>
      </w:r>
      <w:r w:rsidR="001B07A8" w:rsidRPr="00D806CE">
        <w:t xml:space="preserve"> </w:t>
      </w:r>
      <w:r w:rsidR="001B07A8" w:rsidRPr="00D806CE">
        <w:rPr>
          <w:lang w:val="en-GB"/>
        </w:rPr>
        <w:t xml:space="preserve">both </w:t>
      </w:r>
      <w:r w:rsidR="001B07A8" w:rsidRPr="00D806CE">
        <w:t>(</w:t>
      </w:r>
      <w:proofErr w:type="spellStart"/>
      <w:r w:rsidR="001B07A8" w:rsidRPr="00D806CE">
        <w:t>i</w:t>
      </w:r>
      <w:proofErr w:type="spellEnd"/>
      <w:r w:rsidR="001B07A8" w:rsidRPr="00D806CE">
        <w:t xml:space="preserve">) the </w:t>
      </w:r>
      <w:r w:rsidR="007E4E63" w:rsidRPr="00103E82">
        <w:rPr>
          <w:lang w:val="en-GB"/>
        </w:rPr>
        <w:t xml:space="preserve">Structure </w:t>
      </w:r>
      <w:r w:rsidR="001B07A8" w:rsidRPr="00103E82">
        <w:t>cost forecast</w:t>
      </w:r>
      <w:r w:rsidR="001B07A8" w:rsidRPr="00D806CE">
        <w:t xml:space="preserve"> for the affected End User Premises at M0; and (ii) the Premises Cap</w:t>
      </w:r>
      <w:bookmarkEnd w:id="68"/>
      <w:r w:rsidR="00C72981" w:rsidRPr="00D41D5B">
        <w:rPr>
          <w:lang w:val="en-GB"/>
        </w:rPr>
        <w:t xml:space="preserve"> </w:t>
      </w:r>
      <w:r w:rsidR="00C72981" w:rsidRPr="0061204C">
        <w:rPr>
          <w:lang w:val="en-GB"/>
        </w:rPr>
        <w:t>(</w:t>
      </w:r>
      <w:r w:rsidR="00C72981">
        <w:rPr>
          <w:lang w:val="en-GB"/>
        </w:rPr>
        <w:t>the higher of the two figures (</w:t>
      </w:r>
      <w:proofErr w:type="spellStart"/>
      <w:r w:rsidR="00C72981">
        <w:rPr>
          <w:lang w:val="en-GB"/>
        </w:rPr>
        <w:t>i</w:t>
      </w:r>
      <w:proofErr w:type="spellEnd"/>
      <w:r w:rsidR="00C72981">
        <w:rPr>
          <w:lang w:val="en-GB"/>
        </w:rPr>
        <w:t xml:space="preserve">) </w:t>
      </w:r>
      <w:r w:rsidR="0061204C">
        <w:rPr>
          <w:lang w:val="en-GB"/>
        </w:rPr>
        <w:t>or</w:t>
      </w:r>
      <w:r w:rsidR="00C72981">
        <w:rPr>
          <w:lang w:val="en-GB"/>
        </w:rPr>
        <w:t xml:space="preserve"> (ii) being the </w:t>
      </w:r>
      <w:r w:rsidR="00C72981" w:rsidRPr="003D1733">
        <w:rPr>
          <w:b/>
          <w:lang w:val="en-GB"/>
        </w:rPr>
        <w:t>"Upper Cost Cap"</w:t>
      </w:r>
      <w:r w:rsidR="00C72981" w:rsidRPr="0061204C">
        <w:rPr>
          <w:lang w:val="en-GB"/>
        </w:rPr>
        <w:t>)</w:t>
      </w:r>
      <w:r w:rsidR="001B07A8" w:rsidRPr="00D806CE">
        <w:t xml:space="preserve">, the Supplier shall, subject to </w:t>
      </w:r>
      <w:r w:rsidRPr="003E7C8E">
        <w:rPr>
          <w:lang w:val="en-GB"/>
        </w:rPr>
        <w:t xml:space="preserve">this </w:t>
      </w:r>
      <w:r w:rsidR="008036B6" w:rsidRPr="003E7C8E">
        <w:rPr>
          <w:lang w:val="en-GB"/>
        </w:rPr>
        <w:t>paragraph</w:t>
      </w:r>
      <w:r w:rsidR="008036B6" w:rsidRPr="00D806CE">
        <w:t xml:space="preserve"> </w:t>
      </w:r>
      <w:r>
        <w:fldChar w:fldCharType="begin"/>
      </w:r>
      <w:r>
        <w:instrText xml:space="preserve"> REF _Ref456809430 \r \h </w:instrText>
      </w:r>
      <w:r>
        <w:fldChar w:fldCharType="separate"/>
      </w:r>
      <w:r w:rsidR="00877D5F">
        <w:t>10</w:t>
      </w:r>
      <w:r>
        <w:fldChar w:fldCharType="end"/>
      </w:r>
      <w:r w:rsidRPr="003E7C8E">
        <w:rPr>
          <w:lang w:val="en-GB"/>
        </w:rPr>
        <w:t>,</w:t>
      </w:r>
      <w:r w:rsidR="001B07A8" w:rsidRPr="00D806CE">
        <w:t xml:space="preserve"> as soon as is reasonably practicable </w:t>
      </w:r>
      <w:bookmarkEnd w:id="69"/>
      <w:r w:rsidR="001B07A8" w:rsidRPr="00D806CE">
        <w:t>trigger the procedure described below.</w:t>
      </w:r>
      <w:r w:rsidR="001B07A8" w:rsidRPr="00D806CE">
        <w:rPr>
          <w:lang w:val="en-GB"/>
        </w:rPr>
        <w:t xml:space="preserve"> In the case of shared infrastructure, the foregoing only applies where the cost per End User Premise for all End User Premises facilitated by this shared infrastructure exceeds </w:t>
      </w:r>
      <w:r w:rsidR="00433520">
        <w:rPr>
          <w:lang w:val="en-GB"/>
        </w:rPr>
        <w:t xml:space="preserve">on average </w:t>
      </w:r>
      <w:r w:rsidR="00C72981">
        <w:rPr>
          <w:lang w:val="en-GB"/>
        </w:rPr>
        <w:t>the Upper Cost Cap</w:t>
      </w:r>
      <w:r w:rsidR="001B07A8" w:rsidRPr="00D806CE">
        <w:rPr>
          <w:lang w:val="en-GB"/>
        </w:rPr>
        <w:t>.</w:t>
      </w:r>
      <w:bookmarkEnd w:id="70"/>
    </w:p>
    <w:p w:rsidR="001B07A8" w:rsidRPr="00D806CE" w:rsidRDefault="001B07A8" w:rsidP="007B7D36">
      <w:pPr>
        <w:pStyle w:val="Level2"/>
      </w:pPr>
      <w:bookmarkStart w:id="73" w:name="_Ref455674763"/>
      <w:r w:rsidRPr="00D806CE">
        <w:t xml:space="preserve">The </w:t>
      </w:r>
      <w:r w:rsidR="00C64048" w:rsidRPr="0061204C">
        <w:rPr>
          <w:lang w:val="en-GB"/>
        </w:rPr>
        <w:t>cost c</w:t>
      </w:r>
      <w:proofErr w:type="spellStart"/>
      <w:r w:rsidRPr="00D806CE">
        <w:t>ap</w:t>
      </w:r>
      <w:r w:rsidR="00C64048" w:rsidRPr="0061204C">
        <w:rPr>
          <w:lang w:val="en-GB"/>
        </w:rPr>
        <w:t>ping</w:t>
      </w:r>
      <w:proofErr w:type="spellEnd"/>
      <w:r w:rsidRPr="00D806CE">
        <w:t xml:space="preserve"> procedure </w:t>
      </w:r>
      <w:r w:rsidR="00C64048" w:rsidRPr="0061204C">
        <w:rPr>
          <w:lang w:val="en-GB"/>
        </w:rPr>
        <w:t>de</w:t>
      </w:r>
      <w:r w:rsidR="00C64048">
        <w:rPr>
          <w:lang w:val="en-GB"/>
        </w:rPr>
        <w:t xml:space="preserve">scribed </w:t>
      </w:r>
      <w:r w:rsidRPr="00D806CE">
        <w:t xml:space="preserve">below </w:t>
      </w:r>
      <w:r w:rsidR="00C64048" w:rsidRPr="0061204C">
        <w:rPr>
          <w:lang w:val="en-GB"/>
        </w:rPr>
        <w:t xml:space="preserve">in this </w:t>
      </w:r>
      <w:r w:rsidR="00C64048">
        <w:rPr>
          <w:lang w:val="en-GB"/>
        </w:rPr>
        <w:t xml:space="preserve">paragraph </w:t>
      </w:r>
      <w:r w:rsidR="00C64048">
        <w:rPr>
          <w:lang w:val="en-GB"/>
        </w:rPr>
        <w:fldChar w:fldCharType="begin"/>
      </w:r>
      <w:r w:rsidR="00C64048">
        <w:rPr>
          <w:lang w:val="en-GB"/>
        </w:rPr>
        <w:instrText xml:space="preserve"> REF _Ref457215278 \r \h </w:instrText>
      </w:r>
      <w:r w:rsidR="00C64048">
        <w:rPr>
          <w:lang w:val="en-GB"/>
        </w:rPr>
      </w:r>
      <w:r w:rsidR="00C64048">
        <w:rPr>
          <w:lang w:val="en-GB"/>
        </w:rPr>
        <w:fldChar w:fldCharType="separate"/>
      </w:r>
      <w:r w:rsidR="00877D5F">
        <w:rPr>
          <w:lang w:val="en-GB"/>
        </w:rPr>
        <w:t>10</w:t>
      </w:r>
      <w:r w:rsidR="00C64048">
        <w:rPr>
          <w:lang w:val="en-GB"/>
        </w:rPr>
        <w:fldChar w:fldCharType="end"/>
      </w:r>
      <w:r w:rsidR="00C64048">
        <w:rPr>
          <w:lang w:val="en-GB"/>
        </w:rPr>
        <w:t xml:space="preserve"> </w:t>
      </w:r>
      <w:r w:rsidRPr="00D806CE">
        <w:t>shall only apply</w:t>
      </w:r>
      <w:r w:rsidR="009D61FB" w:rsidRPr="007B7D36">
        <w:rPr>
          <w:lang w:val="en-GB"/>
        </w:rPr>
        <w:t xml:space="preserve"> </w:t>
      </w:r>
      <w:bookmarkStart w:id="74" w:name="_Ref460314586"/>
      <w:r w:rsidRPr="00D806CE">
        <w:t xml:space="preserve">where and to the extent the Supplier can </w:t>
      </w:r>
      <w:r w:rsidRPr="00DC74C9">
        <w:rPr>
          <w:lang w:val="en-GB"/>
        </w:rPr>
        <w:t>evidence to the Authority</w:t>
      </w:r>
      <w:r w:rsidRPr="00D806CE">
        <w:t xml:space="preserve"> that</w:t>
      </w:r>
      <w:bookmarkEnd w:id="73"/>
      <w:r w:rsidR="003642C7" w:rsidRPr="00EC7F18">
        <w:rPr>
          <w:lang w:val="en-GB"/>
        </w:rPr>
        <w:t xml:space="preserve"> </w:t>
      </w:r>
      <w:r w:rsidRPr="00D806CE">
        <w:t xml:space="preserve">the unexpected cost is a result of </w:t>
      </w:r>
      <w:r w:rsidR="007F65B5" w:rsidRPr="00EC7F18">
        <w:rPr>
          <w:lang w:val="en-GB"/>
        </w:rPr>
        <w:t xml:space="preserve">further divergence from </w:t>
      </w:r>
      <w:r w:rsidRPr="00D806CE">
        <w:t>one or more of the Survey Assumptions</w:t>
      </w:r>
      <w:bookmarkStart w:id="75" w:name="_Ref457392146"/>
      <w:r w:rsidR="002C180A" w:rsidRPr="007F65B5">
        <w:rPr>
          <w:lang w:val="en-GB"/>
        </w:rPr>
        <w:t xml:space="preserve"> </w:t>
      </w:r>
      <w:r w:rsidR="007F65B5">
        <w:rPr>
          <w:lang w:val="en-GB"/>
        </w:rPr>
        <w:t>due to events or circumstances which</w:t>
      </w:r>
      <w:r w:rsidRPr="00D806CE">
        <w:t xml:space="preserve"> could not reasonably have been identified</w:t>
      </w:r>
      <w:r w:rsidR="007F65B5" w:rsidRPr="00EC7F18">
        <w:rPr>
          <w:lang w:val="en-GB"/>
        </w:rPr>
        <w:t xml:space="preserve"> </w:t>
      </w:r>
      <w:r w:rsidRPr="00D806CE">
        <w:t>by the Supplier through its application of Good Industry Practice at or before completion of M0 for the relevant Phase</w:t>
      </w:r>
      <w:r w:rsidR="007F65B5" w:rsidRPr="00EC7F18">
        <w:rPr>
          <w:lang w:val="en-GB"/>
        </w:rPr>
        <w:t xml:space="preserve"> or otherwise </w:t>
      </w:r>
      <w:r w:rsidR="007F65B5">
        <w:rPr>
          <w:lang w:val="en-GB"/>
        </w:rPr>
        <w:t xml:space="preserve">reasonably </w:t>
      </w:r>
      <w:r w:rsidR="007F65B5" w:rsidRPr="00EC7F18">
        <w:rPr>
          <w:lang w:val="en-GB"/>
        </w:rPr>
        <w:t>mi</w:t>
      </w:r>
      <w:r w:rsidR="007F65B5">
        <w:rPr>
          <w:lang w:val="en-GB"/>
        </w:rPr>
        <w:t>tigated</w:t>
      </w:r>
      <w:r w:rsidRPr="00D806CE">
        <w:t>.</w:t>
      </w:r>
      <w:bookmarkEnd w:id="74"/>
      <w:bookmarkEnd w:id="75"/>
    </w:p>
    <w:p w:rsidR="001B07A8" w:rsidRPr="00D806CE" w:rsidRDefault="001B07A8" w:rsidP="001B07A8">
      <w:pPr>
        <w:pStyle w:val="Level2"/>
      </w:pPr>
      <w:r w:rsidRPr="00D806CE">
        <w:t>In the event that th</w:t>
      </w:r>
      <w:r w:rsidRPr="00D806CE">
        <w:rPr>
          <w:lang w:val="en-GB"/>
        </w:rPr>
        <w:t>e</w:t>
      </w:r>
      <w:r w:rsidRPr="00D806CE">
        <w:t xml:space="preserve"> criteria </w:t>
      </w:r>
      <w:r w:rsidRPr="00D806CE">
        <w:rPr>
          <w:lang w:val="en-GB"/>
        </w:rPr>
        <w:t xml:space="preserve">in </w:t>
      </w:r>
      <w:r w:rsidR="006F0BFC">
        <w:rPr>
          <w:lang w:val="en-GB"/>
        </w:rPr>
        <w:t>paragraph</w:t>
      </w:r>
      <w:r w:rsidR="00737E90">
        <w:rPr>
          <w:lang w:val="en-GB"/>
        </w:rPr>
        <w:t xml:space="preserve">s </w:t>
      </w:r>
      <w:r w:rsidR="00737E90">
        <w:rPr>
          <w:lang w:val="en-GB"/>
        </w:rPr>
        <w:fldChar w:fldCharType="begin"/>
      </w:r>
      <w:r w:rsidR="00737E90">
        <w:rPr>
          <w:lang w:val="en-GB"/>
        </w:rPr>
        <w:instrText xml:space="preserve"> REF _Ref460314532 \r \h </w:instrText>
      </w:r>
      <w:r w:rsidR="00737E90">
        <w:rPr>
          <w:lang w:val="en-GB"/>
        </w:rPr>
      </w:r>
      <w:r w:rsidR="00737E90">
        <w:rPr>
          <w:lang w:val="en-GB"/>
        </w:rPr>
        <w:fldChar w:fldCharType="separate"/>
      </w:r>
      <w:r w:rsidR="00877D5F">
        <w:rPr>
          <w:lang w:val="en-GB"/>
        </w:rPr>
        <w:t>10.1</w:t>
      </w:r>
      <w:r w:rsidR="00737E90">
        <w:rPr>
          <w:lang w:val="en-GB"/>
        </w:rPr>
        <w:fldChar w:fldCharType="end"/>
      </w:r>
      <w:r w:rsidR="00737E90">
        <w:rPr>
          <w:lang w:val="en-GB"/>
        </w:rPr>
        <w:t xml:space="preserve"> and</w:t>
      </w:r>
      <w:r w:rsidR="006F0BFC" w:rsidRPr="00D806CE">
        <w:rPr>
          <w:lang w:val="en-GB"/>
        </w:rPr>
        <w:t xml:space="preserve"> </w:t>
      </w:r>
      <w:r w:rsidRPr="00D806CE">
        <w:rPr>
          <w:lang w:val="en-GB"/>
        </w:rPr>
        <w:fldChar w:fldCharType="begin"/>
      </w:r>
      <w:r w:rsidRPr="00D806CE">
        <w:rPr>
          <w:lang w:val="en-GB"/>
        </w:rPr>
        <w:instrText xml:space="preserve"> REF _Ref455674763 \r \h  \* MERGEFORMAT </w:instrText>
      </w:r>
      <w:r w:rsidRPr="00D806CE">
        <w:rPr>
          <w:lang w:val="en-GB"/>
        </w:rPr>
      </w:r>
      <w:r w:rsidRPr="00D806CE">
        <w:rPr>
          <w:lang w:val="en-GB"/>
        </w:rPr>
        <w:fldChar w:fldCharType="separate"/>
      </w:r>
      <w:r w:rsidR="00877D5F">
        <w:rPr>
          <w:lang w:val="en-GB"/>
        </w:rPr>
        <w:t>10.2</w:t>
      </w:r>
      <w:r w:rsidRPr="00D806CE">
        <w:rPr>
          <w:lang w:val="en-GB"/>
        </w:rPr>
        <w:fldChar w:fldCharType="end"/>
      </w:r>
      <w:r w:rsidRPr="00D806CE">
        <w:rPr>
          <w:lang w:val="en-GB"/>
        </w:rPr>
        <w:t xml:space="preserve"> </w:t>
      </w:r>
      <w:r w:rsidRPr="00D806CE">
        <w:t xml:space="preserve">are </w:t>
      </w:r>
      <w:r w:rsidR="00C35764" w:rsidRPr="00EC7F18">
        <w:rPr>
          <w:lang w:val="en-GB"/>
        </w:rPr>
        <w:t xml:space="preserve">not </w:t>
      </w:r>
      <w:r w:rsidRPr="00D806CE">
        <w:t>satisfied then</w:t>
      </w:r>
      <w:r w:rsidRPr="00D806CE">
        <w:rPr>
          <w:lang w:val="en-GB"/>
        </w:rPr>
        <w:t>:</w:t>
      </w:r>
    </w:p>
    <w:p w:rsidR="001B07A8" w:rsidRPr="00D806CE" w:rsidRDefault="001B07A8" w:rsidP="001B07A8">
      <w:pPr>
        <w:pStyle w:val="Level3"/>
      </w:pPr>
      <w:r w:rsidRPr="00D806CE">
        <w:t>the</w:t>
      </w:r>
      <w:r w:rsidRPr="0061204C">
        <w:t xml:space="preserve"> </w:t>
      </w:r>
      <w:r w:rsidR="00C64048" w:rsidRPr="0061204C">
        <w:rPr>
          <w:lang w:val="en-GB"/>
        </w:rPr>
        <w:t>cost capping</w:t>
      </w:r>
      <w:r w:rsidRPr="0061204C">
        <w:t xml:space="preserve"> </w:t>
      </w:r>
      <w:r w:rsidRPr="00D806CE">
        <w:t xml:space="preserve">procedure </w:t>
      </w:r>
      <w:r w:rsidR="00C64048" w:rsidRPr="00631736">
        <w:rPr>
          <w:lang w:val="en-GB"/>
        </w:rPr>
        <w:t xml:space="preserve">in this </w:t>
      </w:r>
      <w:r w:rsidR="00C64048">
        <w:rPr>
          <w:lang w:val="en-GB"/>
        </w:rPr>
        <w:t xml:space="preserve">paragraph </w:t>
      </w:r>
      <w:r w:rsidR="00C64048">
        <w:rPr>
          <w:lang w:val="en-GB"/>
        </w:rPr>
        <w:fldChar w:fldCharType="begin"/>
      </w:r>
      <w:r w:rsidR="00C64048">
        <w:rPr>
          <w:lang w:val="en-GB"/>
        </w:rPr>
        <w:instrText xml:space="preserve"> REF _Ref457215278 \r \h </w:instrText>
      </w:r>
      <w:r w:rsidR="00C64048">
        <w:rPr>
          <w:lang w:val="en-GB"/>
        </w:rPr>
      </w:r>
      <w:r w:rsidR="00C64048">
        <w:rPr>
          <w:lang w:val="en-GB"/>
        </w:rPr>
        <w:fldChar w:fldCharType="separate"/>
      </w:r>
      <w:r w:rsidR="00877D5F">
        <w:rPr>
          <w:lang w:val="en-GB"/>
        </w:rPr>
        <w:t>10</w:t>
      </w:r>
      <w:r w:rsidR="00C64048">
        <w:rPr>
          <w:lang w:val="en-GB"/>
        </w:rPr>
        <w:fldChar w:fldCharType="end"/>
      </w:r>
      <w:r w:rsidR="00C64048">
        <w:rPr>
          <w:lang w:val="en-GB"/>
        </w:rPr>
        <w:t xml:space="preserve"> </w:t>
      </w:r>
      <w:r w:rsidRPr="00D806CE">
        <w:t>shall not apply;</w:t>
      </w:r>
    </w:p>
    <w:p w:rsidR="001B07A8" w:rsidRPr="00D806CE" w:rsidRDefault="001B07A8" w:rsidP="001B07A8">
      <w:pPr>
        <w:pStyle w:val="Level3"/>
      </w:pPr>
      <w:r w:rsidRPr="00D806CE">
        <w:t>the Authority shall be under no requirement to agree any form of associated Contract Change or take any other action to address the associated cost impact on the Supplier;</w:t>
      </w:r>
    </w:p>
    <w:p w:rsidR="001B07A8" w:rsidRPr="00EB53F8" w:rsidRDefault="001B07A8" w:rsidP="001B07A8">
      <w:pPr>
        <w:pStyle w:val="Level3"/>
      </w:pPr>
      <w:bookmarkStart w:id="76" w:name="_Ref463432074"/>
      <w:r w:rsidRPr="00C611D0">
        <w:t>the Supplier shall only be permitted to count NGA Network Build Costs up</w:t>
      </w:r>
      <w:r w:rsidR="006F0BFC" w:rsidRPr="00EB53F8">
        <w:rPr>
          <w:lang w:val="en-GB"/>
        </w:rPr>
        <w:t xml:space="preserve"> </w:t>
      </w:r>
      <w:r w:rsidRPr="00EB53F8">
        <w:t xml:space="preserve">to the </w:t>
      </w:r>
      <w:r w:rsidR="00C64048">
        <w:rPr>
          <w:lang w:val="en-GB"/>
        </w:rPr>
        <w:t>Upper Cost Cap</w:t>
      </w:r>
      <w:r w:rsidR="005A3FD0" w:rsidRPr="009D0B74">
        <w:rPr>
          <w:lang w:val="en-GB"/>
        </w:rPr>
        <w:t xml:space="preserve"> (such costs to be claimed in accordance with the MPC process when the corresponding Milestone is Achieved)</w:t>
      </w:r>
      <w:r w:rsidRPr="00C611D0">
        <w:t xml:space="preserve">. All excess costs shall be </w:t>
      </w:r>
      <w:r w:rsidR="001A793B" w:rsidRPr="00EB53F8">
        <w:rPr>
          <w:lang w:val="en-GB"/>
        </w:rPr>
        <w:t>borne by</w:t>
      </w:r>
      <w:r w:rsidRPr="00EB53F8">
        <w:t xml:space="preserve"> the Supplier.</w:t>
      </w:r>
      <w:bookmarkEnd w:id="76"/>
    </w:p>
    <w:p w:rsidR="00080B12" w:rsidRPr="0061204C" w:rsidRDefault="001B07A8" w:rsidP="00737E90">
      <w:pPr>
        <w:pStyle w:val="Level2"/>
      </w:pPr>
      <w:bookmarkStart w:id="77" w:name="_Ref456810578"/>
      <w:r w:rsidRPr="00D806CE">
        <w:lastRenderedPageBreak/>
        <w:t xml:space="preserve">In the event that </w:t>
      </w:r>
      <w:r w:rsidR="00737E90" w:rsidRPr="00D806CE">
        <w:t xml:space="preserve"> </w:t>
      </w:r>
      <w:r w:rsidRPr="00D806CE">
        <w:t xml:space="preserve">the criteria set out in </w:t>
      </w:r>
      <w:r w:rsidR="006F0BFC">
        <w:rPr>
          <w:lang w:val="en-GB"/>
        </w:rPr>
        <w:t>paragraph</w:t>
      </w:r>
      <w:r w:rsidR="00737E90">
        <w:rPr>
          <w:lang w:val="en-GB"/>
        </w:rPr>
        <w:t>s</w:t>
      </w:r>
      <w:r w:rsidR="006F0BFC" w:rsidRPr="00D806CE">
        <w:rPr>
          <w:lang w:val="en-GB"/>
        </w:rPr>
        <w:t xml:space="preserve"> </w:t>
      </w:r>
      <w:r w:rsidR="00737E90">
        <w:rPr>
          <w:lang w:val="en-GB"/>
        </w:rPr>
        <w:fldChar w:fldCharType="begin"/>
      </w:r>
      <w:r w:rsidR="00737E90">
        <w:rPr>
          <w:lang w:val="en-GB"/>
        </w:rPr>
        <w:instrText xml:space="preserve"> REF _Ref460314532 \r \h </w:instrText>
      </w:r>
      <w:r w:rsidR="00737E90">
        <w:rPr>
          <w:lang w:val="en-GB"/>
        </w:rPr>
      </w:r>
      <w:r w:rsidR="00737E90">
        <w:rPr>
          <w:lang w:val="en-GB"/>
        </w:rPr>
        <w:fldChar w:fldCharType="separate"/>
      </w:r>
      <w:r w:rsidR="00877D5F">
        <w:rPr>
          <w:lang w:val="en-GB"/>
        </w:rPr>
        <w:t>10.1</w:t>
      </w:r>
      <w:r w:rsidR="00737E90">
        <w:rPr>
          <w:lang w:val="en-GB"/>
        </w:rPr>
        <w:fldChar w:fldCharType="end"/>
      </w:r>
      <w:r w:rsidR="00737E90" w:rsidRPr="00737E90">
        <w:rPr>
          <w:lang w:val="en-GB"/>
        </w:rPr>
        <w:t xml:space="preserve"> and </w:t>
      </w:r>
      <w:r w:rsidR="00737E90">
        <w:rPr>
          <w:lang w:val="en-GB"/>
        </w:rPr>
        <w:fldChar w:fldCharType="begin"/>
      </w:r>
      <w:r w:rsidR="00737E90">
        <w:rPr>
          <w:lang w:val="en-GB"/>
        </w:rPr>
        <w:instrText xml:space="preserve"> REF _Ref460314586 \r \h </w:instrText>
      </w:r>
      <w:r w:rsidR="00737E90">
        <w:rPr>
          <w:lang w:val="en-GB"/>
        </w:rPr>
      </w:r>
      <w:r w:rsidR="00737E90">
        <w:rPr>
          <w:lang w:val="en-GB"/>
        </w:rPr>
        <w:fldChar w:fldCharType="separate"/>
      </w:r>
      <w:r w:rsidR="00877D5F">
        <w:rPr>
          <w:lang w:val="en-GB"/>
        </w:rPr>
        <w:t>10.2</w:t>
      </w:r>
      <w:r w:rsidR="00737E90">
        <w:rPr>
          <w:lang w:val="en-GB"/>
        </w:rPr>
        <w:fldChar w:fldCharType="end"/>
      </w:r>
      <w:r w:rsidRPr="00D806CE">
        <w:rPr>
          <w:lang w:val="en-GB"/>
        </w:rPr>
        <w:t xml:space="preserve"> are satisfied the Supplier shall first seek to</w:t>
      </w:r>
      <w:r w:rsidRPr="00D806CE">
        <w:t xml:space="preserve"> implement an alternative form of Network Deployment to achieve the same or better outcome where it is reasonably practicable to do so without in respect of the Affected Premises</w:t>
      </w:r>
      <w:r w:rsidR="00080B12" w:rsidRPr="0061204C">
        <w:rPr>
          <w:lang w:val="en-GB"/>
        </w:rPr>
        <w:t>:</w:t>
      </w:r>
    </w:p>
    <w:p w:rsidR="00080B12" w:rsidRPr="0061204C" w:rsidRDefault="00E7372C" w:rsidP="0061204C">
      <w:pPr>
        <w:pStyle w:val="Level3"/>
      </w:pPr>
      <w:r w:rsidRPr="00D806CE">
        <w:t>exceed</w:t>
      </w:r>
      <w:r w:rsidRPr="003E7C8E">
        <w:rPr>
          <w:lang w:val="en-GB"/>
        </w:rPr>
        <w:t>ing</w:t>
      </w:r>
      <w:r w:rsidRPr="00D806CE">
        <w:t xml:space="preserve"> </w:t>
      </w:r>
      <w:r w:rsidR="00C72981">
        <w:rPr>
          <w:lang w:val="en-GB"/>
        </w:rPr>
        <w:t>the Upper Cost Cap</w:t>
      </w:r>
      <w:r w:rsidRPr="007A3EC8">
        <w:rPr>
          <w:lang w:val="en-GB"/>
        </w:rPr>
        <w:t>;</w:t>
      </w:r>
      <w:r w:rsidRPr="00D806CE">
        <w:t xml:space="preserve"> and/or</w:t>
      </w:r>
    </w:p>
    <w:p w:rsidR="001B07A8" w:rsidRPr="00D806CE" w:rsidRDefault="00E7372C" w:rsidP="0061204C">
      <w:pPr>
        <w:pStyle w:val="Level3"/>
      </w:pPr>
      <w:r w:rsidRPr="00D806CE">
        <w:t>requiring a Contract Change</w:t>
      </w:r>
      <w:r w:rsidR="001B07A8" w:rsidRPr="00D806CE">
        <w:t>.</w:t>
      </w:r>
      <w:bookmarkEnd w:id="71"/>
      <w:bookmarkEnd w:id="77"/>
    </w:p>
    <w:p w:rsidR="001B07A8" w:rsidRPr="00D806CE" w:rsidRDefault="001B07A8" w:rsidP="001B07A8">
      <w:pPr>
        <w:pStyle w:val="Level2"/>
      </w:pPr>
      <w:bookmarkStart w:id="78" w:name="_Ref341596869"/>
      <w:r w:rsidRPr="00D806CE">
        <w:t xml:space="preserve">In the event it is not reasonably practicable to provide an alternative form of Network Deployment in the manner described in </w:t>
      </w:r>
      <w:r w:rsidR="006F0BFC" w:rsidRPr="006F0BFC">
        <w:rPr>
          <w:lang w:val="en-GB"/>
        </w:rPr>
        <w:t>paragraph</w:t>
      </w:r>
      <w:r w:rsidRPr="00D806CE">
        <w:t xml:space="preserve"> </w:t>
      </w:r>
      <w:r w:rsidR="00453B31">
        <w:fldChar w:fldCharType="begin"/>
      </w:r>
      <w:r w:rsidR="00453B31">
        <w:instrText xml:space="preserve"> REF _Ref456810578 \r \h </w:instrText>
      </w:r>
      <w:r w:rsidR="00453B31">
        <w:fldChar w:fldCharType="separate"/>
      </w:r>
      <w:r w:rsidR="00877D5F">
        <w:t>10.4</w:t>
      </w:r>
      <w:r w:rsidR="00453B31">
        <w:fldChar w:fldCharType="end"/>
      </w:r>
      <w:r w:rsidR="00453B31" w:rsidRPr="007B7D36">
        <w:rPr>
          <w:lang w:val="en-GB"/>
        </w:rPr>
        <w:t xml:space="preserve"> </w:t>
      </w:r>
      <w:r w:rsidRPr="00D806CE">
        <w:t xml:space="preserve">without </w:t>
      </w:r>
      <w:r w:rsidR="009F6AF0" w:rsidRPr="00D806CE">
        <w:t>exceed</w:t>
      </w:r>
      <w:r w:rsidR="009F6AF0" w:rsidRPr="003E7C8E">
        <w:rPr>
          <w:lang w:val="en-GB"/>
        </w:rPr>
        <w:t>ing</w:t>
      </w:r>
      <w:r w:rsidR="009F6AF0" w:rsidRPr="00D806CE">
        <w:t xml:space="preserve"> </w:t>
      </w:r>
      <w:r w:rsidR="00D02C44" w:rsidRPr="00C0780A">
        <w:rPr>
          <w:lang w:val="en-GB"/>
        </w:rPr>
        <w:t>the Upper Cost Cap</w:t>
      </w:r>
      <w:r w:rsidR="009F6AF0" w:rsidRPr="00C0780A">
        <w:rPr>
          <w:lang w:val="en-GB"/>
        </w:rPr>
        <w:t>;</w:t>
      </w:r>
      <w:r w:rsidRPr="00D806CE">
        <w:t xml:space="preserve"> and/or </w:t>
      </w:r>
      <w:r w:rsidR="009F6AF0" w:rsidRPr="00C0780A">
        <w:rPr>
          <w:lang w:val="en-GB"/>
        </w:rPr>
        <w:t xml:space="preserve">(b) </w:t>
      </w:r>
      <w:r w:rsidRPr="00D806CE">
        <w:t>requiring a Contract Change, the Supplier shall as soon as reasonably practicable notify the Authority of the:</w:t>
      </w:r>
      <w:bookmarkEnd w:id="78"/>
    </w:p>
    <w:p w:rsidR="001B07A8" w:rsidRPr="00D806CE" w:rsidRDefault="001B07A8" w:rsidP="001B07A8">
      <w:pPr>
        <w:pStyle w:val="Body1"/>
        <w:rPr>
          <w:b/>
        </w:rPr>
      </w:pPr>
      <w:r w:rsidRPr="00D806CE">
        <w:rPr>
          <w:b/>
        </w:rPr>
        <w:t xml:space="preserve">If the unexpected </w:t>
      </w:r>
      <w:r w:rsidR="006D190F">
        <w:rPr>
          <w:b/>
        </w:rPr>
        <w:t xml:space="preserve">cost is unique to a specific </w:t>
      </w:r>
      <w:r w:rsidR="006D190F" w:rsidRPr="006D190F">
        <w:rPr>
          <w:b/>
          <w:lang w:val="en-GB"/>
        </w:rPr>
        <w:t>S</w:t>
      </w:r>
      <w:proofErr w:type="spellStart"/>
      <w:r w:rsidRPr="00D806CE">
        <w:rPr>
          <w:b/>
        </w:rPr>
        <w:t>tructure</w:t>
      </w:r>
      <w:proofErr w:type="spellEnd"/>
      <w:r w:rsidRPr="00D806CE">
        <w:rPr>
          <w:b/>
        </w:rPr>
        <w:t>:</w:t>
      </w:r>
    </w:p>
    <w:p w:rsidR="001B07A8" w:rsidRPr="00D806CE" w:rsidRDefault="006D190F" w:rsidP="001B07A8">
      <w:pPr>
        <w:pStyle w:val="Level3"/>
      </w:pPr>
      <w:bookmarkStart w:id="79" w:name="_Ref457222586"/>
      <w:r>
        <w:t xml:space="preserve">forecast cost of the </w:t>
      </w:r>
      <w:r w:rsidRPr="006D190F">
        <w:rPr>
          <w:lang w:val="en-GB"/>
        </w:rPr>
        <w:t>S</w:t>
      </w:r>
      <w:proofErr w:type="spellStart"/>
      <w:r w:rsidR="001B07A8" w:rsidRPr="00D806CE">
        <w:t>tructure</w:t>
      </w:r>
      <w:proofErr w:type="spellEnd"/>
      <w:r w:rsidR="001B07A8" w:rsidRPr="00D806CE">
        <w:t xml:space="preserve"> as </w:t>
      </w:r>
      <w:r w:rsidR="008F6D04">
        <w:rPr>
          <w:lang w:val="en-GB"/>
        </w:rPr>
        <w:t>established</w:t>
      </w:r>
      <w:r w:rsidR="001B07A8" w:rsidRPr="00D806CE">
        <w:t xml:space="preserve"> at M0 split between direct cost (being cost solely relating to the End User Premises concerned) and shared cost (being cost relating to the End User Premises concerned and other non-impacted End User Premises) as well as by Network sub-component, for the End User Premises concerned. Forecast cost should only include direct Network build costs and should exclude from the calculation, planning costs and programme-wide deployment costs  (e.g. programme management);</w:t>
      </w:r>
      <w:bookmarkEnd w:id="79"/>
    </w:p>
    <w:p w:rsidR="001B07A8" w:rsidRPr="00D806CE" w:rsidRDefault="001B07A8" w:rsidP="001B07A8">
      <w:pPr>
        <w:pStyle w:val="Level3"/>
      </w:pPr>
      <w:r w:rsidRPr="00D806CE">
        <w:t xml:space="preserve">total number of all </w:t>
      </w:r>
      <w:r w:rsidR="006F0BFC" w:rsidRPr="003E7C8E">
        <w:rPr>
          <w:lang w:val="en-GB"/>
        </w:rPr>
        <w:t>End User P</w:t>
      </w:r>
      <w:r w:rsidR="006D190F">
        <w:t xml:space="preserve">remises connected to the </w:t>
      </w:r>
      <w:r w:rsidR="006D190F" w:rsidRPr="006D190F">
        <w:rPr>
          <w:lang w:val="en-GB"/>
        </w:rPr>
        <w:t>S</w:t>
      </w:r>
      <w:proofErr w:type="spellStart"/>
      <w:r w:rsidRPr="00D806CE">
        <w:t>tructure</w:t>
      </w:r>
      <w:proofErr w:type="spellEnd"/>
      <w:r w:rsidRPr="00D806CE">
        <w:t xml:space="preserve"> and NGA whit</w:t>
      </w:r>
      <w:r w:rsidR="006D190F">
        <w:t xml:space="preserve">e End User Premises passed per </w:t>
      </w:r>
      <w:r w:rsidR="006D190F" w:rsidRPr="006D190F">
        <w:rPr>
          <w:lang w:val="en-GB"/>
        </w:rPr>
        <w:t>S</w:t>
      </w:r>
      <w:proofErr w:type="spellStart"/>
      <w:r w:rsidRPr="00D806CE">
        <w:t>tructure</w:t>
      </w:r>
      <w:proofErr w:type="spellEnd"/>
      <w:r w:rsidRPr="00D806CE">
        <w:t>;</w:t>
      </w:r>
    </w:p>
    <w:p w:rsidR="001B07A8" w:rsidRPr="00D806CE" w:rsidRDefault="001B07A8" w:rsidP="001B07A8">
      <w:pPr>
        <w:pStyle w:val="Level3"/>
      </w:pPr>
      <w:r w:rsidRPr="00D806CE">
        <w:t>unexpected incremental direct cost that is now expected to be incurred above and beyond the forecast cost established at Milestone M0</w:t>
      </w:r>
      <w:r w:rsidR="008F6D04">
        <w:rPr>
          <w:lang w:val="en-GB"/>
        </w:rPr>
        <w:t xml:space="preserve">, otherwise </w:t>
      </w:r>
      <w:r w:rsidR="00615EB6">
        <w:rPr>
          <w:lang w:val="en-GB"/>
        </w:rPr>
        <w:t>forecast</w:t>
      </w:r>
      <w:r w:rsidR="008F6D04">
        <w:rPr>
          <w:lang w:val="en-GB"/>
        </w:rPr>
        <w:t xml:space="preserve"> and detailed on a basis equivalent to that under paragraph </w:t>
      </w:r>
      <w:r w:rsidR="008F6D04">
        <w:rPr>
          <w:lang w:val="en-GB"/>
        </w:rPr>
        <w:fldChar w:fldCharType="begin"/>
      </w:r>
      <w:r w:rsidR="008F6D04">
        <w:rPr>
          <w:lang w:val="en-GB"/>
        </w:rPr>
        <w:instrText xml:space="preserve"> REF _Ref457222586 \r \h </w:instrText>
      </w:r>
      <w:r w:rsidR="008F6D04">
        <w:rPr>
          <w:lang w:val="en-GB"/>
        </w:rPr>
      </w:r>
      <w:r w:rsidR="008F6D04">
        <w:rPr>
          <w:lang w:val="en-GB"/>
        </w:rPr>
        <w:fldChar w:fldCharType="separate"/>
      </w:r>
      <w:r w:rsidR="00877D5F">
        <w:rPr>
          <w:lang w:val="en-GB"/>
        </w:rPr>
        <w:t>10.5.1</w:t>
      </w:r>
      <w:r w:rsidR="008F6D04">
        <w:rPr>
          <w:lang w:val="en-GB"/>
        </w:rPr>
        <w:fldChar w:fldCharType="end"/>
      </w:r>
      <w:r w:rsidRPr="00D806CE">
        <w:t>;</w:t>
      </w:r>
    </w:p>
    <w:p w:rsidR="001B07A8" w:rsidRPr="00D806CE" w:rsidRDefault="001B07A8" w:rsidP="001B07A8">
      <w:pPr>
        <w:pStyle w:val="Body1"/>
        <w:rPr>
          <w:b/>
        </w:rPr>
      </w:pPr>
      <w:r w:rsidRPr="00D806CE">
        <w:rPr>
          <w:b/>
        </w:rPr>
        <w:t>If the unexpected cost is a shared cost, w</w:t>
      </w:r>
      <w:r w:rsidR="006D190F">
        <w:rPr>
          <w:b/>
        </w:rPr>
        <w:t xml:space="preserve">hich will impact more than one </w:t>
      </w:r>
      <w:r w:rsidR="006D190F" w:rsidRPr="006D190F">
        <w:rPr>
          <w:b/>
          <w:lang w:val="en-GB"/>
        </w:rPr>
        <w:t>S</w:t>
      </w:r>
      <w:proofErr w:type="spellStart"/>
      <w:r w:rsidRPr="00D806CE">
        <w:rPr>
          <w:b/>
        </w:rPr>
        <w:t>tructure</w:t>
      </w:r>
      <w:proofErr w:type="spellEnd"/>
      <w:r w:rsidRPr="00D806CE">
        <w:rPr>
          <w:b/>
        </w:rPr>
        <w:t>:</w:t>
      </w:r>
    </w:p>
    <w:p w:rsidR="001B07A8" w:rsidRPr="00D806CE" w:rsidRDefault="006D190F" w:rsidP="001B07A8">
      <w:pPr>
        <w:pStyle w:val="Level3"/>
      </w:pPr>
      <w:bookmarkStart w:id="80" w:name="_Ref457222728"/>
      <w:r>
        <w:t xml:space="preserve">forecast cost of all </w:t>
      </w:r>
      <w:r w:rsidRPr="006D190F">
        <w:rPr>
          <w:lang w:val="en-GB"/>
        </w:rPr>
        <w:t>S</w:t>
      </w:r>
      <w:proofErr w:type="spellStart"/>
      <w:r w:rsidR="001B07A8" w:rsidRPr="00D806CE">
        <w:t>tructures</w:t>
      </w:r>
      <w:proofErr w:type="spellEnd"/>
      <w:r w:rsidR="001B07A8" w:rsidRPr="00D806CE">
        <w:t xml:space="preserve"> and shared Network as </w:t>
      </w:r>
      <w:r w:rsidR="00615EB6">
        <w:rPr>
          <w:lang w:val="en-GB"/>
        </w:rPr>
        <w:t>established</w:t>
      </w:r>
      <w:r w:rsidR="001B07A8" w:rsidRPr="00D806CE">
        <w:t xml:space="preserve"> at M0 split b</w:t>
      </w:r>
      <w:r w:rsidR="001A793B">
        <w:rPr>
          <w:lang w:val="en-GB"/>
        </w:rPr>
        <w:t>etween</w:t>
      </w:r>
      <w:r w:rsidR="001B07A8" w:rsidRPr="00D806CE">
        <w:t xml:space="preserve"> </w:t>
      </w:r>
      <w:r w:rsidR="001A793B">
        <w:rPr>
          <w:lang w:val="en-GB"/>
        </w:rPr>
        <w:t>direct</w:t>
      </w:r>
      <w:r w:rsidR="001B07A8" w:rsidRPr="00D806CE">
        <w:t xml:space="preserve"> and </w:t>
      </w:r>
      <w:r w:rsidR="001A793B">
        <w:rPr>
          <w:lang w:val="en-GB"/>
        </w:rPr>
        <w:t>shared</w:t>
      </w:r>
      <w:r w:rsidR="001B07A8" w:rsidRPr="00D806CE">
        <w:t xml:space="preserve"> </w:t>
      </w:r>
      <w:r w:rsidR="001A793B">
        <w:rPr>
          <w:lang w:val="en-GB"/>
        </w:rPr>
        <w:t xml:space="preserve">cost </w:t>
      </w:r>
      <w:r w:rsidR="001B07A8" w:rsidRPr="00D806CE">
        <w:t xml:space="preserve">and by </w:t>
      </w:r>
      <w:r w:rsidR="008F6D04">
        <w:rPr>
          <w:lang w:val="en-GB"/>
        </w:rPr>
        <w:t xml:space="preserve">Network </w:t>
      </w:r>
      <w:r>
        <w:t xml:space="preserve">sub component (direct </w:t>
      </w:r>
      <w:r w:rsidR="004A4EC6" w:rsidRPr="00103E82">
        <w:rPr>
          <w:lang w:val="en-GB"/>
        </w:rPr>
        <w:t xml:space="preserve">cost </w:t>
      </w:r>
      <w:r>
        <w:t xml:space="preserve">for each </w:t>
      </w:r>
      <w:r w:rsidRPr="006D190F">
        <w:rPr>
          <w:lang w:val="en-GB"/>
        </w:rPr>
        <w:t>S</w:t>
      </w:r>
      <w:proofErr w:type="spellStart"/>
      <w:r w:rsidR="001B07A8" w:rsidRPr="00D806CE">
        <w:t>truct</w:t>
      </w:r>
      <w:r>
        <w:t>ure</w:t>
      </w:r>
      <w:proofErr w:type="spellEnd"/>
      <w:r>
        <w:t xml:space="preserve">, shared </w:t>
      </w:r>
      <w:r w:rsidR="004A4EC6" w:rsidRPr="00103E82">
        <w:rPr>
          <w:lang w:val="en-GB"/>
        </w:rPr>
        <w:t xml:space="preserve">cost </w:t>
      </w:r>
      <w:r>
        <w:t xml:space="preserve">will be across all </w:t>
      </w:r>
      <w:r w:rsidRPr="006D190F">
        <w:rPr>
          <w:lang w:val="en-GB"/>
        </w:rPr>
        <w:t>S</w:t>
      </w:r>
      <w:proofErr w:type="spellStart"/>
      <w:r w:rsidR="001B07A8" w:rsidRPr="00D806CE">
        <w:t>tructures</w:t>
      </w:r>
      <w:proofErr w:type="spellEnd"/>
      <w:r w:rsidR="001B07A8" w:rsidRPr="00D806CE">
        <w:t>). Forecast cost should include direct Network build costs and should exclude from the calculation, planning costs and programme-wide deployment costs (e.g. programme management)</w:t>
      </w:r>
      <w:r w:rsidR="00BD01E8" w:rsidRPr="00103E82">
        <w:rPr>
          <w:lang w:val="en-GB"/>
        </w:rPr>
        <w:t xml:space="preserve">. </w:t>
      </w:r>
      <w:r w:rsidR="00BD01E8">
        <w:rPr>
          <w:lang w:val="en-GB"/>
        </w:rPr>
        <w:t xml:space="preserve">For shared costs, the Supplier shall ensure it identifies the impact on all corresponding Structures within its </w:t>
      </w:r>
      <w:r w:rsidR="000C5290">
        <w:rPr>
          <w:lang w:val="en-GB"/>
        </w:rPr>
        <w:t xml:space="preserve">Supplier </w:t>
      </w:r>
      <w:r w:rsidR="00BD01E8">
        <w:rPr>
          <w:lang w:val="en-GB"/>
        </w:rPr>
        <w:t xml:space="preserve">Solution, whether in current </w:t>
      </w:r>
      <w:r w:rsidR="000C5290">
        <w:rPr>
          <w:lang w:val="en-GB"/>
        </w:rPr>
        <w:t xml:space="preserve">or subsequent </w:t>
      </w:r>
      <w:r w:rsidR="00BD01E8">
        <w:rPr>
          <w:lang w:val="en-GB"/>
        </w:rPr>
        <w:t>Phase</w:t>
      </w:r>
      <w:r w:rsidR="000C5290">
        <w:rPr>
          <w:lang w:val="en-GB"/>
        </w:rPr>
        <w:t>s</w:t>
      </w:r>
      <w:r w:rsidR="001B07A8" w:rsidRPr="00D806CE">
        <w:t>;</w:t>
      </w:r>
      <w:bookmarkEnd w:id="80"/>
    </w:p>
    <w:p w:rsidR="001B07A8" w:rsidRPr="00D806CE" w:rsidRDefault="001B07A8" w:rsidP="001B07A8">
      <w:pPr>
        <w:pStyle w:val="Level3"/>
      </w:pPr>
      <w:r w:rsidRPr="00D806CE">
        <w:t xml:space="preserve">total number of all End User Premises connected to the </w:t>
      </w:r>
      <w:r w:rsidR="00222452" w:rsidRPr="003E7C8E">
        <w:rPr>
          <w:lang w:val="en-GB"/>
        </w:rPr>
        <w:t xml:space="preserve">effected </w:t>
      </w:r>
      <w:r w:rsidR="006D190F" w:rsidRPr="006D190F">
        <w:rPr>
          <w:lang w:val="en-GB"/>
        </w:rPr>
        <w:t>S</w:t>
      </w:r>
      <w:proofErr w:type="spellStart"/>
      <w:r w:rsidRPr="00D806CE">
        <w:t>tructure</w:t>
      </w:r>
      <w:proofErr w:type="spellEnd"/>
      <w:r w:rsidRPr="00D806CE">
        <w:t xml:space="preserve"> and NGA white End User Premises passed </w:t>
      </w:r>
      <w:r w:rsidR="00222452" w:rsidRPr="003E7C8E">
        <w:rPr>
          <w:lang w:val="en-GB"/>
        </w:rPr>
        <w:t xml:space="preserve">by the effected </w:t>
      </w:r>
      <w:r w:rsidR="00222452" w:rsidRPr="00D806CE">
        <w:t xml:space="preserve"> </w:t>
      </w:r>
      <w:r w:rsidR="006D190F" w:rsidRPr="006D190F">
        <w:rPr>
          <w:lang w:val="en-GB"/>
        </w:rPr>
        <w:t>S</w:t>
      </w:r>
      <w:proofErr w:type="spellStart"/>
      <w:r w:rsidRPr="00D806CE">
        <w:t>tructure</w:t>
      </w:r>
      <w:r w:rsidR="00222452" w:rsidRPr="003E7C8E">
        <w:rPr>
          <w:lang w:val="en-GB"/>
        </w:rPr>
        <w:t>s</w:t>
      </w:r>
      <w:proofErr w:type="spellEnd"/>
      <w:r w:rsidRPr="00D806CE">
        <w:t>;</w:t>
      </w:r>
    </w:p>
    <w:p w:rsidR="001B07A8" w:rsidRPr="00D806CE" w:rsidRDefault="001B07A8" w:rsidP="001B07A8">
      <w:pPr>
        <w:pStyle w:val="Level3"/>
      </w:pPr>
      <w:r w:rsidRPr="00D806CE">
        <w:t>unexpected incremental shared cost that is now expected to be incurred</w:t>
      </w:r>
      <w:r w:rsidR="008F6D04">
        <w:rPr>
          <w:lang w:val="en-GB"/>
        </w:rPr>
        <w:t xml:space="preserve"> </w:t>
      </w:r>
      <w:r w:rsidR="008F6D04" w:rsidRPr="00D806CE">
        <w:t>above and beyond the forecast cost established at Milestone M0</w:t>
      </w:r>
      <w:r w:rsidR="008F6D04">
        <w:rPr>
          <w:lang w:val="en-GB"/>
        </w:rPr>
        <w:t>,</w:t>
      </w:r>
      <w:r w:rsidR="008F6D04" w:rsidRPr="008F6D04">
        <w:rPr>
          <w:lang w:val="en-GB"/>
        </w:rPr>
        <w:t xml:space="preserve"> </w:t>
      </w:r>
      <w:r w:rsidR="008F6D04">
        <w:rPr>
          <w:lang w:val="en-GB"/>
        </w:rPr>
        <w:t xml:space="preserve">otherwise </w:t>
      </w:r>
      <w:r w:rsidR="00615EB6">
        <w:rPr>
          <w:lang w:val="en-GB"/>
        </w:rPr>
        <w:t>forecast</w:t>
      </w:r>
      <w:r w:rsidR="008F6D04">
        <w:rPr>
          <w:lang w:val="en-GB"/>
        </w:rPr>
        <w:t xml:space="preserve"> and detailed on a basis equivalent to that under paragraph </w:t>
      </w:r>
      <w:r w:rsidR="008F6D04">
        <w:rPr>
          <w:lang w:val="en-GB"/>
        </w:rPr>
        <w:fldChar w:fldCharType="begin"/>
      </w:r>
      <w:r w:rsidR="008F6D04">
        <w:rPr>
          <w:lang w:val="en-GB"/>
        </w:rPr>
        <w:instrText xml:space="preserve"> REF _Ref457222728 \r \h </w:instrText>
      </w:r>
      <w:r w:rsidR="008F6D04">
        <w:rPr>
          <w:lang w:val="en-GB"/>
        </w:rPr>
      </w:r>
      <w:r w:rsidR="008F6D04">
        <w:rPr>
          <w:lang w:val="en-GB"/>
        </w:rPr>
        <w:fldChar w:fldCharType="separate"/>
      </w:r>
      <w:r w:rsidR="00877D5F">
        <w:rPr>
          <w:lang w:val="en-GB"/>
        </w:rPr>
        <w:t>10.5.4</w:t>
      </w:r>
      <w:r w:rsidR="008F6D04">
        <w:rPr>
          <w:lang w:val="en-GB"/>
        </w:rPr>
        <w:fldChar w:fldCharType="end"/>
      </w:r>
      <w:r w:rsidRPr="00D806CE">
        <w:t>;</w:t>
      </w:r>
    </w:p>
    <w:p w:rsidR="001B07A8" w:rsidRPr="00D806CE" w:rsidRDefault="001B07A8" w:rsidP="001B07A8">
      <w:pPr>
        <w:pStyle w:val="Body1"/>
        <w:rPr>
          <w:b/>
        </w:rPr>
      </w:pPr>
      <w:r w:rsidRPr="00D806CE">
        <w:rPr>
          <w:b/>
        </w:rPr>
        <w:t>Plus in e</w:t>
      </w:r>
      <w:r w:rsidR="006F0BFC" w:rsidRPr="006F0BFC">
        <w:rPr>
          <w:b/>
          <w:lang w:val="en-GB"/>
        </w:rPr>
        <w:t>ach</w:t>
      </w:r>
      <w:r w:rsidRPr="00D806CE">
        <w:rPr>
          <w:b/>
        </w:rPr>
        <w:t xml:space="preserve"> of the above instances:</w:t>
      </w:r>
    </w:p>
    <w:p w:rsidR="001B07A8" w:rsidRPr="00C64048" w:rsidRDefault="001B07A8" w:rsidP="001B07A8">
      <w:pPr>
        <w:pStyle w:val="Level3"/>
      </w:pPr>
      <w:r w:rsidRPr="00C64048">
        <w:t xml:space="preserve">the </w:t>
      </w:r>
      <w:r w:rsidR="00615EB6" w:rsidRPr="00C64048">
        <w:rPr>
          <w:lang w:val="en-GB"/>
        </w:rPr>
        <w:t>technical and operational</w:t>
      </w:r>
      <w:r w:rsidRPr="00C64048">
        <w:t xml:space="preserve"> reasons why</w:t>
      </w:r>
      <w:r w:rsidRPr="000C0042">
        <w:t xml:space="preserve"> the </w:t>
      </w:r>
      <w:r w:rsidR="00D02C44" w:rsidRPr="000C0042">
        <w:rPr>
          <w:lang w:val="en-GB"/>
        </w:rPr>
        <w:t>Upper Cost Cap</w:t>
      </w:r>
      <w:r w:rsidRPr="000C0042">
        <w:t xml:space="preserve"> w</w:t>
      </w:r>
      <w:r w:rsidRPr="00C64048">
        <w:t>ill be exceeded together with supporting evidence to validate such reasons; and</w:t>
      </w:r>
    </w:p>
    <w:p w:rsidR="001B07A8" w:rsidRPr="00D806CE" w:rsidRDefault="001B07A8" w:rsidP="001B07A8">
      <w:pPr>
        <w:pStyle w:val="Level3"/>
        <w:rPr>
          <w:b/>
        </w:rPr>
      </w:pPr>
      <w:r w:rsidRPr="00D806CE">
        <w:t xml:space="preserve">an impact assessment of each potential option under </w:t>
      </w:r>
      <w:r w:rsidR="006F0BFC" w:rsidRPr="003E7C8E">
        <w:rPr>
          <w:lang w:val="en-GB"/>
        </w:rPr>
        <w:t>paragraph</w:t>
      </w:r>
      <w:r w:rsidR="006F0BFC" w:rsidRPr="00D806CE">
        <w:t xml:space="preserve"> </w:t>
      </w:r>
      <w:r w:rsidRPr="00D806CE">
        <w:fldChar w:fldCharType="begin"/>
      </w:r>
      <w:r w:rsidRPr="00D806CE">
        <w:instrText xml:space="preserve"> REF _Ref343067802 \r \h  \* MERGEFORMAT </w:instrText>
      </w:r>
      <w:r w:rsidRPr="00D806CE">
        <w:fldChar w:fldCharType="separate"/>
      </w:r>
      <w:r w:rsidR="00877D5F">
        <w:t>10.6</w:t>
      </w:r>
      <w:r w:rsidRPr="00D806CE">
        <w:fldChar w:fldCharType="end"/>
      </w:r>
      <w:r w:rsidRPr="00D806CE">
        <w:t xml:space="preserve"> which shall include: </w:t>
      </w:r>
    </w:p>
    <w:p w:rsidR="001B07A8" w:rsidRPr="00D806CE" w:rsidRDefault="001B07A8" w:rsidP="001B07A8">
      <w:pPr>
        <w:pStyle w:val="Level4"/>
      </w:pPr>
      <w:r w:rsidRPr="00D806CE">
        <w:t xml:space="preserve">the impact of each option on this Contract including in respect of the Implementation Plan, the Speed and Coverage Template, the </w:t>
      </w:r>
      <w:r w:rsidRPr="00D806CE">
        <w:lastRenderedPageBreak/>
        <w:t>Milestone Payments, the Project Model and the provision of the Deployed Services;</w:t>
      </w:r>
    </w:p>
    <w:p w:rsidR="001B07A8" w:rsidRPr="00D806CE" w:rsidRDefault="001B07A8" w:rsidP="001B07A8">
      <w:pPr>
        <w:pStyle w:val="Level4"/>
      </w:pPr>
      <w:r w:rsidRPr="00D806CE">
        <w:t xml:space="preserve">the identification of the specific material technical or operational risks (if any) associated with the delivery of each option; and </w:t>
      </w:r>
    </w:p>
    <w:p w:rsidR="001B07A8" w:rsidRPr="00EC7F18" w:rsidRDefault="001B07A8" w:rsidP="001B07A8">
      <w:pPr>
        <w:pStyle w:val="Level4"/>
      </w:pPr>
      <w:r w:rsidRPr="00D806CE">
        <w:t xml:space="preserve">any other matter considered by the Supplier to be relevant for the purpose of the Authority's selection of the relevant option under </w:t>
      </w:r>
      <w:r w:rsidR="006F0BFC" w:rsidRPr="003E7C8E">
        <w:rPr>
          <w:lang w:val="en-GB"/>
        </w:rPr>
        <w:t>paragraph</w:t>
      </w:r>
      <w:r w:rsidR="006F0BFC" w:rsidRPr="00D806CE">
        <w:t xml:space="preserve"> </w:t>
      </w:r>
      <w:r w:rsidRPr="00D806CE">
        <w:fldChar w:fldCharType="begin"/>
      </w:r>
      <w:r w:rsidRPr="00D806CE">
        <w:instrText xml:space="preserve"> REF _Ref343067802 \r \h  \* MERGEFORMAT </w:instrText>
      </w:r>
      <w:r w:rsidRPr="00D806CE">
        <w:fldChar w:fldCharType="separate"/>
      </w:r>
      <w:r w:rsidR="00877D5F">
        <w:t>10.6</w:t>
      </w:r>
      <w:r w:rsidRPr="00D806CE">
        <w:fldChar w:fldCharType="end"/>
      </w:r>
      <w:r w:rsidRPr="00D806CE">
        <w:t>.</w:t>
      </w:r>
    </w:p>
    <w:p w:rsidR="00847A4A" w:rsidRPr="00EC7F18" w:rsidRDefault="00847A4A" w:rsidP="00EC7F18">
      <w:pPr>
        <w:pStyle w:val="Level4"/>
        <w:numPr>
          <w:ilvl w:val="0"/>
          <w:numId w:val="0"/>
        </w:numPr>
        <w:ind w:left="1702"/>
        <w:rPr>
          <w:lang w:val="en-GB"/>
        </w:rPr>
      </w:pPr>
      <w:r w:rsidRPr="00EC7F18">
        <w:rPr>
          <w:lang w:val="en-GB"/>
        </w:rPr>
        <w:t>The proposed options should seek to m</w:t>
      </w:r>
      <w:r>
        <w:rPr>
          <w:lang w:val="en-GB"/>
        </w:rPr>
        <w:t>a</w:t>
      </w:r>
      <w:r w:rsidRPr="00EC7F18">
        <w:rPr>
          <w:lang w:val="en-GB"/>
        </w:rPr>
        <w:t>intain delivery to t</w:t>
      </w:r>
      <w:r>
        <w:rPr>
          <w:lang w:val="en-GB"/>
        </w:rPr>
        <w:t>he</w:t>
      </w:r>
      <w:r w:rsidRPr="00EC7F18">
        <w:rPr>
          <w:lang w:val="en-GB"/>
        </w:rPr>
        <w:t xml:space="preserve"> Affected Premises where </w:t>
      </w:r>
      <w:r>
        <w:rPr>
          <w:lang w:val="en-GB"/>
        </w:rPr>
        <w:t>financially reasonable</w:t>
      </w:r>
      <w:r w:rsidR="00DC74C9">
        <w:rPr>
          <w:lang w:val="en-GB"/>
        </w:rPr>
        <w:t xml:space="preserve"> (the Supplier should liaise with the Authority to inform this assessment)</w:t>
      </w:r>
      <w:r>
        <w:rPr>
          <w:lang w:val="en-GB"/>
        </w:rPr>
        <w:t>, with inclusion of alternative premises and/or de-scoping being a secondary preferential approach.</w:t>
      </w:r>
    </w:p>
    <w:p w:rsidR="001B07A8" w:rsidRPr="00D806CE" w:rsidRDefault="001B07A8" w:rsidP="001B07A8">
      <w:pPr>
        <w:pStyle w:val="Level2"/>
      </w:pPr>
      <w:bookmarkStart w:id="81" w:name="_Ref341078441"/>
      <w:bookmarkStart w:id="82" w:name="_Ref341628804"/>
      <w:bookmarkStart w:id="83" w:name="_Ref343067802"/>
      <w:bookmarkEnd w:id="72"/>
      <w:r w:rsidRPr="00D806CE">
        <w:rPr>
          <w:lang w:eastAsia="en-US"/>
        </w:rPr>
        <w:t>The  Authority shall</w:t>
      </w:r>
      <w:r w:rsidRPr="00D806CE">
        <w:t xml:space="preserve"> as soon as reasonably practicable after receipt of the notification under </w:t>
      </w:r>
      <w:r w:rsidR="00E33B4E" w:rsidRPr="003E7C8E">
        <w:rPr>
          <w:lang w:val="en-GB"/>
        </w:rPr>
        <w:t>paragraph</w:t>
      </w:r>
      <w:r w:rsidR="00E33B4E" w:rsidRPr="00D806CE">
        <w:t xml:space="preserve"> </w:t>
      </w:r>
      <w:r w:rsidRPr="00D806CE">
        <w:fldChar w:fldCharType="begin"/>
      </w:r>
      <w:r w:rsidRPr="00D806CE">
        <w:instrText xml:space="preserve"> REF _Ref341596869 \r \h  \* MERGEFORMAT </w:instrText>
      </w:r>
      <w:r w:rsidRPr="00D806CE">
        <w:fldChar w:fldCharType="separate"/>
      </w:r>
      <w:r w:rsidR="00877D5F">
        <w:t>10.5</w:t>
      </w:r>
      <w:r w:rsidRPr="00D806CE">
        <w:fldChar w:fldCharType="end"/>
      </w:r>
      <w:r w:rsidRPr="00D806CE">
        <w:t xml:space="preserve"> select (at its sole discretion) one or more (if technically feasible to implement more than one option in respect of the Affected Premises) of the following options:</w:t>
      </w:r>
      <w:bookmarkEnd w:id="81"/>
      <w:bookmarkEnd w:id="82"/>
      <w:bookmarkEnd w:id="83"/>
      <w:r w:rsidRPr="00D806CE">
        <w:t xml:space="preserve"> </w:t>
      </w:r>
    </w:p>
    <w:p w:rsidR="001B07A8" w:rsidRPr="00D806CE" w:rsidRDefault="001B07A8" w:rsidP="001B07A8">
      <w:pPr>
        <w:pStyle w:val="Level3"/>
      </w:pPr>
      <w:r w:rsidRPr="00D806CE">
        <w:t xml:space="preserve">continue with the Network Deployment of the Affected Premises as planned, provided that agreement is reached between the Parties in accordance with </w:t>
      </w:r>
      <w:r w:rsidR="00496A8D" w:rsidRPr="00496A8D">
        <w:rPr>
          <w:lang w:val="en-GB"/>
        </w:rPr>
        <w:t>pa</w:t>
      </w:r>
      <w:r w:rsidR="00496A8D">
        <w:rPr>
          <w:lang w:val="en-GB"/>
        </w:rPr>
        <w:t>ragraph</w:t>
      </w:r>
      <w:r w:rsidR="00496A8D" w:rsidRPr="00D806CE">
        <w:t xml:space="preserve"> </w:t>
      </w:r>
      <w:r w:rsidRPr="00D806CE">
        <w:fldChar w:fldCharType="begin"/>
      </w:r>
      <w:r w:rsidRPr="00D806CE">
        <w:instrText xml:space="preserve"> REF _Ref341080140 \r \h  \* MERGEFORMAT </w:instrText>
      </w:r>
      <w:r w:rsidRPr="00D806CE">
        <w:fldChar w:fldCharType="separate"/>
      </w:r>
      <w:r w:rsidR="00877D5F">
        <w:t>10.7</w:t>
      </w:r>
      <w:r w:rsidRPr="00D806CE">
        <w:fldChar w:fldCharType="end"/>
      </w:r>
      <w:r w:rsidRPr="00D806CE">
        <w:t xml:space="preserve"> as to the: </w:t>
      </w:r>
    </w:p>
    <w:p w:rsidR="001B07A8" w:rsidRPr="00D806CE" w:rsidRDefault="007656AA" w:rsidP="001B07A8">
      <w:pPr>
        <w:pStyle w:val="Level4"/>
      </w:pPr>
      <w:r w:rsidRPr="007B7D36">
        <w:rPr>
          <w:lang w:val="en-GB"/>
        </w:rPr>
        <w:t>eligibility</w:t>
      </w:r>
      <w:r w:rsidRPr="00D806CE">
        <w:t xml:space="preserve"> </w:t>
      </w:r>
      <w:r w:rsidR="001B07A8" w:rsidRPr="00D806CE">
        <w:t xml:space="preserve">of any Qualifying Capital Expenditure for Network Deployment additional to the </w:t>
      </w:r>
      <w:r w:rsidR="000C0042" w:rsidRPr="000C0042">
        <w:rPr>
          <w:lang w:val="en-GB"/>
        </w:rPr>
        <w:t xml:space="preserve">prior </w:t>
      </w:r>
      <w:r w:rsidR="001B07A8" w:rsidRPr="00D806CE">
        <w:t xml:space="preserve">forecast </w:t>
      </w:r>
      <w:r w:rsidR="000C0042" w:rsidRPr="000C0042">
        <w:rPr>
          <w:lang w:val="en-GB"/>
        </w:rPr>
        <w:t xml:space="preserve">(i.e. </w:t>
      </w:r>
      <w:r w:rsidR="000C0042">
        <w:rPr>
          <w:lang w:val="en-GB"/>
        </w:rPr>
        <w:t xml:space="preserve">prior to applying this paragraph </w:t>
      </w:r>
      <w:r w:rsidR="000C0042">
        <w:rPr>
          <w:lang w:val="en-GB"/>
        </w:rPr>
        <w:fldChar w:fldCharType="begin"/>
      </w:r>
      <w:r w:rsidR="000C0042">
        <w:rPr>
          <w:lang w:val="en-GB"/>
        </w:rPr>
        <w:instrText xml:space="preserve"> REF _Ref457215278 \r \h </w:instrText>
      </w:r>
      <w:r w:rsidR="000C0042">
        <w:rPr>
          <w:lang w:val="en-GB"/>
        </w:rPr>
      </w:r>
      <w:r w:rsidR="000C0042">
        <w:rPr>
          <w:lang w:val="en-GB"/>
        </w:rPr>
        <w:fldChar w:fldCharType="separate"/>
      </w:r>
      <w:r w:rsidR="00877D5F">
        <w:rPr>
          <w:lang w:val="en-GB"/>
        </w:rPr>
        <w:t>10</w:t>
      </w:r>
      <w:r w:rsidR="000C0042">
        <w:rPr>
          <w:lang w:val="en-GB"/>
        </w:rPr>
        <w:fldChar w:fldCharType="end"/>
      </w:r>
      <w:r w:rsidR="000C0042">
        <w:rPr>
          <w:lang w:val="en-GB"/>
        </w:rPr>
        <w:t xml:space="preserve"> procedure) </w:t>
      </w:r>
      <w:r w:rsidR="001B07A8" w:rsidRPr="00D806CE">
        <w:t>Qualifying Capital Expenditure</w:t>
      </w:r>
      <w:r w:rsidR="000C0042" w:rsidRPr="000C0042">
        <w:rPr>
          <w:lang w:val="en-GB"/>
        </w:rPr>
        <w:t xml:space="preserve"> </w:t>
      </w:r>
      <w:r w:rsidR="007875BD">
        <w:rPr>
          <w:lang w:val="en-GB"/>
        </w:rPr>
        <w:t>,</w:t>
      </w:r>
      <w:r w:rsidR="001B07A8" w:rsidRPr="00D806CE">
        <w:t xml:space="preserve"> calculated in accordance with </w:t>
      </w:r>
      <w:r w:rsidR="00E33B4E" w:rsidRPr="003E7C8E">
        <w:rPr>
          <w:lang w:val="en-GB"/>
        </w:rPr>
        <w:t xml:space="preserve">paragraph </w:t>
      </w:r>
      <w:r w:rsidR="00E33B4E">
        <w:rPr>
          <w:lang w:val="en-GB"/>
        </w:rPr>
        <w:fldChar w:fldCharType="begin"/>
      </w:r>
      <w:r w:rsidR="00E33B4E">
        <w:rPr>
          <w:lang w:val="en-GB"/>
        </w:rPr>
        <w:instrText xml:space="preserve"> REF _Ref341596869 \r \h </w:instrText>
      </w:r>
      <w:r w:rsidR="00E33B4E">
        <w:rPr>
          <w:lang w:val="en-GB"/>
        </w:rPr>
      </w:r>
      <w:r w:rsidR="00E33B4E">
        <w:rPr>
          <w:lang w:val="en-GB"/>
        </w:rPr>
        <w:fldChar w:fldCharType="separate"/>
      </w:r>
      <w:r w:rsidR="00877D5F">
        <w:rPr>
          <w:lang w:val="en-GB"/>
        </w:rPr>
        <w:t>10.5</w:t>
      </w:r>
      <w:r w:rsidR="00E33B4E">
        <w:rPr>
          <w:lang w:val="en-GB"/>
        </w:rPr>
        <w:fldChar w:fldCharType="end"/>
      </w:r>
      <w:r w:rsidR="001B07A8" w:rsidRPr="00D806CE">
        <w:t>; and/or</w:t>
      </w:r>
    </w:p>
    <w:p w:rsidR="001B07A8" w:rsidRPr="00D806CE" w:rsidRDefault="001B07A8" w:rsidP="001B07A8">
      <w:pPr>
        <w:pStyle w:val="Level4"/>
      </w:pPr>
      <w:r w:rsidRPr="00D806CE">
        <w:t>reduction in the scope of the Deployed Services to an appropriate level to compensate the Supplier for any additional Qualifying Capital Expenditure for Network Deployment of the Affected Premises;</w:t>
      </w:r>
    </w:p>
    <w:p w:rsidR="001B07A8" w:rsidRPr="00D806CE" w:rsidRDefault="001B07A8" w:rsidP="001B07A8">
      <w:pPr>
        <w:pStyle w:val="Level3"/>
      </w:pPr>
      <w:bookmarkStart w:id="84" w:name="_Ref346874961"/>
      <w:bookmarkStart w:id="85" w:name="_Ref341447041"/>
      <w:bookmarkStart w:id="86" w:name="_Ref341081112"/>
      <w:r w:rsidRPr="00D806CE">
        <w:t>place Network Deployment of the Affected Premises on hold for deferral provided that:</w:t>
      </w:r>
      <w:bookmarkEnd w:id="84"/>
    </w:p>
    <w:p w:rsidR="001B07A8" w:rsidRPr="00D806CE" w:rsidRDefault="001B07A8" w:rsidP="001B07A8">
      <w:pPr>
        <w:pStyle w:val="Level3"/>
        <w:numPr>
          <w:ilvl w:val="0"/>
          <w:numId w:val="0"/>
        </w:numPr>
        <w:ind w:left="2160" w:hanging="458"/>
      </w:pPr>
      <w:r w:rsidRPr="00D806CE">
        <w:t>(</w:t>
      </w:r>
      <w:proofErr w:type="spellStart"/>
      <w:r w:rsidRPr="00D806CE">
        <w:t>i</w:t>
      </w:r>
      <w:proofErr w:type="spellEnd"/>
      <w:r w:rsidRPr="00D806CE">
        <w:t xml:space="preserve">) </w:t>
      </w:r>
      <w:r w:rsidRPr="00D806CE">
        <w:tab/>
        <w:t xml:space="preserve">the number of End User Premises required to be passed under the relevant Phase in which the Affected Premises were originally placed and the corresponding M2 Milestone is reduced by the number of deferred Affected Premises; </w:t>
      </w:r>
    </w:p>
    <w:p w:rsidR="001B07A8" w:rsidRPr="00D806CE" w:rsidRDefault="001B07A8" w:rsidP="001B07A8">
      <w:pPr>
        <w:pStyle w:val="Level3"/>
        <w:numPr>
          <w:ilvl w:val="0"/>
          <w:numId w:val="0"/>
        </w:numPr>
        <w:ind w:left="2160" w:hanging="458"/>
      </w:pPr>
      <w:r w:rsidRPr="00D806CE">
        <w:t>(ii)</w:t>
      </w:r>
      <w:r w:rsidRPr="00D806CE">
        <w:tab/>
        <w:t xml:space="preserve">the Affected Premises together with an amount equal to the forecasted value of the proportion of the Milestone Payment(s) associated with the provision of Network Deployment to the Affected Premises as </w:t>
      </w:r>
      <w:r w:rsidRPr="00D806CE">
        <w:rPr>
          <w:iCs/>
          <w:color w:val="000000"/>
        </w:rPr>
        <w:t xml:space="preserve">calculated in accordance with </w:t>
      </w:r>
      <w:r w:rsidR="00E33B4E" w:rsidRPr="003E7C8E">
        <w:rPr>
          <w:iCs/>
          <w:color w:val="000000"/>
          <w:lang w:val="en-GB"/>
        </w:rPr>
        <w:t xml:space="preserve">paragraph </w:t>
      </w:r>
      <w:r w:rsidR="00E33B4E">
        <w:rPr>
          <w:lang w:val="en-GB"/>
        </w:rPr>
        <w:fldChar w:fldCharType="begin"/>
      </w:r>
      <w:r w:rsidR="00E33B4E">
        <w:rPr>
          <w:lang w:val="en-GB"/>
        </w:rPr>
        <w:instrText xml:space="preserve"> REF _Ref341596869 \r \h </w:instrText>
      </w:r>
      <w:r w:rsidR="00E33B4E">
        <w:rPr>
          <w:lang w:val="en-GB"/>
        </w:rPr>
      </w:r>
      <w:r w:rsidR="00E33B4E">
        <w:rPr>
          <w:lang w:val="en-GB"/>
        </w:rPr>
        <w:fldChar w:fldCharType="separate"/>
      </w:r>
      <w:r w:rsidR="00877D5F">
        <w:rPr>
          <w:lang w:val="en-GB"/>
        </w:rPr>
        <w:t>10.5</w:t>
      </w:r>
      <w:r w:rsidR="00E33B4E">
        <w:rPr>
          <w:lang w:val="en-GB"/>
        </w:rPr>
        <w:fldChar w:fldCharType="end"/>
      </w:r>
      <w:r w:rsidRPr="00D806CE">
        <w:rPr>
          <w:iCs/>
          <w:color w:val="000000"/>
        </w:rPr>
        <w:t xml:space="preserve"> </w:t>
      </w:r>
      <w:r w:rsidRPr="00D806CE">
        <w:t xml:space="preserve">are transferred to the relevant Milestone Payment(s) in the </w:t>
      </w:r>
      <w:r w:rsidR="007875BD">
        <w:rPr>
          <w:lang w:val="en-GB"/>
        </w:rPr>
        <w:t>corresponding</w:t>
      </w:r>
      <w:r w:rsidRPr="00D806CE">
        <w:t xml:space="preserve"> Phase (once such Phase is </w:t>
      </w:r>
      <w:r w:rsidR="007875BD">
        <w:rPr>
          <w:lang w:val="en-GB"/>
        </w:rPr>
        <w:t>determined</w:t>
      </w:r>
      <w:r w:rsidRPr="00D806CE">
        <w:t>) with such sums/Affected Premises being held provisionally in the final Phase in the interim; and</w:t>
      </w:r>
    </w:p>
    <w:p w:rsidR="001B07A8" w:rsidRPr="00D806CE" w:rsidRDefault="001B07A8" w:rsidP="001B07A8">
      <w:pPr>
        <w:pStyle w:val="Level3"/>
        <w:numPr>
          <w:ilvl w:val="0"/>
          <w:numId w:val="0"/>
        </w:numPr>
        <w:ind w:left="2160" w:hanging="458"/>
      </w:pPr>
      <w:r w:rsidRPr="00D806CE">
        <w:t xml:space="preserve"> (iii)</w:t>
      </w:r>
      <w:r w:rsidRPr="00D806CE">
        <w:tab/>
        <w:t xml:space="preserve">there is at least one subsequent Phase which has not commenced. </w:t>
      </w:r>
      <w:bookmarkEnd w:id="85"/>
      <w:bookmarkEnd w:id="86"/>
      <w:r w:rsidRPr="00D806CE">
        <w:t xml:space="preserve">  </w:t>
      </w:r>
      <w:r w:rsidRPr="00D806CE">
        <w:rPr>
          <w:b/>
          <w:i/>
        </w:rPr>
        <w:t xml:space="preserve"> </w:t>
      </w:r>
    </w:p>
    <w:p w:rsidR="001B07A8" w:rsidRPr="00D806CE" w:rsidRDefault="001B07A8" w:rsidP="001B07A8">
      <w:pPr>
        <w:pStyle w:val="Level3"/>
      </w:pPr>
      <w:r w:rsidRPr="00D806CE">
        <w:t>remove the Affected Premises and de-scope the Deployed Services accordingly (including de-scoping the affected Milestone(s) and Speed and Coverage Template), provided that the Milestone Payments shall be reduced by an amount equivalent to the total forecasted Qualifying Capital Expenditure for each Affected Premise</w:t>
      </w:r>
      <w:r w:rsidRPr="00D806CE">
        <w:rPr>
          <w:iCs/>
        </w:rPr>
        <w:t xml:space="preserve"> calculated in accordance with </w:t>
      </w:r>
      <w:r w:rsidR="00A8579B" w:rsidRPr="00133FD0">
        <w:rPr>
          <w:iCs/>
          <w:color w:val="000000"/>
          <w:lang w:val="en-GB"/>
        </w:rPr>
        <w:t xml:space="preserve">paragraph </w:t>
      </w:r>
      <w:r w:rsidR="00A8579B">
        <w:rPr>
          <w:lang w:val="en-GB"/>
        </w:rPr>
        <w:fldChar w:fldCharType="begin"/>
      </w:r>
      <w:r w:rsidR="00A8579B">
        <w:rPr>
          <w:lang w:val="en-GB"/>
        </w:rPr>
        <w:instrText xml:space="preserve"> REF _Ref341596869 \r \h </w:instrText>
      </w:r>
      <w:r w:rsidR="00A8579B">
        <w:rPr>
          <w:lang w:val="en-GB"/>
        </w:rPr>
      </w:r>
      <w:r w:rsidR="00A8579B">
        <w:rPr>
          <w:lang w:val="en-GB"/>
        </w:rPr>
        <w:fldChar w:fldCharType="separate"/>
      </w:r>
      <w:r w:rsidR="00877D5F">
        <w:rPr>
          <w:lang w:val="en-GB"/>
        </w:rPr>
        <w:t>10.5</w:t>
      </w:r>
      <w:r w:rsidR="00A8579B">
        <w:rPr>
          <w:lang w:val="en-GB"/>
        </w:rPr>
        <w:fldChar w:fldCharType="end"/>
      </w:r>
      <w:r w:rsidRPr="00D806CE">
        <w:t xml:space="preserve"> (less any actual Qualifying Capital Expenditure in respect of the Affected Premises (</w:t>
      </w:r>
      <w:proofErr w:type="spellStart"/>
      <w:r w:rsidRPr="00D806CE">
        <w:t>i</w:t>
      </w:r>
      <w:proofErr w:type="spellEnd"/>
      <w:r w:rsidRPr="00D806CE">
        <w:t xml:space="preserve">) for which the Supplier is entitled to submit a Milestone Payment Claim but has not done so or has submitted a Milestone Payment Claim and the </w:t>
      </w:r>
      <w:r w:rsidRPr="00D806CE">
        <w:lastRenderedPageBreak/>
        <w:t>Authority has not made the corresponding Milestone Payment; or (ii) which has been paid by the Authority in the form of Milestone Payment(s), in each case  following the Achievement of any applicable M0 Milestones, M1 Milestones and/or M2 Milestones and in accordance wi</w:t>
      </w:r>
      <w:r w:rsidR="000443E7">
        <w:t>th the terms of this Contract);</w:t>
      </w:r>
    </w:p>
    <w:p w:rsidR="001B07A8" w:rsidRPr="000443E7" w:rsidRDefault="001B07A8" w:rsidP="001B07A8">
      <w:pPr>
        <w:pStyle w:val="Level3"/>
      </w:pPr>
      <w:r w:rsidRPr="00D806CE">
        <w:t xml:space="preserve">where it is reasonably practicable to provide an alternative form of Network Deployment in the manner described in </w:t>
      </w:r>
      <w:r w:rsidR="00A8579B" w:rsidRPr="003E7C8E">
        <w:rPr>
          <w:lang w:val="en-GB"/>
        </w:rPr>
        <w:t xml:space="preserve">paragraph </w:t>
      </w:r>
      <w:r w:rsidR="00A8579B">
        <w:rPr>
          <w:lang w:val="en-GB"/>
        </w:rPr>
        <w:fldChar w:fldCharType="begin"/>
      </w:r>
      <w:r w:rsidR="00A8579B">
        <w:rPr>
          <w:lang w:val="en-GB"/>
        </w:rPr>
        <w:instrText xml:space="preserve"> REF _Ref456810578 \r \h </w:instrText>
      </w:r>
      <w:r w:rsidR="00A8579B">
        <w:rPr>
          <w:lang w:val="en-GB"/>
        </w:rPr>
      </w:r>
      <w:r w:rsidR="00A8579B">
        <w:rPr>
          <w:lang w:val="en-GB"/>
        </w:rPr>
        <w:fldChar w:fldCharType="separate"/>
      </w:r>
      <w:r w:rsidR="00877D5F">
        <w:rPr>
          <w:lang w:val="en-GB"/>
        </w:rPr>
        <w:t>10.4</w:t>
      </w:r>
      <w:r w:rsidR="00A8579B">
        <w:rPr>
          <w:lang w:val="en-GB"/>
        </w:rPr>
        <w:fldChar w:fldCharType="end"/>
      </w:r>
      <w:r w:rsidRPr="00D806CE">
        <w:t xml:space="preserve"> </w:t>
      </w:r>
      <w:r w:rsidR="00AD7BC9">
        <w:rPr>
          <w:lang w:val="en-GB"/>
        </w:rPr>
        <w:t>without</w:t>
      </w:r>
      <w:r w:rsidR="00AD7BC9" w:rsidRPr="007A3EC8">
        <w:rPr>
          <w:lang w:val="en-GB"/>
        </w:rPr>
        <w:t xml:space="preserve"> </w:t>
      </w:r>
      <w:r w:rsidR="00AD7BC9" w:rsidRPr="00D806CE">
        <w:t>exceed</w:t>
      </w:r>
      <w:r w:rsidR="00AD7BC9" w:rsidRPr="003E7C8E">
        <w:rPr>
          <w:lang w:val="en-GB"/>
        </w:rPr>
        <w:t>ing</w:t>
      </w:r>
      <w:r w:rsidR="00AD7BC9" w:rsidRPr="00D806CE">
        <w:t xml:space="preserve"> </w:t>
      </w:r>
      <w:r w:rsidR="00D02C44">
        <w:rPr>
          <w:lang w:val="en-GB"/>
        </w:rPr>
        <w:t>the Upper Cost Cap</w:t>
      </w:r>
      <w:r w:rsidR="00AD7BC9">
        <w:rPr>
          <w:lang w:val="en-GB"/>
        </w:rPr>
        <w:t>,</w:t>
      </w:r>
      <w:r w:rsidRPr="00D806CE">
        <w:t xml:space="preserve"> but requiring a Contract Change, provide such alternative form of Network Deployment provided that agreement is reached between the Parties in respect of the necessary changes to this Contract in accordance with </w:t>
      </w:r>
      <w:r w:rsidR="00A8579B" w:rsidRPr="003E7C8E">
        <w:rPr>
          <w:lang w:val="en-GB"/>
        </w:rPr>
        <w:t>paragraph</w:t>
      </w:r>
      <w:r w:rsidR="00A8579B" w:rsidRPr="00D806CE">
        <w:t xml:space="preserve"> </w:t>
      </w:r>
      <w:r w:rsidRPr="00D806CE">
        <w:fldChar w:fldCharType="begin"/>
      </w:r>
      <w:r w:rsidRPr="00D806CE">
        <w:instrText xml:space="preserve"> REF _Ref341080140 \r \h  \* MERGEFORMAT </w:instrText>
      </w:r>
      <w:r w:rsidRPr="00D806CE">
        <w:fldChar w:fldCharType="separate"/>
      </w:r>
      <w:r w:rsidR="00877D5F">
        <w:t>10.7</w:t>
      </w:r>
      <w:r w:rsidRPr="00D806CE">
        <w:fldChar w:fldCharType="end"/>
      </w:r>
      <w:r w:rsidR="000443E7" w:rsidRPr="000443E7">
        <w:rPr>
          <w:lang w:val="en-GB"/>
        </w:rPr>
        <w:t>;</w:t>
      </w:r>
    </w:p>
    <w:p w:rsidR="000443E7" w:rsidRPr="00D806CE" w:rsidRDefault="000443E7" w:rsidP="001B07A8">
      <w:pPr>
        <w:pStyle w:val="Level3"/>
      </w:pPr>
      <w:proofErr w:type="gramStart"/>
      <w:r w:rsidRPr="000443E7">
        <w:rPr>
          <w:lang w:val="en-GB"/>
        </w:rPr>
        <w:t>use</w:t>
      </w:r>
      <w:proofErr w:type="gramEnd"/>
      <w:r w:rsidRPr="000443E7">
        <w:rPr>
          <w:lang w:val="en-GB"/>
        </w:rPr>
        <w:t xml:space="preserve"> of contingency funding, if any, made available under Paragraph 13 of Schedule 5.1</w:t>
      </w:r>
      <w:r>
        <w:rPr>
          <w:lang w:val="en-GB"/>
        </w:rPr>
        <w:t>.</w:t>
      </w:r>
    </w:p>
    <w:p w:rsidR="001B07A8" w:rsidRPr="00D806CE" w:rsidRDefault="001B07A8" w:rsidP="001B07A8">
      <w:pPr>
        <w:pStyle w:val="Level2"/>
      </w:pPr>
      <w:bookmarkStart w:id="87" w:name="_Ref341080140"/>
      <w:r w:rsidRPr="00D806CE">
        <w:rPr>
          <w:lang w:eastAsia="en-US"/>
        </w:rPr>
        <w:t>Once</w:t>
      </w:r>
      <w:r w:rsidRPr="00D806CE">
        <w:t xml:space="preserve"> an option(s) has been selected by the Authority pursuant to </w:t>
      </w:r>
      <w:r w:rsidR="00A8579B" w:rsidRPr="003E7C8E">
        <w:rPr>
          <w:lang w:val="en-GB"/>
        </w:rPr>
        <w:t>paragraph</w:t>
      </w:r>
      <w:r w:rsidR="00A8579B" w:rsidRPr="00D806CE">
        <w:t xml:space="preserve"> </w:t>
      </w:r>
      <w:r w:rsidRPr="00D806CE">
        <w:fldChar w:fldCharType="begin"/>
      </w:r>
      <w:r w:rsidRPr="00D806CE">
        <w:instrText xml:space="preserve"> REF _Ref343067802 \r \h  \* MERGEFORMAT </w:instrText>
      </w:r>
      <w:r w:rsidRPr="00D806CE">
        <w:fldChar w:fldCharType="separate"/>
      </w:r>
      <w:r w:rsidR="00877D5F">
        <w:t>10.6</w:t>
      </w:r>
      <w:r w:rsidRPr="00D806CE">
        <w:fldChar w:fldCharType="end"/>
      </w:r>
      <w:r w:rsidRPr="00D806CE">
        <w:t xml:space="preserve"> and notified to the Supplier the Parties shall agree </w:t>
      </w:r>
      <w:r w:rsidR="00DA08AA" w:rsidRPr="00DA08AA">
        <w:rPr>
          <w:lang w:val="en-GB"/>
        </w:rPr>
        <w:t xml:space="preserve">in writing </w:t>
      </w:r>
      <w:r w:rsidRPr="00D806CE">
        <w:t>any consequential changes required to this Contract without recourse to the Change Control Procedure (provided that once the changes are agreed the Supplier shall document such changes in a Change Request for authorisation by the Parties in a Change Authorisation).  Any failure to agree the necessary changes in accordance with the option(s) selected by the Authority shall be dealt with by the Parties under the Dispute Resolution Procedure.</w:t>
      </w:r>
      <w:bookmarkStart w:id="88" w:name="_Ref341082125"/>
      <w:bookmarkEnd w:id="87"/>
    </w:p>
    <w:p w:rsidR="001B07A8" w:rsidRPr="00D806CE" w:rsidRDefault="001B07A8" w:rsidP="001B07A8">
      <w:pPr>
        <w:pStyle w:val="Level2"/>
      </w:pPr>
      <w:bookmarkStart w:id="89" w:name="_Ref341629022"/>
      <w:bookmarkEnd w:id="88"/>
      <w:r w:rsidRPr="00D806CE">
        <w:t xml:space="preserve">Provided the Supplier has acted in good faith to reach formal agreement of any changes as contemplated by </w:t>
      </w:r>
      <w:r w:rsidR="00A8579B" w:rsidRPr="003E7C8E">
        <w:rPr>
          <w:lang w:val="en-GB"/>
        </w:rPr>
        <w:t>paragraph</w:t>
      </w:r>
      <w:r w:rsidR="00A8579B" w:rsidRPr="00D806CE">
        <w:t xml:space="preserve"> </w:t>
      </w:r>
      <w:r w:rsidRPr="00D806CE">
        <w:fldChar w:fldCharType="begin"/>
      </w:r>
      <w:r w:rsidRPr="00D806CE">
        <w:instrText xml:space="preserve"> REF _Ref341080140 \r \h  \* MERGEFORMAT </w:instrText>
      </w:r>
      <w:r w:rsidRPr="00D806CE">
        <w:fldChar w:fldCharType="separate"/>
      </w:r>
      <w:r w:rsidR="00877D5F">
        <w:t>10.7</w:t>
      </w:r>
      <w:r w:rsidRPr="00D806CE">
        <w:fldChar w:fldCharType="end"/>
      </w:r>
      <w:r w:rsidRPr="00D806CE">
        <w:t xml:space="preserve"> and otherwise complied with its obligations under this </w:t>
      </w:r>
      <w:r w:rsidR="00A8579B" w:rsidRPr="003E7C8E">
        <w:rPr>
          <w:lang w:val="en-GB"/>
        </w:rPr>
        <w:t>paragraph 10</w:t>
      </w:r>
      <w:r w:rsidRPr="00D806CE">
        <w:t xml:space="preserve">, if and to the extent that as a direct result of the operation of </w:t>
      </w:r>
      <w:r w:rsidR="00A8579B" w:rsidRPr="003E7C8E">
        <w:rPr>
          <w:lang w:val="en-GB"/>
        </w:rPr>
        <w:t>paragraphs</w:t>
      </w:r>
      <w:r w:rsidR="00A8579B" w:rsidRPr="00D806CE">
        <w:t xml:space="preserve"> </w:t>
      </w:r>
      <w:r w:rsidRPr="00D806CE">
        <w:fldChar w:fldCharType="begin"/>
      </w:r>
      <w:r w:rsidRPr="00D806CE">
        <w:instrText xml:space="preserve"> REF _Ref341596869 \r \h  \* MERGEFORMAT </w:instrText>
      </w:r>
      <w:r w:rsidRPr="00D806CE">
        <w:fldChar w:fldCharType="separate"/>
      </w:r>
      <w:r w:rsidR="00877D5F">
        <w:t>10.5</w:t>
      </w:r>
      <w:r w:rsidRPr="00D806CE">
        <w:fldChar w:fldCharType="end"/>
      </w:r>
      <w:r w:rsidRPr="00D806CE">
        <w:t xml:space="preserve"> to </w:t>
      </w:r>
      <w:r w:rsidRPr="00D806CE">
        <w:fldChar w:fldCharType="begin"/>
      </w:r>
      <w:r w:rsidRPr="00D806CE">
        <w:instrText xml:space="preserve"> REF _Ref341080140 \r \h  \* MERGEFORMAT </w:instrText>
      </w:r>
      <w:r w:rsidRPr="00D806CE">
        <w:fldChar w:fldCharType="separate"/>
      </w:r>
      <w:r w:rsidR="00877D5F">
        <w:t>10.7</w:t>
      </w:r>
      <w:r w:rsidRPr="00D806CE">
        <w:fldChar w:fldCharType="end"/>
      </w:r>
      <w:r w:rsidRPr="00D806CE">
        <w:t xml:space="preserve"> the Supplier is unable to achieve a Milestone by the associated Milestone Date as planned, such circumstance shall not be treated by the Authority as a Supplier Default and shall not prevent or delay issue of a Milestone Achievement Certificate in respect of the Milestone Achievement Criteria that have been Achieved at the relevant Milestone Date.</w:t>
      </w:r>
    </w:p>
    <w:p w:rsidR="001B07A8" w:rsidRPr="00D806CE" w:rsidRDefault="001B07A8" w:rsidP="001B07A8">
      <w:pPr>
        <w:pStyle w:val="Level2"/>
      </w:pPr>
      <w:bookmarkStart w:id="90" w:name="_Ref346874053"/>
      <w:r w:rsidRPr="00D806CE">
        <w:t xml:space="preserve">If the </w:t>
      </w:r>
      <w:r w:rsidR="008C3FD8" w:rsidRPr="00D806CE">
        <w:t>deferr</w:t>
      </w:r>
      <w:r w:rsidR="008C3FD8" w:rsidRPr="00D41D5B">
        <w:rPr>
          <w:lang w:val="en-GB"/>
        </w:rPr>
        <w:t>al</w:t>
      </w:r>
      <w:r w:rsidR="008C3FD8" w:rsidRPr="00D806CE">
        <w:t xml:space="preserve"> </w:t>
      </w:r>
      <w:r w:rsidRPr="00D806CE">
        <w:t xml:space="preserve">option under </w:t>
      </w:r>
      <w:r w:rsidR="00A8579B" w:rsidRPr="003E7C8E">
        <w:rPr>
          <w:lang w:val="en-GB"/>
        </w:rPr>
        <w:t>paragraph</w:t>
      </w:r>
      <w:r w:rsidR="00A8579B" w:rsidRPr="00D806CE">
        <w:t xml:space="preserve"> </w:t>
      </w:r>
      <w:r w:rsidRPr="00D806CE">
        <w:fldChar w:fldCharType="begin"/>
      </w:r>
      <w:r w:rsidRPr="00D806CE">
        <w:instrText xml:space="preserve"> REF _Ref341081112 \r \h  \* MERGEFORMAT </w:instrText>
      </w:r>
      <w:r w:rsidRPr="00D806CE">
        <w:fldChar w:fldCharType="separate"/>
      </w:r>
      <w:r w:rsidR="00877D5F">
        <w:t>10.6.2</w:t>
      </w:r>
      <w:r w:rsidRPr="00D806CE">
        <w:fldChar w:fldCharType="end"/>
      </w:r>
      <w:r w:rsidRPr="00D806CE">
        <w:t xml:space="preserve"> is selected by the Authority with corresponding amendments to this Contract agreed under </w:t>
      </w:r>
      <w:r w:rsidR="00A8579B" w:rsidRPr="003E7C8E">
        <w:rPr>
          <w:lang w:val="en-GB"/>
        </w:rPr>
        <w:t>paragraph</w:t>
      </w:r>
      <w:r w:rsidR="00A8579B" w:rsidRPr="00D806CE">
        <w:t xml:space="preserve"> </w:t>
      </w:r>
      <w:r w:rsidRPr="00D806CE">
        <w:fldChar w:fldCharType="begin"/>
      </w:r>
      <w:r w:rsidRPr="00D806CE">
        <w:instrText xml:space="preserve"> REF _Ref341080140 \r \h  \* MERGEFORMAT </w:instrText>
      </w:r>
      <w:r w:rsidRPr="00D806CE">
        <w:fldChar w:fldCharType="separate"/>
      </w:r>
      <w:r w:rsidR="00877D5F">
        <w:t>10.7</w:t>
      </w:r>
      <w:r w:rsidRPr="00D806CE">
        <w:fldChar w:fldCharType="end"/>
      </w:r>
      <w:r w:rsidRPr="00D806CE">
        <w:t xml:space="preserve"> to reflect such option, then prior to the commencement of each subsequent Phase:</w:t>
      </w:r>
      <w:bookmarkEnd w:id="90"/>
    </w:p>
    <w:p w:rsidR="001B07A8" w:rsidRPr="008C3FD8" w:rsidRDefault="001B07A8" w:rsidP="001B07A8">
      <w:pPr>
        <w:pStyle w:val="Level3"/>
      </w:pPr>
      <w:r w:rsidRPr="008C3FD8">
        <w:t xml:space="preserve">the Supplier shall determine whether Network Deployment can be provided to the Affected Premises as planned within the </w:t>
      </w:r>
      <w:r w:rsidR="00D02C44" w:rsidRPr="00BB00F1">
        <w:rPr>
          <w:lang w:val="en-GB"/>
        </w:rPr>
        <w:t>Upper Cost</w:t>
      </w:r>
      <w:r w:rsidRPr="00D41D5B">
        <w:t xml:space="preserve"> </w:t>
      </w:r>
      <w:r w:rsidRPr="008C3FD8">
        <w:t>Cap; or</w:t>
      </w:r>
    </w:p>
    <w:p w:rsidR="001B07A8" w:rsidRPr="008C3FD8" w:rsidRDefault="001B07A8" w:rsidP="001B07A8">
      <w:pPr>
        <w:pStyle w:val="Level3"/>
      </w:pPr>
      <w:r w:rsidRPr="008C3FD8">
        <w:t xml:space="preserve">where the Supplier determines that the Affected Premises still exceed the </w:t>
      </w:r>
      <w:r w:rsidR="00D02C44" w:rsidRPr="00D41D5B">
        <w:rPr>
          <w:lang w:val="en-GB"/>
        </w:rPr>
        <w:t>Upper Cost</w:t>
      </w:r>
      <w:r w:rsidR="00D02C44" w:rsidRPr="008C3FD8">
        <w:t xml:space="preserve"> </w:t>
      </w:r>
      <w:r w:rsidRPr="008C3FD8">
        <w:t xml:space="preserve">Cap, the Authority shall determine whether to keep the Affected Premises deferred provisionally to the </w:t>
      </w:r>
      <w:r w:rsidR="00847A4A" w:rsidRPr="008C3FD8">
        <w:rPr>
          <w:lang w:val="en-GB"/>
        </w:rPr>
        <w:t>next</w:t>
      </w:r>
      <w:r w:rsidR="00847A4A" w:rsidRPr="008C3FD8">
        <w:t xml:space="preserve"> </w:t>
      </w:r>
      <w:r w:rsidRPr="008C3FD8">
        <w:t xml:space="preserve">Phase in accordance with </w:t>
      </w:r>
      <w:r w:rsidR="00A8579B" w:rsidRPr="008C3FD8">
        <w:rPr>
          <w:lang w:val="en-GB"/>
        </w:rPr>
        <w:t>paragraph</w:t>
      </w:r>
      <w:r w:rsidR="00A8579B" w:rsidRPr="008C3FD8">
        <w:t xml:space="preserve"> </w:t>
      </w:r>
      <w:r w:rsidRPr="00201AF2">
        <w:fldChar w:fldCharType="begin"/>
      </w:r>
      <w:r w:rsidRPr="008C3FD8">
        <w:instrText xml:space="preserve"> REF _Ref346874961 \r \h  \* MERGEFORMAT </w:instrText>
      </w:r>
      <w:r w:rsidRPr="00201AF2">
        <w:fldChar w:fldCharType="separate"/>
      </w:r>
      <w:r w:rsidR="00877D5F">
        <w:t>10.6.2</w:t>
      </w:r>
      <w:r w:rsidRPr="00201AF2">
        <w:fldChar w:fldCharType="end"/>
      </w:r>
      <w:r w:rsidRPr="008C3FD8">
        <w:t xml:space="preserve"> or to select one of the other options under </w:t>
      </w:r>
      <w:r w:rsidR="00A8579B" w:rsidRPr="008C3FD8">
        <w:rPr>
          <w:lang w:val="en-GB"/>
        </w:rPr>
        <w:t>paragraph</w:t>
      </w:r>
      <w:r w:rsidR="00A8579B" w:rsidRPr="008C3FD8">
        <w:t xml:space="preserve"> </w:t>
      </w:r>
      <w:r w:rsidRPr="00201AF2">
        <w:fldChar w:fldCharType="begin"/>
      </w:r>
      <w:r w:rsidRPr="008C3FD8">
        <w:instrText xml:space="preserve"> REF _Ref341078441 \r \h  \* MERGEFORMAT </w:instrText>
      </w:r>
      <w:r w:rsidRPr="00201AF2">
        <w:fldChar w:fldCharType="separate"/>
      </w:r>
      <w:r w:rsidR="00877D5F">
        <w:t>10.6</w:t>
      </w:r>
      <w:r w:rsidRPr="00201AF2">
        <w:fldChar w:fldCharType="end"/>
      </w:r>
      <w:r w:rsidRPr="008C3FD8">
        <w:t xml:space="preserve"> with relevant Contract Changes required to be agreed under </w:t>
      </w:r>
      <w:r w:rsidR="00A8579B" w:rsidRPr="008C3FD8">
        <w:rPr>
          <w:lang w:val="en-GB"/>
        </w:rPr>
        <w:t>paragraph</w:t>
      </w:r>
      <w:r w:rsidR="00A8579B" w:rsidRPr="008C3FD8">
        <w:t xml:space="preserve"> </w:t>
      </w:r>
      <w:r w:rsidRPr="00201AF2">
        <w:fldChar w:fldCharType="begin"/>
      </w:r>
      <w:r w:rsidRPr="008C3FD8">
        <w:instrText xml:space="preserve"> REF _Ref341080140 \r \h  \* MERGEFORMAT </w:instrText>
      </w:r>
      <w:r w:rsidRPr="00201AF2">
        <w:fldChar w:fldCharType="separate"/>
      </w:r>
      <w:r w:rsidR="00877D5F">
        <w:t>10.7</w:t>
      </w:r>
      <w:r w:rsidRPr="00201AF2">
        <w:fldChar w:fldCharType="end"/>
      </w:r>
      <w:r w:rsidRPr="008C3FD8">
        <w:t>.</w:t>
      </w:r>
      <w:bookmarkStart w:id="91" w:name="_Ref341949095"/>
      <w:bookmarkStart w:id="92" w:name="_Ref343256425"/>
      <w:bookmarkEnd w:id="89"/>
    </w:p>
    <w:p w:rsidR="001B07A8" w:rsidRPr="00D806CE" w:rsidRDefault="001B07A8" w:rsidP="001B07A8">
      <w:pPr>
        <w:pStyle w:val="Level2"/>
      </w:pPr>
      <w:bookmarkStart w:id="93" w:name="_Ref348864132"/>
      <w:bookmarkEnd w:id="91"/>
      <w:bookmarkEnd w:id="92"/>
      <w:r w:rsidRPr="00D806CE">
        <w:t xml:space="preserve">For the purpose of </w:t>
      </w:r>
      <w:r w:rsidR="00A8579B" w:rsidRPr="003E7C8E">
        <w:rPr>
          <w:lang w:val="en-GB"/>
        </w:rPr>
        <w:t>paragraph</w:t>
      </w:r>
      <w:r w:rsidR="00A8579B" w:rsidRPr="00D806CE">
        <w:t xml:space="preserve"> </w:t>
      </w:r>
      <w:r w:rsidRPr="00D806CE">
        <w:fldChar w:fldCharType="begin"/>
      </w:r>
      <w:r w:rsidRPr="00D806CE">
        <w:instrText xml:space="preserve"> REF _Ref348864108 \r \h  \* MERGEFORMAT </w:instrText>
      </w:r>
      <w:r w:rsidRPr="00D806CE">
        <w:fldChar w:fldCharType="separate"/>
      </w:r>
      <w:r w:rsidR="00877D5F">
        <w:t>10.1</w:t>
      </w:r>
      <w:r w:rsidRPr="00D806CE">
        <w:fldChar w:fldCharType="end"/>
      </w:r>
      <w:r w:rsidRPr="00D806CE">
        <w:t>, the number of Affected Premises and the associated Qualifying Capital Expenditure</w:t>
      </w:r>
      <w:bookmarkEnd w:id="93"/>
      <w:r w:rsidRPr="00D806CE">
        <w:t xml:space="preserve"> shall be determined with reference to:</w:t>
      </w:r>
    </w:p>
    <w:p w:rsidR="001B07A8" w:rsidRPr="00D806CE" w:rsidRDefault="001B07A8" w:rsidP="001B07A8">
      <w:pPr>
        <w:pStyle w:val="Level3"/>
      </w:pPr>
      <w:r w:rsidRPr="00D806CE">
        <w:t>the</w:t>
      </w:r>
      <w:r w:rsidR="006D190F">
        <w:t xml:space="preserve"> particular Network Deployment </w:t>
      </w:r>
      <w:r w:rsidR="006D190F" w:rsidRPr="006D190F">
        <w:rPr>
          <w:lang w:val="en-GB"/>
        </w:rPr>
        <w:t>S</w:t>
      </w:r>
      <w:proofErr w:type="spellStart"/>
      <w:r w:rsidRPr="00D806CE">
        <w:t>tructure</w:t>
      </w:r>
      <w:proofErr w:type="spellEnd"/>
      <w:r w:rsidRPr="00D806CE">
        <w:t>(s) being implemented in respect of the Affected Premises;</w:t>
      </w:r>
    </w:p>
    <w:p w:rsidR="001B07A8" w:rsidRPr="00D806CE" w:rsidRDefault="001B07A8" w:rsidP="001B07A8">
      <w:pPr>
        <w:pStyle w:val="Level3"/>
      </w:pPr>
      <w:r w:rsidRPr="00D806CE">
        <w:t>the number of End User Premise</w:t>
      </w:r>
      <w:r w:rsidR="006D190F">
        <w:t xml:space="preserve">s planned to be passed by such </w:t>
      </w:r>
      <w:r w:rsidR="006D190F" w:rsidRPr="006D190F">
        <w:rPr>
          <w:lang w:val="en-GB"/>
        </w:rPr>
        <w:t>S</w:t>
      </w:r>
      <w:proofErr w:type="spellStart"/>
      <w:r w:rsidRPr="00D806CE">
        <w:t>tructure</w:t>
      </w:r>
      <w:proofErr w:type="spellEnd"/>
      <w:r w:rsidRPr="00D806CE">
        <w:t>(s) (which shall be the number of Affected Premises); and</w:t>
      </w:r>
    </w:p>
    <w:p w:rsidR="001B07A8" w:rsidRPr="00D806CE" w:rsidRDefault="001B07A8" w:rsidP="001B07A8">
      <w:pPr>
        <w:pStyle w:val="Level3"/>
      </w:pPr>
      <w:r w:rsidRPr="00D806CE">
        <w:t>the Qualifying Capital Expenditure for Network Deployment associated with passing the Affected Premises and not passing and connecting the Affected Premises.</w:t>
      </w:r>
    </w:p>
    <w:p w:rsidR="007F65B5" w:rsidRPr="008C3FD8" w:rsidRDefault="00A8579B" w:rsidP="00D806CE">
      <w:pPr>
        <w:pStyle w:val="Level2"/>
      </w:pPr>
      <w:r w:rsidRPr="008C3FD8">
        <w:lastRenderedPageBreak/>
        <w:t>Th</w:t>
      </w:r>
      <w:r w:rsidRPr="008C3FD8">
        <w:rPr>
          <w:lang w:val="en-GB"/>
        </w:rPr>
        <w:t xml:space="preserve">e </w:t>
      </w:r>
      <w:r w:rsidR="008C3FD8" w:rsidRPr="00BB00F1">
        <w:rPr>
          <w:lang w:val="en-GB"/>
        </w:rPr>
        <w:t xml:space="preserve">cost capping </w:t>
      </w:r>
      <w:r w:rsidR="00117DAD" w:rsidRPr="008C3FD8">
        <w:rPr>
          <w:lang w:val="en-GB"/>
        </w:rPr>
        <w:t xml:space="preserve">process </w:t>
      </w:r>
      <w:r w:rsidR="008C3FD8" w:rsidRPr="00BB00F1">
        <w:rPr>
          <w:lang w:val="en-GB"/>
        </w:rPr>
        <w:t>as</w:t>
      </w:r>
      <w:r w:rsidR="00D02C44" w:rsidRPr="00BB00F1">
        <w:rPr>
          <w:lang w:val="en-GB"/>
        </w:rPr>
        <w:t xml:space="preserve"> provided </w:t>
      </w:r>
      <w:r w:rsidR="008C3FD8" w:rsidRPr="00BB00F1">
        <w:rPr>
          <w:lang w:val="en-GB"/>
        </w:rPr>
        <w:t xml:space="preserve">above </w:t>
      </w:r>
      <w:r w:rsidR="00D02C44" w:rsidRPr="00BB00F1">
        <w:rPr>
          <w:lang w:val="en-GB"/>
        </w:rPr>
        <w:t xml:space="preserve">in this paragraph </w:t>
      </w:r>
      <w:r w:rsidR="00D02C44" w:rsidRPr="00BB00F1">
        <w:rPr>
          <w:lang w:val="en-GB"/>
        </w:rPr>
        <w:fldChar w:fldCharType="begin"/>
      </w:r>
      <w:r w:rsidR="00D02C44" w:rsidRPr="00BB00F1">
        <w:rPr>
          <w:lang w:val="en-GB"/>
        </w:rPr>
        <w:instrText xml:space="preserve"> REF _Ref457215278 \r \h </w:instrText>
      </w:r>
      <w:r w:rsidR="008C3FD8">
        <w:rPr>
          <w:lang w:val="en-GB"/>
        </w:rPr>
        <w:instrText xml:space="preserve"> \* MERGEFORMAT </w:instrText>
      </w:r>
      <w:r w:rsidR="00D02C44" w:rsidRPr="00BB00F1">
        <w:rPr>
          <w:lang w:val="en-GB"/>
        </w:rPr>
      </w:r>
      <w:r w:rsidR="00D02C44" w:rsidRPr="00BB00F1">
        <w:rPr>
          <w:lang w:val="en-GB"/>
        </w:rPr>
        <w:fldChar w:fldCharType="separate"/>
      </w:r>
      <w:r w:rsidR="00877D5F">
        <w:rPr>
          <w:lang w:val="en-GB"/>
        </w:rPr>
        <w:t>10</w:t>
      </w:r>
      <w:r w:rsidR="00D02C44" w:rsidRPr="00BB00F1">
        <w:rPr>
          <w:lang w:val="en-GB"/>
        </w:rPr>
        <w:fldChar w:fldCharType="end"/>
      </w:r>
      <w:r w:rsidR="00D02C44" w:rsidRPr="00BB00F1">
        <w:rPr>
          <w:lang w:val="en-GB"/>
        </w:rPr>
        <w:t xml:space="preserve"> </w:t>
      </w:r>
      <w:r w:rsidR="00117DAD" w:rsidRPr="008C3FD8">
        <w:t xml:space="preserve">shall not apply where </w:t>
      </w:r>
      <w:r w:rsidR="00EA521D" w:rsidRPr="008C3FD8">
        <w:rPr>
          <w:lang w:val="en-GB"/>
        </w:rPr>
        <w:t xml:space="preserve">and to the extent </w:t>
      </w:r>
      <w:r w:rsidR="00117DAD" w:rsidRPr="008C3FD8">
        <w:t xml:space="preserve">the </w:t>
      </w:r>
      <w:r w:rsidR="00D02C44" w:rsidRPr="00BB00F1">
        <w:rPr>
          <w:lang w:val="en-GB"/>
        </w:rPr>
        <w:t>Upper Cost</w:t>
      </w:r>
      <w:r w:rsidR="00117DAD" w:rsidRPr="008C3FD8">
        <w:t xml:space="preserve"> Cap </w:t>
      </w:r>
      <w:r w:rsidR="00D02C44" w:rsidRPr="00BB00F1">
        <w:rPr>
          <w:lang w:val="en-GB"/>
        </w:rPr>
        <w:t>is</w:t>
      </w:r>
      <w:r w:rsidR="00117DAD" w:rsidRPr="008C3FD8">
        <w:t xml:space="preserve"> exceeded due (in whole or in part) to any Supplier Default.</w:t>
      </w:r>
    </w:p>
    <w:p w:rsidR="0091325A" w:rsidRPr="0091325A" w:rsidRDefault="0091325A" w:rsidP="0091325A">
      <w:pPr>
        <w:pStyle w:val="Level2"/>
        <w:rPr>
          <w:lang w:val="en-GB"/>
        </w:rPr>
      </w:pPr>
      <w:r>
        <w:rPr>
          <w:lang w:val="en-GB"/>
        </w:rPr>
        <w:t xml:space="preserve">In the event that the Supplier proceeds with Network build without complying with the </w:t>
      </w:r>
      <w:r w:rsidR="00D46E5D">
        <w:rPr>
          <w:lang w:val="en-GB"/>
        </w:rPr>
        <w:t xml:space="preserve">applicable </w:t>
      </w:r>
      <w:r>
        <w:rPr>
          <w:lang w:val="en-GB"/>
        </w:rPr>
        <w:t xml:space="preserve">procedure specified in this paragraph </w:t>
      </w:r>
      <w:r>
        <w:rPr>
          <w:lang w:val="en-GB"/>
        </w:rPr>
        <w:fldChar w:fldCharType="begin"/>
      </w:r>
      <w:r>
        <w:rPr>
          <w:lang w:val="en-GB"/>
        </w:rPr>
        <w:instrText xml:space="preserve"> REF _Ref457215278 \r \h </w:instrText>
      </w:r>
      <w:r>
        <w:rPr>
          <w:lang w:val="en-GB"/>
        </w:rPr>
      </w:r>
      <w:r>
        <w:rPr>
          <w:lang w:val="en-GB"/>
        </w:rPr>
        <w:fldChar w:fldCharType="separate"/>
      </w:r>
      <w:r w:rsidR="00877D5F">
        <w:rPr>
          <w:lang w:val="en-GB"/>
        </w:rPr>
        <w:t>10</w:t>
      </w:r>
      <w:r>
        <w:rPr>
          <w:lang w:val="en-GB"/>
        </w:rPr>
        <w:fldChar w:fldCharType="end"/>
      </w:r>
      <w:r>
        <w:rPr>
          <w:lang w:val="en-GB"/>
        </w:rPr>
        <w:t xml:space="preserve">, </w:t>
      </w:r>
      <w:r w:rsidRPr="0091325A">
        <w:rPr>
          <w:lang w:val="en-GB"/>
        </w:rPr>
        <w:t xml:space="preserve">Qualifying Capital Expenditure </w:t>
      </w:r>
      <w:r>
        <w:rPr>
          <w:lang w:val="en-GB"/>
        </w:rPr>
        <w:t xml:space="preserve">for the corresponding Network build </w:t>
      </w:r>
      <w:r w:rsidRPr="0091325A">
        <w:rPr>
          <w:lang w:val="en-GB"/>
        </w:rPr>
        <w:t xml:space="preserve">cannot be claimed from the Authority nor applied within any of the mechanisms under Schedule 5.1 </w:t>
      </w:r>
      <w:r w:rsidR="008C3FD8">
        <w:rPr>
          <w:lang w:val="en-GB"/>
        </w:rPr>
        <w:t xml:space="preserve">(Milestone Payments and Claims Procedure) </w:t>
      </w:r>
      <w:r w:rsidR="001D241D">
        <w:rPr>
          <w:lang w:val="en-GB"/>
        </w:rPr>
        <w:t xml:space="preserve">save up to the amount provided for under paragraph </w:t>
      </w:r>
      <w:r w:rsidR="001D241D">
        <w:rPr>
          <w:lang w:val="en-GB"/>
        </w:rPr>
        <w:fldChar w:fldCharType="begin"/>
      </w:r>
      <w:r w:rsidR="001D241D">
        <w:rPr>
          <w:lang w:val="en-GB"/>
        </w:rPr>
        <w:instrText xml:space="preserve"> REF _Ref463432074 \r \h </w:instrText>
      </w:r>
      <w:r w:rsidR="001D241D">
        <w:rPr>
          <w:lang w:val="en-GB"/>
        </w:rPr>
      </w:r>
      <w:r w:rsidR="001D241D">
        <w:rPr>
          <w:lang w:val="en-GB"/>
        </w:rPr>
        <w:fldChar w:fldCharType="separate"/>
      </w:r>
      <w:r w:rsidR="00877D5F">
        <w:rPr>
          <w:lang w:val="en-GB"/>
        </w:rPr>
        <w:t>10.3.3</w:t>
      </w:r>
      <w:r w:rsidR="001D241D">
        <w:rPr>
          <w:lang w:val="en-GB"/>
        </w:rPr>
        <w:fldChar w:fldCharType="end"/>
      </w:r>
      <w:r w:rsidR="001D241D">
        <w:rPr>
          <w:lang w:val="en-GB"/>
        </w:rPr>
        <w:t xml:space="preserve"> </w:t>
      </w:r>
      <w:r w:rsidRPr="0091325A">
        <w:rPr>
          <w:lang w:val="en-GB"/>
        </w:rPr>
        <w:t xml:space="preserve">but the corresponding parts of the Network to which </w:t>
      </w:r>
      <w:r w:rsidR="001D241D">
        <w:rPr>
          <w:lang w:val="en-GB"/>
        </w:rPr>
        <w:t>any additional</w:t>
      </w:r>
      <w:r w:rsidRPr="0091325A">
        <w:rPr>
          <w:lang w:val="en-GB"/>
        </w:rPr>
        <w:t xml:space="preserve"> expenditure relates will otherwise </w:t>
      </w:r>
      <w:r w:rsidR="001D241D">
        <w:rPr>
          <w:lang w:val="en-GB"/>
        </w:rPr>
        <w:t xml:space="preserve">also </w:t>
      </w:r>
      <w:r w:rsidRPr="0091325A">
        <w:rPr>
          <w:lang w:val="en-GB"/>
        </w:rPr>
        <w:t>remain subject to the terms of this Agreement.</w:t>
      </w:r>
    </w:p>
    <w:p w:rsidR="009A7691" w:rsidRPr="00D806CE" w:rsidRDefault="004E44C8" w:rsidP="004E44C8">
      <w:pPr>
        <w:pStyle w:val="Level1"/>
        <w:rPr>
          <w:rStyle w:val="Level1asHeadingtext"/>
        </w:rPr>
      </w:pPr>
      <w:r w:rsidRPr="00D806CE">
        <w:rPr>
          <w:rStyle w:val="Level1asHeadingtext"/>
        </w:rPr>
        <w:fldChar w:fldCharType="begin"/>
      </w:r>
      <w:r w:rsidRPr="00D806CE">
        <w:instrText xml:space="preserve">  TC "</w:instrText>
      </w:r>
      <w:r>
        <w:fldChar w:fldCharType="begin"/>
      </w:r>
      <w:r>
        <w:instrText xml:space="preserve"> REF _Ref457215332 \r \h </w:instrText>
      </w:r>
      <w:r>
        <w:fldChar w:fldCharType="separate"/>
      </w:r>
      <w:bookmarkStart w:id="94" w:name="_Toc467008514"/>
      <w:r w:rsidR="00877D5F">
        <w:instrText>11</w:instrText>
      </w:r>
      <w:r>
        <w:fldChar w:fldCharType="end"/>
      </w:r>
      <w:r w:rsidRPr="00D806CE">
        <w:tab/>
      </w:r>
      <w:r w:rsidRPr="00D806CE">
        <w:tab/>
      </w:r>
      <w:r w:rsidRPr="004E44C8">
        <w:rPr>
          <w:rStyle w:val="Level1asHeadingtext"/>
          <w:b w:val="0"/>
          <w:lang w:val="en-GB"/>
        </w:rPr>
        <w:instrText>SURVEY ASSUMPTIONS</w:instrText>
      </w:r>
      <w:bookmarkEnd w:id="94"/>
      <w:r w:rsidRPr="004E44C8">
        <w:rPr>
          <w:rStyle w:val="Level1asHeadingtext"/>
          <w:b w:val="0"/>
          <w:lang w:val="en-GB"/>
        </w:rPr>
        <w:instrText xml:space="preserve"> </w:instrText>
      </w:r>
      <w:r w:rsidRPr="00D806CE">
        <w:instrText xml:space="preserve">" \l1 </w:instrText>
      </w:r>
      <w:r w:rsidRPr="00D806CE">
        <w:rPr>
          <w:rStyle w:val="Level1asHeadingtext"/>
        </w:rPr>
        <w:fldChar w:fldCharType="end"/>
      </w:r>
      <w:bookmarkStart w:id="95" w:name="_Ref457215332"/>
      <w:r w:rsidR="009A7691" w:rsidRPr="00D806CE">
        <w:rPr>
          <w:rStyle w:val="Level1asHeadingtext"/>
        </w:rPr>
        <w:t>SURVEY ASSUMPTIONS</w:t>
      </w:r>
      <w:bookmarkEnd w:id="95"/>
    </w:p>
    <w:p w:rsidR="009A7691" w:rsidRPr="00D806CE" w:rsidRDefault="00CF1B37" w:rsidP="009A7691">
      <w:pPr>
        <w:pStyle w:val="Level2"/>
      </w:pPr>
      <w:r>
        <w:rPr>
          <w:lang w:val="en-GB"/>
        </w:rPr>
        <w:t>The application of the Survey Assumptions to a Phase ceases on completion of the corresponding Milestone M0</w:t>
      </w:r>
      <w:r w:rsidR="007F65B5">
        <w:rPr>
          <w:lang w:val="en-GB"/>
        </w:rPr>
        <w:t>, subject only to</w:t>
      </w:r>
      <w:r w:rsidR="00482BB5">
        <w:rPr>
          <w:lang w:val="en-GB"/>
        </w:rPr>
        <w:t xml:space="preserve"> the specific</w:t>
      </w:r>
      <w:r>
        <w:rPr>
          <w:lang w:val="en-GB"/>
        </w:rPr>
        <w:t xml:space="preserve"> limited application </w:t>
      </w:r>
      <w:r w:rsidR="00482BB5">
        <w:rPr>
          <w:lang w:val="en-GB"/>
        </w:rPr>
        <w:t xml:space="preserve">within the </w:t>
      </w:r>
      <w:r w:rsidR="00201AF2">
        <w:rPr>
          <w:lang w:val="en-GB"/>
        </w:rPr>
        <w:t>cost c</w:t>
      </w:r>
      <w:r w:rsidR="00482BB5">
        <w:rPr>
          <w:lang w:val="en-GB"/>
        </w:rPr>
        <w:t xml:space="preserve">ap process </w:t>
      </w:r>
      <w:r>
        <w:rPr>
          <w:lang w:val="en-GB"/>
        </w:rPr>
        <w:t xml:space="preserve">provided for under </w:t>
      </w:r>
      <w:r w:rsidR="009A7691" w:rsidRPr="00D806CE">
        <w:t xml:space="preserve">paragraph </w:t>
      </w:r>
      <w:r w:rsidR="00EA521D">
        <w:rPr>
          <w:lang w:val="en-GB"/>
        </w:rPr>
        <w:fldChar w:fldCharType="begin"/>
      </w:r>
      <w:r w:rsidR="00EA521D">
        <w:rPr>
          <w:lang w:val="en-GB"/>
        </w:rPr>
        <w:instrText xml:space="preserve"> REF _Ref456809430 \r \h </w:instrText>
      </w:r>
      <w:r w:rsidR="00EA521D">
        <w:rPr>
          <w:lang w:val="en-GB"/>
        </w:rPr>
      </w:r>
      <w:r w:rsidR="00EA521D">
        <w:rPr>
          <w:lang w:val="en-GB"/>
        </w:rPr>
        <w:fldChar w:fldCharType="separate"/>
      </w:r>
      <w:r w:rsidR="00877D5F">
        <w:rPr>
          <w:lang w:val="en-GB"/>
        </w:rPr>
        <w:t>10</w:t>
      </w:r>
      <w:r w:rsidR="00EA521D">
        <w:rPr>
          <w:lang w:val="en-GB"/>
        </w:rPr>
        <w:fldChar w:fldCharType="end"/>
      </w:r>
      <w:r w:rsidR="009A7691" w:rsidRPr="00D806CE">
        <w:rPr>
          <w:lang w:val="en-GB"/>
        </w:rPr>
        <w:t xml:space="preserve"> </w:t>
      </w:r>
      <w:r w:rsidR="009A7691" w:rsidRPr="00D806CE">
        <w:t>of this Schedule. Survey Assumptions may no</w:t>
      </w:r>
      <w:r w:rsidR="009A7691" w:rsidRPr="00D806CE">
        <w:rPr>
          <w:lang w:val="en-GB"/>
        </w:rPr>
        <w:t>t</w:t>
      </w:r>
      <w:r w:rsidR="009A7691" w:rsidRPr="00D806CE">
        <w:t xml:space="preserve"> </w:t>
      </w:r>
      <w:r w:rsidR="007F65B5" w:rsidRPr="00482BB5">
        <w:rPr>
          <w:lang w:val="en-GB"/>
        </w:rPr>
        <w:t xml:space="preserve">otherwise </w:t>
      </w:r>
      <w:r w:rsidR="009A7691" w:rsidRPr="00D806CE">
        <w:t xml:space="preserve">be utilised as a basis on which to claim any variation to </w:t>
      </w:r>
      <w:r w:rsidR="009A7691" w:rsidRPr="00D806CE">
        <w:rPr>
          <w:lang w:val="en-GB"/>
        </w:rPr>
        <w:t>this Contract</w:t>
      </w:r>
      <w:r w:rsidR="009A7691" w:rsidRPr="00D806CE">
        <w:t xml:space="preserve"> (including Deployed Services and/or Milestone Payments)</w:t>
      </w:r>
      <w:r w:rsidR="009A7691" w:rsidRPr="00D806CE">
        <w:rPr>
          <w:lang w:val="en-GB"/>
        </w:rPr>
        <w:t xml:space="preserve"> or its associated obligations</w:t>
      </w:r>
      <w:r w:rsidR="009A7691" w:rsidRPr="00D806CE">
        <w:t>.</w:t>
      </w:r>
    </w:p>
    <w:p w:rsidR="009A7691" w:rsidRPr="00D806CE" w:rsidRDefault="009A7691" w:rsidP="009A7691">
      <w:pPr>
        <w:pStyle w:val="Level2"/>
      </w:pPr>
      <w:r w:rsidRPr="00D806CE">
        <w:t>No other survey or cost assumptions (whether contained in the Project Model or otherwise) are intended by the Parties to vary the Milestone Payments or any other obligation under this Contract.</w:t>
      </w:r>
    </w:p>
    <w:p w:rsidR="00E863DE" w:rsidRPr="00D806CE" w:rsidRDefault="003719FD" w:rsidP="00481245">
      <w:pPr>
        <w:pStyle w:val="Body"/>
        <w:jc w:val="center"/>
      </w:pPr>
      <w:r w:rsidRPr="00D806CE">
        <w:rPr>
          <w:rFonts w:eastAsia="Univers 45 Light"/>
        </w:rPr>
        <w:br w:type="page"/>
      </w:r>
      <w:r w:rsidR="00E863DE" w:rsidRPr="00D806CE">
        <w:rPr>
          <w:b/>
        </w:rPr>
        <w:lastRenderedPageBreak/>
        <w:t xml:space="preserve">APPENDIX </w:t>
      </w:r>
      <w:r w:rsidR="005B734C" w:rsidRPr="00D806CE">
        <w:rPr>
          <w:b/>
        </w:rPr>
        <w:t>1</w:t>
      </w:r>
      <w:r w:rsidR="00E863DE" w:rsidRPr="00D806CE">
        <w:rPr>
          <w:b/>
        </w:rPr>
        <w:t xml:space="preserve"> – MILESTONE</w:t>
      </w:r>
      <w:r w:rsidR="001A0FD2" w:rsidRPr="00D806CE">
        <w:rPr>
          <w:b/>
        </w:rPr>
        <w:t xml:space="preserve"> ACHIEVEMENT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7005"/>
      </w:tblGrid>
      <w:tr w:rsidR="0025679B" w:rsidRPr="00D806CE" w:rsidTr="0025679B">
        <w:trPr>
          <w:tblHeader/>
        </w:trPr>
        <w:tc>
          <w:tcPr>
            <w:tcW w:w="1493" w:type="dxa"/>
            <w:shd w:val="pct12" w:color="auto" w:fill="auto"/>
          </w:tcPr>
          <w:p w:rsidR="0025679B" w:rsidRPr="00D806CE" w:rsidRDefault="0025679B" w:rsidP="00E743BC">
            <w:pPr>
              <w:pStyle w:val="Body"/>
              <w:jc w:val="center"/>
              <w:rPr>
                <w:rFonts w:cs="Arial"/>
                <w:b/>
                <w:lang w:val="en-GB" w:eastAsia="en-GB"/>
              </w:rPr>
            </w:pPr>
            <w:r w:rsidRPr="00D806CE">
              <w:rPr>
                <w:rFonts w:cs="Arial"/>
                <w:b/>
                <w:lang w:val="en-GB" w:eastAsia="en-GB"/>
              </w:rPr>
              <w:t>MILESTONE TYPE</w:t>
            </w:r>
          </w:p>
        </w:tc>
        <w:tc>
          <w:tcPr>
            <w:tcW w:w="7120" w:type="dxa"/>
            <w:shd w:val="pct12" w:color="auto" w:fill="auto"/>
          </w:tcPr>
          <w:p w:rsidR="0025679B" w:rsidRPr="00D806CE" w:rsidRDefault="0025679B" w:rsidP="00E743BC">
            <w:pPr>
              <w:pStyle w:val="Body"/>
              <w:jc w:val="center"/>
              <w:rPr>
                <w:rFonts w:cs="Arial"/>
                <w:b/>
                <w:lang w:val="en-GB" w:eastAsia="en-GB"/>
              </w:rPr>
            </w:pPr>
            <w:r w:rsidRPr="00D806CE">
              <w:rPr>
                <w:rFonts w:cs="Arial"/>
                <w:b/>
                <w:lang w:val="en-GB" w:eastAsia="en-GB"/>
              </w:rPr>
              <w:t>MILESTONE ACHIEVEMENT CRITERIA</w:t>
            </w:r>
          </w:p>
        </w:tc>
      </w:tr>
      <w:tr w:rsidR="0025679B" w:rsidRPr="00D806CE" w:rsidTr="0025679B">
        <w:tc>
          <w:tcPr>
            <w:tcW w:w="1493" w:type="dxa"/>
          </w:tcPr>
          <w:p w:rsidR="0025679B" w:rsidRPr="00D806CE" w:rsidRDefault="0025679B" w:rsidP="0019773D">
            <w:pPr>
              <w:pStyle w:val="Body"/>
              <w:rPr>
                <w:rFonts w:cs="Arial"/>
                <w:b/>
                <w:lang w:val="en-GB" w:eastAsia="en-GB"/>
              </w:rPr>
            </w:pPr>
            <w:r w:rsidRPr="00D806CE">
              <w:rPr>
                <w:rFonts w:cs="Arial"/>
                <w:b/>
                <w:lang w:val="en-GB" w:eastAsia="en-GB"/>
              </w:rPr>
              <w:t xml:space="preserve">Milestone </w:t>
            </w:r>
            <w:r w:rsidR="003719FD" w:rsidRPr="00D806CE">
              <w:rPr>
                <w:rFonts w:cs="Arial"/>
                <w:b/>
                <w:lang w:val="en-GB" w:eastAsia="en-GB"/>
              </w:rPr>
              <w:t>T</w:t>
            </w:r>
            <w:r w:rsidRPr="00D806CE">
              <w:rPr>
                <w:rFonts w:cs="Arial"/>
                <w:b/>
                <w:lang w:val="en-GB" w:eastAsia="en-GB"/>
              </w:rPr>
              <w:t>ype 0: Survey and Detailed Design Completion</w:t>
            </w:r>
          </w:p>
        </w:tc>
        <w:tc>
          <w:tcPr>
            <w:tcW w:w="7120" w:type="dxa"/>
          </w:tcPr>
          <w:p w:rsidR="0025679B" w:rsidRPr="00D806CE" w:rsidRDefault="0025679B" w:rsidP="00BF7252">
            <w:pPr>
              <w:pStyle w:val="Body"/>
              <w:rPr>
                <w:rFonts w:cs="Arial"/>
                <w:u w:val="single"/>
                <w:lang w:val="en-GB" w:eastAsia="en-GB"/>
              </w:rPr>
            </w:pPr>
            <w:r w:rsidRPr="00D806CE">
              <w:rPr>
                <w:rFonts w:cs="Arial"/>
                <w:lang w:val="en-GB" w:eastAsia="en-GB"/>
              </w:rPr>
              <w:t xml:space="preserve">There shall be </w:t>
            </w:r>
            <w:r w:rsidR="00AB1B7B" w:rsidRPr="00D806CE">
              <w:rPr>
                <w:rFonts w:cs="Arial"/>
                <w:lang w:val="en-GB" w:eastAsia="en-GB"/>
              </w:rPr>
              <w:t xml:space="preserve">one </w:t>
            </w:r>
            <w:r w:rsidRPr="00D806CE">
              <w:rPr>
                <w:rFonts w:cs="Arial"/>
                <w:lang w:val="en-GB" w:eastAsia="en-GB"/>
              </w:rPr>
              <w:t xml:space="preserve">Milestone </w:t>
            </w:r>
            <w:r w:rsidR="00AB1B7B" w:rsidRPr="00D806CE">
              <w:rPr>
                <w:rFonts w:cs="Arial"/>
                <w:lang w:val="en-GB" w:eastAsia="en-GB"/>
              </w:rPr>
              <w:t>M</w:t>
            </w:r>
            <w:r w:rsidRPr="00D806CE">
              <w:rPr>
                <w:rFonts w:cs="Arial"/>
                <w:lang w:val="en-GB" w:eastAsia="en-GB"/>
              </w:rPr>
              <w:t>0 allocated to each Phase:</w:t>
            </w:r>
          </w:p>
          <w:p w:rsidR="0025679B" w:rsidRPr="00D806CE" w:rsidRDefault="0025679B">
            <w:pPr>
              <w:pStyle w:val="Body"/>
              <w:rPr>
                <w:rFonts w:cs="Arial"/>
                <w:u w:val="single"/>
                <w:lang w:val="en-GB" w:eastAsia="en-GB"/>
              </w:rPr>
            </w:pPr>
            <w:r w:rsidRPr="00D806CE">
              <w:rPr>
                <w:rFonts w:cs="Arial"/>
                <w:u w:val="single"/>
                <w:lang w:val="en-GB" w:eastAsia="en-GB"/>
              </w:rPr>
              <w:t>Outcomes:</w:t>
            </w:r>
          </w:p>
          <w:p w:rsidR="00F36222" w:rsidRPr="00D806CE" w:rsidRDefault="00F36222">
            <w:pPr>
              <w:pStyle w:val="Body"/>
              <w:rPr>
                <w:rFonts w:cs="Arial"/>
                <w:lang w:val="en-GB" w:eastAsia="en-GB"/>
              </w:rPr>
            </w:pPr>
            <w:r w:rsidRPr="00D806CE">
              <w:rPr>
                <w:rFonts w:cs="Arial"/>
                <w:lang w:val="en-GB" w:eastAsia="en-GB"/>
              </w:rPr>
              <w:t>The overall outcome of a Milestone Type 0 is completion of detailed Supplier Solution design and implementation planning for that Phase.</w:t>
            </w:r>
            <w:r w:rsidR="00062A69" w:rsidRPr="00D806CE">
              <w:rPr>
                <w:rFonts w:cs="Arial"/>
                <w:lang w:val="en-GB" w:eastAsia="en-GB"/>
              </w:rPr>
              <w:t xml:space="preserve"> </w:t>
            </w:r>
            <w:r w:rsidRPr="00D806CE">
              <w:rPr>
                <w:rFonts w:cs="Arial"/>
                <w:lang w:val="en-GB" w:eastAsia="en-GB"/>
              </w:rPr>
              <w:t xml:space="preserve">The specific </w:t>
            </w:r>
            <w:r w:rsidR="00062A69" w:rsidRPr="00D806CE">
              <w:rPr>
                <w:rFonts w:cs="Arial"/>
                <w:lang w:val="en-GB" w:eastAsia="en-GB"/>
              </w:rPr>
              <w:t xml:space="preserve">contractual </w:t>
            </w:r>
            <w:r w:rsidRPr="00D806CE">
              <w:rPr>
                <w:rFonts w:cs="Arial"/>
                <w:lang w:val="en-GB" w:eastAsia="en-GB"/>
              </w:rPr>
              <w:t>outcomes comprise:</w:t>
            </w:r>
          </w:p>
          <w:p w:rsidR="0064038F" w:rsidRPr="00D806CE" w:rsidRDefault="0064038F" w:rsidP="0064038F">
            <w:pPr>
              <w:pStyle w:val="Body"/>
              <w:ind w:left="34"/>
              <w:rPr>
                <w:rFonts w:cs="Arial"/>
                <w:lang w:val="en-GB" w:eastAsia="en-GB"/>
              </w:rPr>
            </w:pPr>
            <w:r w:rsidRPr="00D806CE">
              <w:rPr>
                <w:rFonts w:cs="Arial"/>
                <w:lang w:val="en-GB" w:eastAsia="en-GB"/>
              </w:rPr>
              <w:t>(</w:t>
            </w:r>
            <w:proofErr w:type="spellStart"/>
            <w:r w:rsidRPr="00D806CE">
              <w:rPr>
                <w:rFonts w:cs="Arial"/>
                <w:lang w:val="en-GB" w:eastAsia="en-GB"/>
              </w:rPr>
              <w:t>i</w:t>
            </w:r>
            <w:proofErr w:type="spellEnd"/>
            <w:r w:rsidRPr="00D806CE">
              <w:rPr>
                <w:rFonts w:cs="Arial"/>
                <w:lang w:val="en-GB" w:eastAsia="en-GB"/>
              </w:rPr>
              <w:t>) Closure of Survey Assumptions, in accordance with Paragraph 8 of Schedule 4.1</w:t>
            </w:r>
            <w:r w:rsidR="000C43F7">
              <w:rPr>
                <w:rFonts w:cs="Arial"/>
                <w:lang w:val="en-GB" w:eastAsia="en-GB"/>
              </w:rPr>
              <w:t xml:space="preserve"> (save </w:t>
            </w:r>
            <w:r w:rsidR="0085226E">
              <w:rPr>
                <w:rFonts w:cs="Arial"/>
                <w:lang w:val="en-GB" w:eastAsia="en-GB"/>
              </w:rPr>
              <w:t xml:space="preserve">only </w:t>
            </w:r>
            <w:r w:rsidR="000C43F7">
              <w:rPr>
                <w:rFonts w:cs="Arial"/>
                <w:lang w:val="en-GB" w:eastAsia="en-GB"/>
              </w:rPr>
              <w:t xml:space="preserve">to the extent </w:t>
            </w:r>
            <w:r w:rsidR="00DB14E8">
              <w:rPr>
                <w:rFonts w:cs="Arial"/>
                <w:lang w:val="en-GB" w:eastAsia="en-GB"/>
              </w:rPr>
              <w:t xml:space="preserve">of </w:t>
            </w:r>
            <w:r w:rsidR="000C43F7">
              <w:rPr>
                <w:rFonts w:cs="Arial"/>
                <w:lang w:val="en-GB" w:eastAsia="en-GB"/>
              </w:rPr>
              <w:t>applica</w:t>
            </w:r>
            <w:r w:rsidR="00DB14E8">
              <w:rPr>
                <w:rFonts w:cs="Arial"/>
                <w:lang w:val="en-GB" w:eastAsia="en-GB"/>
              </w:rPr>
              <w:t>tion</w:t>
            </w:r>
            <w:r w:rsidR="000C43F7">
              <w:rPr>
                <w:rFonts w:cs="Arial"/>
                <w:lang w:val="en-GB" w:eastAsia="en-GB"/>
              </w:rPr>
              <w:t xml:space="preserve"> under Paragraph 10 of Schedule 4.1)</w:t>
            </w:r>
            <w:r w:rsidR="00062A69" w:rsidRPr="00D806CE">
              <w:rPr>
                <w:rFonts w:cs="Arial"/>
                <w:lang w:val="en-GB" w:eastAsia="en-GB"/>
              </w:rPr>
              <w:t>;</w:t>
            </w:r>
          </w:p>
          <w:p w:rsidR="00907F03" w:rsidRPr="00D806CE" w:rsidRDefault="00907F03" w:rsidP="0064038F">
            <w:pPr>
              <w:pStyle w:val="Body"/>
              <w:ind w:left="34"/>
              <w:rPr>
                <w:rFonts w:cs="Arial"/>
                <w:i/>
                <w:lang w:val="en-GB" w:eastAsia="en-GB"/>
              </w:rPr>
            </w:pPr>
            <w:r w:rsidRPr="00D806CE">
              <w:rPr>
                <w:rFonts w:cs="Arial"/>
                <w:i/>
                <w:lang w:val="en-GB" w:eastAsia="en-GB"/>
              </w:rPr>
              <w:t>Plus</w:t>
            </w:r>
          </w:p>
          <w:p w:rsidR="00907F03" w:rsidRPr="00D806CE" w:rsidRDefault="00907F03" w:rsidP="0064038F">
            <w:pPr>
              <w:pStyle w:val="Body"/>
              <w:ind w:left="34"/>
              <w:rPr>
                <w:rFonts w:cs="Arial"/>
                <w:lang w:val="en-GB" w:eastAsia="en-GB"/>
              </w:rPr>
            </w:pPr>
            <w:r w:rsidRPr="00D806CE">
              <w:rPr>
                <w:rFonts w:cs="Arial"/>
                <w:lang w:val="en-GB" w:eastAsia="en-GB"/>
              </w:rPr>
              <w:t xml:space="preserve">(ii) Confirmation that no changes to </w:t>
            </w:r>
            <w:r w:rsidR="00894C2E">
              <w:rPr>
                <w:rFonts w:cs="Arial"/>
                <w:lang w:val="en-GB" w:eastAsia="en-GB"/>
              </w:rPr>
              <w:t>the Contract</w:t>
            </w:r>
            <w:r w:rsidRPr="00D806CE">
              <w:rPr>
                <w:rFonts w:cs="Arial"/>
                <w:lang w:val="en-GB" w:eastAsia="en-GB"/>
              </w:rPr>
              <w:t xml:space="preserve"> are required; or</w:t>
            </w:r>
          </w:p>
          <w:p w:rsidR="007F3D0D" w:rsidRPr="00D806CE" w:rsidRDefault="0025679B" w:rsidP="005235F3">
            <w:pPr>
              <w:pStyle w:val="Body"/>
              <w:spacing w:after="0"/>
              <w:ind w:left="34"/>
              <w:rPr>
                <w:rFonts w:cs="Arial"/>
                <w:lang w:val="en-GB" w:eastAsia="en-GB"/>
              </w:rPr>
            </w:pPr>
            <w:r w:rsidRPr="00D806CE">
              <w:rPr>
                <w:rFonts w:cs="Arial"/>
                <w:lang w:val="en-GB" w:eastAsia="en-GB"/>
              </w:rPr>
              <w:t>(i</w:t>
            </w:r>
            <w:r w:rsidR="0064038F" w:rsidRPr="00D806CE">
              <w:rPr>
                <w:rFonts w:cs="Arial"/>
                <w:lang w:val="en-GB" w:eastAsia="en-GB"/>
              </w:rPr>
              <w:t>i</w:t>
            </w:r>
            <w:r w:rsidR="00907F03" w:rsidRPr="00D806CE">
              <w:rPr>
                <w:rFonts w:cs="Arial"/>
                <w:lang w:val="en-GB" w:eastAsia="en-GB"/>
              </w:rPr>
              <w:t>i</w:t>
            </w:r>
            <w:r w:rsidRPr="00D806CE">
              <w:rPr>
                <w:rFonts w:cs="Arial"/>
                <w:lang w:val="en-GB" w:eastAsia="en-GB"/>
              </w:rPr>
              <w:t xml:space="preserve">) </w:t>
            </w:r>
            <w:r w:rsidR="00C75CCC" w:rsidRPr="00D806CE">
              <w:rPr>
                <w:rFonts w:cs="Arial"/>
                <w:lang w:val="en-GB" w:eastAsia="en-GB"/>
              </w:rPr>
              <w:t>A</w:t>
            </w:r>
            <w:r w:rsidR="00E23EB0" w:rsidRPr="00D806CE">
              <w:rPr>
                <w:rFonts w:cs="Arial"/>
                <w:lang w:val="en-GB" w:eastAsia="en-GB"/>
              </w:rPr>
              <w:t>pproved</w:t>
            </w:r>
            <w:r w:rsidR="00062A69" w:rsidRPr="00D806CE">
              <w:rPr>
                <w:rFonts w:cs="Arial"/>
                <w:lang w:val="en-GB" w:eastAsia="en-GB"/>
              </w:rPr>
              <w:t xml:space="preserve"> </w:t>
            </w:r>
            <w:r w:rsidR="007F3D0D" w:rsidRPr="00D806CE">
              <w:rPr>
                <w:rFonts w:cs="Arial"/>
                <w:lang w:val="en-GB" w:eastAsia="en-GB"/>
              </w:rPr>
              <w:t>updates</w:t>
            </w:r>
            <w:r w:rsidR="00062A69" w:rsidRPr="00D806CE">
              <w:rPr>
                <w:rFonts w:cs="Arial"/>
                <w:lang w:val="en-GB" w:eastAsia="en-GB"/>
              </w:rPr>
              <w:t xml:space="preserve">, </w:t>
            </w:r>
            <w:r w:rsidR="009E22A8" w:rsidRPr="00D806CE">
              <w:rPr>
                <w:rFonts w:cs="Arial"/>
                <w:lang w:val="en-GB" w:eastAsia="en-GB"/>
              </w:rPr>
              <w:t>in accordance with</w:t>
            </w:r>
            <w:r w:rsidR="00062A69" w:rsidRPr="00D806CE">
              <w:rPr>
                <w:rFonts w:cs="Arial"/>
                <w:lang w:val="en-GB" w:eastAsia="en-GB"/>
              </w:rPr>
              <w:t xml:space="preserve"> paragraph 8 of Schedule 4.1 (Implementation)),</w:t>
            </w:r>
            <w:r w:rsidR="007F3D0D" w:rsidRPr="00D806CE">
              <w:rPr>
                <w:rFonts w:cs="Arial"/>
                <w:lang w:val="en-GB" w:eastAsia="en-GB"/>
              </w:rPr>
              <w:t xml:space="preserve"> to</w:t>
            </w:r>
            <w:r w:rsidR="00F0517C" w:rsidRPr="00D806CE">
              <w:rPr>
                <w:rFonts w:cs="Arial"/>
                <w:lang w:val="en-GB" w:eastAsia="en-GB"/>
              </w:rPr>
              <w:t xml:space="preserve"> the </w:t>
            </w:r>
            <w:r w:rsidR="00342BE0">
              <w:rPr>
                <w:rFonts w:cs="Arial"/>
                <w:lang w:val="en-GB" w:eastAsia="en-GB"/>
              </w:rPr>
              <w:t>Contract including an</w:t>
            </w:r>
            <w:r w:rsidR="00291DF6">
              <w:rPr>
                <w:rFonts w:cs="Arial"/>
                <w:lang w:val="en-GB" w:eastAsia="en-GB"/>
              </w:rPr>
              <w:t>y</w:t>
            </w:r>
            <w:r w:rsidR="00342BE0">
              <w:rPr>
                <w:rFonts w:cs="Arial"/>
                <w:lang w:val="en-GB" w:eastAsia="en-GB"/>
              </w:rPr>
              <w:t xml:space="preserve"> changes to the</w:t>
            </w:r>
            <w:r w:rsidR="00F0517C" w:rsidRPr="00D806CE">
              <w:rPr>
                <w:rFonts w:cs="Arial"/>
                <w:lang w:val="en-GB" w:eastAsia="en-GB"/>
              </w:rPr>
              <w:t>:</w:t>
            </w:r>
          </w:p>
          <w:p w:rsidR="00907F03" w:rsidRPr="00D806CE" w:rsidRDefault="00907F03" w:rsidP="009D0B74">
            <w:pPr>
              <w:pStyle w:val="Body"/>
              <w:numPr>
                <w:ilvl w:val="1"/>
                <w:numId w:val="10"/>
              </w:numPr>
              <w:spacing w:after="0"/>
              <w:ind w:left="714" w:hanging="357"/>
              <w:rPr>
                <w:rFonts w:cs="Arial"/>
                <w:kern w:val="20"/>
                <w:sz w:val="22"/>
                <w:szCs w:val="22"/>
                <w:lang w:val="en-GB" w:eastAsia="en-GB"/>
              </w:rPr>
            </w:pPr>
            <w:r w:rsidRPr="00D806CE">
              <w:rPr>
                <w:rFonts w:cs="Arial"/>
                <w:lang w:val="en-GB" w:eastAsia="en-GB"/>
              </w:rPr>
              <w:t>Milestone Payments;</w:t>
            </w:r>
          </w:p>
          <w:p w:rsidR="007F3D0D" w:rsidRPr="00D806CE" w:rsidRDefault="007F3D0D" w:rsidP="009D0B74">
            <w:pPr>
              <w:pStyle w:val="Body"/>
              <w:numPr>
                <w:ilvl w:val="1"/>
                <w:numId w:val="10"/>
              </w:numPr>
              <w:spacing w:after="0"/>
              <w:ind w:left="714" w:hanging="357"/>
              <w:rPr>
                <w:rFonts w:cs="Arial"/>
                <w:kern w:val="20"/>
                <w:sz w:val="22"/>
                <w:szCs w:val="22"/>
                <w:lang w:val="en-GB" w:eastAsia="en-GB"/>
              </w:rPr>
            </w:pPr>
            <w:r w:rsidRPr="00D806CE">
              <w:rPr>
                <w:rFonts w:cs="Arial"/>
                <w:lang w:val="en-GB" w:eastAsia="en-GB"/>
              </w:rPr>
              <w:t>Project Model;</w:t>
            </w:r>
          </w:p>
          <w:p w:rsidR="007F3D0D" w:rsidRPr="00D806CE" w:rsidRDefault="007F3D0D" w:rsidP="009D0B74">
            <w:pPr>
              <w:pStyle w:val="Body"/>
              <w:numPr>
                <w:ilvl w:val="1"/>
                <w:numId w:val="10"/>
              </w:numPr>
              <w:spacing w:after="0"/>
              <w:ind w:left="714" w:hanging="357"/>
              <w:rPr>
                <w:rFonts w:cs="Arial"/>
                <w:kern w:val="20"/>
                <w:sz w:val="22"/>
                <w:szCs w:val="22"/>
                <w:lang w:val="en-GB" w:eastAsia="en-GB"/>
              </w:rPr>
            </w:pPr>
            <w:r w:rsidRPr="00D806CE">
              <w:rPr>
                <w:rFonts w:cs="Arial"/>
                <w:lang w:val="en-GB" w:eastAsia="en-GB"/>
              </w:rPr>
              <w:t>Implementation Plan;</w:t>
            </w:r>
          </w:p>
          <w:p w:rsidR="00907F03" w:rsidRPr="00D806CE" w:rsidRDefault="007F3D0D" w:rsidP="009D0B74">
            <w:pPr>
              <w:pStyle w:val="Body"/>
              <w:numPr>
                <w:ilvl w:val="1"/>
                <w:numId w:val="10"/>
              </w:numPr>
              <w:rPr>
                <w:rFonts w:cs="Arial"/>
                <w:kern w:val="20"/>
                <w:sz w:val="22"/>
                <w:szCs w:val="22"/>
                <w:lang w:val="en-GB" w:eastAsia="en-GB"/>
              </w:rPr>
            </w:pPr>
            <w:r w:rsidRPr="00D806CE">
              <w:rPr>
                <w:rFonts w:cs="Arial"/>
                <w:lang w:val="en-GB" w:eastAsia="en-GB"/>
              </w:rPr>
              <w:t>Speed and Coverage Template</w:t>
            </w:r>
            <w:r w:rsidR="00EE0636" w:rsidRPr="00D806CE">
              <w:rPr>
                <w:rFonts w:cs="Arial"/>
                <w:lang w:val="en-GB" w:eastAsia="en-GB"/>
              </w:rPr>
              <w:t>.</w:t>
            </w:r>
          </w:p>
          <w:p w:rsidR="00EE0636" w:rsidRPr="00D806CE" w:rsidRDefault="00EE0636" w:rsidP="0011286D">
            <w:pPr>
              <w:pStyle w:val="Body"/>
              <w:ind w:left="34"/>
              <w:rPr>
                <w:rFonts w:cs="Arial"/>
                <w:i/>
                <w:lang w:val="en-GB" w:eastAsia="en-GB"/>
              </w:rPr>
            </w:pPr>
            <w:r w:rsidRPr="00D806CE">
              <w:rPr>
                <w:rFonts w:cs="Arial"/>
                <w:i/>
                <w:lang w:val="en-GB" w:eastAsia="en-GB"/>
              </w:rPr>
              <w:t>Plus</w:t>
            </w:r>
          </w:p>
          <w:p w:rsidR="00EE0636" w:rsidRPr="00D806CE" w:rsidRDefault="00EE0636" w:rsidP="005235F3">
            <w:pPr>
              <w:pStyle w:val="Body"/>
              <w:rPr>
                <w:rFonts w:cs="Arial"/>
                <w:lang w:val="en-GB" w:eastAsia="en-GB"/>
              </w:rPr>
            </w:pPr>
            <w:r w:rsidRPr="00D806CE">
              <w:rPr>
                <w:rFonts w:cs="Arial"/>
                <w:lang w:val="en-GB" w:eastAsia="en-GB"/>
              </w:rPr>
              <w:t>(iv)</w:t>
            </w:r>
            <w:r w:rsidR="00673D1D" w:rsidRPr="00D806CE">
              <w:rPr>
                <w:rFonts w:cs="Arial"/>
                <w:lang w:val="en-GB" w:eastAsia="en-GB"/>
              </w:rPr>
              <w:t xml:space="preserve"> </w:t>
            </w:r>
            <w:r w:rsidRPr="00D806CE">
              <w:rPr>
                <w:rFonts w:cs="Arial"/>
                <w:lang w:val="en-GB" w:eastAsia="en-GB"/>
              </w:rPr>
              <w:t xml:space="preserve">Confirmation that the minimum volume of </w:t>
            </w:r>
            <w:r w:rsidR="00C75CCC" w:rsidRPr="00D806CE">
              <w:rPr>
                <w:rFonts w:cs="Arial"/>
                <w:lang w:val="en-GB" w:eastAsia="en-GB"/>
              </w:rPr>
              <w:t xml:space="preserve">planned </w:t>
            </w:r>
            <w:r w:rsidRPr="00D806CE">
              <w:rPr>
                <w:rFonts w:cs="Arial"/>
                <w:lang w:val="en-GB" w:eastAsia="en-GB"/>
              </w:rPr>
              <w:t xml:space="preserve">NGA </w:t>
            </w:r>
            <w:r w:rsidR="00C75CCC" w:rsidRPr="00D806CE">
              <w:rPr>
                <w:rFonts w:cs="Arial"/>
                <w:lang w:val="en-GB" w:eastAsia="en-GB"/>
              </w:rPr>
              <w:t>and</w:t>
            </w:r>
            <w:r w:rsidRPr="00D806CE">
              <w:rPr>
                <w:rFonts w:cs="Arial"/>
                <w:lang w:val="en-GB" w:eastAsia="en-GB"/>
              </w:rPr>
              <w:t xml:space="preserve"> Ultrafast End User Premises for that Phase (as set out in the Speed and Coverage Template as at commencement of the M0 process</w:t>
            </w:r>
            <w:r w:rsidR="00066B99">
              <w:rPr>
                <w:rFonts w:cs="Arial"/>
                <w:lang w:val="en-GB" w:eastAsia="en-GB"/>
              </w:rPr>
              <w:t xml:space="preserve"> but adjusted to take into account agreed </w:t>
            </w:r>
            <w:r w:rsidR="00EB6101">
              <w:rPr>
                <w:rFonts w:cs="Arial"/>
                <w:lang w:val="en-GB" w:eastAsia="en-GB"/>
              </w:rPr>
              <w:t>adjustments in accordance with the M0 process</w:t>
            </w:r>
            <w:r w:rsidRPr="00D806CE">
              <w:rPr>
                <w:rFonts w:cs="Arial"/>
                <w:lang w:val="en-GB" w:eastAsia="en-GB"/>
              </w:rPr>
              <w:t>)</w:t>
            </w:r>
            <w:r w:rsidR="00673D1D" w:rsidRPr="00D806CE">
              <w:rPr>
                <w:rFonts w:cs="Arial"/>
                <w:lang w:val="en-GB" w:eastAsia="en-GB"/>
              </w:rPr>
              <w:t xml:space="preserve"> is maintained.</w:t>
            </w:r>
          </w:p>
          <w:p w:rsidR="0025679B" w:rsidRPr="00D806CE" w:rsidRDefault="0025679B" w:rsidP="0074102C">
            <w:pPr>
              <w:pStyle w:val="Body"/>
              <w:rPr>
                <w:rFonts w:cs="Arial"/>
                <w:u w:val="single"/>
                <w:lang w:val="en-GB" w:eastAsia="en-GB"/>
              </w:rPr>
            </w:pPr>
            <w:r w:rsidRPr="00D806CE">
              <w:rPr>
                <w:rFonts w:cs="Arial"/>
                <w:u w:val="single"/>
                <w:lang w:val="en-GB" w:eastAsia="en-GB"/>
              </w:rPr>
              <w:t>Supporting evidence:</w:t>
            </w:r>
          </w:p>
          <w:p w:rsidR="003F59E2" w:rsidRPr="00D806CE" w:rsidRDefault="000A074C" w:rsidP="009D0B74">
            <w:pPr>
              <w:numPr>
                <w:ilvl w:val="0"/>
                <w:numId w:val="14"/>
              </w:numPr>
              <w:rPr>
                <w:kern w:val="20"/>
                <w:sz w:val="22"/>
                <w:szCs w:val="22"/>
                <w:lang w:eastAsia="en-US"/>
              </w:rPr>
            </w:pPr>
            <w:r w:rsidRPr="00D806CE">
              <w:t>A c</w:t>
            </w:r>
            <w:r w:rsidR="003F59E2" w:rsidRPr="00D806CE">
              <w:t>omplete and accurate C1 Report;</w:t>
            </w:r>
          </w:p>
          <w:p w:rsidR="003F59E2" w:rsidRPr="00D806CE" w:rsidRDefault="003F59E2" w:rsidP="003F59E2"/>
          <w:p w:rsidR="0025679B" w:rsidRPr="00D806CE" w:rsidRDefault="00857281" w:rsidP="009D0B74">
            <w:pPr>
              <w:pStyle w:val="Body"/>
              <w:numPr>
                <w:ilvl w:val="0"/>
                <w:numId w:val="14"/>
              </w:numPr>
              <w:rPr>
                <w:rFonts w:cs="Arial"/>
                <w:kern w:val="20"/>
                <w:sz w:val="22"/>
                <w:szCs w:val="22"/>
                <w:lang w:val="en-GB" w:eastAsia="en-GB"/>
              </w:rPr>
            </w:pPr>
            <w:r w:rsidRPr="00D806CE">
              <w:rPr>
                <w:rFonts w:cs="Arial"/>
                <w:lang w:val="en-GB" w:eastAsia="en-GB"/>
              </w:rPr>
              <w:t>Co</w:t>
            </w:r>
            <w:r w:rsidR="0025679B" w:rsidRPr="00D806CE">
              <w:rPr>
                <w:rFonts w:cs="Arial"/>
                <w:lang w:val="en-GB" w:eastAsia="en-GB"/>
              </w:rPr>
              <w:t xml:space="preserve">nfirmation </w:t>
            </w:r>
            <w:r w:rsidR="00907F03" w:rsidRPr="00D806CE">
              <w:rPr>
                <w:rFonts w:cs="Arial"/>
                <w:lang w:val="en-GB" w:eastAsia="en-GB"/>
              </w:rPr>
              <w:t>that</w:t>
            </w:r>
            <w:r w:rsidR="0025679B" w:rsidRPr="00D806CE">
              <w:rPr>
                <w:rFonts w:cs="Arial"/>
                <w:lang w:val="en-GB" w:eastAsia="en-GB"/>
              </w:rPr>
              <w:t xml:space="preserve"> the Post-Effective Date Surveys </w:t>
            </w:r>
            <w:r w:rsidR="0085226E">
              <w:rPr>
                <w:rFonts w:cs="Arial"/>
                <w:lang w:val="en-GB" w:eastAsia="en-GB"/>
              </w:rPr>
              <w:t xml:space="preserve">and detailed Deployed services review </w:t>
            </w:r>
            <w:r w:rsidR="0025679B" w:rsidRPr="00D806CE">
              <w:rPr>
                <w:rFonts w:cs="Arial"/>
                <w:lang w:val="en-GB" w:eastAsia="en-GB"/>
              </w:rPr>
              <w:t xml:space="preserve">for this </w:t>
            </w:r>
            <w:r w:rsidR="0085226E">
              <w:rPr>
                <w:rFonts w:cs="Arial"/>
                <w:lang w:val="en-GB" w:eastAsia="en-GB"/>
              </w:rPr>
              <w:t>Phase</w:t>
            </w:r>
            <w:r w:rsidR="0025679B" w:rsidRPr="00D806CE">
              <w:rPr>
                <w:rFonts w:cs="Arial"/>
                <w:lang w:val="en-GB" w:eastAsia="en-GB"/>
              </w:rPr>
              <w:t xml:space="preserve"> (as specified in the Project Plan)</w:t>
            </w:r>
            <w:r w:rsidR="00907F03" w:rsidRPr="00D806CE">
              <w:rPr>
                <w:rFonts w:cs="Arial"/>
                <w:lang w:val="en-GB" w:eastAsia="en-GB"/>
              </w:rPr>
              <w:t xml:space="preserve"> have been completed</w:t>
            </w:r>
            <w:r w:rsidR="0025679B" w:rsidRPr="00D806CE">
              <w:rPr>
                <w:rFonts w:cs="Arial"/>
                <w:lang w:val="en-GB" w:eastAsia="en-GB"/>
              </w:rPr>
              <w:t>;</w:t>
            </w:r>
          </w:p>
          <w:p w:rsidR="0025679B" w:rsidRDefault="00144D38" w:rsidP="009D0B74">
            <w:pPr>
              <w:pStyle w:val="Body"/>
              <w:numPr>
                <w:ilvl w:val="0"/>
                <w:numId w:val="14"/>
              </w:numPr>
              <w:rPr>
                <w:rFonts w:cs="Arial"/>
                <w:kern w:val="20"/>
                <w:sz w:val="22"/>
                <w:szCs w:val="22"/>
                <w:lang w:val="en-GB" w:eastAsia="en-GB"/>
              </w:rPr>
            </w:pPr>
            <w:r>
              <w:rPr>
                <w:rFonts w:cs="Arial"/>
                <w:lang w:val="en-GB" w:eastAsia="en-GB"/>
              </w:rPr>
              <w:t xml:space="preserve">A copy of the </w:t>
            </w:r>
            <w:r w:rsidR="004E2EAC">
              <w:rPr>
                <w:rFonts w:cs="Arial"/>
                <w:lang w:val="en-GB" w:eastAsia="en-GB"/>
              </w:rPr>
              <w:t xml:space="preserve">Supplier's </w:t>
            </w:r>
            <w:r w:rsidR="0025679B" w:rsidRPr="00D806CE">
              <w:rPr>
                <w:rFonts w:cs="Arial"/>
                <w:lang w:val="en-GB" w:eastAsia="en-GB"/>
              </w:rPr>
              <w:t>Post-Effective Date Survey</w:t>
            </w:r>
            <w:r>
              <w:rPr>
                <w:rFonts w:cs="Arial"/>
                <w:lang w:val="en-GB" w:eastAsia="en-GB"/>
              </w:rPr>
              <w:t xml:space="preserve"> </w:t>
            </w:r>
            <w:r w:rsidR="009257F0">
              <w:rPr>
                <w:rFonts w:cs="Arial"/>
                <w:lang w:val="en-GB" w:eastAsia="en-GB"/>
              </w:rPr>
              <w:t>reports (including resulting findings)</w:t>
            </w:r>
            <w:r>
              <w:rPr>
                <w:rFonts w:cs="Arial"/>
                <w:lang w:val="en-GB" w:eastAsia="en-GB"/>
              </w:rPr>
              <w:t>, together with associated supporting evidence</w:t>
            </w:r>
            <w:r w:rsidR="0025679B" w:rsidRPr="00D806CE">
              <w:rPr>
                <w:rFonts w:cs="Arial"/>
                <w:lang w:val="en-GB" w:eastAsia="en-GB"/>
              </w:rPr>
              <w:t>;</w:t>
            </w:r>
          </w:p>
          <w:p w:rsidR="0034746A" w:rsidRPr="00D806CE" w:rsidRDefault="00B550EF" w:rsidP="009D0B74">
            <w:pPr>
              <w:pStyle w:val="Body"/>
              <w:numPr>
                <w:ilvl w:val="0"/>
                <w:numId w:val="14"/>
              </w:numPr>
              <w:rPr>
                <w:rFonts w:cs="Arial"/>
                <w:kern w:val="20"/>
                <w:sz w:val="22"/>
                <w:szCs w:val="22"/>
                <w:lang w:val="en-GB" w:eastAsia="en-GB"/>
              </w:rPr>
            </w:pPr>
            <w:r>
              <w:rPr>
                <w:rFonts w:cs="Arial"/>
                <w:lang w:val="en-GB" w:eastAsia="en-GB"/>
              </w:rPr>
              <w:t xml:space="preserve">An explanation of the impact of any instances of where </w:t>
            </w:r>
            <w:r w:rsidRPr="00B550EF">
              <w:rPr>
                <w:rFonts w:cs="Arial"/>
                <w:lang w:val="en-GB" w:eastAsia="en-GB"/>
              </w:rPr>
              <w:t xml:space="preserve">the Survey Assumption </w:t>
            </w:r>
            <w:r>
              <w:rPr>
                <w:rFonts w:cs="Arial"/>
                <w:lang w:val="en-GB" w:eastAsia="en-GB"/>
              </w:rPr>
              <w:t>have not held true</w:t>
            </w:r>
            <w:r w:rsidRPr="00B550EF">
              <w:rPr>
                <w:rFonts w:cs="Arial"/>
                <w:lang w:val="en-GB" w:eastAsia="en-GB"/>
              </w:rPr>
              <w:t xml:space="preserve">, </w:t>
            </w:r>
            <w:r>
              <w:rPr>
                <w:rFonts w:cs="Arial"/>
                <w:lang w:val="en-GB" w:eastAsia="en-GB"/>
              </w:rPr>
              <w:t>including resulting cost impact and mitigation proposals</w:t>
            </w:r>
            <w:r w:rsidR="00DB499C">
              <w:rPr>
                <w:rFonts w:cs="Arial"/>
                <w:lang w:val="en-GB" w:eastAsia="en-GB"/>
              </w:rPr>
              <w:t xml:space="preserve"> (including </w:t>
            </w:r>
            <w:r w:rsidR="000C43F7">
              <w:rPr>
                <w:rFonts w:cs="Arial"/>
                <w:lang w:val="en-GB" w:eastAsia="en-GB"/>
              </w:rPr>
              <w:t>equivalent</w:t>
            </w:r>
            <w:r w:rsidR="00DB499C">
              <w:rPr>
                <w:rFonts w:cs="Arial"/>
                <w:lang w:val="en-GB" w:eastAsia="en-GB"/>
              </w:rPr>
              <w:t xml:space="preserve"> cost information </w:t>
            </w:r>
            <w:r w:rsidR="000C43F7">
              <w:rPr>
                <w:rFonts w:cs="Arial"/>
                <w:lang w:val="en-GB" w:eastAsia="en-GB"/>
              </w:rPr>
              <w:t xml:space="preserve">to that </w:t>
            </w:r>
            <w:r w:rsidR="00DB499C">
              <w:rPr>
                <w:rFonts w:cs="Arial"/>
                <w:lang w:val="en-GB" w:eastAsia="en-GB"/>
              </w:rPr>
              <w:t>described in paragraph 10.5</w:t>
            </w:r>
            <w:r w:rsidR="00021138">
              <w:rPr>
                <w:rFonts w:cs="Arial"/>
                <w:lang w:val="en-GB" w:eastAsia="en-GB"/>
              </w:rPr>
              <w:t xml:space="preserve"> of this Schedule 4.1</w:t>
            </w:r>
            <w:r w:rsidR="00DB499C">
              <w:rPr>
                <w:rFonts w:cs="Arial"/>
                <w:lang w:val="en-GB" w:eastAsia="en-GB"/>
              </w:rPr>
              <w:t>)</w:t>
            </w:r>
            <w:r>
              <w:rPr>
                <w:rFonts w:cs="Arial"/>
                <w:lang w:val="en-GB" w:eastAsia="en-GB"/>
              </w:rPr>
              <w:t>;</w:t>
            </w:r>
          </w:p>
          <w:p w:rsidR="000168E3" w:rsidRPr="00D806CE" w:rsidRDefault="00857281" w:rsidP="009D0B74">
            <w:pPr>
              <w:pStyle w:val="Body"/>
              <w:numPr>
                <w:ilvl w:val="0"/>
                <w:numId w:val="14"/>
              </w:numPr>
              <w:rPr>
                <w:rFonts w:cs="Arial"/>
                <w:kern w:val="20"/>
                <w:sz w:val="22"/>
                <w:szCs w:val="22"/>
                <w:lang w:val="en-GB" w:eastAsia="en-GB"/>
              </w:rPr>
            </w:pPr>
            <w:r w:rsidRPr="00D806CE">
              <w:rPr>
                <w:rFonts w:cs="Arial"/>
                <w:lang w:val="en-GB" w:eastAsia="en-GB"/>
              </w:rPr>
              <w:t>A</w:t>
            </w:r>
            <w:r w:rsidR="006D190F">
              <w:rPr>
                <w:rFonts w:cs="Arial"/>
                <w:lang w:val="en-GB" w:eastAsia="en-GB"/>
              </w:rPr>
              <w:t xml:space="preserve"> full list of Network S</w:t>
            </w:r>
            <w:r w:rsidR="007F3D0D" w:rsidRPr="00D806CE">
              <w:rPr>
                <w:rFonts w:cs="Arial"/>
                <w:lang w:val="en-GB" w:eastAsia="en-GB"/>
              </w:rPr>
              <w:t xml:space="preserve">tructures with </w:t>
            </w:r>
            <w:r w:rsidR="000168E3" w:rsidRPr="00D806CE">
              <w:rPr>
                <w:rFonts w:cs="Arial"/>
                <w:lang w:val="en-GB" w:eastAsia="en-GB"/>
              </w:rPr>
              <w:t>corresponding</w:t>
            </w:r>
            <w:r w:rsidR="00605172" w:rsidRPr="00D806CE">
              <w:rPr>
                <w:rFonts w:cs="Arial"/>
                <w:lang w:val="en-GB" w:eastAsia="en-GB"/>
              </w:rPr>
              <w:t xml:space="preserve"> </w:t>
            </w:r>
            <w:r w:rsidR="000168E3" w:rsidRPr="00D806CE">
              <w:rPr>
                <w:rFonts w:cs="Arial"/>
                <w:lang w:val="en-GB" w:eastAsia="en-GB"/>
              </w:rPr>
              <w:t xml:space="preserve">End User Premises </w:t>
            </w:r>
            <w:r w:rsidR="00342BE0">
              <w:rPr>
                <w:rFonts w:cs="Arial"/>
                <w:lang w:val="en-GB" w:eastAsia="en-GB"/>
              </w:rPr>
              <w:t>s</w:t>
            </w:r>
            <w:proofErr w:type="spellStart"/>
            <w:r w:rsidR="00342BE0">
              <w:t>erved</w:t>
            </w:r>
            <w:proofErr w:type="spellEnd"/>
            <w:r w:rsidR="00342BE0">
              <w:t xml:space="preserve">  plus estimated Access Line Speed Range for each premise</w:t>
            </w:r>
            <w:r w:rsidR="000168E3" w:rsidRPr="00D806CE">
              <w:rPr>
                <w:rFonts w:cs="Arial"/>
                <w:lang w:val="en-GB" w:eastAsia="en-GB"/>
              </w:rPr>
              <w:t>;</w:t>
            </w:r>
          </w:p>
          <w:p w:rsidR="007F3D0D" w:rsidRPr="00D806CE" w:rsidRDefault="00605172" w:rsidP="009D0B74">
            <w:pPr>
              <w:pStyle w:val="Body"/>
              <w:numPr>
                <w:ilvl w:val="0"/>
                <w:numId w:val="14"/>
              </w:numPr>
              <w:rPr>
                <w:rFonts w:cs="Arial"/>
                <w:kern w:val="20"/>
                <w:sz w:val="22"/>
                <w:szCs w:val="22"/>
                <w:lang w:val="en-GB" w:eastAsia="en-GB"/>
              </w:rPr>
            </w:pPr>
            <w:r w:rsidRPr="00D806CE">
              <w:rPr>
                <w:rFonts w:cs="Arial"/>
                <w:lang w:val="en-GB" w:eastAsia="en-GB"/>
              </w:rPr>
              <w:t xml:space="preserve">A </w:t>
            </w:r>
            <w:r w:rsidR="000168E3" w:rsidRPr="00D806CE">
              <w:rPr>
                <w:rFonts w:cs="Arial"/>
                <w:lang w:val="en-GB" w:eastAsia="en-GB"/>
              </w:rPr>
              <w:t>p</w:t>
            </w:r>
            <w:r w:rsidR="007F3D0D" w:rsidRPr="00D806CE">
              <w:rPr>
                <w:rFonts w:cs="Arial"/>
                <w:lang w:val="en-GB" w:eastAsia="en-GB"/>
              </w:rPr>
              <w:t xml:space="preserve">lanned cost per </w:t>
            </w:r>
            <w:r w:rsidR="000168E3" w:rsidRPr="00D806CE">
              <w:rPr>
                <w:rFonts w:cs="Arial"/>
                <w:lang w:val="en-GB" w:eastAsia="en-GB"/>
              </w:rPr>
              <w:t xml:space="preserve">Network </w:t>
            </w:r>
            <w:r w:rsidR="006D190F">
              <w:rPr>
                <w:rFonts w:cs="Arial"/>
                <w:lang w:val="en-GB" w:eastAsia="en-GB"/>
              </w:rPr>
              <w:t>S</w:t>
            </w:r>
            <w:r w:rsidR="004170C1">
              <w:rPr>
                <w:rFonts w:cs="Arial"/>
                <w:lang w:val="en-GB" w:eastAsia="en-GB"/>
              </w:rPr>
              <w:t xml:space="preserve">tructure comprised of direct and shared cost by </w:t>
            </w:r>
            <w:r w:rsidR="00D73234">
              <w:rPr>
                <w:rFonts w:cs="Arial"/>
                <w:lang w:val="en-GB" w:eastAsia="en-GB"/>
              </w:rPr>
              <w:t xml:space="preserve">Network </w:t>
            </w:r>
            <w:r w:rsidR="004170C1">
              <w:rPr>
                <w:rFonts w:cs="Arial"/>
                <w:lang w:val="en-GB" w:eastAsia="en-GB"/>
              </w:rPr>
              <w:t>sub-component</w:t>
            </w:r>
            <w:r w:rsidR="00EF4BF5">
              <w:rPr>
                <w:rFonts w:cs="Arial"/>
                <w:lang w:val="en-GB" w:eastAsia="en-GB"/>
              </w:rPr>
              <w:t xml:space="preserve"> (including identifying which other Structures </w:t>
            </w:r>
            <w:r w:rsidR="00EF4BF5">
              <w:rPr>
                <w:rFonts w:cs="Arial"/>
                <w:lang w:val="en-GB" w:eastAsia="en-GB"/>
              </w:rPr>
              <w:lastRenderedPageBreak/>
              <w:t xml:space="preserve">outside of this Phase the shared costs apply to and the </w:t>
            </w:r>
            <w:r w:rsidR="004E51CE">
              <w:rPr>
                <w:rFonts w:cs="Arial"/>
                <w:lang w:val="en-GB" w:eastAsia="en-GB"/>
              </w:rPr>
              <w:t xml:space="preserve">corresponding basis for </w:t>
            </w:r>
            <w:r w:rsidR="00EF4BF5">
              <w:rPr>
                <w:rFonts w:cs="Arial"/>
                <w:lang w:val="en-GB" w:eastAsia="en-GB"/>
              </w:rPr>
              <w:t xml:space="preserve">allocation </w:t>
            </w:r>
            <w:r w:rsidR="004E51CE">
              <w:rPr>
                <w:rFonts w:cs="Arial"/>
                <w:lang w:val="en-GB" w:eastAsia="en-GB"/>
              </w:rPr>
              <w:t>of the shared costs</w:t>
            </w:r>
            <w:r w:rsidR="00EF4BF5">
              <w:rPr>
                <w:rFonts w:cs="Arial"/>
                <w:lang w:val="en-GB" w:eastAsia="en-GB"/>
              </w:rPr>
              <w:t>)</w:t>
            </w:r>
            <w:r w:rsidR="007F3D0D" w:rsidRPr="00D806CE">
              <w:rPr>
                <w:rFonts w:cs="Arial"/>
                <w:lang w:val="en-GB" w:eastAsia="en-GB"/>
              </w:rPr>
              <w:t>;</w:t>
            </w:r>
          </w:p>
          <w:p w:rsidR="0025679B" w:rsidRPr="00D806CE" w:rsidRDefault="00857281" w:rsidP="009D0B74">
            <w:pPr>
              <w:pStyle w:val="Body"/>
              <w:numPr>
                <w:ilvl w:val="0"/>
                <w:numId w:val="14"/>
              </w:numPr>
              <w:rPr>
                <w:rFonts w:cs="Arial"/>
                <w:kern w:val="20"/>
                <w:sz w:val="22"/>
                <w:szCs w:val="22"/>
                <w:lang w:val="en-GB" w:eastAsia="en-GB"/>
              </w:rPr>
            </w:pPr>
            <w:r w:rsidRPr="00D806CE">
              <w:rPr>
                <w:rFonts w:cs="Arial"/>
                <w:lang w:val="en-GB" w:eastAsia="en-GB"/>
              </w:rPr>
              <w:t>A</w:t>
            </w:r>
            <w:r w:rsidR="006D190F">
              <w:rPr>
                <w:rFonts w:cs="Arial"/>
                <w:lang w:val="en-GB" w:eastAsia="en-GB"/>
              </w:rPr>
              <w:t xml:space="preserve"> list of S</w:t>
            </w:r>
            <w:r w:rsidR="007F3D0D" w:rsidRPr="00D806CE">
              <w:rPr>
                <w:rFonts w:cs="Arial"/>
                <w:lang w:val="en-GB" w:eastAsia="en-GB"/>
              </w:rPr>
              <w:t>tructures that will or are reasonably likely to exceed the Premises Cap, wi</w:t>
            </w:r>
            <w:r w:rsidR="006D190F">
              <w:rPr>
                <w:rFonts w:cs="Arial"/>
                <w:lang w:val="en-GB" w:eastAsia="en-GB"/>
              </w:rPr>
              <w:t>th the cost identified of each S</w:t>
            </w:r>
            <w:r w:rsidR="007F3D0D" w:rsidRPr="00D806CE">
              <w:rPr>
                <w:rFonts w:cs="Arial"/>
                <w:lang w:val="en-GB" w:eastAsia="en-GB"/>
              </w:rPr>
              <w:t>tructure along with the corresponding number of NGA white End User P</w:t>
            </w:r>
            <w:r w:rsidR="009E22A8" w:rsidRPr="00D806CE">
              <w:rPr>
                <w:rFonts w:cs="Arial"/>
                <w:lang w:val="en-GB" w:eastAsia="en-GB"/>
              </w:rPr>
              <w:t>remises</w:t>
            </w:r>
            <w:r w:rsidR="004170C1">
              <w:rPr>
                <w:rFonts w:cs="Arial"/>
                <w:lang w:val="en-GB" w:eastAsia="en-GB"/>
              </w:rPr>
              <w:t>.</w:t>
            </w:r>
          </w:p>
        </w:tc>
      </w:tr>
      <w:tr w:rsidR="0025679B" w:rsidRPr="00D806CE" w:rsidTr="0025679B">
        <w:tc>
          <w:tcPr>
            <w:tcW w:w="1493" w:type="dxa"/>
          </w:tcPr>
          <w:p w:rsidR="0025679B" w:rsidRPr="00D806CE" w:rsidRDefault="0025679B" w:rsidP="00E863DE">
            <w:pPr>
              <w:pStyle w:val="Body"/>
              <w:rPr>
                <w:rFonts w:cs="Arial"/>
                <w:b/>
                <w:lang w:val="en-GB" w:eastAsia="en-GB"/>
              </w:rPr>
            </w:pPr>
            <w:r w:rsidRPr="00D806CE">
              <w:rPr>
                <w:rFonts w:cs="Arial"/>
                <w:b/>
                <w:lang w:val="en-GB" w:eastAsia="en-GB"/>
              </w:rPr>
              <w:lastRenderedPageBreak/>
              <w:t xml:space="preserve">Milestone </w:t>
            </w:r>
            <w:r w:rsidR="003719FD" w:rsidRPr="00D806CE">
              <w:rPr>
                <w:rFonts w:cs="Arial"/>
                <w:b/>
                <w:lang w:val="en-GB" w:eastAsia="en-GB"/>
              </w:rPr>
              <w:t>T</w:t>
            </w:r>
            <w:r w:rsidRPr="00D806CE">
              <w:rPr>
                <w:rFonts w:cs="Arial"/>
                <w:b/>
                <w:lang w:val="en-GB" w:eastAsia="en-GB"/>
              </w:rPr>
              <w:t>ype 1: Network Build</w:t>
            </w:r>
          </w:p>
        </w:tc>
        <w:tc>
          <w:tcPr>
            <w:tcW w:w="7120" w:type="dxa"/>
          </w:tcPr>
          <w:p w:rsidR="0025679B" w:rsidRPr="00D806CE" w:rsidRDefault="0025679B" w:rsidP="00BF7252">
            <w:pPr>
              <w:pStyle w:val="Body"/>
              <w:rPr>
                <w:rFonts w:cs="Arial"/>
                <w:u w:val="single"/>
                <w:lang w:val="en-GB" w:eastAsia="en-GB"/>
              </w:rPr>
            </w:pPr>
            <w:r w:rsidRPr="00D806CE">
              <w:rPr>
                <w:rFonts w:cs="Arial"/>
                <w:lang w:val="en-GB" w:eastAsia="en-GB"/>
              </w:rPr>
              <w:t>There shall be one</w:t>
            </w:r>
            <w:r w:rsidR="007361B8">
              <w:rPr>
                <w:rFonts w:cs="Arial"/>
                <w:lang w:val="en-GB" w:eastAsia="en-GB"/>
              </w:rPr>
              <w:t xml:space="preserve"> or more</w:t>
            </w:r>
            <w:r w:rsidRPr="00D806CE">
              <w:rPr>
                <w:rFonts w:cs="Arial"/>
                <w:lang w:val="en-GB" w:eastAsia="en-GB"/>
              </w:rPr>
              <w:t xml:space="preserve"> Milestone M1 allocated to each Phase:</w:t>
            </w:r>
          </w:p>
          <w:p w:rsidR="0025679B" w:rsidRPr="00D806CE" w:rsidRDefault="0025679B" w:rsidP="0028037E">
            <w:pPr>
              <w:pStyle w:val="Body"/>
              <w:rPr>
                <w:rFonts w:cs="Arial"/>
                <w:u w:val="single"/>
                <w:lang w:val="en-GB" w:eastAsia="en-GB"/>
              </w:rPr>
            </w:pPr>
            <w:r w:rsidRPr="00D806CE">
              <w:rPr>
                <w:rFonts w:cs="Arial"/>
                <w:u w:val="single"/>
                <w:lang w:val="en-GB" w:eastAsia="en-GB"/>
              </w:rPr>
              <w:t>Outcomes:</w:t>
            </w:r>
          </w:p>
          <w:p w:rsidR="0025679B" w:rsidRPr="00D806CE" w:rsidRDefault="0025679B" w:rsidP="00B32099">
            <w:pPr>
              <w:pStyle w:val="Body"/>
              <w:ind w:left="34"/>
              <w:rPr>
                <w:rFonts w:cs="Arial"/>
                <w:lang w:val="en-GB" w:eastAsia="en-GB"/>
              </w:rPr>
            </w:pPr>
            <w:r w:rsidRPr="00D806CE">
              <w:rPr>
                <w:rFonts w:cs="Arial"/>
                <w:lang w:val="en-GB" w:eastAsia="en-GB"/>
              </w:rPr>
              <w:t xml:space="preserve">Implemented and operationally ready deployed </w:t>
            </w:r>
            <w:r w:rsidR="006D190F">
              <w:rPr>
                <w:rFonts w:cs="Arial"/>
                <w:lang w:val="en-GB" w:eastAsia="en-GB"/>
              </w:rPr>
              <w:t>shared Network to which M2 S</w:t>
            </w:r>
            <w:r w:rsidR="00633CB4" w:rsidRPr="00D806CE">
              <w:rPr>
                <w:rFonts w:cs="Arial"/>
                <w:lang w:val="en-GB" w:eastAsia="en-GB"/>
              </w:rPr>
              <w:t>tructures will be attached, within the s</w:t>
            </w:r>
            <w:r w:rsidRPr="00D806CE">
              <w:rPr>
                <w:rFonts w:cs="Arial"/>
                <w:lang w:val="en-GB" w:eastAsia="en-GB"/>
              </w:rPr>
              <w:t>cope of this Milestone and in accordance with the Service Requirements.</w:t>
            </w:r>
          </w:p>
          <w:p w:rsidR="0025679B" w:rsidRPr="00D806CE" w:rsidRDefault="0025679B" w:rsidP="00B32099">
            <w:pPr>
              <w:pStyle w:val="Body"/>
              <w:rPr>
                <w:rFonts w:cs="Arial"/>
                <w:lang w:val="en-GB" w:eastAsia="en-GB"/>
              </w:rPr>
            </w:pPr>
            <w:r w:rsidRPr="00D806CE">
              <w:rPr>
                <w:rFonts w:cs="Arial"/>
                <w:u w:val="single"/>
                <w:lang w:val="en-GB" w:eastAsia="en-GB"/>
              </w:rPr>
              <w:t>Supporting evidence:</w:t>
            </w:r>
          </w:p>
          <w:p w:rsidR="003F59E2" w:rsidRPr="00D806CE" w:rsidRDefault="000A074C" w:rsidP="009D0B74">
            <w:pPr>
              <w:pStyle w:val="Body"/>
              <w:numPr>
                <w:ilvl w:val="0"/>
                <w:numId w:val="11"/>
              </w:numPr>
              <w:rPr>
                <w:rFonts w:cs="Arial"/>
                <w:kern w:val="20"/>
                <w:sz w:val="22"/>
                <w:szCs w:val="22"/>
                <w:lang w:val="en-GB" w:eastAsia="en-GB"/>
              </w:rPr>
            </w:pPr>
            <w:r w:rsidRPr="00D806CE">
              <w:rPr>
                <w:lang w:val="en-GB"/>
              </w:rPr>
              <w:t xml:space="preserve">A </w:t>
            </w:r>
            <w:r w:rsidR="00EA7770" w:rsidRPr="00D806CE">
              <w:t>complete</w:t>
            </w:r>
            <w:r w:rsidR="003F59E2" w:rsidRPr="00D806CE">
              <w:t xml:space="preserve"> and accurate C1 Report;</w:t>
            </w:r>
          </w:p>
          <w:p w:rsidR="0025679B" w:rsidRPr="00D806CE" w:rsidRDefault="0025679B" w:rsidP="009D0B74">
            <w:pPr>
              <w:pStyle w:val="Body"/>
              <w:numPr>
                <w:ilvl w:val="0"/>
                <w:numId w:val="11"/>
              </w:numPr>
              <w:rPr>
                <w:rFonts w:cs="Arial"/>
                <w:kern w:val="20"/>
                <w:sz w:val="22"/>
                <w:szCs w:val="22"/>
                <w:lang w:val="en-GB" w:eastAsia="en-GB"/>
              </w:rPr>
            </w:pPr>
            <w:r w:rsidRPr="00D806CE">
              <w:rPr>
                <w:rFonts w:cs="Arial"/>
                <w:lang w:val="en-GB" w:eastAsia="en-GB"/>
              </w:rPr>
              <w:t xml:space="preserve">Copies of 'As-built' documentation (and/or, if agreed by the Parties in writing, all reasonable access to that documentation) for the applicable Network infrastructure.  Any such 'As built' documentation shall contain an updated inventory of </w:t>
            </w:r>
            <w:r w:rsidR="003F59E2" w:rsidRPr="00D806CE">
              <w:rPr>
                <w:rFonts w:cs="Arial"/>
                <w:lang w:val="en-GB" w:eastAsia="en-GB"/>
              </w:rPr>
              <w:t xml:space="preserve">Network </w:t>
            </w:r>
            <w:r w:rsidR="00562456" w:rsidRPr="00D806CE">
              <w:rPr>
                <w:rFonts w:cs="Arial"/>
                <w:lang w:val="en-GB" w:eastAsia="en-GB"/>
              </w:rPr>
              <w:t>sub-</w:t>
            </w:r>
            <w:r w:rsidR="003F59E2" w:rsidRPr="00D806CE">
              <w:rPr>
                <w:rFonts w:cs="Arial"/>
                <w:lang w:val="en-GB" w:eastAsia="en-GB"/>
              </w:rPr>
              <w:t>components</w:t>
            </w:r>
            <w:r w:rsidRPr="00D806CE">
              <w:rPr>
                <w:rFonts w:cs="Arial"/>
                <w:lang w:val="en-GB" w:eastAsia="en-GB"/>
              </w:rPr>
              <w:t xml:space="preserve"> and locations sufficient to comply with corresponding State Aid and public sector subsidy requirements;</w:t>
            </w:r>
          </w:p>
          <w:p w:rsidR="0025679B" w:rsidRPr="00D806CE" w:rsidRDefault="0025679B" w:rsidP="009D0B74">
            <w:pPr>
              <w:pStyle w:val="Body"/>
              <w:numPr>
                <w:ilvl w:val="0"/>
                <w:numId w:val="11"/>
              </w:numPr>
              <w:rPr>
                <w:rFonts w:cs="Arial"/>
                <w:kern w:val="20"/>
                <w:sz w:val="22"/>
                <w:szCs w:val="22"/>
                <w:lang w:val="en-GB" w:eastAsia="en-GB"/>
              </w:rPr>
            </w:pPr>
            <w:r w:rsidRPr="00D806CE">
              <w:rPr>
                <w:rFonts w:cs="Arial"/>
                <w:lang w:val="en-GB" w:eastAsia="en-GB"/>
              </w:rPr>
              <w:t>Confirmation from the Supplier that the applicable Tests (supporting the Milestone outcomes noted above) have been successfully completed in accordance with the Test Strategy;</w:t>
            </w:r>
          </w:p>
          <w:p w:rsidR="0025679B" w:rsidRPr="00D806CE" w:rsidRDefault="0025679B" w:rsidP="009D0B74">
            <w:pPr>
              <w:pStyle w:val="Body"/>
              <w:numPr>
                <w:ilvl w:val="0"/>
                <w:numId w:val="11"/>
              </w:numPr>
              <w:rPr>
                <w:rFonts w:cs="Arial"/>
                <w:kern w:val="20"/>
                <w:sz w:val="22"/>
                <w:szCs w:val="22"/>
                <w:lang w:val="en-GB" w:eastAsia="en-GB"/>
              </w:rPr>
            </w:pPr>
            <w:r w:rsidRPr="00D806CE">
              <w:rPr>
                <w:rFonts w:cs="Arial"/>
                <w:lang w:val="en-GB" w:eastAsia="en-GB"/>
              </w:rPr>
              <w:t>Test data (e.g. Ethernet tests, optical tests) available to the Authority on request, evidencing that the applicable Tests have been successfully completed in accordance with the Test Strategy; and</w:t>
            </w:r>
          </w:p>
          <w:p w:rsidR="0025679B" w:rsidRPr="00D806CE" w:rsidRDefault="0025679B" w:rsidP="009D0B74">
            <w:pPr>
              <w:pStyle w:val="Body"/>
              <w:numPr>
                <w:ilvl w:val="0"/>
                <w:numId w:val="11"/>
              </w:numPr>
              <w:rPr>
                <w:rFonts w:cs="Arial"/>
                <w:kern w:val="20"/>
                <w:sz w:val="22"/>
                <w:szCs w:val="22"/>
                <w:lang w:val="en-GB" w:eastAsia="en-GB"/>
              </w:rPr>
            </w:pPr>
            <w:r w:rsidRPr="00D806CE">
              <w:rPr>
                <w:rFonts w:cs="Arial"/>
                <w:lang w:val="en-GB" w:eastAsia="en-GB"/>
              </w:rPr>
              <w:t xml:space="preserve">Issued Milestone Achievement Certificate for the corresponding Milestone </w:t>
            </w:r>
            <w:r w:rsidR="00AB1B7B" w:rsidRPr="00D806CE">
              <w:rPr>
                <w:rFonts w:cs="Arial"/>
                <w:lang w:val="en-GB" w:eastAsia="en-GB"/>
              </w:rPr>
              <w:t>M</w:t>
            </w:r>
            <w:r w:rsidRPr="00D806CE">
              <w:rPr>
                <w:rFonts w:cs="Arial"/>
                <w:lang w:val="en-GB" w:eastAsia="en-GB"/>
              </w:rPr>
              <w:t>0 for the corresponding Phase.</w:t>
            </w:r>
          </w:p>
        </w:tc>
      </w:tr>
      <w:tr w:rsidR="0025679B" w:rsidRPr="00D806CE" w:rsidTr="0025679B">
        <w:tc>
          <w:tcPr>
            <w:tcW w:w="1493" w:type="dxa"/>
          </w:tcPr>
          <w:p w:rsidR="0025679B" w:rsidRPr="00D806CE" w:rsidRDefault="0025679B" w:rsidP="00EE3D13">
            <w:pPr>
              <w:pStyle w:val="Body"/>
              <w:rPr>
                <w:rFonts w:cs="Arial"/>
                <w:b/>
                <w:lang w:val="en-GB" w:eastAsia="en-GB"/>
              </w:rPr>
            </w:pPr>
            <w:r w:rsidRPr="00D806CE">
              <w:rPr>
                <w:rFonts w:cs="Arial"/>
                <w:b/>
                <w:lang w:val="en-GB" w:eastAsia="en-GB"/>
              </w:rPr>
              <w:t xml:space="preserve">Milestone </w:t>
            </w:r>
            <w:r w:rsidR="003719FD" w:rsidRPr="00D806CE">
              <w:rPr>
                <w:rFonts w:cs="Arial"/>
                <w:b/>
                <w:lang w:val="en-GB" w:eastAsia="en-GB"/>
              </w:rPr>
              <w:t>T</w:t>
            </w:r>
            <w:r w:rsidRPr="00D806CE">
              <w:rPr>
                <w:rFonts w:cs="Arial"/>
                <w:b/>
                <w:lang w:val="en-GB" w:eastAsia="en-GB"/>
              </w:rPr>
              <w:t xml:space="preserve">ype 2: Availability of Wholesale </w:t>
            </w:r>
            <w:r w:rsidR="00EE3D13" w:rsidRPr="00D806CE">
              <w:rPr>
                <w:rFonts w:cs="Arial"/>
                <w:b/>
                <w:lang w:val="en-GB" w:eastAsia="en-GB"/>
              </w:rPr>
              <w:t xml:space="preserve">Access Products and </w:t>
            </w:r>
            <w:r w:rsidRPr="00D806CE">
              <w:rPr>
                <w:rFonts w:cs="Arial"/>
                <w:b/>
                <w:lang w:val="en-GB" w:eastAsia="en-GB"/>
              </w:rPr>
              <w:t>Services</w:t>
            </w:r>
          </w:p>
        </w:tc>
        <w:tc>
          <w:tcPr>
            <w:tcW w:w="7120" w:type="dxa"/>
          </w:tcPr>
          <w:p w:rsidR="0025679B" w:rsidRPr="00D806CE" w:rsidRDefault="0025679B" w:rsidP="009501EF">
            <w:pPr>
              <w:pStyle w:val="Body"/>
              <w:ind w:left="34"/>
              <w:rPr>
                <w:rFonts w:cs="Arial"/>
                <w:lang w:val="en-GB" w:eastAsia="en-GB"/>
              </w:rPr>
            </w:pPr>
            <w:r w:rsidRPr="00D806CE">
              <w:rPr>
                <w:rFonts w:cs="Arial"/>
                <w:lang w:val="en-GB" w:eastAsia="en-GB"/>
              </w:rPr>
              <w:t>There shall be one</w:t>
            </w:r>
            <w:r w:rsidR="007361B8">
              <w:rPr>
                <w:rFonts w:cs="Arial"/>
                <w:lang w:val="en-GB" w:eastAsia="en-GB"/>
              </w:rPr>
              <w:t xml:space="preserve"> or more</w:t>
            </w:r>
            <w:r w:rsidRPr="00D806CE">
              <w:rPr>
                <w:rFonts w:cs="Arial"/>
                <w:lang w:val="en-GB" w:eastAsia="en-GB"/>
              </w:rPr>
              <w:t xml:space="preserve"> Milestone M2 allocated to </w:t>
            </w:r>
            <w:r w:rsidR="007361B8">
              <w:rPr>
                <w:rFonts w:cs="Arial"/>
                <w:lang w:val="en-GB" w:eastAsia="en-GB"/>
              </w:rPr>
              <w:t>each</w:t>
            </w:r>
            <w:r w:rsidRPr="00D806CE">
              <w:rPr>
                <w:rFonts w:cs="Arial"/>
                <w:lang w:val="en-GB" w:eastAsia="en-GB"/>
              </w:rPr>
              <w:t xml:space="preserve"> Phase:</w:t>
            </w:r>
          </w:p>
          <w:p w:rsidR="0025679B" w:rsidRPr="00D806CE" w:rsidRDefault="0025679B" w:rsidP="00F33E78">
            <w:pPr>
              <w:pStyle w:val="Body"/>
              <w:rPr>
                <w:rFonts w:cs="Arial"/>
                <w:u w:val="single"/>
                <w:lang w:val="en-GB" w:eastAsia="en-GB"/>
              </w:rPr>
            </w:pPr>
            <w:r w:rsidRPr="00D806CE">
              <w:rPr>
                <w:rFonts w:cs="Arial"/>
                <w:u w:val="single"/>
                <w:lang w:val="en-GB" w:eastAsia="en-GB"/>
              </w:rPr>
              <w:t>Outcomes:</w:t>
            </w:r>
          </w:p>
          <w:p w:rsidR="00331030" w:rsidRPr="00D806CE" w:rsidRDefault="00331030" w:rsidP="00722659">
            <w:pPr>
              <w:pStyle w:val="Body"/>
              <w:rPr>
                <w:rFonts w:cs="Arial"/>
                <w:lang w:val="en-GB" w:eastAsia="en-GB"/>
              </w:rPr>
            </w:pPr>
            <w:r w:rsidRPr="00D806CE">
              <w:rPr>
                <w:rFonts w:cs="Arial"/>
                <w:lang w:val="en-GB" w:eastAsia="en-GB"/>
              </w:rPr>
              <w:t xml:space="preserve">Implemented and operationally ready </w:t>
            </w:r>
            <w:r w:rsidR="006D190F">
              <w:rPr>
                <w:rFonts w:cs="Arial"/>
                <w:lang w:val="en-GB" w:eastAsia="en-GB"/>
              </w:rPr>
              <w:t>Network S</w:t>
            </w:r>
            <w:r w:rsidRPr="00D806CE">
              <w:rPr>
                <w:rFonts w:cs="Arial"/>
                <w:lang w:val="en-GB" w:eastAsia="en-GB"/>
              </w:rPr>
              <w:t>tructures</w:t>
            </w:r>
            <w:r w:rsidR="005A3FD0">
              <w:rPr>
                <w:rFonts w:cs="Arial"/>
                <w:lang w:val="en-GB" w:eastAsia="en-GB"/>
              </w:rPr>
              <w:t xml:space="preserve"> serving </w:t>
            </w:r>
            <w:r w:rsidR="005A3FD0" w:rsidRPr="00D806CE">
              <w:rPr>
                <w:rFonts w:cs="Arial"/>
                <w:lang w:val="en-GB" w:eastAsia="en-GB"/>
              </w:rPr>
              <w:t>En</w:t>
            </w:r>
            <w:r w:rsidR="005A3FD0">
              <w:rPr>
                <w:rFonts w:cs="Arial"/>
                <w:lang w:val="en-GB" w:eastAsia="en-GB"/>
              </w:rPr>
              <w:t>d User Premises</w:t>
            </w:r>
            <w:r w:rsidR="00822EF6" w:rsidRPr="00D806CE">
              <w:rPr>
                <w:rFonts w:cs="Arial"/>
                <w:lang w:val="en-GB" w:eastAsia="en-GB"/>
              </w:rPr>
              <w:t>:</w:t>
            </w:r>
          </w:p>
          <w:p w:rsidR="00331030" w:rsidRPr="00D806CE" w:rsidRDefault="00331030" w:rsidP="00722659">
            <w:pPr>
              <w:pStyle w:val="Body"/>
              <w:rPr>
                <w:rFonts w:cs="Arial"/>
                <w:i/>
                <w:lang w:val="en-GB" w:eastAsia="en-GB"/>
              </w:rPr>
            </w:pPr>
            <w:r w:rsidRPr="00D806CE">
              <w:rPr>
                <w:rFonts w:cs="Arial"/>
                <w:i/>
                <w:lang w:val="en-GB" w:eastAsia="en-GB"/>
              </w:rPr>
              <w:t>Plus</w:t>
            </w:r>
          </w:p>
          <w:p w:rsidR="0025679B" w:rsidRPr="00D806CE" w:rsidRDefault="0025679B">
            <w:pPr>
              <w:pStyle w:val="Body"/>
              <w:rPr>
                <w:rFonts w:cs="Arial"/>
                <w:lang w:val="en-GB" w:eastAsia="en-GB"/>
              </w:rPr>
            </w:pPr>
            <w:r w:rsidRPr="00D806CE">
              <w:rPr>
                <w:rFonts w:cs="Arial"/>
                <w:lang w:val="en-GB"/>
              </w:rPr>
              <w:t>Wholes</w:t>
            </w:r>
            <w:r w:rsidRPr="00C611D0">
              <w:rPr>
                <w:rFonts w:cs="Arial"/>
                <w:lang w:val="en-GB"/>
              </w:rPr>
              <w:t>ale Access Products and S</w:t>
            </w:r>
            <w:proofErr w:type="spellStart"/>
            <w:r w:rsidRPr="00C611D0">
              <w:rPr>
                <w:rFonts w:cs="Arial"/>
              </w:rPr>
              <w:t>ervice</w:t>
            </w:r>
            <w:r w:rsidRPr="009D10CF">
              <w:t>s</w:t>
            </w:r>
            <w:proofErr w:type="spellEnd"/>
            <w:r w:rsidRPr="009D10CF">
              <w:t xml:space="preserve"> are made available</w:t>
            </w:r>
            <w:r w:rsidR="00C611D0" w:rsidRPr="009D0B74">
              <w:rPr>
                <w:lang w:val="en-GB"/>
              </w:rPr>
              <w:t>,</w:t>
            </w:r>
            <w:r w:rsidR="009D10CF" w:rsidRPr="00C611D0">
              <w:rPr>
                <w:rFonts w:cs="Arial"/>
                <w:lang w:val="en-GB"/>
              </w:rPr>
              <w:t xml:space="preserve"> provi</w:t>
            </w:r>
            <w:r w:rsidR="009D10CF" w:rsidRPr="009D0B74">
              <w:rPr>
                <w:lang w:val="en-GB"/>
              </w:rPr>
              <w:t>d</w:t>
            </w:r>
            <w:r w:rsidR="009D10CF" w:rsidRPr="00C611D0">
              <w:rPr>
                <w:rFonts w:cs="Arial"/>
                <w:lang w:val="en-GB"/>
              </w:rPr>
              <w:t>i</w:t>
            </w:r>
            <w:r w:rsidR="009D10CF" w:rsidRPr="009D0B74">
              <w:rPr>
                <w:lang w:val="en-GB"/>
              </w:rPr>
              <w:t>ng</w:t>
            </w:r>
            <w:r w:rsidR="009D10CF" w:rsidRPr="00C611D0">
              <w:rPr>
                <w:rFonts w:cs="Arial"/>
                <w:lang w:val="en-GB"/>
              </w:rPr>
              <w:t xml:space="preserve"> Access Line Speed</w:t>
            </w:r>
            <w:r w:rsidR="00E67E8F">
              <w:rPr>
                <w:rFonts w:cs="Arial"/>
                <w:lang w:val="en-GB"/>
              </w:rPr>
              <w:t>s</w:t>
            </w:r>
            <w:r w:rsidRPr="009D10CF">
              <w:t xml:space="preserve"> </w:t>
            </w:r>
            <w:r w:rsidR="00E67E8F">
              <w:rPr>
                <w:rFonts w:cs="Arial"/>
                <w:lang w:val="en-GB"/>
              </w:rPr>
              <w:t>at</w:t>
            </w:r>
            <w:r w:rsidR="001232EC" w:rsidRPr="00C611D0">
              <w:rPr>
                <w:rFonts w:cs="Arial"/>
                <w:lang w:val="en-GB"/>
              </w:rPr>
              <w:t xml:space="preserve"> </w:t>
            </w:r>
            <w:r w:rsidR="00DF2BF2" w:rsidRPr="00C611D0">
              <w:rPr>
                <w:rFonts w:cs="Arial"/>
                <w:lang w:val="en-GB"/>
              </w:rPr>
              <w:t xml:space="preserve">Speed </w:t>
            </w:r>
            <w:r w:rsidR="00E67E8F" w:rsidRPr="009D10CF">
              <w:t>Categor</w:t>
            </w:r>
            <w:r w:rsidR="00E67E8F">
              <w:rPr>
                <w:rFonts w:cs="Arial"/>
                <w:lang w:val="en-GB"/>
              </w:rPr>
              <w:t>ies</w:t>
            </w:r>
            <w:r w:rsidR="00E67E8F" w:rsidRPr="00C611D0">
              <w:rPr>
                <w:rFonts w:cs="Arial"/>
                <w:lang w:val="en-GB"/>
              </w:rPr>
              <w:t xml:space="preserve"> </w:t>
            </w:r>
            <w:r w:rsidR="00E67E8F">
              <w:rPr>
                <w:rFonts w:cs="Arial"/>
                <w:lang w:val="en-GB"/>
              </w:rPr>
              <w:t>of</w:t>
            </w:r>
            <w:r w:rsidR="00E67E8F" w:rsidRPr="00C611D0">
              <w:rPr>
                <w:rFonts w:cs="Arial"/>
                <w:lang w:val="en-GB"/>
              </w:rPr>
              <w:t xml:space="preserve"> </w:t>
            </w:r>
            <w:r w:rsidR="00DF2BF2" w:rsidRPr="00C611D0">
              <w:rPr>
                <w:rFonts w:cs="Arial"/>
                <w:lang w:val="en-GB"/>
              </w:rPr>
              <w:t xml:space="preserve">30Mbps and above </w:t>
            </w:r>
            <w:r w:rsidR="005B6CF8" w:rsidRPr="009D10CF">
              <w:t xml:space="preserve">on a cumulative </w:t>
            </w:r>
            <w:r w:rsidR="00E67E8F">
              <w:rPr>
                <w:rFonts w:cs="Arial"/>
                <w:lang w:val="en-GB"/>
              </w:rPr>
              <w:t xml:space="preserve">End User Premises </w:t>
            </w:r>
            <w:r w:rsidR="005B6CF8" w:rsidRPr="00C611D0">
              <w:rPr>
                <w:rFonts w:cs="Arial"/>
                <w:lang w:val="en-GB"/>
              </w:rPr>
              <w:t xml:space="preserve">basis </w:t>
            </w:r>
            <w:r w:rsidR="00C87752">
              <w:rPr>
                <w:rFonts w:cs="Arial"/>
                <w:lang w:val="en-GB"/>
              </w:rPr>
              <w:t xml:space="preserve">(cumulative criteria) </w:t>
            </w:r>
            <w:r w:rsidR="00F5691E" w:rsidRPr="00C611D0">
              <w:rPr>
                <w:rFonts w:cs="Arial"/>
                <w:lang w:val="en-GB"/>
              </w:rPr>
              <w:t>and to End User Premises designate</w:t>
            </w:r>
            <w:r w:rsidR="009D10CF" w:rsidRPr="009D0B74">
              <w:t>d within those Speed Categories</w:t>
            </w:r>
            <w:r w:rsidR="00C87752" w:rsidRPr="00C87752">
              <w:rPr>
                <w:lang w:val="en-GB"/>
              </w:rPr>
              <w:t xml:space="preserve"> (individual NGA End User Premises criteria</w:t>
            </w:r>
            <w:r w:rsidR="00D41D5B">
              <w:rPr>
                <w:lang w:val="en-GB"/>
              </w:rPr>
              <w:t>)</w:t>
            </w:r>
            <w:r w:rsidR="009D10CF" w:rsidRPr="009D0B74">
              <w:t>,</w:t>
            </w:r>
            <w:r w:rsidR="00F5691E" w:rsidRPr="00C611D0">
              <w:rPr>
                <w:rFonts w:cs="Arial"/>
                <w:lang w:val="en-GB"/>
              </w:rPr>
              <w:t xml:space="preserve"> </w:t>
            </w:r>
            <w:r w:rsidR="00910752" w:rsidRPr="009D10CF">
              <w:t xml:space="preserve">in </w:t>
            </w:r>
            <w:r w:rsidR="00E67E8F">
              <w:rPr>
                <w:rFonts w:cs="Arial"/>
                <w:lang w:val="en-GB"/>
              </w:rPr>
              <w:t xml:space="preserve">accordance with </w:t>
            </w:r>
            <w:r w:rsidR="00910752" w:rsidRPr="00C611D0">
              <w:rPr>
                <w:rFonts w:cs="Arial"/>
                <w:lang w:val="en-GB"/>
              </w:rPr>
              <w:t>the Speed and Coverage Template</w:t>
            </w:r>
            <w:r w:rsidR="009D10CF" w:rsidRPr="009D10CF">
              <w:rPr>
                <w:rFonts w:cs="Arial"/>
                <w:lang w:val="en-GB" w:eastAsia="en-GB"/>
              </w:rPr>
              <w:t xml:space="preserve"> </w:t>
            </w:r>
            <w:r w:rsidR="00E67E8F">
              <w:rPr>
                <w:rFonts w:cs="Arial"/>
                <w:lang w:val="en-GB" w:eastAsia="en-GB"/>
              </w:rPr>
              <w:t>and</w:t>
            </w:r>
            <w:r w:rsidRPr="00C611D0">
              <w:rPr>
                <w:rFonts w:cs="Arial"/>
                <w:lang w:val="en-GB" w:eastAsia="en-GB"/>
              </w:rPr>
              <w:t xml:space="preserve"> the Service Requirements</w:t>
            </w:r>
            <w:r w:rsidR="006B3A0E">
              <w:rPr>
                <w:rFonts w:cs="Arial"/>
                <w:lang w:val="en-GB"/>
              </w:rPr>
              <w:t xml:space="preserve"> for the scope of this Milestone</w:t>
            </w:r>
            <w:r w:rsidRPr="00C611D0">
              <w:rPr>
                <w:rFonts w:cs="Arial"/>
                <w:lang w:val="en-GB" w:eastAsia="en-GB"/>
              </w:rPr>
              <w:t>.  This shall include</w:t>
            </w:r>
            <w:r w:rsidRPr="009D10CF">
              <w:rPr>
                <w:rFonts w:cs="Arial"/>
                <w:lang w:val="en-GB"/>
              </w:rPr>
              <w:t>:</w:t>
            </w:r>
          </w:p>
          <w:p w:rsidR="0025679B" w:rsidRPr="00D806CE" w:rsidRDefault="0025679B" w:rsidP="00F33E78">
            <w:pPr>
              <w:pStyle w:val="Body"/>
              <w:ind w:left="34"/>
              <w:rPr>
                <w:rFonts w:cs="Arial"/>
                <w:lang w:val="en-GB" w:eastAsia="en-GB"/>
              </w:rPr>
            </w:pPr>
            <w:r w:rsidRPr="00D806CE">
              <w:rPr>
                <w:rFonts w:cs="Arial"/>
                <w:lang w:val="en-GB" w:eastAsia="en-GB"/>
              </w:rPr>
              <w:lastRenderedPageBreak/>
              <w:t>(1) the establishment of an operational business to business (B2B) system (comprising part of the Supplier's OSS/BSS), providing Retail Service Providers the ability to access Wholesale Access Products and Services;</w:t>
            </w:r>
          </w:p>
          <w:p w:rsidR="0025679B" w:rsidRPr="00D806CE" w:rsidRDefault="0025679B" w:rsidP="00F33E78">
            <w:pPr>
              <w:pStyle w:val="Body"/>
              <w:ind w:left="34"/>
              <w:rPr>
                <w:rFonts w:cs="Arial"/>
                <w:lang w:val="en-GB" w:eastAsia="en-GB"/>
              </w:rPr>
            </w:pPr>
            <w:r w:rsidRPr="00D806CE">
              <w:rPr>
                <w:rFonts w:cs="Arial"/>
                <w:lang w:val="en-GB" w:eastAsia="en-GB"/>
              </w:rPr>
              <w:t xml:space="preserve">(2) that the End User </w:t>
            </w:r>
            <w:r w:rsidR="00B55CFF" w:rsidRPr="00D806CE">
              <w:rPr>
                <w:rFonts w:cs="Arial"/>
                <w:lang w:val="en-GB" w:eastAsia="en-GB"/>
              </w:rPr>
              <w:t>P</w:t>
            </w:r>
            <w:r w:rsidRPr="00D806CE">
              <w:rPr>
                <w:rFonts w:cs="Arial"/>
                <w:lang w:val="en-GB" w:eastAsia="en-GB"/>
              </w:rPr>
              <w:t>remises which can be provisioned (if a Retail Service Provider orders corresponding Wholesale Access Products and Services) with retail broadband products and services by Retail Service Providers include as a minimum those premises specified for this Milestone;</w:t>
            </w:r>
          </w:p>
          <w:p w:rsidR="0025679B" w:rsidRPr="00D806CE" w:rsidRDefault="0025679B" w:rsidP="00F33E78">
            <w:pPr>
              <w:pStyle w:val="Body"/>
              <w:ind w:left="34"/>
              <w:rPr>
                <w:rFonts w:cs="Arial"/>
                <w:lang w:val="en-GB" w:eastAsia="en-GB"/>
              </w:rPr>
            </w:pPr>
            <w:r w:rsidRPr="00D806CE">
              <w:rPr>
                <w:rFonts w:cs="Arial"/>
                <w:lang w:val="en-GB" w:eastAsia="en-GB"/>
              </w:rPr>
              <w:t xml:space="preserve">(3) the Access Line Speed ranges for the End User </w:t>
            </w:r>
            <w:r w:rsidR="00B55CFF" w:rsidRPr="00D806CE">
              <w:rPr>
                <w:rFonts w:cs="Arial"/>
                <w:lang w:val="en-GB" w:eastAsia="en-GB"/>
              </w:rPr>
              <w:t>P</w:t>
            </w:r>
            <w:r w:rsidRPr="00D806CE">
              <w:rPr>
                <w:rFonts w:cs="Arial"/>
                <w:lang w:val="en-GB" w:eastAsia="en-GB"/>
              </w:rPr>
              <w:t xml:space="preserve">remises in (2) above meet or exceed the Access Line Speed ranges </w:t>
            </w:r>
            <w:r w:rsidR="00DF2BF2">
              <w:rPr>
                <w:rFonts w:cs="Arial"/>
                <w:lang w:val="en-GB" w:eastAsia="en-GB"/>
              </w:rPr>
              <w:t>at or above 30Mbps</w:t>
            </w:r>
            <w:r w:rsidRPr="00D806CE">
              <w:rPr>
                <w:rFonts w:cs="Arial"/>
                <w:lang w:val="en-GB" w:eastAsia="en-GB"/>
              </w:rPr>
              <w:t xml:space="preserve"> in the Speed and Coverage Template,</w:t>
            </w:r>
          </w:p>
          <w:p w:rsidR="0025679B" w:rsidRPr="00D806CE" w:rsidRDefault="0025679B" w:rsidP="0028037E">
            <w:pPr>
              <w:pStyle w:val="Body"/>
              <w:rPr>
                <w:rFonts w:cs="Arial"/>
                <w:lang w:val="en-GB" w:eastAsia="en-GB"/>
              </w:rPr>
            </w:pPr>
            <w:proofErr w:type="gramStart"/>
            <w:r w:rsidRPr="00D806CE">
              <w:rPr>
                <w:rFonts w:cs="Arial"/>
                <w:lang w:val="en-GB" w:eastAsia="en-GB"/>
              </w:rPr>
              <w:t>for</w:t>
            </w:r>
            <w:proofErr w:type="gramEnd"/>
            <w:r w:rsidRPr="00D806CE">
              <w:rPr>
                <w:rFonts w:cs="Arial"/>
                <w:lang w:val="en-GB" w:eastAsia="en-GB"/>
              </w:rPr>
              <w:t xml:space="preserve"> the scope of this Milestone and in accordance with the Service Requirements.</w:t>
            </w:r>
          </w:p>
          <w:p w:rsidR="0025679B" w:rsidRPr="00D806CE" w:rsidRDefault="0025679B" w:rsidP="0028037E">
            <w:pPr>
              <w:pStyle w:val="Body"/>
              <w:rPr>
                <w:rFonts w:cs="Arial"/>
                <w:u w:val="single"/>
                <w:lang w:val="en-GB" w:eastAsia="en-GB"/>
              </w:rPr>
            </w:pPr>
            <w:r w:rsidRPr="00D806CE">
              <w:rPr>
                <w:rFonts w:cs="Arial"/>
                <w:u w:val="single"/>
                <w:lang w:val="en-GB" w:eastAsia="en-GB"/>
              </w:rPr>
              <w:t>Supporting evidence:</w:t>
            </w:r>
          </w:p>
          <w:p w:rsidR="0029261F" w:rsidRPr="00D806CE" w:rsidRDefault="000A074C" w:rsidP="009D0B74">
            <w:pPr>
              <w:pStyle w:val="Body"/>
              <w:numPr>
                <w:ilvl w:val="0"/>
                <w:numId w:val="12"/>
              </w:numPr>
              <w:rPr>
                <w:rFonts w:cs="Arial"/>
                <w:lang w:val="en-GB" w:eastAsia="en-GB"/>
              </w:rPr>
            </w:pPr>
            <w:r w:rsidRPr="00D806CE">
              <w:rPr>
                <w:rFonts w:cs="Arial"/>
                <w:lang w:val="en-GB" w:eastAsia="en-GB"/>
              </w:rPr>
              <w:t>A c</w:t>
            </w:r>
            <w:r w:rsidR="0029261F" w:rsidRPr="00D806CE">
              <w:rPr>
                <w:rFonts w:cs="Arial"/>
                <w:lang w:val="en-GB" w:eastAsia="en-GB"/>
              </w:rPr>
              <w:t xml:space="preserve">omplete and accurate </w:t>
            </w:r>
            <w:r w:rsidR="003F59E2" w:rsidRPr="00D806CE">
              <w:rPr>
                <w:rFonts w:cs="Arial"/>
                <w:lang w:val="en-GB" w:eastAsia="en-GB"/>
              </w:rPr>
              <w:t xml:space="preserve">C1 and </w:t>
            </w:r>
            <w:r w:rsidR="0029261F" w:rsidRPr="00D806CE">
              <w:rPr>
                <w:rFonts w:cs="Arial"/>
                <w:lang w:val="en-GB" w:eastAsia="en-GB"/>
              </w:rPr>
              <w:t>C3 Report;</w:t>
            </w:r>
          </w:p>
          <w:p w:rsidR="0029261F" w:rsidRPr="00D806CE" w:rsidRDefault="0029261F" w:rsidP="009D0B74">
            <w:pPr>
              <w:pStyle w:val="Body"/>
              <w:numPr>
                <w:ilvl w:val="0"/>
                <w:numId w:val="12"/>
              </w:numPr>
              <w:rPr>
                <w:rFonts w:cs="Arial"/>
                <w:lang w:val="en-GB" w:eastAsia="en-GB"/>
              </w:rPr>
            </w:pPr>
            <w:r w:rsidRPr="00D806CE">
              <w:rPr>
                <w:rFonts w:cs="Arial"/>
                <w:lang w:val="en-GB" w:eastAsia="en-GB"/>
              </w:rPr>
              <w:t xml:space="preserve">Copies of 'As-built' documentation (and/or, if agreed by the Parties in writing, all reasonable access to that documentation) for the applicable Network infrastructure.  Any such 'As built' documentation shall contain an updated inventory of </w:t>
            </w:r>
            <w:r w:rsidR="00562456" w:rsidRPr="00D806CE">
              <w:rPr>
                <w:rFonts w:cs="Arial"/>
                <w:lang w:val="en-GB" w:eastAsia="en-GB"/>
              </w:rPr>
              <w:t xml:space="preserve">Network sub-components </w:t>
            </w:r>
            <w:r w:rsidR="00544597" w:rsidRPr="00D806CE">
              <w:rPr>
                <w:rFonts w:cs="Arial"/>
                <w:lang w:val="en-GB" w:eastAsia="en-GB"/>
              </w:rPr>
              <w:t>and locations</w:t>
            </w:r>
            <w:r w:rsidRPr="00D806CE">
              <w:rPr>
                <w:rFonts w:cs="Arial"/>
                <w:lang w:val="en-GB" w:eastAsia="en-GB"/>
              </w:rPr>
              <w:t xml:space="preserve"> sufficient to comply with corresponding State Aid and public sector subsidy requirements;</w:t>
            </w:r>
          </w:p>
          <w:p w:rsidR="0025679B" w:rsidRPr="00D806CE" w:rsidRDefault="0025679B" w:rsidP="009D0B74">
            <w:pPr>
              <w:pStyle w:val="Body"/>
              <w:numPr>
                <w:ilvl w:val="0"/>
                <w:numId w:val="12"/>
              </w:numPr>
              <w:rPr>
                <w:rFonts w:cs="Arial"/>
                <w:lang w:val="en-GB" w:eastAsia="en-GB"/>
              </w:rPr>
            </w:pPr>
            <w:r w:rsidRPr="00D806CE">
              <w:rPr>
                <w:rFonts w:cs="Arial"/>
                <w:lang w:val="en-GB" w:eastAsia="en-GB"/>
              </w:rPr>
              <w:t>Confirmation from the Supplier that the applicable Tests (supporting the Milestone outcomes noted above) have been successfully completed in accordance with the Test Strategy;</w:t>
            </w:r>
          </w:p>
          <w:p w:rsidR="0025679B" w:rsidRPr="00D806CE" w:rsidRDefault="00822EF6" w:rsidP="009D0B74">
            <w:pPr>
              <w:pStyle w:val="Body"/>
              <w:numPr>
                <w:ilvl w:val="0"/>
                <w:numId w:val="12"/>
              </w:numPr>
              <w:rPr>
                <w:rFonts w:cs="Arial"/>
                <w:lang w:val="en-GB" w:eastAsia="en-GB"/>
              </w:rPr>
            </w:pPr>
            <w:r w:rsidRPr="00D806CE">
              <w:rPr>
                <w:rFonts w:cs="Arial"/>
                <w:lang w:val="en-GB" w:eastAsia="en-GB"/>
              </w:rPr>
              <w:t>D</w:t>
            </w:r>
            <w:r w:rsidR="0025679B" w:rsidRPr="00D806CE">
              <w:rPr>
                <w:rFonts w:cs="Arial"/>
                <w:lang w:val="en-GB" w:eastAsia="en-GB"/>
              </w:rPr>
              <w:t>etailed test data demonstrating proof of full functionality of the Supplier</w:t>
            </w:r>
            <w:r w:rsidR="00AB1B7B" w:rsidRPr="00D806CE">
              <w:rPr>
                <w:rFonts w:cs="Arial"/>
                <w:lang w:val="en-GB" w:eastAsia="en-GB"/>
              </w:rPr>
              <w:t>'</w:t>
            </w:r>
            <w:r w:rsidR="0025679B" w:rsidRPr="00D806CE">
              <w:rPr>
                <w:rFonts w:cs="Arial"/>
                <w:lang w:val="en-GB" w:eastAsia="en-GB"/>
              </w:rPr>
              <w:t>s B2B system for access by Retail Service Providers;</w:t>
            </w:r>
          </w:p>
          <w:p w:rsidR="0025679B" w:rsidRPr="00D806CE" w:rsidRDefault="00822EF6" w:rsidP="009D0B74">
            <w:pPr>
              <w:pStyle w:val="Body"/>
              <w:numPr>
                <w:ilvl w:val="0"/>
                <w:numId w:val="12"/>
              </w:numPr>
              <w:rPr>
                <w:rFonts w:cs="Arial"/>
                <w:lang w:val="en-GB" w:eastAsia="en-GB"/>
              </w:rPr>
            </w:pPr>
            <w:r w:rsidRPr="00D806CE">
              <w:rPr>
                <w:rFonts w:cs="Arial"/>
                <w:lang w:val="en-GB" w:eastAsia="en-GB"/>
              </w:rPr>
              <w:t>D</w:t>
            </w:r>
            <w:r w:rsidR="0025679B" w:rsidRPr="00D806CE">
              <w:rPr>
                <w:rFonts w:cs="Arial"/>
                <w:lang w:val="en-GB" w:eastAsia="en-GB"/>
              </w:rPr>
              <w:t>etailed test data showing at least one available Wholesale Access Product and Service available to Retail Service Providers through the B2B system;</w:t>
            </w:r>
          </w:p>
          <w:p w:rsidR="0025679B" w:rsidRPr="00D806CE" w:rsidRDefault="00822EF6" w:rsidP="009D0B74">
            <w:pPr>
              <w:pStyle w:val="Body"/>
              <w:numPr>
                <w:ilvl w:val="0"/>
                <w:numId w:val="12"/>
              </w:numPr>
              <w:rPr>
                <w:rFonts w:cs="Arial"/>
                <w:lang w:val="en-GB" w:eastAsia="en-GB"/>
              </w:rPr>
            </w:pPr>
            <w:r w:rsidRPr="00D806CE">
              <w:rPr>
                <w:rFonts w:cs="Arial"/>
                <w:lang w:val="en-GB" w:eastAsia="en-GB"/>
              </w:rPr>
              <w:t>D</w:t>
            </w:r>
            <w:r w:rsidR="0025679B" w:rsidRPr="00D806CE">
              <w:rPr>
                <w:rFonts w:cs="Arial"/>
                <w:lang w:val="en-GB" w:eastAsia="en-GB"/>
              </w:rPr>
              <w:t xml:space="preserve">etailed data evidencing that the End User </w:t>
            </w:r>
            <w:r w:rsidR="00B55CFF" w:rsidRPr="00D806CE">
              <w:rPr>
                <w:rFonts w:cs="Arial"/>
                <w:lang w:val="en-GB" w:eastAsia="en-GB"/>
              </w:rPr>
              <w:t>P</w:t>
            </w:r>
            <w:r w:rsidR="0025679B" w:rsidRPr="00D806CE">
              <w:rPr>
                <w:rFonts w:cs="Arial"/>
                <w:lang w:val="en-GB" w:eastAsia="en-GB"/>
              </w:rPr>
              <w:t xml:space="preserve">remises can be provisioned (if a Retail Service Provider orders the corresponding Wholesale Access Product and Service) with retail broadband products and services by Retail Service Providers </w:t>
            </w:r>
            <w:r w:rsidR="0031025D" w:rsidRPr="00D806CE">
              <w:rPr>
                <w:rFonts w:cs="Arial"/>
                <w:lang w:val="en-GB" w:eastAsia="en-GB"/>
              </w:rPr>
              <w:t xml:space="preserve">in accordance with the Service Requirements and </w:t>
            </w:r>
            <w:r w:rsidR="0025679B" w:rsidRPr="00D806CE">
              <w:rPr>
                <w:rFonts w:cs="Arial"/>
                <w:lang w:val="en-GB" w:eastAsia="en-GB"/>
              </w:rPr>
              <w:t xml:space="preserve">include as a minimum those premises specified </w:t>
            </w:r>
            <w:r w:rsidR="006C554E" w:rsidRPr="00D806CE">
              <w:rPr>
                <w:rFonts w:cs="Arial"/>
                <w:lang w:val="en-GB" w:eastAsia="en-GB"/>
              </w:rPr>
              <w:t xml:space="preserve">in the Speed and Coverage Template </w:t>
            </w:r>
            <w:r w:rsidR="0025679B" w:rsidRPr="00D806CE">
              <w:rPr>
                <w:rFonts w:cs="Arial"/>
                <w:lang w:val="en-GB" w:eastAsia="en-GB"/>
              </w:rPr>
              <w:t xml:space="preserve">for this Milestone.  Such data to include </w:t>
            </w:r>
            <w:r w:rsidR="0031025D" w:rsidRPr="00D806CE">
              <w:rPr>
                <w:rFonts w:cs="Arial"/>
                <w:lang w:val="en-GB" w:eastAsia="en-GB"/>
              </w:rPr>
              <w:t xml:space="preserve">full </w:t>
            </w:r>
            <w:r w:rsidR="0025679B" w:rsidRPr="00D806CE">
              <w:rPr>
                <w:rFonts w:cs="Arial"/>
                <w:lang w:val="en-GB" w:eastAsia="en-GB"/>
              </w:rPr>
              <w:t>address point and postcode data by premise and Access Line Speed by premise; and</w:t>
            </w:r>
          </w:p>
          <w:p w:rsidR="0025679B" w:rsidRPr="00D806CE" w:rsidRDefault="00822EF6" w:rsidP="009D0B74">
            <w:pPr>
              <w:pStyle w:val="Body"/>
              <w:numPr>
                <w:ilvl w:val="0"/>
                <w:numId w:val="12"/>
              </w:numPr>
              <w:rPr>
                <w:rFonts w:cs="Arial"/>
                <w:lang w:val="en-GB" w:eastAsia="en-GB"/>
              </w:rPr>
            </w:pPr>
            <w:r w:rsidRPr="00D806CE">
              <w:rPr>
                <w:rFonts w:cs="Arial"/>
                <w:lang w:val="en-GB" w:eastAsia="en-GB"/>
              </w:rPr>
              <w:t>I</w:t>
            </w:r>
            <w:r w:rsidR="0025679B" w:rsidRPr="00D806CE">
              <w:rPr>
                <w:rFonts w:cs="Arial"/>
                <w:lang w:val="en-GB" w:eastAsia="en-GB"/>
              </w:rPr>
              <w:t xml:space="preserve">ssued Milestone Achievement Certificates for the applicable Milestone </w:t>
            </w:r>
            <w:r w:rsidR="00AB1B7B" w:rsidRPr="00D806CE">
              <w:rPr>
                <w:rFonts w:cs="Arial"/>
                <w:lang w:val="en-GB" w:eastAsia="en-GB"/>
              </w:rPr>
              <w:t>M</w:t>
            </w:r>
            <w:r w:rsidR="0029261F" w:rsidRPr="00D806CE">
              <w:rPr>
                <w:rFonts w:cs="Arial"/>
                <w:lang w:val="en-GB" w:eastAsia="en-GB"/>
              </w:rPr>
              <w:t>0</w:t>
            </w:r>
            <w:r w:rsidR="0025679B" w:rsidRPr="00D806CE">
              <w:rPr>
                <w:rFonts w:cs="Arial"/>
                <w:lang w:val="en-GB" w:eastAsia="en-GB"/>
              </w:rPr>
              <w:t xml:space="preserve"> and </w:t>
            </w:r>
            <w:r w:rsidR="00AB1B7B" w:rsidRPr="00D806CE">
              <w:rPr>
                <w:rFonts w:cs="Arial"/>
                <w:lang w:val="en-GB" w:eastAsia="en-GB"/>
              </w:rPr>
              <w:t>M</w:t>
            </w:r>
            <w:r w:rsidR="0025679B" w:rsidRPr="00D806CE">
              <w:rPr>
                <w:rFonts w:cs="Arial"/>
                <w:lang w:val="en-GB" w:eastAsia="en-GB"/>
              </w:rPr>
              <w:t>1 corresponding to this Milestone.</w:t>
            </w:r>
          </w:p>
        </w:tc>
      </w:tr>
      <w:tr w:rsidR="0025679B" w:rsidRPr="00D806CE" w:rsidTr="003F59E2">
        <w:tc>
          <w:tcPr>
            <w:tcW w:w="1493" w:type="dxa"/>
          </w:tcPr>
          <w:p w:rsidR="0025679B" w:rsidRPr="00D806CE" w:rsidRDefault="0025679B" w:rsidP="00E863DE">
            <w:pPr>
              <w:pStyle w:val="Body"/>
              <w:rPr>
                <w:rFonts w:cs="Arial"/>
                <w:b/>
                <w:lang w:val="en-GB" w:eastAsia="en-GB"/>
              </w:rPr>
            </w:pPr>
            <w:r w:rsidRPr="00D806CE">
              <w:rPr>
                <w:rFonts w:cs="Arial"/>
                <w:b/>
                <w:lang w:val="en-GB" w:eastAsia="en-GB"/>
              </w:rPr>
              <w:lastRenderedPageBreak/>
              <w:t xml:space="preserve">Milestone </w:t>
            </w:r>
            <w:r w:rsidR="003719FD" w:rsidRPr="00D806CE">
              <w:rPr>
                <w:rFonts w:cs="Arial"/>
                <w:b/>
                <w:lang w:val="en-GB" w:eastAsia="en-GB"/>
              </w:rPr>
              <w:t>T</w:t>
            </w:r>
            <w:r w:rsidRPr="00D806CE">
              <w:rPr>
                <w:rFonts w:cs="Arial"/>
                <w:b/>
                <w:lang w:val="en-GB" w:eastAsia="en-GB"/>
              </w:rPr>
              <w:t>ype 3 End User Take Up</w:t>
            </w:r>
          </w:p>
          <w:p w:rsidR="0025679B" w:rsidRPr="00D806CE" w:rsidRDefault="0025679B" w:rsidP="00E863DE">
            <w:pPr>
              <w:pStyle w:val="Body"/>
              <w:rPr>
                <w:rFonts w:cs="Arial"/>
                <w:lang w:val="en-GB" w:eastAsia="en-GB"/>
              </w:rPr>
            </w:pPr>
          </w:p>
        </w:tc>
        <w:tc>
          <w:tcPr>
            <w:tcW w:w="7120" w:type="dxa"/>
          </w:tcPr>
          <w:p w:rsidR="0025679B" w:rsidRPr="00D806CE" w:rsidRDefault="0025679B" w:rsidP="0028037E">
            <w:pPr>
              <w:pStyle w:val="Body"/>
              <w:rPr>
                <w:rFonts w:cs="Arial"/>
                <w:lang w:val="en-GB" w:eastAsia="en-GB"/>
              </w:rPr>
            </w:pPr>
            <w:r w:rsidRPr="00D806CE">
              <w:rPr>
                <w:rFonts w:cs="Arial"/>
                <w:lang w:val="en-GB" w:eastAsia="en-GB"/>
              </w:rPr>
              <w:t>There shall be one or more Milestone M3 at defined stages of planned cumulative End User Take-up</w:t>
            </w:r>
            <w:r w:rsidR="002518A7" w:rsidRPr="00D806CE">
              <w:rPr>
                <w:rFonts w:cs="Arial"/>
                <w:lang w:val="en-GB" w:eastAsia="en-GB"/>
              </w:rPr>
              <w:t>. Notwithstanding the criteria below, a Milestone Type 3 cannot be Achieved prior to the Full Service Commencement Date</w:t>
            </w:r>
            <w:r w:rsidRPr="00D806CE">
              <w:rPr>
                <w:rFonts w:cs="Arial"/>
                <w:lang w:val="en-GB" w:eastAsia="en-GB"/>
              </w:rPr>
              <w:t>:</w:t>
            </w:r>
          </w:p>
          <w:p w:rsidR="0025679B" w:rsidRPr="00D806CE" w:rsidRDefault="0025679B" w:rsidP="0028037E">
            <w:pPr>
              <w:pStyle w:val="Body"/>
              <w:rPr>
                <w:rFonts w:cs="Arial"/>
                <w:u w:val="single"/>
                <w:lang w:val="en-GB" w:eastAsia="en-GB"/>
              </w:rPr>
            </w:pPr>
            <w:r w:rsidRPr="00D806CE">
              <w:rPr>
                <w:rFonts w:cs="Arial"/>
                <w:u w:val="single"/>
                <w:lang w:val="en-GB" w:eastAsia="en-GB"/>
              </w:rPr>
              <w:t>Outcomes:</w:t>
            </w:r>
          </w:p>
          <w:p w:rsidR="0025679B" w:rsidRPr="00D806CE" w:rsidRDefault="002518A7" w:rsidP="002518A7">
            <w:pPr>
              <w:pStyle w:val="Body"/>
              <w:rPr>
                <w:rFonts w:cs="Arial"/>
                <w:lang w:val="en-GB"/>
              </w:rPr>
            </w:pPr>
            <w:r w:rsidRPr="00D806CE">
              <w:rPr>
                <w:rFonts w:cs="Arial"/>
                <w:lang w:val="en-GB"/>
              </w:rPr>
              <w:lastRenderedPageBreak/>
              <w:t>(</w:t>
            </w:r>
            <w:proofErr w:type="spellStart"/>
            <w:r w:rsidRPr="00D806CE">
              <w:rPr>
                <w:rFonts w:cs="Arial"/>
                <w:lang w:val="en-GB"/>
              </w:rPr>
              <w:t>i</w:t>
            </w:r>
            <w:proofErr w:type="spellEnd"/>
            <w:r w:rsidRPr="00D806CE">
              <w:rPr>
                <w:rFonts w:cs="Arial"/>
                <w:lang w:val="en-GB"/>
              </w:rPr>
              <w:t xml:space="preserve">) </w:t>
            </w:r>
            <w:r w:rsidR="0025679B" w:rsidRPr="00D806CE">
              <w:rPr>
                <w:rFonts w:cs="Arial"/>
                <w:lang w:val="en-GB"/>
              </w:rPr>
              <w:t xml:space="preserve">Required level of cumulative Take-up of </w:t>
            </w:r>
            <w:r w:rsidR="00722DE6" w:rsidRPr="00D806CE">
              <w:rPr>
                <w:rFonts w:cs="Arial"/>
                <w:lang w:val="en-GB"/>
              </w:rPr>
              <w:t>NGA and Ultrafast</w:t>
            </w:r>
            <w:r w:rsidR="0025679B" w:rsidRPr="00D806CE">
              <w:rPr>
                <w:rFonts w:cs="Arial"/>
                <w:lang w:val="en-GB"/>
              </w:rPr>
              <w:t xml:space="preserve"> at End User Premises on the Network, achieving the level set out below in accordance with the Service Requirements.  </w:t>
            </w:r>
          </w:p>
          <w:p w:rsidR="0025679B" w:rsidRPr="00D806CE" w:rsidRDefault="002518A7" w:rsidP="002518A7">
            <w:pPr>
              <w:pStyle w:val="Body"/>
              <w:rPr>
                <w:rFonts w:cs="Arial"/>
                <w:lang w:val="en-GB"/>
              </w:rPr>
            </w:pPr>
            <w:r w:rsidRPr="00D806CE">
              <w:rPr>
                <w:rFonts w:cs="Arial"/>
                <w:lang w:val="en-GB"/>
              </w:rPr>
              <w:t>(ii) T</w:t>
            </w:r>
            <w:r w:rsidR="0025679B" w:rsidRPr="00D806CE">
              <w:rPr>
                <w:rFonts w:cs="Arial"/>
                <w:lang w:val="en-GB"/>
              </w:rPr>
              <w:t xml:space="preserve">he Supplier's Take-up for End User </w:t>
            </w:r>
            <w:r w:rsidR="00B55CFF" w:rsidRPr="00D806CE">
              <w:rPr>
                <w:rFonts w:cs="Arial"/>
                <w:lang w:val="en-GB"/>
              </w:rPr>
              <w:t>P</w:t>
            </w:r>
            <w:r w:rsidR="0025679B" w:rsidRPr="00D806CE">
              <w:rPr>
                <w:rFonts w:cs="Arial"/>
                <w:lang w:val="en-GB"/>
              </w:rPr>
              <w:t>remises in the Coverage Area meets or excee</w:t>
            </w:r>
            <w:r w:rsidR="0025679B" w:rsidRPr="00EC7F18">
              <w:rPr>
                <w:rFonts w:cs="Arial"/>
                <w:lang w:val="en-GB"/>
              </w:rPr>
              <w:t xml:space="preserve">ds </w:t>
            </w:r>
            <w:r w:rsidR="006C3177" w:rsidRPr="00EC7F18">
              <w:rPr>
                <w:rFonts w:cs="Arial"/>
                <w:lang w:val="en-GB"/>
              </w:rPr>
              <w:t>[</w:t>
            </w:r>
            <w:r w:rsidR="00EC7F18" w:rsidRPr="00EC7F18">
              <w:rPr>
                <w:rFonts w:cs="Arial"/>
                <w:lang w:val="en-GB"/>
              </w:rPr>
              <w:t>2</w:t>
            </w:r>
            <w:r w:rsidR="003968F8" w:rsidRPr="00EC7F18">
              <w:rPr>
                <w:rFonts w:cs="Arial"/>
                <w:lang w:val="en-GB"/>
              </w:rPr>
              <w:t>0</w:t>
            </w:r>
            <w:r w:rsidR="006C3177" w:rsidRPr="00EC7F18">
              <w:rPr>
                <w:rFonts w:cs="Arial"/>
                <w:lang w:val="en-GB"/>
              </w:rPr>
              <w:t>]</w:t>
            </w:r>
            <w:r w:rsidR="0025679B" w:rsidRPr="00EC7F18">
              <w:rPr>
                <w:rFonts w:cs="Arial"/>
                <w:lang w:val="en-GB"/>
              </w:rPr>
              <w:t>%</w:t>
            </w:r>
            <w:r w:rsidR="0025679B" w:rsidRPr="00D806CE">
              <w:rPr>
                <w:rFonts w:cs="Arial"/>
                <w:lang w:val="en-GB"/>
              </w:rPr>
              <w:t xml:space="preserve"> of the Supplier</w:t>
            </w:r>
            <w:r w:rsidR="00B55CFF" w:rsidRPr="00D806CE">
              <w:rPr>
                <w:rFonts w:cs="Arial"/>
                <w:lang w:val="en-GB"/>
              </w:rPr>
              <w:t>'</w:t>
            </w:r>
            <w:r w:rsidR="0025679B" w:rsidRPr="00D806CE">
              <w:rPr>
                <w:rFonts w:cs="Arial"/>
                <w:lang w:val="en-GB"/>
              </w:rPr>
              <w:t xml:space="preserve">s </w:t>
            </w:r>
            <w:r w:rsidR="00B55CFF" w:rsidRPr="00D806CE">
              <w:rPr>
                <w:rFonts w:cs="Arial"/>
                <w:lang w:val="en-GB"/>
              </w:rPr>
              <w:t>forecast</w:t>
            </w:r>
            <w:r w:rsidR="0025679B" w:rsidRPr="00D806CE">
              <w:rPr>
                <w:rFonts w:cs="Arial"/>
                <w:lang w:val="en-GB"/>
              </w:rPr>
              <w:t xml:space="preserve"> Take</w:t>
            </w:r>
            <w:r w:rsidR="00B86451" w:rsidRPr="00D806CE">
              <w:rPr>
                <w:rFonts w:cs="Arial"/>
                <w:lang w:val="en-GB"/>
              </w:rPr>
              <w:t>-u</w:t>
            </w:r>
            <w:r w:rsidR="0025679B" w:rsidRPr="00D806CE">
              <w:rPr>
                <w:rFonts w:cs="Arial"/>
                <w:lang w:val="en-GB"/>
              </w:rPr>
              <w:t xml:space="preserve">p </w:t>
            </w:r>
            <w:r w:rsidR="0001004C">
              <w:rPr>
                <w:rFonts w:cs="Arial"/>
                <w:lang w:val="en-GB"/>
              </w:rPr>
              <w:t xml:space="preserve">for the end of the Term </w:t>
            </w:r>
            <w:r w:rsidR="0025679B" w:rsidRPr="00D806CE">
              <w:rPr>
                <w:rFonts w:cs="Arial"/>
                <w:lang w:val="en-GB"/>
              </w:rPr>
              <w:t xml:space="preserve">(as shown in the Project Model) </w:t>
            </w:r>
            <w:r w:rsidR="00EC7F18">
              <w:rPr>
                <w:rFonts w:cs="Arial"/>
                <w:lang w:val="en-GB"/>
              </w:rPr>
              <w:t xml:space="preserve">to a maximum of 10% </w:t>
            </w:r>
            <w:r w:rsidR="0025679B" w:rsidRPr="00D806CE">
              <w:rPr>
                <w:rFonts w:cs="Arial"/>
                <w:lang w:val="en-GB"/>
              </w:rPr>
              <w:t xml:space="preserve">expressed in number of End User </w:t>
            </w:r>
            <w:r w:rsidR="00B55CFF" w:rsidRPr="00D806CE">
              <w:rPr>
                <w:rFonts w:cs="Arial"/>
                <w:lang w:val="en-GB"/>
              </w:rPr>
              <w:t>P</w:t>
            </w:r>
            <w:r w:rsidR="0025679B" w:rsidRPr="00D806CE">
              <w:rPr>
                <w:rFonts w:cs="Arial"/>
                <w:lang w:val="en-GB"/>
              </w:rPr>
              <w:t xml:space="preserve">remises – in accordance with the Milestone </w:t>
            </w:r>
            <w:r w:rsidR="00B55CFF" w:rsidRPr="00D806CE">
              <w:rPr>
                <w:rFonts w:cs="Arial"/>
                <w:lang w:val="en-GB"/>
              </w:rPr>
              <w:t>M</w:t>
            </w:r>
            <w:r w:rsidR="0025679B" w:rsidRPr="00D806CE">
              <w:rPr>
                <w:rFonts w:cs="Arial"/>
                <w:lang w:val="en-GB"/>
              </w:rPr>
              <w:t>3 breakdown set out in the Implementation Plan.</w:t>
            </w:r>
          </w:p>
          <w:p w:rsidR="0025679B" w:rsidRPr="00D806CE" w:rsidRDefault="0025679B" w:rsidP="009A1596">
            <w:pPr>
              <w:pStyle w:val="Body"/>
              <w:ind w:left="34"/>
              <w:rPr>
                <w:rFonts w:cs="Arial"/>
                <w:lang w:val="en-GB" w:eastAsia="en-GB"/>
              </w:rPr>
            </w:pPr>
            <w:r w:rsidRPr="00D806CE" w:rsidDel="009A1596">
              <w:rPr>
                <w:rFonts w:cs="Arial"/>
                <w:lang w:val="en-GB" w:eastAsia="en-GB"/>
              </w:rPr>
              <w:t xml:space="preserve"> </w:t>
            </w:r>
            <w:r w:rsidRPr="00D806CE">
              <w:rPr>
                <w:rFonts w:cs="Arial"/>
                <w:u w:val="single"/>
                <w:lang w:val="en-GB" w:eastAsia="en-GB"/>
              </w:rPr>
              <w:t>Supporting evidence:</w:t>
            </w:r>
          </w:p>
          <w:p w:rsidR="003F59E2" w:rsidRPr="00D806CE" w:rsidRDefault="000A074C" w:rsidP="009D0B74">
            <w:pPr>
              <w:pStyle w:val="Body"/>
              <w:numPr>
                <w:ilvl w:val="0"/>
                <w:numId w:val="13"/>
              </w:numPr>
              <w:rPr>
                <w:rFonts w:cs="Arial"/>
                <w:kern w:val="20"/>
                <w:sz w:val="22"/>
                <w:szCs w:val="22"/>
                <w:lang w:val="en-GB" w:eastAsia="en-GB"/>
              </w:rPr>
            </w:pPr>
            <w:r w:rsidRPr="00D806CE">
              <w:rPr>
                <w:rFonts w:cs="Arial"/>
                <w:lang w:val="en-GB" w:eastAsia="en-GB"/>
              </w:rPr>
              <w:t>A c</w:t>
            </w:r>
            <w:r w:rsidR="003F59E2" w:rsidRPr="00D806CE">
              <w:rPr>
                <w:rFonts w:cs="Arial"/>
                <w:lang w:val="en-GB" w:eastAsia="en-GB"/>
              </w:rPr>
              <w:t>omplete an</w:t>
            </w:r>
            <w:r w:rsidR="007326A7" w:rsidRPr="00D806CE">
              <w:rPr>
                <w:rFonts w:cs="Arial"/>
                <w:lang w:val="en-GB" w:eastAsia="en-GB"/>
              </w:rPr>
              <w:t>d</w:t>
            </w:r>
            <w:r w:rsidR="003F59E2" w:rsidRPr="00D806CE">
              <w:rPr>
                <w:rFonts w:cs="Arial"/>
                <w:lang w:val="en-GB" w:eastAsia="en-GB"/>
              </w:rPr>
              <w:t xml:space="preserve"> accurate C3 Report;</w:t>
            </w:r>
          </w:p>
          <w:p w:rsidR="0025679B" w:rsidRPr="00D806CE" w:rsidRDefault="0025679B" w:rsidP="009D0B74">
            <w:pPr>
              <w:pStyle w:val="Body"/>
              <w:numPr>
                <w:ilvl w:val="0"/>
                <w:numId w:val="13"/>
              </w:numPr>
              <w:rPr>
                <w:rFonts w:cs="Arial"/>
                <w:kern w:val="20"/>
                <w:sz w:val="22"/>
                <w:szCs w:val="22"/>
                <w:lang w:val="en-GB" w:eastAsia="en-GB"/>
              </w:rPr>
            </w:pPr>
            <w:r w:rsidRPr="00D806CE">
              <w:rPr>
                <w:rFonts w:cs="Arial"/>
                <w:lang w:val="en-GB" w:eastAsia="en-GB"/>
              </w:rPr>
              <w:t>evidence, based on a OSS/BSS data, that the required minimum threshold of End User Premises Take-up has been achieved;</w:t>
            </w:r>
            <w:r w:rsidR="0001004C">
              <w:rPr>
                <w:rFonts w:cs="Arial"/>
                <w:lang w:val="en-GB" w:eastAsia="en-GB"/>
              </w:rPr>
              <w:t xml:space="preserve"> and</w:t>
            </w:r>
          </w:p>
          <w:p w:rsidR="002518A7" w:rsidRPr="00D806CE" w:rsidRDefault="0025679B" w:rsidP="009D0B74">
            <w:pPr>
              <w:pStyle w:val="Body"/>
              <w:numPr>
                <w:ilvl w:val="0"/>
                <w:numId w:val="13"/>
              </w:numPr>
              <w:rPr>
                <w:rFonts w:cs="Arial"/>
                <w:kern w:val="20"/>
                <w:sz w:val="22"/>
                <w:szCs w:val="22"/>
                <w:lang w:val="en-GB" w:eastAsia="en-GB"/>
              </w:rPr>
            </w:pPr>
            <w:proofErr w:type="gramStart"/>
            <w:r w:rsidRPr="00D806CE">
              <w:rPr>
                <w:rFonts w:cs="Arial"/>
                <w:lang w:val="en-GB" w:eastAsia="en-GB"/>
              </w:rPr>
              <w:t>data</w:t>
            </w:r>
            <w:proofErr w:type="gramEnd"/>
            <w:r w:rsidRPr="00D806CE">
              <w:rPr>
                <w:rFonts w:cs="Arial"/>
                <w:lang w:val="en-GB" w:eastAsia="en-GB"/>
              </w:rPr>
              <w:t xml:space="preserve"> demonstrating the Take-up concerned is consistent with its definition in Schedule 1 (Definitions).</w:t>
            </w:r>
          </w:p>
        </w:tc>
      </w:tr>
    </w:tbl>
    <w:p w:rsidR="00E863DE" w:rsidRPr="00D806CE" w:rsidRDefault="00E863DE" w:rsidP="00E863DE">
      <w:pPr>
        <w:pStyle w:val="Body"/>
      </w:pPr>
    </w:p>
    <w:p w:rsidR="0026087D" w:rsidRPr="00D806CE" w:rsidRDefault="003719FD" w:rsidP="0026087D">
      <w:pPr>
        <w:pStyle w:val="Body"/>
        <w:jc w:val="center"/>
        <w:rPr>
          <w:b/>
          <w:lang w:val="en-GB"/>
        </w:rPr>
      </w:pPr>
      <w:r w:rsidRPr="00D806CE">
        <w:br w:type="page"/>
      </w:r>
      <w:r w:rsidR="0026087D" w:rsidRPr="00D806CE">
        <w:rPr>
          <w:b/>
        </w:rPr>
        <w:lastRenderedPageBreak/>
        <w:t>APPENDIX</w:t>
      </w:r>
      <w:r w:rsidR="00E863DE" w:rsidRPr="00D806CE">
        <w:rPr>
          <w:b/>
        </w:rPr>
        <w:t xml:space="preserve"> </w:t>
      </w:r>
      <w:r w:rsidR="005C706F" w:rsidRPr="00D806CE">
        <w:rPr>
          <w:b/>
          <w:lang w:val="en-GB"/>
        </w:rPr>
        <w:t>2</w:t>
      </w:r>
      <w:r w:rsidR="0026087D" w:rsidRPr="00D806CE">
        <w:rPr>
          <w:b/>
        </w:rPr>
        <w:t xml:space="preserve"> – IMPLEMENTATION PLAN</w:t>
      </w:r>
      <w:r w:rsidR="00EF579E" w:rsidRPr="00D806CE">
        <w:rPr>
          <w:b/>
          <w:lang w:val="en-GB"/>
        </w:rPr>
        <w:t xml:space="preserve"> AND PROJECT PLAN</w:t>
      </w:r>
    </w:p>
    <w:p w:rsidR="00410DEC" w:rsidRPr="00D806CE" w:rsidRDefault="0025679B" w:rsidP="00576D92">
      <w:pPr>
        <w:pStyle w:val="Body"/>
        <w:adjustRightInd w:val="0"/>
        <w:outlineLvl w:val="0"/>
        <w:rPr>
          <w:b/>
          <w:lang w:val="en-GB"/>
        </w:rPr>
      </w:pPr>
      <w:r w:rsidRPr="00D806CE">
        <w:rPr>
          <w:b/>
          <w:u w:val="single"/>
          <w:lang w:val="en-GB"/>
        </w:rPr>
        <w:t>1.  IMPLEMENTATION PLAN</w:t>
      </w:r>
    </w:p>
    <w:p w:rsidR="00AD174F" w:rsidRPr="00D806CE" w:rsidRDefault="00576D92" w:rsidP="00BF2321">
      <w:pPr>
        <w:pStyle w:val="Body"/>
        <w:rPr>
          <w:b/>
          <w:lang w:val="en-GB"/>
        </w:rPr>
      </w:pPr>
      <w:r w:rsidRPr="00D806CE">
        <w:rPr>
          <w:b/>
          <w:lang w:val="en-GB"/>
        </w:rPr>
        <w:t>[</w:t>
      </w:r>
      <w:r w:rsidR="00AD4BAA" w:rsidRPr="00D806CE">
        <w:rPr>
          <w:b/>
          <w:lang w:val="en-GB"/>
        </w:rPr>
        <w:t xml:space="preserve">Bidder </w:t>
      </w:r>
      <w:r w:rsidRPr="00D806CE">
        <w:rPr>
          <w:b/>
          <w:lang w:val="en-GB"/>
        </w:rPr>
        <w:t xml:space="preserve">Note: </w:t>
      </w:r>
      <w:r w:rsidR="00BF091E" w:rsidRPr="00D806CE">
        <w:rPr>
          <w:b/>
          <w:lang w:val="en-GB"/>
        </w:rPr>
        <w:t xml:space="preserve">The </w:t>
      </w:r>
      <w:r w:rsidR="004F6857" w:rsidRPr="00D806CE">
        <w:rPr>
          <w:b/>
          <w:lang w:val="en-GB"/>
        </w:rPr>
        <w:t>Implementation P</w:t>
      </w:r>
      <w:r w:rsidR="00FF05E4" w:rsidRPr="00D806CE">
        <w:rPr>
          <w:b/>
          <w:lang w:val="en-GB"/>
        </w:rPr>
        <w:t xml:space="preserve">lan </w:t>
      </w:r>
      <w:r w:rsidR="00BF091E" w:rsidRPr="00D806CE">
        <w:rPr>
          <w:b/>
          <w:lang w:val="en-GB"/>
        </w:rPr>
        <w:t xml:space="preserve">is </w:t>
      </w:r>
      <w:r w:rsidR="00FF05E4" w:rsidRPr="00D806CE">
        <w:rPr>
          <w:b/>
          <w:lang w:val="en-GB"/>
        </w:rPr>
        <w:t xml:space="preserve">to </w:t>
      </w:r>
      <w:r w:rsidRPr="00D806CE">
        <w:rPr>
          <w:b/>
          <w:lang w:val="en-GB"/>
        </w:rPr>
        <w:t xml:space="preserve">be developed and </w:t>
      </w:r>
      <w:r w:rsidR="004F6857" w:rsidRPr="00D806CE">
        <w:rPr>
          <w:b/>
          <w:lang w:val="en-GB"/>
        </w:rPr>
        <w:t>included</w:t>
      </w:r>
      <w:r w:rsidRPr="00D806CE">
        <w:rPr>
          <w:b/>
          <w:lang w:val="en-GB"/>
        </w:rPr>
        <w:t xml:space="preserve"> here</w:t>
      </w:r>
      <w:r w:rsidR="008C2290" w:rsidRPr="00D806CE">
        <w:rPr>
          <w:b/>
          <w:lang w:val="en-GB"/>
        </w:rPr>
        <w:t xml:space="preserve"> at Contract signature</w:t>
      </w:r>
      <w:r w:rsidRPr="00D806CE">
        <w:rPr>
          <w:b/>
          <w:lang w:val="en-GB"/>
        </w:rPr>
        <w:t>.</w:t>
      </w:r>
      <w:r w:rsidR="00AD174F" w:rsidRPr="00D806CE">
        <w:rPr>
          <w:b/>
          <w:lang w:val="en-GB"/>
        </w:rPr>
        <w:t xml:space="preserve"> </w:t>
      </w:r>
      <w:r w:rsidR="00BF091E" w:rsidRPr="00D806CE">
        <w:rPr>
          <w:b/>
          <w:lang w:val="en-GB"/>
        </w:rPr>
        <w:t xml:space="preserve"> </w:t>
      </w:r>
      <w:r w:rsidR="00AD174F" w:rsidRPr="00D806CE">
        <w:rPr>
          <w:b/>
          <w:lang w:val="en-GB"/>
        </w:rPr>
        <w:t xml:space="preserve">This should identify </w:t>
      </w:r>
      <w:r w:rsidR="003719FD" w:rsidRPr="00D806CE">
        <w:rPr>
          <w:b/>
          <w:lang w:val="en-GB"/>
        </w:rPr>
        <w:t xml:space="preserve">the Phases (including the relevant start and end dates), </w:t>
      </w:r>
      <w:r w:rsidR="00AD174F" w:rsidRPr="00D806CE">
        <w:rPr>
          <w:b/>
          <w:lang w:val="en-GB"/>
        </w:rPr>
        <w:t xml:space="preserve">Milestones </w:t>
      </w:r>
      <w:r w:rsidR="004F6857" w:rsidRPr="00D806CE">
        <w:rPr>
          <w:b/>
          <w:lang w:val="en-GB"/>
        </w:rPr>
        <w:t>(including their scope)</w:t>
      </w:r>
      <w:r w:rsidR="003719FD" w:rsidRPr="00D806CE">
        <w:rPr>
          <w:b/>
          <w:lang w:val="en-GB"/>
        </w:rPr>
        <w:t xml:space="preserve">, </w:t>
      </w:r>
      <w:r w:rsidR="00AD174F" w:rsidRPr="00D806CE">
        <w:rPr>
          <w:b/>
          <w:lang w:val="en-GB"/>
        </w:rPr>
        <w:t>Milestone Date</w:t>
      </w:r>
      <w:r w:rsidR="004F6857" w:rsidRPr="00D806CE">
        <w:rPr>
          <w:b/>
          <w:lang w:val="en-GB"/>
        </w:rPr>
        <w:t>s</w:t>
      </w:r>
      <w:r w:rsidR="00AD174F" w:rsidRPr="00D806CE">
        <w:rPr>
          <w:b/>
          <w:lang w:val="en-GB"/>
        </w:rPr>
        <w:t xml:space="preserve"> and other key hi</w:t>
      </w:r>
      <w:r w:rsidR="00BF091E" w:rsidRPr="00D806CE">
        <w:rPr>
          <w:b/>
          <w:lang w:val="en-GB"/>
        </w:rPr>
        <w:t>gh level data</w:t>
      </w:r>
      <w:r w:rsidR="007158C2" w:rsidRPr="00D806CE">
        <w:rPr>
          <w:b/>
          <w:lang w:val="en-GB"/>
        </w:rPr>
        <w:t xml:space="preserve"> to meet the Service Requirements set out in Schedule 2</w:t>
      </w:r>
      <w:r w:rsidR="003968F8" w:rsidRPr="00D806CE">
        <w:rPr>
          <w:b/>
          <w:lang w:val="en-GB"/>
        </w:rPr>
        <w:t>.</w:t>
      </w:r>
      <w:r w:rsidR="00BF091E" w:rsidRPr="00D806CE">
        <w:rPr>
          <w:b/>
          <w:lang w:val="en-GB"/>
        </w:rPr>
        <w:t>]</w:t>
      </w:r>
    </w:p>
    <w:p w:rsidR="003719FD" w:rsidRPr="00D806CE" w:rsidRDefault="003719FD" w:rsidP="00AD174F">
      <w:pPr>
        <w:pStyle w:val="Body"/>
        <w:rPr>
          <w:b/>
          <w:lang w:val="en-GB"/>
        </w:rPr>
      </w:pPr>
    </w:p>
    <w:p w:rsidR="00EF579E" w:rsidRPr="00D806CE" w:rsidRDefault="0025679B" w:rsidP="00AD174F">
      <w:pPr>
        <w:pStyle w:val="Body"/>
        <w:rPr>
          <w:b/>
          <w:u w:val="single"/>
          <w:lang w:val="en-GB"/>
        </w:rPr>
      </w:pPr>
      <w:r w:rsidRPr="00D806CE">
        <w:rPr>
          <w:b/>
          <w:u w:val="single"/>
          <w:lang w:val="en-GB"/>
        </w:rPr>
        <w:t>2.  PROJECT PLAN</w:t>
      </w:r>
    </w:p>
    <w:p w:rsidR="00EF579E" w:rsidRPr="00D806CE" w:rsidRDefault="00EF579E" w:rsidP="00AD174F">
      <w:pPr>
        <w:pStyle w:val="Body"/>
        <w:rPr>
          <w:b/>
          <w:lang w:val="en-GB"/>
        </w:rPr>
      </w:pPr>
      <w:r w:rsidRPr="00D806CE">
        <w:rPr>
          <w:b/>
          <w:lang w:val="en-GB"/>
        </w:rPr>
        <w:t>[</w:t>
      </w:r>
      <w:r w:rsidR="00C9751C" w:rsidRPr="00D806CE">
        <w:rPr>
          <w:b/>
          <w:lang w:val="en-GB"/>
        </w:rPr>
        <w:t xml:space="preserve">Bidder </w:t>
      </w:r>
      <w:r w:rsidRPr="00D806CE">
        <w:rPr>
          <w:b/>
          <w:lang w:val="en-GB"/>
        </w:rPr>
        <w:t>Note: Reference to the init</w:t>
      </w:r>
      <w:r w:rsidR="003719FD" w:rsidRPr="00D806CE">
        <w:rPr>
          <w:b/>
          <w:lang w:val="en-GB"/>
        </w:rPr>
        <w:t>ial Project Plan to be inserted</w:t>
      </w:r>
      <w:r w:rsidRPr="00D806CE">
        <w:rPr>
          <w:b/>
          <w:lang w:val="en-GB"/>
        </w:rPr>
        <w:t>]</w:t>
      </w:r>
    </w:p>
    <w:p w:rsidR="0075154D" w:rsidRPr="00D806CE" w:rsidRDefault="00AD174F" w:rsidP="00F375A1">
      <w:pPr>
        <w:pStyle w:val="Body"/>
        <w:jc w:val="center"/>
        <w:rPr>
          <w:b/>
          <w:lang w:val="en-GB"/>
        </w:rPr>
      </w:pPr>
      <w:r w:rsidRPr="00D806CE" w:rsidDel="00AD174F">
        <w:rPr>
          <w:b/>
          <w:u w:val="single"/>
          <w:lang w:val="en-GB"/>
        </w:rPr>
        <w:t xml:space="preserve"> </w:t>
      </w:r>
    </w:p>
    <w:p w:rsidR="00161A4C" w:rsidRPr="00D806CE" w:rsidRDefault="00426B35" w:rsidP="00161A4C">
      <w:pPr>
        <w:pStyle w:val="Body"/>
        <w:jc w:val="center"/>
        <w:rPr>
          <w:b/>
        </w:rPr>
      </w:pPr>
      <w:r w:rsidRPr="00D806CE">
        <w:rPr>
          <w:b/>
          <w:lang w:val="en-GB"/>
        </w:rPr>
        <w:br w:type="page"/>
      </w:r>
      <w:r w:rsidR="00161A4C" w:rsidRPr="00D806CE">
        <w:rPr>
          <w:b/>
        </w:rPr>
        <w:lastRenderedPageBreak/>
        <w:t xml:space="preserve">APPENDIX </w:t>
      </w:r>
      <w:r w:rsidR="00AD174F" w:rsidRPr="00D806CE">
        <w:rPr>
          <w:b/>
          <w:lang w:val="en-GB"/>
        </w:rPr>
        <w:t>3</w:t>
      </w:r>
      <w:r w:rsidR="00161A4C" w:rsidRPr="00D806CE">
        <w:rPr>
          <w:b/>
        </w:rPr>
        <w:t xml:space="preserve"> – FORM OF MILESTONE ACHIEVEMENT CERTIFICATE</w:t>
      </w:r>
    </w:p>
    <w:p w:rsidR="00A617C0" w:rsidRPr="00D806CE" w:rsidRDefault="00A617C0" w:rsidP="00A617C0">
      <w:pPr>
        <w:jc w:val="left"/>
        <w:rPr>
          <w:b/>
          <w:color w:val="313896"/>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tblGrid>
      <w:tr w:rsidR="00970ACC" w:rsidRPr="00D806CE" w:rsidTr="00A612CA">
        <w:trPr>
          <w:trHeight w:val="7345"/>
        </w:trPr>
        <w:tc>
          <w:tcPr>
            <w:tcW w:w="8188" w:type="dxa"/>
          </w:tcPr>
          <w:p w:rsidR="00513ED0" w:rsidRPr="00D806CE" w:rsidRDefault="00513ED0" w:rsidP="00A612CA">
            <w:pPr>
              <w:jc w:val="center"/>
              <w:rPr>
                <w:b/>
                <w:lang w:val="en-US"/>
              </w:rPr>
            </w:pPr>
          </w:p>
          <w:p w:rsidR="00970ACC" w:rsidRPr="00D806CE" w:rsidRDefault="00970ACC" w:rsidP="00A612CA">
            <w:pPr>
              <w:jc w:val="center"/>
              <w:rPr>
                <w:b/>
                <w:u w:val="single"/>
                <w:lang w:val="en-US"/>
              </w:rPr>
            </w:pPr>
            <w:r w:rsidRPr="00D806CE">
              <w:rPr>
                <w:b/>
                <w:u w:val="single"/>
                <w:lang w:val="en-US"/>
              </w:rPr>
              <w:t>MILESTONE ACHIEVEMENT CERTIFICATE</w:t>
            </w:r>
          </w:p>
          <w:p w:rsidR="00513ED0" w:rsidRPr="00D806CE" w:rsidRDefault="00513ED0" w:rsidP="00A612CA">
            <w:pPr>
              <w:jc w:val="center"/>
              <w:rPr>
                <w:b/>
                <w:u w:val="single"/>
                <w:lang w:val="en-US"/>
              </w:rPr>
            </w:pPr>
          </w:p>
          <w:p w:rsidR="00513ED0" w:rsidRPr="00D806CE" w:rsidRDefault="00513ED0" w:rsidP="00A612CA">
            <w:pPr>
              <w:jc w:val="center"/>
              <w:rPr>
                <w:b/>
                <w:u w:val="single"/>
                <w:lang w:val="en-US"/>
              </w:rPr>
            </w:pPr>
            <w:r w:rsidRPr="00D806CE">
              <w:rPr>
                <w:b/>
                <w:u w:val="single"/>
                <w:lang w:val="en-US"/>
              </w:rPr>
              <w:t>MILESTONE REFERENCE [</w:t>
            </w:r>
            <w:r w:rsidRPr="00D806CE">
              <w:rPr>
                <w:rFonts w:ascii="Calibri" w:hAnsi="Calibri"/>
                <w:b/>
                <w:u w:val="single"/>
                <w:lang w:val="en-US"/>
              </w:rPr>
              <w:t>•</w:t>
            </w:r>
            <w:r w:rsidRPr="00D806CE">
              <w:rPr>
                <w:b/>
                <w:u w:val="single"/>
                <w:lang w:val="en-US"/>
              </w:rPr>
              <w:t>]</w:t>
            </w:r>
          </w:p>
          <w:p w:rsidR="00513ED0" w:rsidRPr="00D806CE" w:rsidRDefault="00513ED0" w:rsidP="00A612CA">
            <w:pPr>
              <w:jc w:val="left"/>
              <w:rPr>
                <w:lang w:val="en-US"/>
              </w:rPr>
            </w:pPr>
          </w:p>
          <w:p w:rsidR="00970ACC" w:rsidRPr="00D806CE" w:rsidRDefault="00970ACC" w:rsidP="00A612CA">
            <w:pPr>
              <w:jc w:val="left"/>
              <w:rPr>
                <w:lang w:val="en-US"/>
              </w:rPr>
            </w:pPr>
          </w:p>
          <w:tbl>
            <w:tblPr>
              <w:tblW w:w="7302"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000" w:firstRow="0" w:lastRow="0" w:firstColumn="0" w:lastColumn="0" w:noHBand="0" w:noVBand="0"/>
            </w:tblPr>
            <w:tblGrid>
              <w:gridCol w:w="2269"/>
              <w:gridCol w:w="1528"/>
              <w:gridCol w:w="2336"/>
              <w:gridCol w:w="1169"/>
            </w:tblGrid>
            <w:tr w:rsidR="00513ED0" w:rsidRPr="00D806CE" w:rsidTr="00A612CA">
              <w:trPr>
                <w:cantSplit/>
                <w:trHeight w:val="335"/>
              </w:trPr>
              <w:tc>
                <w:tcPr>
                  <w:tcW w:w="7302" w:type="dxa"/>
                  <w:gridSpan w:val="4"/>
                  <w:shd w:val="clear" w:color="auto" w:fill="313896"/>
                </w:tcPr>
                <w:p w:rsidR="00513ED0" w:rsidRPr="00D806CE" w:rsidRDefault="00513ED0" w:rsidP="00513ED0">
                  <w:pPr>
                    <w:pStyle w:val="BodyText"/>
                    <w:spacing w:before="40" w:after="40"/>
                    <w:rPr>
                      <w:rFonts w:cs="Arial"/>
                      <w:b/>
                      <w:color w:val="FFFFFF"/>
                      <w:lang w:val="en-US" w:eastAsia="en-GB"/>
                    </w:rPr>
                  </w:pPr>
                  <w:r w:rsidRPr="00D806CE">
                    <w:rPr>
                      <w:rFonts w:cs="Arial"/>
                      <w:b/>
                      <w:color w:val="FFFFFF"/>
                      <w:lang w:val="en-US" w:eastAsia="en-GB"/>
                    </w:rPr>
                    <w:t>AUTHORITY</w:t>
                  </w:r>
                </w:p>
              </w:tc>
            </w:tr>
            <w:tr w:rsidR="00513ED0" w:rsidRPr="00D806CE" w:rsidTr="00A612CA">
              <w:trPr>
                <w:cantSplit/>
                <w:trHeight w:val="379"/>
              </w:trPr>
              <w:tc>
                <w:tcPr>
                  <w:tcW w:w="7302" w:type="dxa"/>
                  <w:gridSpan w:val="4"/>
                </w:tcPr>
                <w:p w:rsidR="00513ED0" w:rsidRPr="00D806CE" w:rsidRDefault="00513ED0" w:rsidP="00A612CA">
                  <w:pPr>
                    <w:pStyle w:val="BodyText"/>
                    <w:rPr>
                      <w:rFonts w:cs="Arial"/>
                      <w:lang w:val="en-US" w:eastAsia="en-GB"/>
                    </w:rPr>
                  </w:pPr>
                  <w:r w:rsidRPr="00D806CE">
                    <w:rPr>
                      <w:rFonts w:cs="Arial"/>
                      <w:lang w:val="en-US" w:eastAsia="en-GB"/>
                    </w:rPr>
                    <w:t>Authority signs below to confirm its understanding that Milestone has been achieved:</w:t>
                  </w:r>
                </w:p>
              </w:tc>
            </w:tr>
            <w:tr w:rsidR="00513ED0" w:rsidRPr="00D806CE" w:rsidTr="00A612CA">
              <w:trPr>
                <w:cantSplit/>
                <w:trHeight w:val="335"/>
              </w:trPr>
              <w:tc>
                <w:tcPr>
                  <w:tcW w:w="2269" w:type="dxa"/>
                  <w:shd w:val="clear" w:color="auto" w:fill="313896"/>
                </w:tcPr>
                <w:p w:rsidR="00513ED0" w:rsidRPr="00D806CE" w:rsidRDefault="00513ED0" w:rsidP="00A612CA">
                  <w:pPr>
                    <w:pStyle w:val="BodyText"/>
                    <w:spacing w:before="40" w:after="40"/>
                    <w:rPr>
                      <w:rFonts w:cs="Arial"/>
                      <w:b/>
                      <w:color w:val="FFFFFF"/>
                      <w:lang w:val="en-US" w:eastAsia="en-GB"/>
                    </w:rPr>
                  </w:pPr>
                  <w:r w:rsidRPr="00D806CE">
                    <w:rPr>
                      <w:rFonts w:cs="Arial"/>
                      <w:b/>
                      <w:color w:val="FFFFFF"/>
                      <w:lang w:val="en-US" w:eastAsia="en-GB"/>
                    </w:rPr>
                    <w:t>Role</w:t>
                  </w:r>
                  <w:r w:rsidRPr="00D806CE">
                    <w:rPr>
                      <w:rFonts w:cs="Arial"/>
                      <w:b/>
                      <w:color w:val="313896"/>
                      <w:sz w:val="2"/>
                      <w:szCs w:val="2"/>
                      <w:lang w:val="en-GB" w:eastAsia="en-GB"/>
                    </w:rPr>
                    <w:t>©</w:t>
                  </w:r>
                </w:p>
              </w:tc>
              <w:tc>
                <w:tcPr>
                  <w:tcW w:w="1528" w:type="dxa"/>
                  <w:shd w:val="clear" w:color="auto" w:fill="313896"/>
                </w:tcPr>
                <w:p w:rsidR="00513ED0" w:rsidRPr="00D806CE" w:rsidRDefault="00513ED0" w:rsidP="00A612CA">
                  <w:pPr>
                    <w:pStyle w:val="BodyText"/>
                    <w:spacing w:before="40" w:after="40"/>
                    <w:rPr>
                      <w:rFonts w:cs="Arial"/>
                      <w:b/>
                      <w:color w:val="FFFFFF"/>
                      <w:lang w:val="en-US" w:eastAsia="en-GB"/>
                    </w:rPr>
                  </w:pPr>
                  <w:r w:rsidRPr="00D806CE">
                    <w:rPr>
                      <w:rFonts w:cs="Arial"/>
                      <w:b/>
                      <w:color w:val="FFFFFF"/>
                      <w:lang w:val="en-US" w:eastAsia="en-GB"/>
                    </w:rPr>
                    <w:t>Name (print)</w:t>
                  </w:r>
                </w:p>
              </w:tc>
              <w:tc>
                <w:tcPr>
                  <w:tcW w:w="2336" w:type="dxa"/>
                  <w:shd w:val="clear" w:color="auto" w:fill="313896"/>
                </w:tcPr>
                <w:p w:rsidR="00513ED0" w:rsidRPr="00D806CE" w:rsidRDefault="00513ED0" w:rsidP="00A612CA">
                  <w:pPr>
                    <w:pStyle w:val="BodyText"/>
                    <w:spacing w:before="40" w:after="40"/>
                    <w:rPr>
                      <w:rFonts w:cs="Arial"/>
                      <w:b/>
                      <w:color w:val="FFFFFF"/>
                      <w:lang w:val="en-US" w:eastAsia="en-GB"/>
                    </w:rPr>
                  </w:pPr>
                  <w:r w:rsidRPr="00D806CE">
                    <w:rPr>
                      <w:rFonts w:cs="Arial"/>
                      <w:b/>
                      <w:color w:val="FFFFFF"/>
                      <w:lang w:val="en-US" w:eastAsia="en-GB"/>
                    </w:rPr>
                    <w:t>Signature</w:t>
                  </w:r>
                </w:p>
              </w:tc>
              <w:tc>
                <w:tcPr>
                  <w:tcW w:w="1168" w:type="dxa"/>
                  <w:shd w:val="clear" w:color="auto" w:fill="313896"/>
                </w:tcPr>
                <w:p w:rsidR="00513ED0" w:rsidRPr="00D806CE" w:rsidRDefault="00513ED0" w:rsidP="00A612CA">
                  <w:pPr>
                    <w:pStyle w:val="BodyText"/>
                    <w:spacing w:before="40" w:after="40"/>
                    <w:rPr>
                      <w:rFonts w:cs="Arial"/>
                      <w:b/>
                      <w:color w:val="FFFFFF"/>
                      <w:lang w:val="en-US" w:eastAsia="en-GB"/>
                    </w:rPr>
                  </w:pPr>
                  <w:r w:rsidRPr="00D806CE">
                    <w:rPr>
                      <w:rFonts w:cs="Arial"/>
                      <w:b/>
                      <w:color w:val="FFFFFF"/>
                      <w:lang w:val="en-US" w:eastAsia="en-GB"/>
                    </w:rPr>
                    <w:t>Date</w:t>
                  </w:r>
                </w:p>
              </w:tc>
            </w:tr>
            <w:tr w:rsidR="00513ED0" w:rsidRPr="00D806CE" w:rsidTr="00A612CA">
              <w:trPr>
                <w:cantSplit/>
                <w:trHeight w:val="758"/>
              </w:trPr>
              <w:tc>
                <w:tcPr>
                  <w:tcW w:w="2269" w:type="dxa"/>
                </w:tcPr>
                <w:p w:rsidR="00513ED0" w:rsidRPr="00D806CE" w:rsidRDefault="00513ED0" w:rsidP="00A612CA">
                  <w:pPr>
                    <w:pStyle w:val="BodyText"/>
                    <w:rPr>
                      <w:rFonts w:cs="Arial"/>
                      <w:bCs/>
                      <w:lang w:val="en-US" w:eastAsia="en-GB"/>
                    </w:rPr>
                  </w:pPr>
                  <w:r w:rsidRPr="00D806CE">
                    <w:rPr>
                      <w:rFonts w:cs="Arial"/>
                      <w:bCs/>
                      <w:lang w:val="en-US" w:eastAsia="en-GB"/>
                    </w:rPr>
                    <w:t>Authority Project Manager</w:t>
                  </w:r>
                  <w:r w:rsidRPr="00D806CE">
                    <w:rPr>
                      <w:rFonts w:cs="Arial"/>
                      <w:color w:val="FFFFFF"/>
                      <w:sz w:val="2"/>
                      <w:szCs w:val="2"/>
                      <w:lang w:val="en-GB" w:eastAsia="en-GB"/>
                    </w:rPr>
                    <w:t>©</w:t>
                  </w:r>
                </w:p>
                <w:p w:rsidR="00513ED0" w:rsidRPr="00D806CE" w:rsidRDefault="00513ED0" w:rsidP="00A612CA">
                  <w:pPr>
                    <w:pStyle w:val="BodyText"/>
                    <w:rPr>
                      <w:rFonts w:cs="Arial"/>
                      <w:lang w:val="en-US" w:eastAsia="en-GB"/>
                    </w:rPr>
                  </w:pPr>
                </w:p>
              </w:tc>
              <w:tc>
                <w:tcPr>
                  <w:tcW w:w="1528" w:type="dxa"/>
                  <w:vAlign w:val="center"/>
                </w:tcPr>
                <w:p w:rsidR="00513ED0" w:rsidRPr="00D806CE" w:rsidRDefault="00513ED0" w:rsidP="00A612CA">
                  <w:pPr>
                    <w:pStyle w:val="BodyText"/>
                    <w:rPr>
                      <w:rFonts w:cs="Arial"/>
                      <w:lang w:val="en-US" w:eastAsia="en-GB"/>
                    </w:rPr>
                  </w:pPr>
                </w:p>
              </w:tc>
              <w:tc>
                <w:tcPr>
                  <w:tcW w:w="2336" w:type="dxa"/>
                  <w:vAlign w:val="center"/>
                </w:tcPr>
                <w:p w:rsidR="00513ED0" w:rsidRPr="00D806CE" w:rsidRDefault="00513ED0" w:rsidP="00A612CA">
                  <w:pPr>
                    <w:pStyle w:val="BodyText"/>
                    <w:rPr>
                      <w:rFonts w:cs="Arial"/>
                      <w:lang w:val="en-US" w:eastAsia="en-GB"/>
                    </w:rPr>
                  </w:pPr>
                </w:p>
              </w:tc>
              <w:tc>
                <w:tcPr>
                  <w:tcW w:w="1168" w:type="dxa"/>
                  <w:vAlign w:val="center"/>
                </w:tcPr>
                <w:p w:rsidR="00513ED0" w:rsidRPr="00D806CE" w:rsidRDefault="00513ED0" w:rsidP="00A612CA">
                  <w:pPr>
                    <w:pStyle w:val="BodyText"/>
                    <w:rPr>
                      <w:rFonts w:cs="Arial"/>
                      <w:lang w:val="en-US" w:eastAsia="en-GB"/>
                    </w:rPr>
                  </w:pPr>
                </w:p>
              </w:tc>
            </w:tr>
            <w:tr w:rsidR="00513ED0" w:rsidRPr="00D806CE" w:rsidTr="00A612CA">
              <w:trPr>
                <w:cantSplit/>
                <w:trHeight w:val="788"/>
              </w:trPr>
              <w:tc>
                <w:tcPr>
                  <w:tcW w:w="2269" w:type="dxa"/>
                </w:tcPr>
                <w:p w:rsidR="00513ED0" w:rsidRPr="00D806CE" w:rsidRDefault="00513ED0" w:rsidP="00A612CA">
                  <w:pPr>
                    <w:jc w:val="left"/>
                    <w:rPr>
                      <w:bCs/>
                      <w:szCs w:val="24"/>
                      <w:lang w:val="en-US" w:eastAsia="da-DK"/>
                    </w:rPr>
                  </w:pPr>
                  <w:r w:rsidRPr="00D806CE">
                    <w:rPr>
                      <w:bCs/>
                      <w:szCs w:val="24"/>
                      <w:lang w:val="en-US" w:eastAsia="da-DK"/>
                    </w:rPr>
                    <w:t>Authority Quality Manager</w:t>
                  </w:r>
                </w:p>
                <w:p w:rsidR="00513ED0" w:rsidRPr="00D806CE" w:rsidRDefault="00513ED0" w:rsidP="00A612CA">
                  <w:pPr>
                    <w:jc w:val="left"/>
                    <w:rPr>
                      <w:i/>
                      <w:color w:val="808080"/>
                      <w:lang w:val="en-US" w:eastAsia="da-DK"/>
                    </w:rPr>
                  </w:pPr>
                  <w:r w:rsidRPr="00D806CE">
                    <w:rPr>
                      <w:i/>
                      <w:color w:val="808080"/>
                      <w:lang w:val="en-US" w:eastAsia="da-DK"/>
                    </w:rPr>
                    <w:t>(if applicable)</w:t>
                  </w:r>
                </w:p>
                <w:p w:rsidR="00513ED0" w:rsidRPr="00D806CE" w:rsidRDefault="00513ED0" w:rsidP="00A612CA">
                  <w:pPr>
                    <w:jc w:val="left"/>
                    <w:rPr>
                      <w:sz w:val="24"/>
                      <w:szCs w:val="24"/>
                      <w:lang w:val="en-US" w:eastAsia="da-DK"/>
                    </w:rPr>
                  </w:pPr>
                </w:p>
              </w:tc>
              <w:tc>
                <w:tcPr>
                  <w:tcW w:w="1528" w:type="dxa"/>
                  <w:vAlign w:val="center"/>
                </w:tcPr>
                <w:p w:rsidR="00513ED0" w:rsidRPr="00D806CE" w:rsidRDefault="00513ED0" w:rsidP="00A612CA">
                  <w:pPr>
                    <w:pStyle w:val="BodyText"/>
                    <w:rPr>
                      <w:rFonts w:cs="Arial"/>
                      <w:iCs/>
                      <w:color w:val="008000"/>
                      <w:lang w:val="en-US" w:eastAsia="en-GB"/>
                    </w:rPr>
                  </w:pPr>
                </w:p>
              </w:tc>
              <w:tc>
                <w:tcPr>
                  <w:tcW w:w="2336" w:type="dxa"/>
                  <w:vAlign w:val="center"/>
                </w:tcPr>
                <w:p w:rsidR="00513ED0" w:rsidRPr="00D806CE" w:rsidRDefault="00513ED0" w:rsidP="00A612CA">
                  <w:pPr>
                    <w:pStyle w:val="BodyText"/>
                    <w:rPr>
                      <w:rFonts w:cs="Arial"/>
                      <w:iCs/>
                      <w:color w:val="008000"/>
                      <w:lang w:val="en-US" w:eastAsia="en-GB"/>
                    </w:rPr>
                  </w:pPr>
                </w:p>
              </w:tc>
              <w:tc>
                <w:tcPr>
                  <w:tcW w:w="1168" w:type="dxa"/>
                  <w:vAlign w:val="center"/>
                </w:tcPr>
                <w:p w:rsidR="00513ED0" w:rsidRPr="00D806CE" w:rsidRDefault="00513ED0" w:rsidP="00A612CA">
                  <w:pPr>
                    <w:pStyle w:val="BodyText"/>
                    <w:rPr>
                      <w:rFonts w:cs="Arial"/>
                      <w:iCs/>
                      <w:color w:val="008000"/>
                      <w:lang w:val="en-US" w:eastAsia="en-GB"/>
                    </w:rPr>
                  </w:pPr>
                </w:p>
              </w:tc>
            </w:tr>
          </w:tbl>
          <w:p w:rsidR="00970ACC" w:rsidRDefault="00970ACC" w:rsidP="00A612CA">
            <w:pPr>
              <w:jc w:val="left"/>
              <w:rPr>
                <w:lang w:val="en-US"/>
              </w:rPr>
            </w:pPr>
          </w:p>
          <w:p w:rsidR="009257F0" w:rsidRDefault="009257F0" w:rsidP="00A612CA">
            <w:pPr>
              <w:jc w:val="left"/>
              <w:rPr>
                <w:lang w:val="en-US"/>
              </w:rPr>
            </w:pPr>
          </w:p>
          <w:p w:rsidR="009257F0" w:rsidRPr="001A1203" w:rsidRDefault="009257F0" w:rsidP="001A1203">
            <w:pPr>
              <w:overflowPunct w:val="0"/>
              <w:autoSpaceDE w:val="0"/>
              <w:autoSpaceDN w:val="0"/>
              <w:adjustRightInd w:val="0"/>
              <w:spacing w:after="120"/>
              <w:jc w:val="left"/>
              <w:textAlignment w:val="baseline"/>
              <w:rPr>
                <w:b/>
                <w:u w:val="single"/>
                <w:lang w:val="en-US"/>
              </w:rPr>
            </w:pPr>
            <w:r w:rsidRPr="001A1203">
              <w:rPr>
                <w:b/>
                <w:u w:val="single"/>
                <w:lang w:val="en-US"/>
              </w:rPr>
              <w:t>Description of Achievement certified (speed and coverage):</w:t>
            </w:r>
          </w:p>
          <w:p w:rsidR="009257F0" w:rsidRDefault="009257F0" w:rsidP="009257F0">
            <w:pPr>
              <w:jc w:val="left"/>
              <w:rPr>
                <w:u w:val="single"/>
                <w:lang w:val="en-US"/>
              </w:rPr>
            </w:pPr>
          </w:p>
          <w:p w:rsidR="009257F0" w:rsidRDefault="009257F0" w:rsidP="009257F0">
            <w:pPr>
              <w:jc w:val="left"/>
              <w:rPr>
                <w:u w:val="single"/>
                <w:lang w:val="en-US"/>
              </w:rPr>
            </w:pPr>
            <w:r>
              <w:rPr>
                <w:u w:val="single"/>
                <w:lang w:val="en-US"/>
              </w:rPr>
              <w:t>[</w:t>
            </w:r>
            <w:r>
              <w:rPr>
                <w:rFonts w:ascii="Times New Roman" w:hAnsi="Times New Roman" w:cs="Times New Roman"/>
                <w:u w:val="single"/>
                <w:lang w:val="en-US"/>
              </w:rPr>
              <w:t>●</w:t>
            </w:r>
            <w:r>
              <w:rPr>
                <w:u w:val="single"/>
                <w:lang w:val="en-US"/>
              </w:rPr>
              <w:t>]</w:t>
            </w:r>
          </w:p>
          <w:p w:rsidR="009257F0" w:rsidRPr="00D806CE" w:rsidRDefault="009257F0" w:rsidP="00A612CA">
            <w:pPr>
              <w:jc w:val="left"/>
              <w:rPr>
                <w:lang w:val="en-US"/>
              </w:rPr>
            </w:pPr>
          </w:p>
        </w:tc>
      </w:tr>
    </w:tbl>
    <w:p w:rsidR="00A617C0" w:rsidRPr="00D806CE" w:rsidRDefault="00A617C0" w:rsidP="00A617C0">
      <w:pPr>
        <w:jc w:val="left"/>
        <w:rPr>
          <w:lang w:val="en-US"/>
        </w:rPr>
      </w:pPr>
    </w:p>
    <w:p w:rsidR="00A617C0" w:rsidRPr="00D806CE" w:rsidRDefault="00A617C0" w:rsidP="00A617C0">
      <w:pPr>
        <w:jc w:val="left"/>
        <w:rPr>
          <w:b/>
          <w:color w:val="313896"/>
          <w:sz w:val="24"/>
          <w:szCs w:val="24"/>
          <w:lang w:val="en-US"/>
        </w:rPr>
      </w:pPr>
    </w:p>
    <w:p w:rsidR="00970ACC" w:rsidRPr="00D806CE" w:rsidRDefault="00970ACC"/>
    <w:p w:rsidR="006E03B6" w:rsidRPr="00D806CE" w:rsidRDefault="006E03B6" w:rsidP="006E03B6">
      <w:pPr>
        <w:pStyle w:val="Body"/>
        <w:jc w:val="center"/>
        <w:rPr>
          <w:b/>
          <w:lang w:val="en-GB"/>
        </w:rPr>
      </w:pPr>
      <w:r w:rsidRPr="00D806CE">
        <w:rPr>
          <w:b/>
        </w:rPr>
        <w:br w:type="page"/>
      </w:r>
      <w:r w:rsidRPr="00D806CE">
        <w:rPr>
          <w:b/>
        </w:rPr>
        <w:lastRenderedPageBreak/>
        <w:t xml:space="preserve">APPENDIX </w:t>
      </w:r>
      <w:r w:rsidRPr="00D806CE">
        <w:rPr>
          <w:b/>
          <w:lang w:val="en-GB"/>
        </w:rPr>
        <w:t>4 – SURVEY ASSUMPTIONS</w:t>
      </w:r>
    </w:p>
    <w:p w:rsidR="006E03B6" w:rsidRPr="00D806CE" w:rsidRDefault="006E03B6" w:rsidP="006E03B6">
      <w:pPr>
        <w:pStyle w:val="Body"/>
        <w:rPr>
          <w:b/>
          <w:lang w:val="en-GB"/>
        </w:rPr>
      </w:pPr>
      <w:r w:rsidRPr="00D806CE">
        <w:rPr>
          <w:b/>
          <w:lang w:val="en-GB"/>
        </w:rPr>
        <w:t>[</w:t>
      </w:r>
      <w:r w:rsidR="00DB14E8">
        <w:rPr>
          <w:b/>
          <w:lang w:val="en-GB"/>
        </w:rPr>
        <w:t xml:space="preserve">Bidder </w:t>
      </w:r>
      <w:r w:rsidRPr="00D806CE">
        <w:rPr>
          <w:b/>
          <w:lang w:val="en-GB"/>
        </w:rPr>
        <w:t xml:space="preserve">Note: Survey Assumptions table below to be completed in respect of the Contract.  Rows to be added as required.  </w:t>
      </w:r>
      <w:r w:rsidR="00CF70EF" w:rsidRPr="00D806CE">
        <w:rPr>
          <w:b/>
          <w:lang w:val="en-GB"/>
        </w:rPr>
        <w:t xml:space="preserve">They </w:t>
      </w:r>
      <w:r w:rsidRPr="00D806CE">
        <w:rPr>
          <w:b/>
          <w:lang w:val="en-GB"/>
        </w:rPr>
        <w:t>must be (</w:t>
      </w:r>
      <w:proofErr w:type="spellStart"/>
      <w:r w:rsidRPr="00D806CE">
        <w:rPr>
          <w:b/>
          <w:lang w:val="en-GB"/>
        </w:rPr>
        <w:t>i</w:t>
      </w:r>
      <w:proofErr w:type="spellEnd"/>
      <w:r w:rsidRPr="00D806CE">
        <w:rPr>
          <w:b/>
          <w:lang w:val="en-GB"/>
        </w:rPr>
        <w:t>) agreed as at the Effective Date; and (ii) detailed to a sufficient level to support impact analysis and the application of the process</w:t>
      </w:r>
      <w:r w:rsidR="00DB14E8">
        <w:rPr>
          <w:b/>
          <w:lang w:val="en-GB"/>
        </w:rPr>
        <w:t>es</w:t>
      </w:r>
      <w:r w:rsidRPr="00D806CE">
        <w:rPr>
          <w:b/>
          <w:lang w:val="en-GB"/>
        </w:rPr>
        <w:t xml:space="preserve"> described in this Schedule</w:t>
      </w:r>
      <w:r w:rsidR="00CF70EF" w:rsidRPr="00D806CE">
        <w:rPr>
          <w:b/>
          <w:lang w:val="en-GB"/>
        </w:rPr>
        <w:t>.</w:t>
      </w:r>
      <w:r w:rsidRPr="00D806CE">
        <w:rPr>
          <w:b/>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78"/>
        <w:gridCol w:w="2936"/>
        <w:gridCol w:w="2372"/>
      </w:tblGrid>
      <w:tr w:rsidR="006E03B6" w:rsidRPr="00D806CE" w:rsidTr="006E03B6">
        <w:tc>
          <w:tcPr>
            <w:tcW w:w="763" w:type="dxa"/>
            <w:tcBorders>
              <w:top w:val="single" w:sz="4" w:space="0" w:color="000000"/>
              <w:left w:val="single" w:sz="4" w:space="0" w:color="000000"/>
              <w:bottom w:val="single" w:sz="4" w:space="0" w:color="000000"/>
              <w:right w:val="single" w:sz="4" w:space="0" w:color="000000"/>
            </w:tcBorders>
            <w:shd w:val="pct12" w:color="auto" w:fill="auto"/>
            <w:hideMark/>
          </w:tcPr>
          <w:p w:rsidR="006E03B6" w:rsidRPr="00D806CE" w:rsidRDefault="006E03B6">
            <w:pPr>
              <w:pStyle w:val="Body"/>
              <w:spacing w:before="120" w:after="120"/>
              <w:jc w:val="center"/>
              <w:rPr>
                <w:b/>
                <w:lang w:val="en-GB"/>
              </w:rPr>
            </w:pPr>
            <w:r w:rsidRPr="00D806CE">
              <w:rPr>
                <w:b/>
                <w:lang w:val="en-GB"/>
              </w:rPr>
              <w:t>REF:</w:t>
            </w:r>
          </w:p>
        </w:tc>
        <w:tc>
          <w:tcPr>
            <w:tcW w:w="4432" w:type="dxa"/>
            <w:tcBorders>
              <w:top w:val="single" w:sz="4" w:space="0" w:color="000000"/>
              <w:left w:val="single" w:sz="4" w:space="0" w:color="000000"/>
              <w:bottom w:val="single" w:sz="4" w:space="0" w:color="000000"/>
              <w:right w:val="single" w:sz="4" w:space="0" w:color="000000"/>
            </w:tcBorders>
            <w:shd w:val="pct12" w:color="auto" w:fill="auto"/>
            <w:hideMark/>
          </w:tcPr>
          <w:p w:rsidR="006E03B6" w:rsidRPr="00D806CE" w:rsidRDefault="006E03B6">
            <w:pPr>
              <w:pStyle w:val="Body"/>
              <w:spacing w:before="120" w:after="120"/>
              <w:jc w:val="center"/>
              <w:rPr>
                <w:b/>
              </w:rPr>
            </w:pPr>
            <w:r w:rsidRPr="00D806CE">
              <w:rPr>
                <w:b/>
                <w:lang w:val="en-GB"/>
              </w:rPr>
              <w:t>SURVEY ASSUMPTION</w:t>
            </w:r>
          </w:p>
        </w:tc>
        <w:tc>
          <w:tcPr>
            <w:tcW w:w="4874" w:type="dxa"/>
            <w:tcBorders>
              <w:top w:val="single" w:sz="4" w:space="0" w:color="000000"/>
              <w:left w:val="single" w:sz="4" w:space="0" w:color="000000"/>
              <w:bottom w:val="single" w:sz="4" w:space="0" w:color="000000"/>
              <w:right w:val="single" w:sz="4" w:space="0" w:color="000000"/>
            </w:tcBorders>
            <w:shd w:val="pct12" w:color="auto" w:fill="auto"/>
            <w:hideMark/>
          </w:tcPr>
          <w:p w:rsidR="006E03B6" w:rsidRPr="00D806CE" w:rsidRDefault="006E03B6">
            <w:pPr>
              <w:pStyle w:val="Body"/>
              <w:spacing w:before="120" w:after="120"/>
              <w:jc w:val="center"/>
              <w:rPr>
                <w:b/>
              </w:rPr>
            </w:pPr>
            <w:r w:rsidRPr="00D806CE">
              <w:rPr>
                <w:b/>
              </w:rPr>
              <w:t xml:space="preserve">EXPECTED IMPACT OF </w:t>
            </w:r>
            <w:r w:rsidRPr="00D806CE">
              <w:rPr>
                <w:b/>
                <w:lang w:val="en-GB"/>
              </w:rPr>
              <w:t>SURVEY ASSUMPTION ON THE DEPLOYED SERVICES, THE IMPLEMENTATION PLAN AND/OR THE PROJECT MODEL</w:t>
            </w:r>
          </w:p>
        </w:tc>
        <w:tc>
          <w:tcPr>
            <w:tcW w:w="4151" w:type="dxa"/>
            <w:tcBorders>
              <w:top w:val="single" w:sz="4" w:space="0" w:color="000000"/>
              <w:left w:val="single" w:sz="4" w:space="0" w:color="000000"/>
              <w:bottom w:val="single" w:sz="4" w:space="0" w:color="000000"/>
              <w:right w:val="single" w:sz="4" w:space="0" w:color="000000"/>
            </w:tcBorders>
            <w:shd w:val="pct12" w:color="auto" w:fill="auto"/>
            <w:hideMark/>
          </w:tcPr>
          <w:p w:rsidR="006E03B6" w:rsidRPr="00D806CE" w:rsidRDefault="006E03B6">
            <w:pPr>
              <w:pStyle w:val="Body"/>
              <w:spacing w:before="120" w:after="120"/>
              <w:jc w:val="center"/>
              <w:rPr>
                <w:b/>
                <w:lang w:val="en-GB"/>
              </w:rPr>
            </w:pPr>
            <w:r w:rsidRPr="00D806CE">
              <w:rPr>
                <w:b/>
                <w:lang w:val="en-GB"/>
              </w:rPr>
              <w:t>AGREED INDICATIVE RESOLUTION (WITHOUT PREJUDICE TO CLAUSE 31)</w:t>
            </w:r>
          </w:p>
        </w:tc>
      </w:tr>
      <w:tr w:rsidR="006E03B6" w:rsidRPr="00D806CE" w:rsidTr="006E03B6">
        <w:tc>
          <w:tcPr>
            <w:tcW w:w="763" w:type="dxa"/>
            <w:tcBorders>
              <w:top w:val="single" w:sz="4" w:space="0" w:color="000000"/>
              <w:left w:val="single" w:sz="4" w:space="0" w:color="000000"/>
              <w:bottom w:val="single" w:sz="4" w:space="0" w:color="000000"/>
              <w:right w:val="single" w:sz="4" w:space="0" w:color="000000"/>
            </w:tcBorders>
            <w:hideMark/>
          </w:tcPr>
          <w:p w:rsidR="006E03B6" w:rsidRPr="00D806CE" w:rsidRDefault="006E03B6">
            <w:pPr>
              <w:pStyle w:val="Body"/>
            </w:pPr>
            <w:r w:rsidRPr="00D806CE">
              <w:rPr>
                <w:lang w:val="en-GB"/>
              </w:rPr>
              <w:t>[</w:t>
            </w:r>
            <w:r w:rsidRPr="00D806CE">
              <w:rPr>
                <w:rFonts w:cs="Arial"/>
                <w:lang w:val="en-GB"/>
              </w:rPr>
              <w:t>•</w:t>
            </w:r>
            <w:r w:rsidRPr="00D806CE">
              <w:rPr>
                <w:lang w:val="en-GB"/>
              </w:rPr>
              <w:t xml:space="preserve">] </w:t>
            </w:r>
          </w:p>
        </w:tc>
        <w:tc>
          <w:tcPr>
            <w:tcW w:w="4432" w:type="dxa"/>
            <w:tcBorders>
              <w:top w:val="single" w:sz="4" w:space="0" w:color="000000"/>
              <w:left w:val="single" w:sz="4" w:space="0" w:color="000000"/>
              <w:bottom w:val="single" w:sz="4" w:space="0" w:color="000000"/>
              <w:right w:val="single" w:sz="4" w:space="0" w:color="000000"/>
            </w:tcBorders>
            <w:hideMark/>
          </w:tcPr>
          <w:p w:rsidR="006E03B6" w:rsidRPr="00D806CE" w:rsidRDefault="006E03B6">
            <w:pPr>
              <w:pStyle w:val="Body"/>
            </w:pPr>
            <w:r w:rsidRPr="00D806CE">
              <w:rPr>
                <w:lang w:val="en-GB"/>
              </w:rPr>
              <w:t>[</w:t>
            </w:r>
            <w:r w:rsidRPr="00D806CE">
              <w:rPr>
                <w:rFonts w:cs="Arial"/>
                <w:lang w:val="en-GB"/>
              </w:rPr>
              <w:t>•</w:t>
            </w:r>
            <w:r w:rsidRPr="00D806CE">
              <w:rPr>
                <w:lang w:val="en-GB"/>
              </w:rPr>
              <w:t>]</w:t>
            </w:r>
          </w:p>
        </w:tc>
        <w:tc>
          <w:tcPr>
            <w:tcW w:w="4874" w:type="dxa"/>
            <w:tcBorders>
              <w:top w:val="single" w:sz="4" w:space="0" w:color="000000"/>
              <w:left w:val="single" w:sz="4" w:space="0" w:color="000000"/>
              <w:bottom w:val="single" w:sz="4" w:space="0" w:color="000000"/>
              <w:right w:val="single" w:sz="4" w:space="0" w:color="000000"/>
            </w:tcBorders>
            <w:hideMark/>
          </w:tcPr>
          <w:p w:rsidR="006E03B6" w:rsidRPr="00D806CE" w:rsidRDefault="006E03B6">
            <w:pPr>
              <w:pStyle w:val="Body"/>
            </w:pPr>
            <w:r w:rsidRPr="00D806CE">
              <w:rPr>
                <w:lang w:val="en-GB"/>
              </w:rPr>
              <w:t>[</w:t>
            </w:r>
            <w:r w:rsidRPr="00D806CE">
              <w:rPr>
                <w:rFonts w:cs="Arial"/>
                <w:lang w:val="en-GB"/>
              </w:rPr>
              <w:t>•</w:t>
            </w:r>
            <w:r w:rsidRPr="00D806CE">
              <w:rPr>
                <w:lang w:val="en-GB"/>
              </w:rPr>
              <w:t xml:space="preserve">] </w:t>
            </w:r>
          </w:p>
        </w:tc>
        <w:tc>
          <w:tcPr>
            <w:tcW w:w="4151" w:type="dxa"/>
            <w:tcBorders>
              <w:top w:val="single" w:sz="4" w:space="0" w:color="000000"/>
              <w:left w:val="single" w:sz="4" w:space="0" w:color="000000"/>
              <w:bottom w:val="single" w:sz="4" w:space="0" w:color="000000"/>
              <w:right w:val="single" w:sz="4" w:space="0" w:color="000000"/>
            </w:tcBorders>
          </w:tcPr>
          <w:p w:rsidR="006E03B6" w:rsidRPr="00D806CE" w:rsidRDefault="006E03B6">
            <w:pPr>
              <w:pStyle w:val="Body"/>
              <w:rPr>
                <w:lang w:val="en-GB"/>
              </w:rPr>
            </w:pPr>
          </w:p>
        </w:tc>
      </w:tr>
      <w:tr w:rsidR="006E03B6" w:rsidTr="006E03B6">
        <w:tc>
          <w:tcPr>
            <w:tcW w:w="763" w:type="dxa"/>
            <w:tcBorders>
              <w:top w:val="single" w:sz="4" w:space="0" w:color="000000"/>
              <w:left w:val="single" w:sz="4" w:space="0" w:color="000000"/>
              <w:bottom w:val="single" w:sz="4" w:space="0" w:color="000000"/>
              <w:right w:val="single" w:sz="4" w:space="0" w:color="000000"/>
            </w:tcBorders>
            <w:hideMark/>
          </w:tcPr>
          <w:p w:rsidR="006E03B6" w:rsidRPr="00D806CE" w:rsidRDefault="006E03B6">
            <w:pPr>
              <w:pStyle w:val="Body"/>
            </w:pPr>
            <w:r w:rsidRPr="00D806CE">
              <w:rPr>
                <w:lang w:val="en-GB"/>
              </w:rPr>
              <w:t>[</w:t>
            </w:r>
            <w:r w:rsidRPr="00D806CE">
              <w:rPr>
                <w:rFonts w:cs="Arial"/>
                <w:lang w:val="en-GB"/>
              </w:rPr>
              <w:t>•</w:t>
            </w:r>
            <w:r w:rsidRPr="00D806CE">
              <w:rPr>
                <w:lang w:val="en-GB"/>
              </w:rPr>
              <w:t xml:space="preserve">] </w:t>
            </w:r>
          </w:p>
        </w:tc>
        <w:tc>
          <w:tcPr>
            <w:tcW w:w="4432" w:type="dxa"/>
            <w:tcBorders>
              <w:top w:val="single" w:sz="4" w:space="0" w:color="000000"/>
              <w:left w:val="single" w:sz="4" w:space="0" w:color="000000"/>
              <w:bottom w:val="single" w:sz="4" w:space="0" w:color="000000"/>
              <w:right w:val="single" w:sz="4" w:space="0" w:color="000000"/>
            </w:tcBorders>
            <w:hideMark/>
          </w:tcPr>
          <w:p w:rsidR="006E03B6" w:rsidRPr="00D806CE" w:rsidRDefault="006E03B6">
            <w:pPr>
              <w:pStyle w:val="Body"/>
            </w:pPr>
            <w:r w:rsidRPr="00D806CE">
              <w:rPr>
                <w:lang w:val="en-GB"/>
              </w:rPr>
              <w:t>[</w:t>
            </w:r>
            <w:r w:rsidRPr="00D806CE">
              <w:rPr>
                <w:rFonts w:cs="Arial"/>
                <w:lang w:val="en-GB"/>
              </w:rPr>
              <w:t>•</w:t>
            </w:r>
            <w:r w:rsidRPr="00D806CE">
              <w:rPr>
                <w:lang w:val="en-GB"/>
              </w:rPr>
              <w:t>]</w:t>
            </w:r>
          </w:p>
        </w:tc>
        <w:tc>
          <w:tcPr>
            <w:tcW w:w="4874" w:type="dxa"/>
            <w:tcBorders>
              <w:top w:val="single" w:sz="4" w:space="0" w:color="000000"/>
              <w:left w:val="single" w:sz="4" w:space="0" w:color="000000"/>
              <w:bottom w:val="single" w:sz="4" w:space="0" w:color="000000"/>
              <w:right w:val="single" w:sz="4" w:space="0" w:color="000000"/>
            </w:tcBorders>
            <w:hideMark/>
          </w:tcPr>
          <w:p w:rsidR="006E03B6" w:rsidRDefault="006E03B6">
            <w:pPr>
              <w:pStyle w:val="Body"/>
            </w:pPr>
            <w:r w:rsidRPr="00D806CE">
              <w:rPr>
                <w:lang w:val="en-GB"/>
              </w:rPr>
              <w:t>[</w:t>
            </w:r>
            <w:r w:rsidRPr="00D806CE">
              <w:rPr>
                <w:rFonts w:cs="Arial"/>
                <w:lang w:val="en-GB"/>
              </w:rPr>
              <w:t>•</w:t>
            </w:r>
            <w:r w:rsidRPr="00D806CE">
              <w:rPr>
                <w:lang w:val="en-GB"/>
              </w:rPr>
              <w:t>]</w:t>
            </w:r>
          </w:p>
        </w:tc>
        <w:tc>
          <w:tcPr>
            <w:tcW w:w="4151" w:type="dxa"/>
            <w:tcBorders>
              <w:top w:val="single" w:sz="4" w:space="0" w:color="000000"/>
              <w:left w:val="single" w:sz="4" w:space="0" w:color="000000"/>
              <w:bottom w:val="single" w:sz="4" w:space="0" w:color="000000"/>
              <w:right w:val="single" w:sz="4" w:space="0" w:color="000000"/>
            </w:tcBorders>
          </w:tcPr>
          <w:p w:rsidR="006E03B6" w:rsidRDefault="006E03B6">
            <w:pPr>
              <w:pStyle w:val="Body"/>
              <w:rPr>
                <w:lang w:val="en-GB"/>
              </w:rPr>
            </w:pPr>
          </w:p>
        </w:tc>
      </w:tr>
    </w:tbl>
    <w:p w:rsidR="006E03B6" w:rsidRPr="00576D92" w:rsidRDefault="006E03B6" w:rsidP="00576D92">
      <w:pPr>
        <w:pStyle w:val="Body"/>
        <w:adjustRightInd w:val="0"/>
        <w:outlineLvl w:val="0"/>
        <w:rPr>
          <w:b/>
          <w:lang w:val="en-GB"/>
        </w:rPr>
      </w:pPr>
    </w:p>
    <w:sectPr w:rsidR="006E03B6" w:rsidRPr="00576D92" w:rsidSect="00C72981">
      <w:footerReference w:type="default" r:id="rId9"/>
      <w:footerReference w:type="first" r:id="rId10"/>
      <w:pgSz w:w="11907" w:h="16840" w:code="9"/>
      <w:pgMar w:top="1418" w:right="1701" w:bottom="1418" w:left="1701" w:header="709" w:footer="709" w:gutter="0"/>
      <w:paperSrc w:first="11" w:other="11"/>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BD" w:rsidRDefault="00987FBD">
      <w:r>
        <w:separator/>
      </w:r>
    </w:p>
  </w:endnote>
  <w:endnote w:type="continuationSeparator" w:id="0">
    <w:p w:rsidR="00987FBD" w:rsidRDefault="00987FBD">
      <w:r>
        <w:continuationSeparator/>
      </w:r>
    </w:p>
  </w:endnote>
  <w:endnote w:type="continuationNotice" w:id="1">
    <w:p w:rsidR="00987FBD" w:rsidRDefault="00987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45 Ligh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08" w:rsidRPr="0026087D" w:rsidRDefault="00AA5508" w:rsidP="00166F4D">
    <w:pPr>
      <w:pStyle w:val="Footer"/>
      <w:pBdr>
        <w:top w:val="single" w:sz="4" w:space="1" w:color="auto"/>
      </w:pBdr>
      <w:tabs>
        <w:tab w:val="right" w:pos="9000"/>
      </w:tabs>
      <w:ind w:right="29"/>
      <w:jc w:val="left"/>
      <w:rPr>
        <w:iCs/>
        <w:szCs w:val="16"/>
      </w:rPr>
    </w:pPr>
    <w:r>
      <w:rPr>
        <w:iCs/>
        <w:szCs w:val="16"/>
      </w:rPr>
      <w:t>CONTRACT SCHEDULE 4.1 – IMPLEMENTATION</w:t>
    </w:r>
  </w:p>
  <w:p w:rsidR="00AA5508" w:rsidRPr="00166F4D" w:rsidRDefault="00AA5508" w:rsidP="00166F4D">
    <w:pPr>
      <w:pStyle w:val="Footer"/>
      <w:pBdr>
        <w:top w:val="single" w:sz="4" w:space="1" w:color="auto"/>
      </w:pBdr>
      <w:tabs>
        <w:tab w:val="right" w:pos="9000"/>
      </w:tabs>
      <w:ind w:right="29"/>
      <w:jc w:val="center"/>
      <w:rPr>
        <w:szCs w:val="16"/>
      </w:rPr>
    </w:pPr>
    <w:r w:rsidRPr="00166F4D">
      <w:rPr>
        <w:rStyle w:val="PageNumber"/>
        <w:szCs w:val="16"/>
      </w:rPr>
      <w:fldChar w:fldCharType="begin"/>
    </w:r>
    <w:r w:rsidRPr="00166F4D">
      <w:rPr>
        <w:rStyle w:val="PageNumber"/>
        <w:szCs w:val="16"/>
      </w:rPr>
      <w:instrText xml:space="preserve"> PAGE </w:instrText>
    </w:r>
    <w:r w:rsidRPr="00166F4D">
      <w:rPr>
        <w:rStyle w:val="PageNumber"/>
        <w:szCs w:val="16"/>
      </w:rPr>
      <w:fldChar w:fldCharType="separate"/>
    </w:r>
    <w:r w:rsidR="00295ACB">
      <w:rPr>
        <w:rStyle w:val="PageNumber"/>
        <w:noProof/>
        <w:szCs w:val="16"/>
      </w:rPr>
      <w:t>18</w:t>
    </w:r>
    <w:r w:rsidRPr="00166F4D">
      <w:rPr>
        <w:rStyle w:val="PageNumber"/>
        <w:szCs w:val="16"/>
      </w:rPr>
      <w:fldChar w:fldCharType="end"/>
    </w:r>
  </w:p>
  <w:p w:rsidR="00AA5508" w:rsidRPr="00166F4D" w:rsidRDefault="00AA5508" w:rsidP="00166F4D">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08" w:rsidRPr="0026087D" w:rsidRDefault="00AA5508" w:rsidP="00B579E9">
    <w:pPr>
      <w:pStyle w:val="Footer"/>
      <w:pBdr>
        <w:top w:val="single" w:sz="4" w:space="1" w:color="auto"/>
      </w:pBdr>
      <w:tabs>
        <w:tab w:val="right" w:pos="9000"/>
      </w:tabs>
      <w:ind w:right="29"/>
      <w:jc w:val="left"/>
      <w:rPr>
        <w:iCs/>
        <w:szCs w:val="16"/>
      </w:rPr>
    </w:pPr>
    <w:r w:rsidRPr="0026087D">
      <w:rPr>
        <w:iCs/>
        <w:szCs w:val="16"/>
      </w:rPr>
      <w:t>CONTRACT SCHEDULE 4.1 – IMPLEMENTATION</w:t>
    </w:r>
  </w:p>
  <w:p w:rsidR="00AA5508" w:rsidRPr="0026087D" w:rsidRDefault="00AA5508" w:rsidP="00B579E9">
    <w:pPr>
      <w:pStyle w:val="Footer"/>
      <w:jc w:val="center"/>
      <w:rPr>
        <w:rStyle w:val="PageNumber"/>
        <w:szCs w:val="16"/>
      </w:rPr>
    </w:pPr>
    <w:r w:rsidRPr="0026087D">
      <w:rPr>
        <w:rStyle w:val="PageNumber"/>
        <w:szCs w:val="16"/>
      </w:rPr>
      <w:fldChar w:fldCharType="begin"/>
    </w:r>
    <w:r w:rsidRPr="0026087D">
      <w:rPr>
        <w:rStyle w:val="PageNumber"/>
        <w:szCs w:val="16"/>
      </w:rPr>
      <w:instrText xml:space="preserve"> PAGE </w:instrText>
    </w:r>
    <w:r w:rsidRPr="0026087D">
      <w:rPr>
        <w:rStyle w:val="PageNumber"/>
        <w:szCs w:val="16"/>
      </w:rPr>
      <w:fldChar w:fldCharType="separate"/>
    </w:r>
    <w:r w:rsidR="00295ACB">
      <w:rPr>
        <w:rStyle w:val="PageNumber"/>
        <w:noProof/>
        <w:szCs w:val="16"/>
      </w:rPr>
      <w:t>1</w:t>
    </w:r>
    <w:r w:rsidRPr="0026087D">
      <w:rPr>
        <w:rStyle w:val="PageNumber"/>
        <w:szCs w:val="16"/>
      </w:rPr>
      <w:fldChar w:fldCharType="end"/>
    </w:r>
  </w:p>
  <w:p w:rsidR="00AA5508" w:rsidRPr="0026087D" w:rsidRDefault="00AA5508">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BD" w:rsidRDefault="00987FBD">
      <w:r>
        <w:separator/>
      </w:r>
    </w:p>
  </w:footnote>
  <w:footnote w:type="continuationSeparator" w:id="0">
    <w:p w:rsidR="00987FBD" w:rsidRDefault="00987FBD">
      <w:r>
        <w:continuationSeparator/>
      </w:r>
    </w:p>
  </w:footnote>
  <w:footnote w:type="continuationNotice" w:id="1">
    <w:p w:rsidR="00987FBD" w:rsidRDefault="00987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08" w:rsidRDefault="00AA5508" w:rsidP="000113F0">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2A5ED0"/>
    <w:multiLevelType w:val="multilevel"/>
    <w:tmpl w:val="E6C49B9C"/>
    <w:lvl w:ilvl="0">
      <w:start w:val="1"/>
      <w:numFmt w:val="decimal"/>
      <w:pStyle w:val="eBAnnex"/>
      <w:lvlText w:val="Annex %1."/>
      <w:lvlJc w:val="left"/>
      <w:pPr>
        <w:tabs>
          <w:tab w:val="num" w:pos="777"/>
        </w:tabs>
        <w:ind w:left="777" w:hanging="1134"/>
      </w:pPr>
      <w:rPr>
        <w:rFonts w:ascii="Arial Bold" w:hAnsi="Arial Bold" w:hint="default"/>
        <w:b/>
        <w:i w:val="0"/>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eBAnnex"/>
      <w:lvlText w:val="ANNEX %2."/>
      <w:lvlJc w:val="left"/>
      <w:pPr>
        <w:tabs>
          <w:tab w:val="num" w:pos="720"/>
        </w:tabs>
        <w:ind w:left="432" w:hanging="432"/>
      </w:pPr>
      <w:rPr>
        <w:rFonts w:hint="default"/>
        <w:b/>
        <w:i w:val="0"/>
        <w:sz w:val="32"/>
        <w:szCs w:val="32"/>
      </w:rPr>
    </w:lvl>
    <w:lvl w:ilvl="2">
      <w:start w:val="1"/>
      <w:numFmt w:val="decimal"/>
      <w:lvlText w:val="%1..%3."/>
      <w:lvlJc w:val="left"/>
      <w:pPr>
        <w:tabs>
          <w:tab w:val="num" w:pos="144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 w15:restartNumberingAfterBreak="0">
    <w:nsid w:val="232048CA"/>
    <w:multiLevelType w:val="multilevel"/>
    <w:tmpl w:val="7F9625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861820"/>
    <w:multiLevelType w:val="multilevel"/>
    <w:tmpl w:val="E050DFC0"/>
    <w:lvl w:ilvl="0">
      <w:start w:val="1"/>
      <w:numFmt w:val="lowerLetter"/>
      <w:pStyle w:val="eBLists1"/>
      <w:lvlText w:val="%1)"/>
      <w:lvlJc w:val="left"/>
      <w:pPr>
        <w:tabs>
          <w:tab w:val="num" w:pos="1588"/>
        </w:tabs>
        <w:ind w:left="1588" w:hanging="567"/>
      </w:pPr>
      <w:rPr>
        <w:rFonts w:ascii="Arial" w:hAnsi="Arial" w:hint="default"/>
        <w:b w:val="0"/>
        <w:i w:val="0"/>
        <w:color w:val="auto"/>
        <w:position w:val="0"/>
        <w:sz w:val="22"/>
        <w:szCs w:val="22"/>
      </w:rPr>
    </w:lvl>
    <w:lvl w:ilvl="1">
      <w:start w:val="1"/>
      <w:numFmt w:val="lowerRoman"/>
      <w:pStyle w:val="eBLists2"/>
      <w:lvlText w:val="%2)"/>
      <w:lvlJc w:val="left"/>
      <w:pPr>
        <w:tabs>
          <w:tab w:val="num" w:pos="2155"/>
        </w:tabs>
        <w:ind w:left="2155" w:hanging="567"/>
      </w:pPr>
      <w:rPr>
        <w:rFonts w:hint="default"/>
      </w:rPr>
    </w:lvl>
    <w:lvl w:ilvl="2">
      <w:start w:val="1"/>
      <w:numFmt w:val="decimal"/>
      <w:pStyle w:val="eBLists3"/>
      <w:lvlText w:val="%3)"/>
      <w:lvlJc w:val="left"/>
      <w:pPr>
        <w:tabs>
          <w:tab w:val="num" w:pos="2722"/>
        </w:tabs>
        <w:ind w:left="2722" w:hanging="567"/>
      </w:pPr>
      <w:rPr>
        <w:rFonts w:hint="default"/>
      </w:rPr>
    </w:lvl>
    <w:lvl w:ilvl="3">
      <w:start w:val="1"/>
      <w:numFmt w:val="decimal"/>
      <w:lvlText w:val="(%4)"/>
      <w:lvlJc w:val="left"/>
      <w:pPr>
        <w:tabs>
          <w:tab w:val="num" w:pos="1157"/>
        </w:tabs>
        <w:ind w:left="1157" w:hanging="360"/>
      </w:pPr>
      <w:rPr>
        <w:rFonts w:hint="default"/>
      </w:rPr>
    </w:lvl>
    <w:lvl w:ilvl="4">
      <w:start w:val="1"/>
      <w:numFmt w:val="lowerLetter"/>
      <w:lvlText w:val="(%5)"/>
      <w:lvlJc w:val="left"/>
      <w:pPr>
        <w:tabs>
          <w:tab w:val="num" w:pos="1517"/>
        </w:tabs>
        <w:ind w:left="1517" w:hanging="360"/>
      </w:pPr>
      <w:rPr>
        <w:rFonts w:hint="default"/>
      </w:rPr>
    </w:lvl>
    <w:lvl w:ilvl="5">
      <w:start w:val="1"/>
      <w:numFmt w:val="lowerRoman"/>
      <w:lvlText w:val="(%6)"/>
      <w:lvlJc w:val="left"/>
      <w:pPr>
        <w:tabs>
          <w:tab w:val="num" w:pos="1877"/>
        </w:tabs>
        <w:ind w:left="1877" w:hanging="360"/>
      </w:pPr>
      <w:rPr>
        <w:rFonts w:hint="default"/>
      </w:rPr>
    </w:lvl>
    <w:lvl w:ilvl="6">
      <w:start w:val="1"/>
      <w:numFmt w:val="decimal"/>
      <w:lvlText w:val="%7."/>
      <w:lvlJc w:val="left"/>
      <w:pPr>
        <w:tabs>
          <w:tab w:val="num" w:pos="2237"/>
        </w:tabs>
        <w:ind w:left="2237" w:hanging="360"/>
      </w:pPr>
      <w:rPr>
        <w:rFonts w:hint="default"/>
      </w:rPr>
    </w:lvl>
    <w:lvl w:ilvl="7">
      <w:start w:val="1"/>
      <w:numFmt w:val="lowerLetter"/>
      <w:lvlText w:val="%8."/>
      <w:lvlJc w:val="left"/>
      <w:pPr>
        <w:tabs>
          <w:tab w:val="num" w:pos="2597"/>
        </w:tabs>
        <w:ind w:left="2597" w:hanging="360"/>
      </w:pPr>
      <w:rPr>
        <w:rFonts w:hint="default"/>
      </w:rPr>
    </w:lvl>
    <w:lvl w:ilvl="8">
      <w:start w:val="1"/>
      <w:numFmt w:val="lowerRoman"/>
      <w:lvlText w:val="%9."/>
      <w:lvlJc w:val="left"/>
      <w:pPr>
        <w:tabs>
          <w:tab w:val="num" w:pos="2957"/>
        </w:tabs>
        <w:ind w:left="2957" w:hanging="360"/>
      </w:pPr>
      <w:rPr>
        <w:rFonts w:hint="default"/>
      </w:rPr>
    </w:lvl>
  </w:abstractNum>
  <w:abstractNum w:abstractNumId="5" w15:restartNumberingAfterBreak="0">
    <w:nsid w:val="304E4DB1"/>
    <w:multiLevelType w:val="multilevel"/>
    <w:tmpl w:val="FDC8754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030"/>
        </w:tabs>
        <w:ind w:left="1030" w:hanging="1030"/>
      </w:pPr>
      <w:rPr>
        <w:rFonts w:hint="default"/>
      </w:rPr>
    </w:lvl>
    <w:lvl w:ilvl="2">
      <w:start w:val="1"/>
      <w:numFmt w:val="decimal"/>
      <w:pStyle w:val="Heading3"/>
      <w:lvlText w:val="%1.%2.%3"/>
      <w:lvlJc w:val="left"/>
      <w:pPr>
        <w:tabs>
          <w:tab w:val="num" w:pos="1174"/>
        </w:tabs>
        <w:ind w:left="1174" w:hanging="1174"/>
      </w:pPr>
      <w:rPr>
        <w:rFonts w:ascii="Arial (W1)" w:hAnsi="Arial (W1)" w:hint="default"/>
        <w:b w:val="0"/>
        <w:color w:val="auto"/>
        <w:sz w:val="22"/>
        <w:szCs w:val="22"/>
      </w:rPr>
    </w:lvl>
    <w:lvl w:ilvl="3">
      <w:start w:val="1"/>
      <w:numFmt w:val="decimal"/>
      <w:lvlText w:val="%1.%2.%3.%4"/>
      <w:lvlJc w:val="left"/>
      <w:pPr>
        <w:tabs>
          <w:tab w:val="num" w:pos="1318"/>
        </w:tabs>
        <w:ind w:left="1021" w:hanging="1021"/>
      </w:pPr>
      <w:rPr>
        <w:rFonts w:hint="default"/>
      </w:rPr>
    </w:lvl>
    <w:lvl w:ilvl="4">
      <w:start w:val="1"/>
      <w:numFmt w:val="decimal"/>
      <w:lvlText w:val="%1.%2.%3.%4.%5"/>
      <w:lvlJc w:val="left"/>
      <w:pPr>
        <w:tabs>
          <w:tab w:val="num" w:pos="1462"/>
        </w:tabs>
        <w:ind w:left="1134" w:hanging="1134"/>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6" w15:restartNumberingAfterBreak="0">
    <w:nsid w:val="306000A9"/>
    <w:multiLevelType w:val="multilevel"/>
    <w:tmpl w:val="82D47C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CE73B6"/>
    <w:multiLevelType w:val="multilevel"/>
    <w:tmpl w:val="CB480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C7849E1"/>
    <w:multiLevelType w:val="multilevel"/>
    <w:tmpl w:val="00841DA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C8F4B84"/>
    <w:multiLevelType w:val="multilevel"/>
    <w:tmpl w:val="9A84508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58963B9C"/>
    <w:multiLevelType w:val="multilevel"/>
    <w:tmpl w:val="AE1A892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BE3A53"/>
    <w:multiLevelType w:val="multilevel"/>
    <w:tmpl w:val="70FAAD3E"/>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65053F23"/>
    <w:multiLevelType w:val="multilevel"/>
    <w:tmpl w:val="A77A631E"/>
    <w:lvl w:ilvl="0">
      <w:start w:val="1"/>
      <w:numFmt w:val="lowerLetter"/>
      <w:lvlText w:val="(%1)"/>
      <w:lvlJc w:val="left"/>
      <w:pPr>
        <w:ind w:left="394" w:hanging="360"/>
      </w:pPr>
      <w:rPr>
        <w:rFonts w:hint="default"/>
      </w:rPr>
    </w:lvl>
    <w:lvl w:ilvl="1">
      <w:start w:val="1"/>
      <w:numFmt w:val="lowerLetter"/>
      <w:lvlText w:val="%2)"/>
      <w:lvlJc w:val="left"/>
      <w:pPr>
        <w:ind w:left="754" w:hanging="360"/>
      </w:pPr>
      <w:rPr>
        <w:rFonts w:hint="default"/>
      </w:rPr>
    </w:lvl>
    <w:lvl w:ilvl="2">
      <w:start w:val="1"/>
      <w:numFmt w:val="lowerRoman"/>
      <w:lvlText w:val="%3)"/>
      <w:lvlJc w:val="left"/>
      <w:pPr>
        <w:ind w:left="1114" w:hanging="360"/>
      </w:pPr>
      <w:rPr>
        <w:rFonts w:hint="default"/>
      </w:rPr>
    </w:lvl>
    <w:lvl w:ilvl="3">
      <w:start w:val="1"/>
      <w:numFmt w:val="decimal"/>
      <w:lvlText w:val="(%4)"/>
      <w:lvlJc w:val="left"/>
      <w:pPr>
        <w:ind w:left="1474" w:hanging="360"/>
      </w:pPr>
      <w:rPr>
        <w:rFonts w:hint="default"/>
      </w:rPr>
    </w:lvl>
    <w:lvl w:ilvl="4">
      <w:start w:val="1"/>
      <w:numFmt w:val="lowerLetter"/>
      <w:lvlText w:val="(%5)"/>
      <w:lvlJc w:val="left"/>
      <w:pPr>
        <w:ind w:left="1834" w:hanging="360"/>
      </w:pPr>
      <w:rPr>
        <w:rFonts w:hint="default"/>
      </w:rPr>
    </w:lvl>
    <w:lvl w:ilvl="5">
      <w:start w:val="1"/>
      <w:numFmt w:val="lowerRoman"/>
      <w:lvlText w:val="(%6)"/>
      <w:lvlJc w:val="left"/>
      <w:pPr>
        <w:ind w:left="2194" w:hanging="360"/>
      </w:pPr>
      <w:rPr>
        <w:rFonts w:hint="default"/>
      </w:rPr>
    </w:lvl>
    <w:lvl w:ilvl="6">
      <w:start w:val="1"/>
      <w:numFmt w:val="decimal"/>
      <w:lvlText w:val="%7."/>
      <w:lvlJc w:val="left"/>
      <w:pPr>
        <w:ind w:left="2554" w:hanging="360"/>
      </w:pPr>
      <w:rPr>
        <w:rFonts w:hint="default"/>
      </w:rPr>
    </w:lvl>
    <w:lvl w:ilvl="7">
      <w:start w:val="1"/>
      <w:numFmt w:val="lowerLetter"/>
      <w:lvlText w:val="%8."/>
      <w:lvlJc w:val="left"/>
      <w:pPr>
        <w:ind w:left="2914" w:hanging="360"/>
      </w:pPr>
      <w:rPr>
        <w:rFonts w:hint="default"/>
      </w:rPr>
    </w:lvl>
    <w:lvl w:ilvl="8">
      <w:start w:val="1"/>
      <w:numFmt w:val="lowerRoman"/>
      <w:lvlText w:val="%9."/>
      <w:lvlJc w:val="left"/>
      <w:pPr>
        <w:ind w:left="3274" w:hanging="360"/>
      </w:pPr>
      <w:rPr>
        <w:rFonts w:hint="default"/>
      </w:rPr>
    </w:lvl>
  </w:abstractNum>
  <w:abstractNum w:abstractNumId="13" w15:restartNumberingAfterBreak="0">
    <w:nsid w:val="672D6F49"/>
    <w:multiLevelType w:val="multilevel"/>
    <w:tmpl w:val="57A490BE"/>
    <w:lvl w:ilvl="0">
      <w:start w:val="1"/>
      <w:numFmt w:val="bullet"/>
      <w:pStyle w:val="BulletBDUK"/>
      <w:lvlText w:val="■"/>
      <w:lvlJc w:val="left"/>
      <w:pPr>
        <w:ind w:left="1004" w:hanging="284"/>
      </w:pPr>
      <w:rPr>
        <w:rFonts w:ascii="Arial" w:hAnsi="Arial" w:hint="default"/>
        <w:color w:val="97989A"/>
        <w:sz w:val="24"/>
      </w:rPr>
    </w:lvl>
    <w:lvl w:ilvl="1">
      <w:start w:val="1"/>
      <w:numFmt w:val="bullet"/>
      <w:lvlText w:val="–"/>
      <w:lvlJc w:val="left"/>
      <w:pPr>
        <w:ind w:left="1287" w:hanging="283"/>
      </w:pPr>
      <w:rPr>
        <w:rFonts w:ascii="Arial" w:hAnsi="Arial" w:hint="default"/>
        <w:color w:val="97989A"/>
      </w:rPr>
    </w:lvl>
    <w:lvl w:ilvl="2">
      <w:start w:val="1"/>
      <w:numFmt w:val="bullet"/>
      <w:lvlRestart w:val="1"/>
      <w:lvlText w:val="■"/>
      <w:lvlJc w:val="left"/>
      <w:pPr>
        <w:tabs>
          <w:tab w:val="num" w:pos="1571"/>
        </w:tabs>
        <w:ind w:left="1571" w:hanging="284"/>
      </w:pPr>
      <w:rPr>
        <w:rFonts w:ascii="Arial" w:hAnsi="Arial" w:hint="default"/>
        <w:color w:val="97989A"/>
      </w:rPr>
    </w:lvl>
    <w:lvl w:ilvl="3">
      <w:start w:val="1"/>
      <w:numFmt w:val="bullet"/>
      <w:lvlText w:val="–"/>
      <w:lvlJc w:val="left"/>
      <w:pPr>
        <w:ind w:left="1854" w:hanging="283"/>
      </w:pPr>
      <w:rPr>
        <w:rFonts w:ascii="Arial" w:hAnsi="Arial" w:hint="default"/>
        <w:color w:val="97989A"/>
      </w:rPr>
    </w:lvl>
    <w:lvl w:ilvl="4">
      <w:start w:val="1"/>
      <w:numFmt w:val="bullet"/>
      <w:lvlText w:val="■"/>
      <w:lvlJc w:val="left"/>
      <w:pPr>
        <w:ind w:left="2421" w:hanging="281"/>
      </w:pPr>
      <w:rPr>
        <w:rFonts w:ascii="Arial" w:hAnsi="Arial" w:hint="default"/>
        <w:color w:val="97989A"/>
      </w:rPr>
    </w:lvl>
    <w:lvl w:ilvl="5">
      <w:start w:val="1"/>
      <w:numFmt w:val="bullet"/>
      <w:lvlText w:val="–"/>
      <w:lvlJc w:val="left"/>
      <w:pPr>
        <w:ind w:left="2786" w:hanging="362"/>
      </w:pPr>
      <w:rPr>
        <w:rFonts w:ascii="Arial" w:hAnsi="Arial" w:hint="default"/>
        <w:color w:val="97989A"/>
      </w:rPr>
    </w:lvl>
    <w:lvl w:ilvl="6">
      <w:start w:val="1"/>
      <w:numFmt w:val="bullet"/>
      <w:lvlText w:val=""/>
      <w:lvlJc w:val="left"/>
      <w:pPr>
        <w:ind w:left="3070" w:hanging="362"/>
      </w:pPr>
      <w:rPr>
        <w:rFonts w:ascii="Symbol" w:hAnsi="Symbol" w:hint="default"/>
      </w:rPr>
    </w:lvl>
    <w:lvl w:ilvl="7">
      <w:start w:val="1"/>
      <w:numFmt w:val="bullet"/>
      <w:lvlText w:val="o"/>
      <w:lvlJc w:val="left"/>
      <w:pPr>
        <w:ind w:left="3354" w:hanging="362"/>
      </w:pPr>
      <w:rPr>
        <w:rFonts w:ascii="Courier New" w:hAnsi="Courier New" w:cs="Courier New" w:hint="default"/>
      </w:rPr>
    </w:lvl>
    <w:lvl w:ilvl="8">
      <w:start w:val="1"/>
      <w:numFmt w:val="bullet"/>
      <w:lvlText w:val=""/>
      <w:lvlJc w:val="left"/>
      <w:pPr>
        <w:ind w:left="3638" w:hanging="362"/>
      </w:pPr>
      <w:rPr>
        <w:rFonts w:ascii="Wingdings" w:hAnsi="Wingdings" w:hint="default"/>
      </w:rPr>
    </w:lvl>
  </w:abstractNum>
  <w:abstractNum w:abstractNumId="14" w15:restartNumberingAfterBreak="0">
    <w:nsid w:val="75225FB2"/>
    <w:multiLevelType w:val="multilevel"/>
    <w:tmpl w:val="EF36929C"/>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224870"/>
    <w:multiLevelType w:val="multilevel"/>
    <w:tmpl w:val="AE1A892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8"/>
  </w:num>
  <w:num w:numId="3">
    <w:abstractNumId w:val="14"/>
  </w:num>
  <w:num w:numId="4">
    <w:abstractNumId w:val="1"/>
  </w:num>
  <w:num w:numId="5">
    <w:abstractNumId w:val="0"/>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6"/>
  </w:num>
  <w:num w:numId="13">
    <w:abstractNumId w:val="12"/>
  </w:num>
  <w:num w:numId="14">
    <w:abstractNumId w:val="15"/>
  </w:num>
  <w:num w:numId="15">
    <w:abstractNumId w:val="7"/>
  </w:num>
  <w:num w:numId="16">
    <w:abstractNumId w:val="3"/>
  </w:num>
  <w:num w:numId="17">
    <w:abstractNumId w:val="1"/>
  </w:num>
  <w:num w:numId="18">
    <w:abstractNumId w:val="1"/>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AF6664"/>
    <w:rsid w:val="000014EB"/>
    <w:rsid w:val="00001BE2"/>
    <w:rsid w:val="00002194"/>
    <w:rsid w:val="00002E44"/>
    <w:rsid w:val="00002F81"/>
    <w:rsid w:val="00003D3A"/>
    <w:rsid w:val="00004400"/>
    <w:rsid w:val="000044ED"/>
    <w:rsid w:val="00004C68"/>
    <w:rsid w:val="000056F4"/>
    <w:rsid w:val="000064C9"/>
    <w:rsid w:val="00006847"/>
    <w:rsid w:val="000079AF"/>
    <w:rsid w:val="00007C0C"/>
    <w:rsid w:val="00007EDF"/>
    <w:rsid w:val="0001004C"/>
    <w:rsid w:val="000113F0"/>
    <w:rsid w:val="000168E3"/>
    <w:rsid w:val="00021138"/>
    <w:rsid w:val="0002201D"/>
    <w:rsid w:val="000228A8"/>
    <w:rsid w:val="000238DC"/>
    <w:rsid w:val="000242F2"/>
    <w:rsid w:val="00024EED"/>
    <w:rsid w:val="0003122D"/>
    <w:rsid w:val="0003143F"/>
    <w:rsid w:val="00033886"/>
    <w:rsid w:val="00036246"/>
    <w:rsid w:val="00036D42"/>
    <w:rsid w:val="000410BE"/>
    <w:rsid w:val="00043C05"/>
    <w:rsid w:val="000443E7"/>
    <w:rsid w:val="00044B02"/>
    <w:rsid w:val="000460D6"/>
    <w:rsid w:val="00046CB1"/>
    <w:rsid w:val="000475F7"/>
    <w:rsid w:val="00050163"/>
    <w:rsid w:val="000501DA"/>
    <w:rsid w:val="00050C5F"/>
    <w:rsid w:val="00053D6E"/>
    <w:rsid w:val="000555DE"/>
    <w:rsid w:val="00055636"/>
    <w:rsid w:val="00056E56"/>
    <w:rsid w:val="00057299"/>
    <w:rsid w:val="00062A69"/>
    <w:rsid w:val="00064CB1"/>
    <w:rsid w:val="00066B99"/>
    <w:rsid w:val="0007375B"/>
    <w:rsid w:val="00073D98"/>
    <w:rsid w:val="00074963"/>
    <w:rsid w:val="00075377"/>
    <w:rsid w:val="00076623"/>
    <w:rsid w:val="000808D2"/>
    <w:rsid w:val="00080B12"/>
    <w:rsid w:val="000820DC"/>
    <w:rsid w:val="00086A5C"/>
    <w:rsid w:val="00094253"/>
    <w:rsid w:val="00096DB3"/>
    <w:rsid w:val="00097413"/>
    <w:rsid w:val="000976ED"/>
    <w:rsid w:val="000A074C"/>
    <w:rsid w:val="000A1D79"/>
    <w:rsid w:val="000A7B1E"/>
    <w:rsid w:val="000B0D77"/>
    <w:rsid w:val="000B2276"/>
    <w:rsid w:val="000B3B27"/>
    <w:rsid w:val="000B55F4"/>
    <w:rsid w:val="000B6B87"/>
    <w:rsid w:val="000B7495"/>
    <w:rsid w:val="000C0042"/>
    <w:rsid w:val="000C0B79"/>
    <w:rsid w:val="000C29B3"/>
    <w:rsid w:val="000C378E"/>
    <w:rsid w:val="000C43F7"/>
    <w:rsid w:val="000C5290"/>
    <w:rsid w:val="000C7FA8"/>
    <w:rsid w:val="000D1882"/>
    <w:rsid w:val="000D3D3E"/>
    <w:rsid w:val="000D45F5"/>
    <w:rsid w:val="000D4BF8"/>
    <w:rsid w:val="000D6C7E"/>
    <w:rsid w:val="000E143B"/>
    <w:rsid w:val="000E26A2"/>
    <w:rsid w:val="000F09E3"/>
    <w:rsid w:val="000F0B92"/>
    <w:rsid w:val="000F1D05"/>
    <w:rsid w:val="000F1F05"/>
    <w:rsid w:val="000F2FB0"/>
    <w:rsid w:val="000F4541"/>
    <w:rsid w:val="001024A5"/>
    <w:rsid w:val="00103290"/>
    <w:rsid w:val="00103E82"/>
    <w:rsid w:val="00107211"/>
    <w:rsid w:val="00111BF6"/>
    <w:rsid w:val="0011286D"/>
    <w:rsid w:val="001137DE"/>
    <w:rsid w:val="00117266"/>
    <w:rsid w:val="001177F5"/>
    <w:rsid w:val="00117DAD"/>
    <w:rsid w:val="00120647"/>
    <w:rsid w:val="001232EC"/>
    <w:rsid w:val="00123350"/>
    <w:rsid w:val="00124AA9"/>
    <w:rsid w:val="00124F33"/>
    <w:rsid w:val="00125850"/>
    <w:rsid w:val="001264DA"/>
    <w:rsid w:val="001312C0"/>
    <w:rsid w:val="00132DEA"/>
    <w:rsid w:val="00136095"/>
    <w:rsid w:val="00137619"/>
    <w:rsid w:val="00140763"/>
    <w:rsid w:val="00142A5E"/>
    <w:rsid w:val="00143757"/>
    <w:rsid w:val="00144D38"/>
    <w:rsid w:val="00147CF2"/>
    <w:rsid w:val="001507B7"/>
    <w:rsid w:val="001524B6"/>
    <w:rsid w:val="0015335F"/>
    <w:rsid w:val="001555AA"/>
    <w:rsid w:val="00155DC9"/>
    <w:rsid w:val="00157462"/>
    <w:rsid w:val="00161A4C"/>
    <w:rsid w:val="00161A5D"/>
    <w:rsid w:val="00161FDD"/>
    <w:rsid w:val="00165E1C"/>
    <w:rsid w:val="00166DEF"/>
    <w:rsid w:val="00166F4D"/>
    <w:rsid w:val="001700F9"/>
    <w:rsid w:val="00171A7D"/>
    <w:rsid w:val="00171F57"/>
    <w:rsid w:val="001750F0"/>
    <w:rsid w:val="001806E6"/>
    <w:rsid w:val="00181A67"/>
    <w:rsid w:val="00181E2F"/>
    <w:rsid w:val="00183639"/>
    <w:rsid w:val="00184299"/>
    <w:rsid w:val="0018588F"/>
    <w:rsid w:val="00186E1B"/>
    <w:rsid w:val="001874A4"/>
    <w:rsid w:val="00192BB1"/>
    <w:rsid w:val="00192C9F"/>
    <w:rsid w:val="001932E6"/>
    <w:rsid w:val="001957D1"/>
    <w:rsid w:val="0019663B"/>
    <w:rsid w:val="0019773D"/>
    <w:rsid w:val="001A00AC"/>
    <w:rsid w:val="001A0FD2"/>
    <w:rsid w:val="001A1203"/>
    <w:rsid w:val="001A2A36"/>
    <w:rsid w:val="001A4258"/>
    <w:rsid w:val="001A793B"/>
    <w:rsid w:val="001B07A8"/>
    <w:rsid w:val="001B0B60"/>
    <w:rsid w:val="001B161A"/>
    <w:rsid w:val="001B2DE8"/>
    <w:rsid w:val="001B342F"/>
    <w:rsid w:val="001B5ADC"/>
    <w:rsid w:val="001C29C8"/>
    <w:rsid w:val="001C2EC8"/>
    <w:rsid w:val="001C4EF2"/>
    <w:rsid w:val="001C5621"/>
    <w:rsid w:val="001C7E43"/>
    <w:rsid w:val="001D03A0"/>
    <w:rsid w:val="001D09AE"/>
    <w:rsid w:val="001D241D"/>
    <w:rsid w:val="001D2682"/>
    <w:rsid w:val="001E0648"/>
    <w:rsid w:val="001E07EF"/>
    <w:rsid w:val="001E1997"/>
    <w:rsid w:val="001E2147"/>
    <w:rsid w:val="001E54D0"/>
    <w:rsid w:val="001E5C42"/>
    <w:rsid w:val="001E68E7"/>
    <w:rsid w:val="001E7520"/>
    <w:rsid w:val="001E7619"/>
    <w:rsid w:val="001F0675"/>
    <w:rsid w:val="001F3E6E"/>
    <w:rsid w:val="001F485B"/>
    <w:rsid w:val="001F76ED"/>
    <w:rsid w:val="002015EA"/>
    <w:rsid w:val="00201AF2"/>
    <w:rsid w:val="00202F5A"/>
    <w:rsid w:val="00202FC0"/>
    <w:rsid w:val="002075B7"/>
    <w:rsid w:val="0021091E"/>
    <w:rsid w:val="002112C0"/>
    <w:rsid w:val="00211BA1"/>
    <w:rsid w:val="0021742B"/>
    <w:rsid w:val="0022037D"/>
    <w:rsid w:val="00222452"/>
    <w:rsid w:val="002224E4"/>
    <w:rsid w:val="0022252B"/>
    <w:rsid w:val="00222D77"/>
    <w:rsid w:val="002238C6"/>
    <w:rsid w:val="00225696"/>
    <w:rsid w:val="00225C04"/>
    <w:rsid w:val="00226DFF"/>
    <w:rsid w:val="00227E68"/>
    <w:rsid w:val="0023116B"/>
    <w:rsid w:val="002334F0"/>
    <w:rsid w:val="00235602"/>
    <w:rsid w:val="00235BA4"/>
    <w:rsid w:val="00236FFA"/>
    <w:rsid w:val="002376A0"/>
    <w:rsid w:val="00237F54"/>
    <w:rsid w:val="002444B3"/>
    <w:rsid w:val="002446E8"/>
    <w:rsid w:val="00246C25"/>
    <w:rsid w:val="002479E1"/>
    <w:rsid w:val="00247AE9"/>
    <w:rsid w:val="00251247"/>
    <w:rsid w:val="002518A7"/>
    <w:rsid w:val="0025461E"/>
    <w:rsid w:val="00254EAE"/>
    <w:rsid w:val="0025679B"/>
    <w:rsid w:val="002605AC"/>
    <w:rsid w:val="0026087D"/>
    <w:rsid w:val="00262241"/>
    <w:rsid w:val="00262D10"/>
    <w:rsid w:val="00264EC5"/>
    <w:rsid w:val="00267129"/>
    <w:rsid w:val="002729EA"/>
    <w:rsid w:val="002760B3"/>
    <w:rsid w:val="002768B1"/>
    <w:rsid w:val="00277CEE"/>
    <w:rsid w:val="0028037E"/>
    <w:rsid w:val="00281500"/>
    <w:rsid w:val="002823F4"/>
    <w:rsid w:val="00282651"/>
    <w:rsid w:val="00282CC0"/>
    <w:rsid w:val="00284B1A"/>
    <w:rsid w:val="00287EE7"/>
    <w:rsid w:val="00291838"/>
    <w:rsid w:val="00291DF6"/>
    <w:rsid w:val="0029261F"/>
    <w:rsid w:val="00293AB1"/>
    <w:rsid w:val="00294892"/>
    <w:rsid w:val="00295622"/>
    <w:rsid w:val="0029587C"/>
    <w:rsid w:val="00295A49"/>
    <w:rsid w:val="00295ACB"/>
    <w:rsid w:val="002A1A0C"/>
    <w:rsid w:val="002A3D63"/>
    <w:rsid w:val="002A6AE9"/>
    <w:rsid w:val="002A70B6"/>
    <w:rsid w:val="002A71D6"/>
    <w:rsid w:val="002A74CC"/>
    <w:rsid w:val="002B032E"/>
    <w:rsid w:val="002B1C2F"/>
    <w:rsid w:val="002B2541"/>
    <w:rsid w:val="002B2E45"/>
    <w:rsid w:val="002B3E95"/>
    <w:rsid w:val="002C13C5"/>
    <w:rsid w:val="002C180A"/>
    <w:rsid w:val="002C2CF0"/>
    <w:rsid w:val="002C3019"/>
    <w:rsid w:val="002C4FC7"/>
    <w:rsid w:val="002D3B82"/>
    <w:rsid w:val="002D4ECB"/>
    <w:rsid w:val="002D62AE"/>
    <w:rsid w:val="002D726B"/>
    <w:rsid w:val="002D7D6D"/>
    <w:rsid w:val="002E350B"/>
    <w:rsid w:val="002E5611"/>
    <w:rsid w:val="002F0A33"/>
    <w:rsid w:val="002F1B8F"/>
    <w:rsid w:val="002F1D3E"/>
    <w:rsid w:val="002F30D2"/>
    <w:rsid w:val="002F3A87"/>
    <w:rsid w:val="002F531E"/>
    <w:rsid w:val="002F5BAF"/>
    <w:rsid w:val="002F5F7D"/>
    <w:rsid w:val="003006B9"/>
    <w:rsid w:val="00302412"/>
    <w:rsid w:val="0030267F"/>
    <w:rsid w:val="003042C1"/>
    <w:rsid w:val="003042E1"/>
    <w:rsid w:val="00307EBF"/>
    <w:rsid w:val="0031025D"/>
    <w:rsid w:val="003119B5"/>
    <w:rsid w:val="00312451"/>
    <w:rsid w:val="003129B2"/>
    <w:rsid w:val="0031562E"/>
    <w:rsid w:val="00315D8A"/>
    <w:rsid w:val="00316491"/>
    <w:rsid w:val="00316ABF"/>
    <w:rsid w:val="00317BE1"/>
    <w:rsid w:val="00321E4D"/>
    <w:rsid w:val="003231EE"/>
    <w:rsid w:val="00323734"/>
    <w:rsid w:val="00325651"/>
    <w:rsid w:val="00331030"/>
    <w:rsid w:val="00334164"/>
    <w:rsid w:val="003342BC"/>
    <w:rsid w:val="00336593"/>
    <w:rsid w:val="00340474"/>
    <w:rsid w:val="00342BE0"/>
    <w:rsid w:val="003437AC"/>
    <w:rsid w:val="0034547F"/>
    <w:rsid w:val="00345A4E"/>
    <w:rsid w:val="0034746A"/>
    <w:rsid w:val="003607C1"/>
    <w:rsid w:val="00360A5A"/>
    <w:rsid w:val="00360A98"/>
    <w:rsid w:val="003642C7"/>
    <w:rsid w:val="00366E30"/>
    <w:rsid w:val="003719FD"/>
    <w:rsid w:val="00375A4D"/>
    <w:rsid w:val="00376A64"/>
    <w:rsid w:val="00377925"/>
    <w:rsid w:val="0038173D"/>
    <w:rsid w:val="00382243"/>
    <w:rsid w:val="003834A5"/>
    <w:rsid w:val="0038363B"/>
    <w:rsid w:val="003867FF"/>
    <w:rsid w:val="0038753B"/>
    <w:rsid w:val="00387B1A"/>
    <w:rsid w:val="00387F27"/>
    <w:rsid w:val="00391BE5"/>
    <w:rsid w:val="0039234E"/>
    <w:rsid w:val="003956CF"/>
    <w:rsid w:val="00395A70"/>
    <w:rsid w:val="00396383"/>
    <w:rsid w:val="003968F8"/>
    <w:rsid w:val="003A1F50"/>
    <w:rsid w:val="003A2D10"/>
    <w:rsid w:val="003A4CF1"/>
    <w:rsid w:val="003A5F7D"/>
    <w:rsid w:val="003A6DDA"/>
    <w:rsid w:val="003B2667"/>
    <w:rsid w:val="003B447E"/>
    <w:rsid w:val="003B7F49"/>
    <w:rsid w:val="003C1AEC"/>
    <w:rsid w:val="003C3415"/>
    <w:rsid w:val="003C34B7"/>
    <w:rsid w:val="003C3F59"/>
    <w:rsid w:val="003C4E8D"/>
    <w:rsid w:val="003C64B2"/>
    <w:rsid w:val="003C6775"/>
    <w:rsid w:val="003C6851"/>
    <w:rsid w:val="003C69D0"/>
    <w:rsid w:val="003C6E50"/>
    <w:rsid w:val="003D0B24"/>
    <w:rsid w:val="003D122A"/>
    <w:rsid w:val="003D1468"/>
    <w:rsid w:val="003D14F1"/>
    <w:rsid w:val="003D41A5"/>
    <w:rsid w:val="003D6E62"/>
    <w:rsid w:val="003D7C83"/>
    <w:rsid w:val="003E0553"/>
    <w:rsid w:val="003E061E"/>
    <w:rsid w:val="003E207D"/>
    <w:rsid w:val="003E7764"/>
    <w:rsid w:val="003E7C8E"/>
    <w:rsid w:val="003E7CE3"/>
    <w:rsid w:val="003F008F"/>
    <w:rsid w:val="003F09D2"/>
    <w:rsid w:val="003F10E9"/>
    <w:rsid w:val="003F19C5"/>
    <w:rsid w:val="003F1AD2"/>
    <w:rsid w:val="003F1FD2"/>
    <w:rsid w:val="003F213F"/>
    <w:rsid w:val="003F477D"/>
    <w:rsid w:val="003F59E2"/>
    <w:rsid w:val="00401DAA"/>
    <w:rsid w:val="004032AC"/>
    <w:rsid w:val="00404CF5"/>
    <w:rsid w:val="00410DEC"/>
    <w:rsid w:val="004112BD"/>
    <w:rsid w:val="00412305"/>
    <w:rsid w:val="00412705"/>
    <w:rsid w:val="004170C1"/>
    <w:rsid w:val="00417A96"/>
    <w:rsid w:val="00422E1D"/>
    <w:rsid w:val="00423C5B"/>
    <w:rsid w:val="00424CC8"/>
    <w:rsid w:val="0042611A"/>
    <w:rsid w:val="00426B35"/>
    <w:rsid w:val="00426E51"/>
    <w:rsid w:val="00430AEE"/>
    <w:rsid w:val="00433520"/>
    <w:rsid w:val="004357D4"/>
    <w:rsid w:val="00435B35"/>
    <w:rsid w:val="00435D1A"/>
    <w:rsid w:val="00435D54"/>
    <w:rsid w:val="004362CF"/>
    <w:rsid w:val="00440D5E"/>
    <w:rsid w:val="0044361C"/>
    <w:rsid w:val="00443CE1"/>
    <w:rsid w:val="00445894"/>
    <w:rsid w:val="00445B94"/>
    <w:rsid w:val="00446890"/>
    <w:rsid w:val="004468DE"/>
    <w:rsid w:val="004506C1"/>
    <w:rsid w:val="00451683"/>
    <w:rsid w:val="00451BB2"/>
    <w:rsid w:val="004528FD"/>
    <w:rsid w:val="00453B31"/>
    <w:rsid w:val="00453B49"/>
    <w:rsid w:val="00454F6D"/>
    <w:rsid w:val="00456806"/>
    <w:rsid w:val="004576CE"/>
    <w:rsid w:val="00460CCD"/>
    <w:rsid w:val="00461B12"/>
    <w:rsid w:val="004622D5"/>
    <w:rsid w:val="00462C65"/>
    <w:rsid w:val="00464BB6"/>
    <w:rsid w:val="0047013D"/>
    <w:rsid w:val="00481245"/>
    <w:rsid w:val="004819FA"/>
    <w:rsid w:val="00482BB5"/>
    <w:rsid w:val="004830B5"/>
    <w:rsid w:val="00483A4B"/>
    <w:rsid w:val="0048408D"/>
    <w:rsid w:val="004843A2"/>
    <w:rsid w:val="00484AD3"/>
    <w:rsid w:val="00487128"/>
    <w:rsid w:val="00490970"/>
    <w:rsid w:val="00492CF2"/>
    <w:rsid w:val="00493338"/>
    <w:rsid w:val="00493B1A"/>
    <w:rsid w:val="00495E43"/>
    <w:rsid w:val="004964EA"/>
    <w:rsid w:val="00496A8D"/>
    <w:rsid w:val="00497D76"/>
    <w:rsid w:val="004A02E5"/>
    <w:rsid w:val="004A0939"/>
    <w:rsid w:val="004A0FC4"/>
    <w:rsid w:val="004A2534"/>
    <w:rsid w:val="004A2741"/>
    <w:rsid w:val="004A2D46"/>
    <w:rsid w:val="004A4EC6"/>
    <w:rsid w:val="004A740D"/>
    <w:rsid w:val="004B1718"/>
    <w:rsid w:val="004B2843"/>
    <w:rsid w:val="004B4811"/>
    <w:rsid w:val="004B71E8"/>
    <w:rsid w:val="004C00AD"/>
    <w:rsid w:val="004C0FD3"/>
    <w:rsid w:val="004C57CD"/>
    <w:rsid w:val="004C5C7E"/>
    <w:rsid w:val="004C6DDC"/>
    <w:rsid w:val="004D069F"/>
    <w:rsid w:val="004D0A59"/>
    <w:rsid w:val="004D0C48"/>
    <w:rsid w:val="004D1DD4"/>
    <w:rsid w:val="004D4926"/>
    <w:rsid w:val="004D7097"/>
    <w:rsid w:val="004D7428"/>
    <w:rsid w:val="004D755A"/>
    <w:rsid w:val="004E1302"/>
    <w:rsid w:val="004E2EAC"/>
    <w:rsid w:val="004E3AEE"/>
    <w:rsid w:val="004E44C8"/>
    <w:rsid w:val="004E51CE"/>
    <w:rsid w:val="004F1F91"/>
    <w:rsid w:val="004F486E"/>
    <w:rsid w:val="004F6857"/>
    <w:rsid w:val="00501B59"/>
    <w:rsid w:val="0050364D"/>
    <w:rsid w:val="00503E17"/>
    <w:rsid w:val="005044B1"/>
    <w:rsid w:val="00504583"/>
    <w:rsid w:val="00504C54"/>
    <w:rsid w:val="00510748"/>
    <w:rsid w:val="00513ED0"/>
    <w:rsid w:val="00515247"/>
    <w:rsid w:val="005159A0"/>
    <w:rsid w:val="0052283D"/>
    <w:rsid w:val="005235F3"/>
    <w:rsid w:val="005237FE"/>
    <w:rsid w:val="00523D4D"/>
    <w:rsid w:val="00525FC5"/>
    <w:rsid w:val="00526283"/>
    <w:rsid w:val="00526829"/>
    <w:rsid w:val="00526FB8"/>
    <w:rsid w:val="0053196A"/>
    <w:rsid w:val="0053336D"/>
    <w:rsid w:val="00535B84"/>
    <w:rsid w:val="00536A9E"/>
    <w:rsid w:val="00544597"/>
    <w:rsid w:val="0054649C"/>
    <w:rsid w:val="00546753"/>
    <w:rsid w:val="00556902"/>
    <w:rsid w:val="00556F5C"/>
    <w:rsid w:val="00562456"/>
    <w:rsid w:val="00565B9B"/>
    <w:rsid w:val="0056642D"/>
    <w:rsid w:val="00566434"/>
    <w:rsid w:val="00571DA4"/>
    <w:rsid w:val="005725AD"/>
    <w:rsid w:val="005747F0"/>
    <w:rsid w:val="00576D92"/>
    <w:rsid w:val="00580117"/>
    <w:rsid w:val="00593529"/>
    <w:rsid w:val="00593A06"/>
    <w:rsid w:val="00595483"/>
    <w:rsid w:val="0059703E"/>
    <w:rsid w:val="005A137F"/>
    <w:rsid w:val="005A1F7F"/>
    <w:rsid w:val="005A22B2"/>
    <w:rsid w:val="005A34DD"/>
    <w:rsid w:val="005A350A"/>
    <w:rsid w:val="005A3FD0"/>
    <w:rsid w:val="005A56F2"/>
    <w:rsid w:val="005A650F"/>
    <w:rsid w:val="005A67FE"/>
    <w:rsid w:val="005B2574"/>
    <w:rsid w:val="005B4C4E"/>
    <w:rsid w:val="005B6CF8"/>
    <w:rsid w:val="005B734C"/>
    <w:rsid w:val="005C0C66"/>
    <w:rsid w:val="005C295A"/>
    <w:rsid w:val="005C6A3D"/>
    <w:rsid w:val="005C706F"/>
    <w:rsid w:val="005C76BE"/>
    <w:rsid w:val="005D14F2"/>
    <w:rsid w:val="005D2F4E"/>
    <w:rsid w:val="005D5D29"/>
    <w:rsid w:val="005E2601"/>
    <w:rsid w:val="005E4193"/>
    <w:rsid w:val="005E69AB"/>
    <w:rsid w:val="005F082C"/>
    <w:rsid w:val="005F4512"/>
    <w:rsid w:val="00600B98"/>
    <w:rsid w:val="0060157F"/>
    <w:rsid w:val="00602C21"/>
    <w:rsid w:val="006037D7"/>
    <w:rsid w:val="00603C56"/>
    <w:rsid w:val="00605172"/>
    <w:rsid w:val="0061204C"/>
    <w:rsid w:val="0061211E"/>
    <w:rsid w:val="00615536"/>
    <w:rsid w:val="00615EB6"/>
    <w:rsid w:val="0061755A"/>
    <w:rsid w:val="00620CBC"/>
    <w:rsid w:val="00621317"/>
    <w:rsid w:val="00621D0D"/>
    <w:rsid w:val="00622330"/>
    <w:rsid w:val="00626B35"/>
    <w:rsid w:val="00627E66"/>
    <w:rsid w:val="006308F5"/>
    <w:rsid w:val="00630B72"/>
    <w:rsid w:val="00630D15"/>
    <w:rsid w:val="00630D22"/>
    <w:rsid w:val="00632DE6"/>
    <w:rsid w:val="00633B47"/>
    <w:rsid w:val="00633CB4"/>
    <w:rsid w:val="00633E74"/>
    <w:rsid w:val="00634A56"/>
    <w:rsid w:val="006351DE"/>
    <w:rsid w:val="0063676F"/>
    <w:rsid w:val="006400E6"/>
    <w:rsid w:val="0064038F"/>
    <w:rsid w:val="00641FF8"/>
    <w:rsid w:val="00643151"/>
    <w:rsid w:val="00645B0F"/>
    <w:rsid w:val="006507E9"/>
    <w:rsid w:val="00651621"/>
    <w:rsid w:val="00654295"/>
    <w:rsid w:val="00654C46"/>
    <w:rsid w:val="0065551A"/>
    <w:rsid w:val="00655DD1"/>
    <w:rsid w:val="00661E85"/>
    <w:rsid w:val="006628F9"/>
    <w:rsid w:val="0066488E"/>
    <w:rsid w:val="00665CE9"/>
    <w:rsid w:val="00667A72"/>
    <w:rsid w:val="00667EF6"/>
    <w:rsid w:val="0067091C"/>
    <w:rsid w:val="00670EC5"/>
    <w:rsid w:val="006719B5"/>
    <w:rsid w:val="00671A7F"/>
    <w:rsid w:val="00672B08"/>
    <w:rsid w:val="00673D1D"/>
    <w:rsid w:val="00673DA0"/>
    <w:rsid w:val="00673DCB"/>
    <w:rsid w:val="006752E9"/>
    <w:rsid w:val="00676528"/>
    <w:rsid w:val="00680433"/>
    <w:rsid w:val="00681D08"/>
    <w:rsid w:val="00684522"/>
    <w:rsid w:val="00684CEF"/>
    <w:rsid w:val="00685B8E"/>
    <w:rsid w:val="00686231"/>
    <w:rsid w:val="006915EE"/>
    <w:rsid w:val="00692412"/>
    <w:rsid w:val="0069279C"/>
    <w:rsid w:val="00693384"/>
    <w:rsid w:val="00694892"/>
    <w:rsid w:val="00694A9A"/>
    <w:rsid w:val="00694E1D"/>
    <w:rsid w:val="00696562"/>
    <w:rsid w:val="00696B81"/>
    <w:rsid w:val="006973F8"/>
    <w:rsid w:val="006A266D"/>
    <w:rsid w:val="006A2BBC"/>
    <w:rsid w:val="006A4A6A"/>
    <w:rsid w:val="006B3A0E"/>
    <w:rsid w:val="006B559F"/>
    <w:rsid w:val="006B63A0"/>
    <w:rsid w:val="006B6BA6"/>
    <w:rsid w:val="006B6C37"/>
    <w:rsid w:val="006C0CB1"/>
    <w:rsid w:val="006C1D29"/>
    <w:rsid w:val="006C3177"/>
    <w:rsid w:val="006C3606"/>
    <w:rsid w:val="006C36AF"/>
    <w:rsid w:val="006C397B"/>
    <w:rsid w:val="006C554E"/>
    <w:rsid w:val="006C5A9C"/>
    <w:rsid w:val="006C5C42"/>
    <w:rsid w:val="006C6D7C"/>
    <w:rsid w:val="006D190F"/>
    <w:rsid w:val="006D302D"/>
    <w:rsid w:val="006D3AF3"/>
    <w:rsid w:val="006D7C0A"/>
    <w:rsid w:val="006E03B6"/>
    <w:rsid w:val="006E0C2A"/>
    <w:rsid w:val="006E0F27"/>
    <w:rsid w:val="006E2FAD"/>
    <w:rsid w:val="006E2FFB"/>
    <w:rsid w:val="006F0A57"/>
    <w:rsid w:val="006F0BFC"/>
    <w:rsid w:val="006F1D4B"/>
    <w:rsid w:val="006F3B91"/>
    <w:rsid w:val="006F477E"/>
    <w:rsid w:val="006F4959"/>
    <w:rsid w:val="006F4FA1"/>
    <w:rsid w:val="006F6B81"/>
    <w:rsid w:val="00701583"/>
    <w:rsid w:val="00702D67"/>
    <w:rsid w:val="00710B03"/>
    <w:rsid w:val="00711733"/>
    <w:rsid w:val="007158C2"/>
    <w:rsid w:val="00720DF1"/>
    <w:rsid w:val="00722659"/>
    <w:rsid w:val="0072283A"/>
    <w:rsid w:val="00722DE6"/>
    <w:rsid w:val="007231D3"/>
    <w:rsid w:val="00724C5B"/>
    <w:rsid w:val="00726502"/>
    <w:rsid w:val="007272E6"/>
    <w:rsid w:val="007275F8"/>
    <w:rsid w:val="00727AF9"/>
    <w:rsid w:val="007326A7"/>
    <w:rsid w:val="007361B8"/>
    <w:rsid w:val="00737E90"/>
    <w:rsid w:val="0074102C"/>
    <w:rsid w:val="00741517"/>
    <w:rsid w:val="007418BA"/>
    <w:rsid w:val="0074232C"/>
    <w:rsid w:val="00743AF3"/>
    <w:rsid w:val="00744719"/>
    <w:rsid w:val="00744EF1"/>
    <w:rsid w:val="0074601D"/>
    <w:rsid w:val="00746AE5"/>
    <w:rsid w:val="0074724A"/>
    <w:rsid w:val="0074779E"/>
    <w:rsid w:val="007509AF"/>
    <w:rsid w:val="007512D7"/>
    <w:rsid w:val="0075154D"/>
    <w:rsid w:val="00751F47"/>
    <w:rsid w:val="007520B0"/>
    <w:rsid w:val="00752448"/>
    <w:rsid w:val="00752A1C"/>
    <w:rsid w:val="0075472C"/>
    <w:rsid w:val="00754796"/>
    <w:rsid w:val="00756345"/>
    <w:rsid w:val="00756DD3"/>
    <w:rsid w:val="00760D8B"/>
    <w:rsid w:val="007637C3"/>
    <w:rsid w:val="007656AA"/>
    <w:rsid w:val="007700F7"/>
    <w:rsid w:val="00772401"/>
    <w:rsid w:val="007725B6"/>
    <w:rsid w:val="0077300A"/>
    <w:rsid w:val="007743CA"/>
    <w:rsid w:val="00774744"/>
    <w:rsid w:val="00774FB9"/>
    <w:rsid w:val="007758C6"/>
    <w:rsid w:val="00777D5E"/>
    <w:rsid w:val="00780AE9"/>
    <w:rsid w:val="0078169C"/>
    <w:rsid w:val="00782CC9"/>
    <w:rsid w:val="00785D4A"/>
    <w:rsid w:val="007875BD"/>
    <w:rsid w:val="00787C60"/>
    <w:rsid w:val="0079065F"/>
    <w:rsid w:val="00790858"/>
    <w:rsid w:val="0079098B"/>
    <w:rsid w:val="00791216"/>
    <w:rsid w:val="00793517"/>
    <w:rsid w:val="007A2C06"/>
    <w:rsid w:val="007A55CA"/>
    <w:rsid w:val="007B07A3"/>
    <w:rsid w:val="007B143E"/>
    <w:rsid w:val="007B1DA0"/>
    <w:rsid w:val="007B2FE2"/>
    <w:rsid w:val="007B7D36"/>
    <w:rsid w:val="007C19C8"/>
    <w:rsid w:val="007C35C4"/>
    <w:rsid w:val="007C6F95"/>
    <w:rsid w:val="007D06AF"/>
    <w:rsid w:val="007D2C52"/>
    <w:rsid w:val="007D49E5"/>
    <w:rsid w:val="007D6525"/>
    <w:rsid w:val="007D71EA"/>
    <w:rsid w:val="007E0DD1"/>
    <w:rsid w:val="007E123C"/>
    <w:rsid w:val="007E2313"/>
    <w:rsid w:val="007E4E63"/>
    <w:rsid w:val="007E5323"/>
    <w:rsid w:val="007F0C2E"/>
    <w:rsid w:val="007F1590"/>
    <w:rsid w:val="007F2B5E"/>
    <w:rsid w:val="007F3C84"/>
    <w:rsid w:val="007F3D0D"/>
    <w:rsid w:val="007F65B5"/>
    <w:rsid w:val="008005A5"/>
    <w:rsid w:val="008036B6"/>
    <w:rsid w:val="008074C1"/>
    <w:rsid w:val="00810B1A"/>
    <w:rsid w:val="00811BFE"/>
    <w:rsid w:val="00814E5A"/>
    <w:rsid w:val="008175B4"/>
    <w:rsid w:val="0082050F"/>
    <w:rsid w:val="00822EF6"/>
    <w:rsid w:val="00823AF8"/>
    <w:rsid w:val="00824E83"/>
    <w:rsid w:val="0082686D"/>
    <w:rsid w:val="00827A69"/>
    <w:rsid w:val="00834675"/>
    <w:rsid w:val="00836A06"/>
    <w:rsid w:val="008419EA"/>
    <w:rsid w:val="008435FD"/>
    <w:rsid w:val="00845FDC"/>
    <w:rsid w:val="008470C6"/>
    <w:rsid w:val="00847A4A"/>
    <w:rsid w:val="00850DF9"/>
    <w:rsid w:val="00851104"/>
    <w:rsid w:val="0085226E"/>
    <w:rsid w:val="00854A42"/>
    <w:rsid w:val="0085588D"/>
    <w:rsid w:val="00857281"/>
    <w:rsid w:val="00860243"/>
    <w:rsid w:val="00860DCB"/>
    <w:rsid w:val="008611CE"/>
    <w:rsid w:val="00861523"/>
    <w:rsid w:val="00862F99"/>
    <w:rsid w:val="00864B20"/>
    <w:rsid w:val="00865D06"/>
    <w:rsid w:val="00866327"/>
    <w:rsid w:val="00867BFA"/>
    <w:rsid w:val="00870331"/>
    <w:rsid w:val="0087074E"/>
    <w:rsid w:val="0087118D"/>
    <w:rsid w:val="008718A4"/>
    <w:rsid w:val="0087510B"/>
    <w:rsid w:val="008778AF"/>
    <w:rsid w:val="00877D5F"/>
    <w:rsid w:val="00877FA0"/>
    <w:rsid w:val="0088041F"/>
    <w:rsid w:val="00880FA2"/>
    <w:rsid w:val="00881367"/>
    <w:rsid w:val="00881714"/>
    <w:rsid w:val="00881E0F"/>
    <w:rsid w:val="00887571"/>
    <w:rsid w:val="0089087A"/>
    <w:rsid w:val="008925F9"/>
    <w:rsid w:val="00894C2E"/>
    <w:rsid w:val="0089502A"/>
    <w:rsid w:val="0089671D"/>
    <w:rsid w:val="00897759"/>
    <w:rsid w:val="008A1578"/>
    <w:rsid w:val="008A3444"/>
    <w:rsid w:val="008A58D0"/>
    <w:rsid w:val="008B4C15"/>
    <w:rsid w:val="008B727B"/>
    <w:rsid w:val="008B792F"/>
    <w:rsid w:val="008B7D18"/>
    <w:rsid w:val="008C1080"/>
    <w:rsid w:val="008C2290"/>
    <w:rsid w:val="008C3B7D"/>
    <w:rsid w:val="008C3FD8"/>
    <w:rsid w:val="008C7AF7"/>
    <w:rsid w:val="008D0C04"/>
    <w:rsid w:val="008D5327"/>
    <w:rsid w:val="008D545E"/>
    <w:rsid w:val="008D67B5"/>
    <w:rsid w:val="008D78F8"/>
    <w:rsid w:val="008D7B91"/>
    <w:rsid w:val="008E0932"/>
    <w:rsid w:val="008E1CBA"/>
    <w:rsid w:val="008E59BF"/>
    <w:rsid w:val="008E6428"/>
    <w:rsid w:val="008E6F80"/>
    <w:rsid w:val="008F2884"/>
    <w:rsid w:val="008F495F"/>
    <w:rsid w:val="008F622B"/>
    <w:rsid w:val="008F6D04"/>
    <w:rsid w:val="008F753F"/>
    <w:rsid w:val="008F7855"/>
    <w:rsid w:val="00900806"/>
    <w:rsid w:val="00901242"/>
    <w:rsid w:val="00902AAA"/>
    <w:rsid w:val="009031ED"/>
    <w:rsid w:val="00903590"/>
    <w:rsid w:val="00905ABD"/>
    <w:rsid w:val="00907F03"/>
    <w:rsid w:val="00910752"/>
    <w:rsid w:val="00912A34"/>
    <w:rsid w:val="0091325A"/>
    <w:rsid w:val="009132E1"/>
    <w:rsid w:val="009135DC"/>
    <w:rsid w:val="009136A8"/>
    <w:rsid w:val="009148AA"/>
    <w:rsid w:val="009157BB"/>
    <w:rsid w:val="009167D6"/>
    <w:rsid w:val="00916FC1"/>
    <w:rsid w:val="009202EA"/>
    <w:rsid w:val="00924750"/>
    <w:rsid w:val="00924C80"/>
    <w:rsid w:val="00925036"/>
    <w:rsid w:val="009257F0"/>
    <w:rsid w:val="00927E22"/>
    <w:rsid w:val="00930CAC"/>
    <w:rsid w:val="0093153E"/>
    <w:rsid w:val="00933396"/>
    <w:rsid w:val="0093763B"/>
    <w:rsid w:val="00940B2E"/>
    <w:rsid w:val="00940E27"/>
    <w:rsid w:val="009424CB"/>
    <w:rsid w:val="0094343B"/>
    <w:rsid w:val="00946038"/>
    <w:rsid w:val="00946F73"/>
    <w:rsid w:val="009472FC"/>
    <w:rsid w:val="009501EF"/>
    <w:rsid w:val="00957C77"/>
    <w:rsid w:val="0096078A"/>
    <w:rsid w:val="009647E1"/>
    <w:rsid w:val="009648D2"/>
    <w:rsid w:val="00967791"/>
    <w:rsid w:val="00970ACC"/>
    <w:rsid w:val="00971EB3"/>
    <w:rsid w:val="009745E9"/>
    <w:rsid w:val="009757D0"/>
    <w:rsid w:val="0097757E"/>
    <w:rsid w:val="00980BC2"/>
    <w:rsid w:val="0098436F"/>
    <w:rsid w:val="00984586"/>
    <w:rsid w:val="00987166"/>
    <w:rsid w:val="00987FBD"/>
    <w:rsid w:val="00992727"/>
    <w:rsid w:val="00992A45"/>
    <w:rsid w:val="00993D61"/>
    <w:rsid w:val="00993E1D"/>
    <w:rsid w:val="009A0352"/>
    <w:rsid w:val="009A09F4"/>
    <w:rsid w:val="009A1596"/>
    <w:rsid w:val="009A161E"/>
    <w:rsid w:val="009A3B98"/>
    <w:rsid w:val="009A7691"/>
    <w:rsid w:val="009B306F"/>
    <w:rsid w:val="009B3385"/>
    <w:rsid w:val="009B3C5E"/>
    <w:rsid w:val="009B470F"/>
    <w:rsid w:val="009B5B06"/>
    <w:rsid w:val="009B6341"/>
    <w:rsid w:val="009B6F6C"/>
    <w:rsid w:val="009C023C"/>
    <w:rsid w:val="009C21E3"/>
    <w:rsid w:val="009C31C9"/>
    <w:rsid w:val="009C5359"/>
    <w:rsid w:val="009C58D7"/>
    <w:rsid w:val="009C691B"/>
    <w:rsid w:val="009C6DFD"/>
    <w:rsid w:val="009C7BD4"/>
    <w:rsid w:val="009D0B74"/>
    <w:rsid w:val="009D10CF"/>
    <w:rsid w:val="009D3502"/>
    <w:rsid w:val="009D4443"/>
    <w:rsid w:val="009D50A9"/>
    <w:rsid w:val="009D61FB"/>
    <w:rsid w:val="009D7CC2"/>
    <w:rsid w:val="009E1B2F"/>
    <w:rsid w:val="009E22A8"/>
    <w:rsid w:val="009E24D0"/>
    <w:rsid w:val="009E2977"/>
    <w:rsid w:val="009E3E9B"/>
    <w:rsid w:val="009E3F40"/>
    <w:rsid w:val="009E5780"/>
    <w:rsid w:val="009E68AC"/>
    <w:rsid w:val="009E6E59"/>
    <w:rsid w:val="009F1EFC"/>
    <w:rsid w:val="009F20C1"/>
    <w:rsid w:val="009F2531"/>
    <w:rsid w:val="009F29FE"/>
    <w:rsid w:val="009F40A8"/>
    <w:rsid w:val="009F4338"/>
    <w:rsid w:val="009F52E3"/>
    <w:rsid w:val="009F6AF0"/>
    <w:rsid w:val="00A01027"/>
    <w:rsid w:val="00A03963"/>
    <w:rsid w:val="00A06037"/>
    <w:rsid w:val="00A0714D"/>
    <w:rsid w:val="00A13F09"/>
    <w:rsid w:val="00A16832"/>
    <w:rsid w:val="00A235D6"/>
    <w:rsid w:val="00A259F8"/>
    <w:rsid w:val="00A26514"/>
    <w:rsid w:val="00A311C3"/>
    <w:rsid w:val="00A40018"/>
    <w:rsid w:val="00A410B1"/>
    <w:rsid w:val="00A412BD"/>
    <w:rsid w:val="00A42D46"/>
    <w:rsid w:val="00A43EAE"/>
    <w:rsid w:val="00A443BB"/>
    <w:rsid w:val="00A5233D"/>
    <w:rsid w:val="00A53D9D"/>
    <w:rsid w:val="00A53F58"/>
    <w:rsid w:val="00A54252"/>
    <w:rsid w:val="00A54568"/>
    <w:rsid w:val="00A5467B"/>
    <w:rsid w:val="00A5590B"/>
    <w:rsid w:val="00A55912"/>
    <w:rsid w:val="00A57FBA"/>
    <w:rsid w:val="00A612CA"/>
    <w:rsid w:val="00A617C0"/>
    <w:rsid w:val="00A62C48"/>
    <w:rsid w:val="00A64ED0"/>
    <w:rsid w:val="00A67C4D"/>
    <w:rsid w:val="00A71E59"/>
    <w:rsid w:val="00A77C03"/>
    <w:rsid w:val="00A77F7B"/>
    <w:rsid w:val="00A82A43"/>
    <w:rsid w:val="00A82BFA"/>
    <w:rsid w:val="00A839DD"/>
    <w:rsid w:val="00A8492E"/>
    <w:rsid w:val="00A8579B"/>
    <w:rsid w:val="00A904F9"/>
    <w:rsid w:val="00A93507"/>
    <w:rsid w:val="00A94832"/>
    <w:rsid w:val="00A95119"/>
    <w:rsid w:val="00A9687F"/>
    <w:rsid w:val="00AA1216"/>
    <w:rsid w:val="00AA1E76"/>
    <w:rsid w:val="00AA2550"/>
    <w:rsid w:val="00AA270B"/>
    <w:rsid w:val="00AA3984"/>
    <w:rsid w:val="00AA5508"/>
    <w:rsid w:val="00AA663F"/>
    <w:rsid w:val="00AA68E7"/>
    <w:rsid w:val="00AB0A88"/>
    <w:rsid w:val="00AB19B1"/>
    <w:rsid w:val="00AB1B7B"/>
    <w:rsid w:val="00AB2C13"/>
    <w:rsid w:val="00AB5320"/>
    <w:rsid w:val="00AB671A"/>
    <w:rsid w:val="00AC02E4"/>
    <w:rsid w:val="00AC0551"/>
    <w:rsid w:val="00AC3175"/>
    <w:rsid w:val="00AC3D74"/>
    <w:rsid w:val="00AC4138"/>
    <w:rsid w:val="00AC5E7A"/>
    <w:rsid w:val="00AC61A3"/>
    <w:rsid w:val="00AC7EFA"/>
    <w:rsid w:val="00AD116C"/>
    <w:rsid w:val="00AD174F"/>
    <w:rsid w:val="00AD2DC4"/>
    <w:rsid w:val="00AD441D"/>
    <w:rsid w:val="00AD49BA"/>
    <w:rsid w:val="00AD4BAA"/>
    <w:rsid w:val="00AD5BE7"/>
    <w:rsid w:val="00AD604C"/>
    <w:rsid w:val="00AD7A28"/>
    <w:rsid w:val="00AD7BC9"/>
    <w:rsid w:val="00AE14E0"/>
    <w:rsid w:val="00AE1E1C"/>
    <w:rsid w:val="00AE1E64"/>
    <w:rsid w:val="00AE35C0"/>
    <w:rsid w:val="00AE4DB0"/>
    <w:rsid w:val="00AE5B61"/>
    <w:rsid w:val="00AF11C0"/>
    <w:rsid w:val="00AF245F"/>
    <w:rsid w:val="00AF2AD1"/>
    <w:rsid w:val="00AF3118"/>
    <w:rsid w:val="00AF3267"/>
    <w:rsid w:val="00AF4535"/>
    <w:rsid w:val="00AF5544"/>
    <w:rsid w:val="00AF578C"/>
    <w:rsid w:val="00AF5C18"/>
    <w:rsid w:val="00AF6664"/>
    <w:rsid w:val="00AF7361"/>
    <w:rsid w:val="00AF7C59"/>
    <w:rsid w:val="00B00FE5"/>
    <w:rsid w:val="00B07C04"/>
    <w:rsid w:val="00B119C0"/>
    <w:rsid w:val="00B11D00"/>
    <w:rsid w:val="00B1471B"/>
    <w:rsid w:val="00B17142"/>
    <w:rsid w:val="00B21087"/>
    <w:rsid w:val="00B21432"/>
    <w:rsid w:val="00B24088"/>
    <w:rsid w:val="00B25121"/>
    <w:rsid w:val="00B25EFF"/>
    <w:rsid w:val="00B30F46"/>
    <w:rsid w:val="00B3145F"/>
    <w:rsid w:val="00B32099"/>
    <w:rsid w:val="00B3402E"/>
    <w:rsid w:val="00B34065"/>
    <w:rsid w:val="00B42373"/>
    <w:rsid w:val="00B53595"/>
    <w:rsid w:val="00B550EF"/>
    <w:rsid w:val="00B55CFF"/>
    <w:rsid w:val="00B5623D"/>
    <w:rsid w:val="00B579E9"/>
    <w:rsid w:val="00B57B1F"/>
    <w:rsid w:val="00B57ECC"/>
    <w:rsid w:val="00B60769"/>
    <w:rsid w:val="00B610C3"/>
    <w:rsid w:val="00B610F6"/>
    <w:rsid w:val="00B656E3"/>
    <w:rsid w:val="00B67430"/>
    <w:rsid w:val="00B71849"/>
    <w:rsid w:val="00B74FD1"/>
    <w:rsid w:val="00B831B2"/>
    <w:rsid w:val="00B85BA5"/>
    <w:rsid w:val="00B86451"/>
    <w:rsid w:val="00B93564"/>
    <w:rsid w:val="00B94AEC"/>
    <w:rsid w:val="00B97A4F"/>
    <w:rsid w:val="00BA0A30"/>
    <w:rsid w:val="00BA13D3"/>
    <w:rsid w:val="00BA202C"/>
    <w:rsid w:val="00BA3170"/>
    <w:rsid w:val="00BA3D73"/>
    <w:rsid w:val="00BA47BA"/>
    <w:rsid w:val="00BA67E1"/>
    <w:rsid w:val="00BA7AAF"/>
    <w:rsid w:val="00BB00F1"/>
    <w:rsid w:val="00BB242A"/>
    <w:rsid w:val="00BB44B8"/>
    <w:rsid w:val="00BB51EC"/>
    <w:rsid w:val="00BB62BE"/>
    <w:rsid w:val="00BB7F80"/>
    <w:rsid w:val="00BC06CB"/>
    <w:rsid w:val="00BC2C32"/>
    <w:rsid w:val="00BC4680"/>
    <w:rsid w:val="00BC5C64"/>
    <w:rsid w:val="00BC5F75"/>
    <w:rsid w:val="00BC7AAE"/>
    <w:rsid w:val="00BC7D10"/>
    <w:rsid w:val="00BD01E8"/>
    <w:rsid w:val="00BD036D"/>
    <w:rsid w:val="00BD0B52"/>
    <w:rsid w:val="00BD1B9D"/>
    <w:rsid w:val="00BD3279"/>
    <w:rsid w:val="00BD4A02"/>
    <w:rsid w:val="00BE367F"/>
    <w:rsid w:val="00BE4C31"/>
    <w:rsid w:val="00BE5599"/>
    <w:rsid w:val="00BE5863"/>
    <w:rsid w:val="00BE6786"/>
    <w:rsid w:val="00BE7C83"/>
    <w:rsid w:val="00BF091E"/>
    <w:rsid w:val="00BF1B09"/>
    <w:rsid w:val="00BF2321"/>
    <w:rsid w:val="00BF4350"/>
    <w:rsid w:val="00BF7252"/>
    <w:rsid w:val="00BF7FE9"/>
    <w:rsid w:val="00C008C5"/>
    <w:rsid w:val="00C01CC9"/>
    <w:rsid w:val="00C02FCC"/>
    <w:rsid w:val="00C03438"/>
    <w:rsid w:val="00C057DE"/>
    <w:rsid w:val="00C06B7F"/>
    <w:rsid w:val="00C06FEA"/>
    <w:rsid w:val="00C0780A"/>
    <w:rsid w:val="00C07F0D"/>
    <w:rsid w:val="00C110F6"/>
    <w:rsid w:val="00C119AA"/>
    <w:rsid w:val="00C132BF"/>
    <w:rsid w:val="00C14D0E"/>
    <w:rsid w:val="00C1563F"/>
    <w:rsid w:val="00C16786"/>
    <w:rsid w:val="00C217B6"/>
    <w:rsid w:val="00C24AD1"/>
    <w:rsid w:val="00C25ECA"/>
    <w:rsid w:val="00C26F09"/>
    <w:rsid w:val="00C275DB"/>
    <w:rsid w:val="00C27A12"/>
    <w:rsid w:val="00C3099A"/>
    <w:rsid w:val="00C310FF"/>
    <w:rsid w:val="00C32CC1"/>
    <w:rsid w:val="00C34655"/>
    <w:rsid w:val="00C35764"/>
    <w:rsid w:val="00C43164"/>
    <w:rsid w:val="00C45C08"/>
    <w:rsid w:val="00C507B6"/>
    <w:rsid w:val="00C510DA"/>
    <w:rsid w:val="00C53604"/>
    <w:rsid w:val="00C53838"/>
    <w:rsid w:val="00C557D5"/>
    <w:rsid w:val="00C60A5F"/>
    <w:rsid w:val="00C611D0"/>
    <w:rsid w:val="00C63489"/>
    <w:rsid w:val="00C64048"/>
    <w:rsid w:val="00C642C2"/>
    <w:rsid w:val="00C64D4A"/>
    <w:rsid w:val="00C65FE6"/>
    <w:rsid w:val="00C70122"/>
    <w:rsid w:val="00C70D32"/>
    <w:rsid w:val="00C710FC"/>
    <w:rsid w:val="00C72981"/>
    <w:rsid w:val="00C73C3B"/>
    <w:rsid w:val="00C75CCC"/>
    <w:rsid w:val="00C80324"/>
    <w:rsid w:val="00C815ED"/>
    <w:rsid w:val="00C837C6"/>
    <w:rsid w:val="00C83EBC"/>
    <w:rsid w:val="00C840E1"/>
    <w:rsid w:val="00C84C9E"/>
    <w:rsid w:val="00C87752"/>
    <w:rsid w:val="00C93B7E"/>
    <w:rsid w:val="00C94E88"/>
    <w:rsid w:val="00C9751C"/>
    <w:rsid w:val="00C97BA0"/>
    <w:rsid w:val="00CA05EE"/>
    <w:rsid w:val="00CA060E"/>
    <w:rsid w:val="00CA2EEC"/>
    <w:rsid w:val="00CA331F"/>
    <w:rsid w:val="00CA60D0"/>
    <w:rsid w:val="00CA6C7C"/>
    <w:rsid w:val="00CA6EA0"/>
    <w:rsid w:val="00CB27F6"/>
    <w:rsid w:val="00CB339C"/>
    <w:rsid w:val="00CB3AE2"/>
    <w:rsid w:val="00CB586F"/>
    <w:rsid w:val="00CC0144"/>
    <w:rsid w:val="00CC3DE7"/>
    <w:rsid w:val="00CC52FD"/>
    <w:rsid w:val="00CC5A73"/>
    <w:rsid w:val="00CC7C92"/>
    <w:rsid w:val="00CD0EA9"/>
    <w:rsid w:val="00CD1BB3"/>
    <w:rsid w:val="00CD249E"/>
    <w:rsid w:val="00CD60FD"/>
    <w:rsid w:val="00CD6263"/>
    <w:rsid w:val="00CE5B1C"/>
    <w:rsid w:val="00CF04FD"/>
    <w:rsid w:val="00CF1B37"/>
    <w:rsid w:val="00CF1D5B"/>
    <w:rsid w:val="00CF3D35"/>
    <w:rsid w:val="00CF59D9"/>
    <w:rsid w:val="00CF63A4"/>
    <w:rsid w:val="00CF6A34"/>
    <w:rsid w:val="00CF70EF"/>
    <w:rsid w:val="00D00868"/>
    <w:rsid w:val="00D02C44"/>
    <w:rsid w:val="00D030E7"/>
    <w:rsid w:val="00D0643B"/>
    <w:rsid w:val="00D12422"/>
    <w:rsid w:val="00D12CD5"/>
    <w:rsid w:val="00D14245"/>
    <w:rsid w:val="00D23672"/>
    <w:rsid w:val="00D2406B"/>
    <w:rsid w:val="00D247C0"/>
    <w:rsid w:val="00D25039"/>
    <w:rsid w:val="00D25136"/>
    <w:rsid w:val="00D30582"/>
    <w:rsid w:val="00D306AC"/>
    <w:rsid w:val="00D32D61"/>
    <w:rsid w:val="00D339E7"/>
    <w:rsid w:val="00D3712C"/>
    <w:rsid w:val="00D41D5B"/>
    <w:rsid w:val="00D42185"/>
    <w:rsid w:val="00D42855"/>
    <w:rsid w:val="00D4344C"/>
    <w:rsid w:val="00D435A0"/>
    <w:rsid w:val="00D43BD8"/>
    <w:rsid w:val="00D43DC9"/>
    <w:rsid w:val="00D45BDF"/>
    <w:rsid w:val="00D46E5D"/>
    <w:rsid w:val="00D50FF7"/>
    <w:rsid w:val="00D519ED"/>
    <w:rsid w:val="00D52A46"/>
    <w:rsid w:val="00D52A48"/>
    <w:rsid w:val="00D53ED5"/>
    <w:rsid w:val="00D55D15"/>
    <w:rsid w:val="00D616B9"/>
    <w:rsid w:val="00D61834"/>
    <w:rsid w:val="00D6511A"/>
    <w:rsid w:val="00D70E70"/>
    <w:rsid w:val="00D73234"/>
    <w:rsid w:val="00D7597D"/>
    <w:rsid w:val="00D75AB7"/>
    <w:rsid w:val="00D7639C"/>
    <w:rsid w:val="00D76A0A"/>
    <w:rsid w:val="00D772F9"/>
    <w:rsid w:val="00D806CE"/>
    <w:rsid w:val="00D81D31"/>
    <w:rsid w:val="00D826CD"/>
    <w:rsid w:val="00D84931"/>
    <w:rsid w:val="00D878EC"/>
    <w:rsid w:val="00D87A72"/>
    <w:rsid w:val="00D87BE4"/>
    <w:rsid w:val="00D91FBB"/>
    <w:rsid w:val="00D930EA"/>
    <w:rsid w:val="00D93558"/>
    <w:rsid w:val="00D94FDB"/>
    <w:rsid w:val="00D9633C"/>
    <w:rsid w:val="00D97FA7"/>
    <w:rsid w:val="00DA08AA"/>
    <w:rsid w:val="00DA1412"/>
    <w:rsid w:val="00DA3393"/>
    <w:rsid w:val="00DA6444"/>
    <w:rsid w:val="00DA70F5"/>
    <w:rsid w:val="00DB0B55"/>
    <w:rsid w:val="00DB14E8"/>
    <w:rsid w:val="00DB1762"/>
    <w:rsid w:val="00DB499C"/>
    <w:rsid w:val="00DB4D19"/>
    <w:rsid w:val="00DB4F68"/>
    <w:rsid w:val="00DB5ADA"/>
    <w:rsid w:val="00DB7375"/>
    <w:rsid w:val="00DB7382"/>
    <w:rsid w:val="00DB7A32"/>
    <w:rsid w:val="00DC08B2"/>
    <w:rsid w:val="00DC09B0"/>
    <w:rsid w:val="00DC15F2"/>
    <w:rsid w:val="00DC1823"/>
    <w:rsid w:val="00DC1C82"/>
    <w:rsid w:val="00DC74C9"/>
    <w:rsid w:val="00DC780A"/>
    <w:rsid w:val="00DD2968"/>
    <w:rsid w:val="00DD3659"/>
    <w:rsid w:val="00DD4455"/>
    <w:rsid w:val="00DD629B"/>
    <w:rsid w:val="00DD6CFF"/>
    <w:rsid w:val="00DD6D72"/>
    <w:rsid w:val="00DE0747"/>
    <w:rsid w:val="00DE20A3"/>
    <w:rsid w:val="00DE37C1"/>
    <w:rsid w:val="00DE49C0"/>
    <w:rsid w:val="00DE5C52"/>
    <w:rsid w:val="00DE6F61"/>
    <w:rsid w:val="00DF0017"/>
    <w:rsid w:val="00DF0F32"/>
    <w:rsid w:val="00DF23C5"/>
    <w:rsid w:val="00DF2BF2"/>
    <w:rsid w:val="00DF4593"/>
    <w:rsid w:val="00E04EF2"/>
    <w:rsid w:val="00E0527F"/>
    <w:rsid w:val="00E0652E"/>
    <w:rsid w:val="00E06D93"/>
    <w:rsid w:val="00E077F1"/>
    <w:rsid w:val="00E10229"/>
    <w:rsid w:val="00E121C2"/>
    <w:rsid w:val="00E152EC"/>
    <w:rsid w:val="00E1562E"/>
    <w:rsid w:val="00E2008D"/>
    <w:rsid w:val="00E21299"/>
    <w:rsid w:val="00E23EB0"/>
    <w:rsid w:val="00E31052"/>
    <w:rsid w:val="00E331AA"/>
    <w:rsid w:val="00E336E0"/>
    <w:rsid w:val="00E338C8"/>
    <w:rsid w:val="00E33B4E"/>
    <w:rsid w:val="00E34787"/>
    <w:rsid w:val="00E41041"/>
    <w:rsid w:val="00E42D43"/>
    <w:rsid w:val="00E446B9"/>
    <w:rsid w:val="00E45120"/>
    <w:rsid w:val="00E461D7"/>
    <w:rsid w:val="00E51E70"/>
    <w:rsid w:val="00E56234"/>
    <w:rsid w:val="00E57F01"/>
    <w:rsid w:val="00E6249C"/>
    <w:rsid w:val="00E63417"/>
    <w:rsid w:val="00E656DA"/>
    <w:rsid w:val="00E67E8F"/>
    <w:rsid w:val="00E7313F"/>
    <w:rsid w:val="00E7372C"/>
    <w:rsid w:val="00E73B40"/>
    <w:rsid w:val="00E743BC"/>
    <w:rsid w:val="00E74E06"/>
    <w:rsid w:val="00E75A13"/>
    <w:rsid w:val="00E810DA"/>
    <w:rsid w:val="00E83CF7"/>
    <w:rsid w:val="00E8456C"/>
    <w:rsid w:val="00E863DE"/>
    <w:rsid w:val="00E872FD"/>
    <w:rsid w:val="00E876EE"/>
    <w:rsid w:val="00E93043"/>
    <w:rsid w:val="00E93836"/>
    <w:rsid w:val="00E93CAE"/>
    <w:rsid w:val="00E96DE3"/>
    <w:rsid w:val="00EA0DD1"/>
    <w:rsid w:val="00EA3665"/>
    <w:rsid w:val="00EA5197"/>
    <w:rsid w:val="00EA521D"/>
    <w:rsid w:val="00EA6B0B"/>
    <w:rsid w:val="00EA7770"/>
    <w:rsid w:val="00EB0E71"/>
    <w:rsid w:val="00EB42BA"/>
    <w:rsid w:val="00EB49CF"/>
    <w:rsid w:val="00EB53F8"/>
    <w:rsid w:val="00EB6101"/>
    <w:rsid w:val="00EB6B8E"/>
    <w:rsid w:val="00EC1EB5"/>
    <w:rsid w:val="00EC3E0A"/>
    <w:rsid w:val="00EC4920"/>
    <w:rsid w:val="00EC4C0E"/>
    <w:rsid w:val="00EC68F9"/>
    <w:rsid w:val="00EC6D87"/>
    <w:rsid w:val="00EC7F18"/>
    <w:rsid w:val="00ED0E20"/>
    <w:rsid w:val="00ED4289"/>
    <w:rsid w:val="00ED6C9C"/>
    <w:rsid w:val="00EE0636"/>
    <w:rsid w:val="00EE0A5B"/>
    <w:rsid w:val="00EE2480"/>
    <w:rsid w:val="00EE2E7F"/>
    <w:rsid w:val="00EE3D13"/>
    <w:rsid w:val="00EE6A8F"/>
    <w:rsid w:val="00EE7CA3"/>
    <w:rsid w:val="00EF0903"/>
    <w:rsid w:val="00EF0915"/>
    <w:rsid w:val="00EF17A6"/>
    <w:rsid w:val="00EF2347"/>
    <w:rsid w:val="00EF4BF5"/>
    <w:rsid w:val="00EF579E"/>
    <w:rsid w:val="00EF5BF4"/>
    <w:rsid w:val="00EF6642"/>
    <w:rsid w:val="00F006FB"/>
    <w:rsid w:val="00F01399"/>
    <w:rsid w:val="00F050D7"/>
    <w:rsid w:val="00F0517C"/>
    <w:rsid w:val="00F063B6"/>
    <w:rsid w:val="00F1062A"/>
    <w:rsid w:val="00F127B1"/>
    <w:rsid w:val="00F12B59"/>
    <w:rsid w:val="00F157C0"/>
    <w:rsid w:val="00F200E9"/>
    <w:rsid w:val="00F20215"/>
    <w:rsid w:val="00F22BEF"/>
    <w:rsid w:val="00F237E4"/>
    <w:rsid w:val="00F2443A"/>
    <w:rsid w:val="00F2496D"/>
    <w:rsid w:val="00F30A4D"/>
    <w:rsid w:val="00F31C5A"/>
    <w:rsid w:val="00F329F4"/>
    <w:rsid w:val="00F33D22"/>
    <w:rsid w:val="00F33E78"/>
    <w:rsid w:val="00F3509C"/>
    <w:rsid w:val="00F36222"/>
    <w:rsid w:val="00F36643"/>
    <w:rsid w:val="00F375A1"/>
    <w:rsid w:val="00F40879"/>
    <w:rsid w:val="00F410AC"/>
    <w:rsid w:val="00F42D3D"/>
    <w:rsid w:val="00F42E65"/>
    <w:rsid w:val="00F432AB"/>
    <w:rsid w:val="00F43360"/>
    <w:rsid w:val="00F4408A"/>
    <w:rsid w:val="00F44F31"/>
    <w:rsid w:val="00F46C76"/>
    <w:rsid w:val="00F46E7F"/>
    <w:rsid w:val="00F512A6"/>
    <w:rsid w:val="00F538C7"/>
    <w:rsid w:val="00F5503D"/>
    <w:rsid w:val="00F564F4"/>
    <w:rsid w:val="00F5691E"/>
    <w:rsid w:val="00F56F42"/>
    <w:rsid w:val="00F606E3"/>
    <w:rsid w:val="00F61853"/>
    <w:rsid w:val="00F6389E"/>
    <w:rsid w:val="00F66BAB"/>
    <w:rsid w:val="00F72BD5"/>
    <w:rsid w:val="00F72C16"/>
    <w:rsid w:val="00F72E71"/>
    <w:rsid w:val="00F754A0"/>
    <w:rsid w:val="00F76002"/>
    <w:rsid w:val="00F77763"/>
    <w:rsid w:val="00F80052"/>
    <w:rsid w:val="00F80B78"/>
    <w:rsid w:val="00F824EF"/>
    <w:rsid w:val="00F84D28"/>
    <w:rsid w:val="00F86526"/>
    <w:rsid w:val="00F90729"/>
    <w:rsid w:val="00F9427C"/>
    <w:rsid w:val="00F94408"/>
    <w:rsid w:val="00FA0462"/>
    <w:rsid w:val="00FA0EED"/>
    <w:rsid w:val="00FA2677"/>
    <w:rsid w:val="00FA3129"/>
    <w:rsid w:val="00FA4393"/>
    <w:rsid w:val="00FA4CEC"/>
    <w:rsid w:val="00FA57BF"/>
    <w:rsid w:val="00FA687E"/>
    <w:rsid w:val="00FA70E0"/>
    <w:rsid w:val="00FA7765"/>
    <w:rsid w:val="00FB0A59"/>
    <w:rsid w:val="00FB600A"/>
    <w:rsid w:val="00FC2FF7"/>
    <w:rsid w:val="00FC540D"/>
    <w:rsid w:val="00FC6BA2"/>
    <w:rsid w:val="00FC718E"/>
    <w:rsid w:val="00FC7217"/>
    <w:rsid w:val="00FD3D89"/>
    <w:rsid w:val="00FD4433"/>
    <w:rsid w:val="00FD57A3"/>
    <w:rsid w:val="00FD6A2E"/>
    <w:rsid w:val="00FD759E"/>
    <w:rsid w:val="00FD796F"/>
    <w:rsid w:val="00FE2F41"/>
    <w:rsid w:val="00FE3242"/>
    <w:rsid w:val="00FE3723"/>
    <w:rsid w:val="00FE7DFB"/>
    <w:rsid w:val="00FF0433"/>
    <w:rsid w:val="00FF05E4"/>
    <w:rsid w:val="00FF6287"/>
    <w:rsid w:val="00FF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5414B65-79A0-447A-B907-649711CA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rPr>
  </w:style>
  <w:style w:type="paragraph" w:styleId="Heading1">
    <w:name w:val="heading 1"/>
    <w:aliases w:val="Section 1,Prophead level 1,Prophead 1,h1,Section heading,Forward,H1,Thema,Section Heading,l1,tchead,Heading One,Heading A,Part,Chapter Heading,Heading1,H1-Heading 1,1,Header 1,Legal Line 1,head 1,list 1,II+,I,Head 1 (Chapter heading),H11,H12,H"/>
    <w:basedOn w:val="Normal"/>
    <w:next w:val="BodyText"/>
    <w:link w:val="Heading1Char"/>
    <w:qFormat/>
    <w:rsid w:val="00BF7252"/>
    <w:pPr>
      <w:keepNext/>
      <w:keepLines/>
      <w:pageBreakBefore/>
      <w:numPr>
        <w:numId w:val="7"/>
      </w:numPr>
      <w:overflowPunct w:val="0"/>
      <w:autoSpaceDE w:val="0"/>
      <w:autoSpaceDN w:val="0"/>
      <w:adjustRightInd w:val="0"/>
      <w:spacing w:before="400" w:after="400"/>
      <w:textAlignment w:val="baseline"/>
      <w:outlineLvl w:val="0"/>
    </w:pPr>
    <w:rPr>
      <w:rFonts w:cs="Times New Roman"/>
      <w:b/>
      <w:smallCaps/>
      <w:color w:val="10206B"/>
      <w:kern w:val="20"/>
      <w:sz w:val="32"/>
      <w:szCs w:val="28"/>
      <w:lang w:val="x-none" w:eastAsia="en-US"/>
    </w:rPr>
  </w:style>
  <w:style w:type="paragraph" w:styleId="Heading2">
    <w:name w:val="heading 2"/>
    <w:aliases w:val="Heading Two,h2,(1.1,1.2,1.3 etc),Prophead 2,2,RFP Heading 2,Activity,Heading 2rh,Major,Major1,Major2,Major11,Subsection,H2,l2,h 3,list + change bar,H21,H22,H23,H211,H24,H212,H25,H26,H27,H213,H221,H231,H2111,H241,H2121,H251,H261,H28,H214,H222,A"/>
    <w:basedOn w:val="Normal"/>
    <w:next w:val="Normal"/>
    <w:link w:val="Heading2Char"/>
    <w:qFormat/>
    <w:rsid w:val="00772401"/>
    <w:pPr>
      <w:keepNext/>
      <w:numPr>
        <w:ilvl w:val="1"/>
        <w:numId w:val="7"/>
      </w:numPr>
      <w:spacing w:before="120" w:after="120" w:line="280" w:lineRule="atLeast"/>
      <w:outlineLvl w:val="1"/>
    </w:pPr>
    <w:rPr>
      <w:rFonts w:cs="Times New Roman"/>
      <w:b/>
      <w:bCs/>
      <w:color w:val="10206B"/>
      <w:kern w:val="20"/>
      <w:sz w:val="28"/>
      <w:szCs w:val="24"/>
      <w:lang w:val="x-none" w:eastAsia="en-US"/>
    </w:rPr>
  </w:style>
  <w:style w:type="paragraph" w:styleId="Heading3">
    <w:name w:val="heading 3"/>
    <w:aliases w:val="Project 3,Proposa,H3,Level 1 - 1,H31,H32,H33,H34,H35,H36,Heading 31,Heading 32,Heading 33,Heading 34,Heading 35,Heading 36,Prophead 3,h3,HHHeading,Minor,3,sub-sub,RFP Heading 3,Task,Tsk,H37,H38,H39,H310,H311,H312,H313,H314,H315,H321,H316,H317"/>
    <w:basedOn w:val="Normal"/>
    <w:next w:val="Normal"/>
    <w:link w:val="Heading3Char"/>
    <w:qFormat/>
    <w:rsid w:val="00772401"/>
    <w:pPr>
      <w:keepNext/>
      <w:keepLines/>
      <w:numPr>
        <w:ilvl w:val="2"/>
        <w:numId w:val="7"/>
      </w:numPr>
      <w:tabs>
        <w:tab w:val="left" w:pos="1021"/>
      </w:tabs>
      <w:overflowPunct w:val="0"/>
      <w:autoSpaceDE w:val="0"/>
      <w:autoSpaceDN w:val="0"/>
      <w:adjustRightInd w:val="0"/>
      <w:spacing w:after="120"/>
      <w:textAlignment w:val="baseline"/>
      <w:outlineLvl w:val="2"/>
    </w:pPr>
    <w:rPr>
      <w:rFonts w:cs="Times New Roman"/>
      <w:b/>
      <w:bCs/>
      <w:iCs/>
      <w:color w:val="10206B"/>
      <w:kern w:val="20"/>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aliases w:val="b"/>
    <w:basedOn w:val="Normal"/>
    <w:link w:val="BodyChar"/>
    <w:pPr>
      <w:spacing w:after="240"/>
    </w:pPr>
    <w:rPr>
      <w:rFonts w:cs="Times New Roman"/>
      <w:lang w:val="x-none" w:eastAsia="x-none"/>
    </w:rPr>
  </w:style>
  <w:style w:type="paragraph" w:customStyle="1" w:styleId="Body1">
    <w:name w:val="Body 1"/>
    <w:basedOn w:val="Body"/>
    <w:rsid w:val="00006847"/>
    <w:pPr>
      <w:adjustRightInd w:val="0"/>
      <w:ind w:left="851"/>
    </w:pPr>
    <w:rPr>
      <w:rFonts w:eastAsia="Arial"/>
    </w:rPr>
  </w:style>
  <w:style w:type="paragraph" w:customStyle="1" w:styleId="Body2">
    <w:name w:val="Body 2"/>
    <w:basedOn w:val="Body"/>
    <w:rsid w:val="00006847"/>
    <w:pPr>
      <w:adjustRightInd w:val="0"/>
      <w:ind w:left="851"/>
    </w:pPr>
    <w:rPr>
      <w:rFonts w:eastAsia="Arial"/>
    </w:rPr>
  </w:style>
  <w:style w:type="paragraph" w:customStyle="1" w:styleId="Body3">
    <w:name w:val="Body 3"/>
    <w:basedOn w:val="Body"/>
    <w:rsid w:val="00006847"/>
    <w:pPr>
      <w:adjustRightInd w:val="0"/>
      <w:ind w:left="1702"/>
    </w:pPr>
    <w:rPr>
      <w:rFonts w:eastAsia="Arial"/>
    </w:rPr>
  </w:style>
  <w:style w:type="paragraph" w:customStyle="1" w:styleId="Body4">
    <w:name w:val="Body 4"/>
    <w:basedOn w:val="Body"/>
    <w:rsid w:val="00006847"/>
    <w:pPr>
      <w:adjustRightInd w:val="0"/>
      <w:ind w:left="2553"/>
    </w:pPr>
    <w:rPr>
      <w:rFonts w:eastAsia="Arial"/>
    </w:rPr>
  </w:style>
  <w:style w:type="paragraph" w:customStyle="1" w:styleId="Body5">
    <w:name w:val="Body 5"/>
    <w:basedOn w:val="Body"/>
    <w:rsid w:val="00006847"/>
    <w:pPr>
      <w:adjustRightInd w:val="0"/>
      <w:ind w:left="3404"/>
    </w:pPr>
    <w:rPr>
      <w:rFonts w:eastAsia="Arial"/>
    </w:rPr>
  </w:style>
  <w:style w:type="paragraph" w:customStyle="1" w:styleId="Body6">
    <w:name w:val="Body 6"/>
    <w:basedOn w:val="Body"/>
    <w:rsid w:val="00006847"/>
    <w:pPr>
      <w:adjustRightInd w:val="0"/>
      <w:ind w:left="4255"/>
    </w:pPr>
    <w:rPr>
      <w:rFonts w:eastAsia="Arial"/>
    </w:rPr>
  </w:style>
  <w:style w:type="paragraph" w:customStyle="1" w:styleId="Bullet1">
    <w:name w:val="Bullet 1"/>
    <w:basedOn w:val="Body"/>
    <w:rsid w:val="00BF7252"/>
    <w:pPr>
      <w:numPr>
        <w:numId w:val="5"/>
      </w:numPr>
      <w:adjustRightInd w:val="0"/>
      <w:outlineLvl w:val="0"/>
    </w:pPr>
    <w:rPr>
      <w:rFonts w:eastAsia="Arial"/>
    </w:rPr>
  </w:style>
  <w:style w:type="paragraph" w:customStyle="1" w:styleId="Bullet2">
    <w:name w:val="Bullet 2"/>
    <w:basedOn w:val="Body"/>
    <w:rsid w:val="00006847"/>
    <w:pPr>
      <w:numPr>
        <w:ilvl w:val="1"/>
        <w:numId w:val="5"/>
      </w:numPr>
      <w:adjustRightInd w:val="0"/>
      <w:outlineLvl w:val="1"/>
    </w:pPr>
    <w:rPr>
      <w:rFonts w:eastAsia="Arial"/>
    </w:rPr>
  </w:style>
  <w:style w:type="paragraph" w:customStyle="1" w:styleId="Bullet3">
    <w:name w:val="Bullet 3"/>
    <w:basedOn w:val="Body"/>
    <w:rsid w:val="00006847"/>
    <w:pPr>
      <w:numPr>
        <w:ilvl w:val="2"/>
        <w:numId w:val="5"/>
      </w:numPr>
      <w:adjustRightInd w:val="0"/>
      <w:outlineLvl w:val="2"/>
    </w:pPr>
    <w:rPr>
      <w:rFonts w:eastAsia="Arial"/>
    </w:rPr>
  </w:style>
  <w:style w:type="paragraph" w:customStyle="1" w:styleId="Bullet4">
    <w:name w:val="Bullet 4"/>
    <w:basedOn w:val="Body"/>
    <w:rsid w:val="00006847"/>
    <w:pPr>
      <w:numPr>
        <w:ilvl w:val="3"/>
        <w:numId w:val="5"/>
      </w:numPr>
      <w:adjustRightInd w:val="0"/>
      <w:outlineLvl w:val="3"/>
    </w:pPr>
    <w:rPr>
      <w:rFonts w:eastAsia="Arial"/>
    </w:rPr>
  </w:style>
  <w:style w:type="paragraph" w:styleId="FootnoteText">
    <w:name w:val="footnote text"/>
    <w:basedOn w:val="Normal"/>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link w:val="Level2Char"/>
    <w:uiPriority w:val="99"/>
    <w:rsid w:val="00006847"/>
    <w:pPr>
      <w:numPr>
        <w:ilvl w:val="1"/>
        <w:numId w:val="4"/>
      </w:numPr>
      <w:outlineLvl w:val="1"/>
    </w:pPr>
  </w:style>
  <w:style w:type="paragraph" w:customStyle="1" w:styleId="Level1">
    <w:name w:val="Level 1"/>
    <w:basedOn w:val="Body1"/>
    <w:uiPriority w:val="99"/>
    <w:rsid w:val="00BF7252"/>
    <w:pPr>
      <w:numPr>
        <w:numId w:val="4"/>
      </w:numPr>
      <w:outlineLvl w:val="0"/>
    </w:pPr>
  </w:style>
  <w:style w:type="paragraph" w:customStyle="1" w:styleId="Level3">
    <w:name w:val="Level 3"/>
    <w:basedOn w:val="Body3"/>
    <w:uiPriority w:val="99"/>
    <w:rsid w:val="00006847"/>
    <w:pPr>
      <w:numPr>
        <w:ilvl w:val="2"/>
        <w:numId w:val="4"/>
      </w:numPr>
      <w:outlineLvl w:val="2"/>
    </w:pPr>
  </w:style>
  <w:style w:type="paragraph" w:customStyle="1" w:styleId="Level4">
    <w:name w:val="Level 4"/>
    <w:basedOn w:val="Body4"/>
    <w:uiPriority w:val="99"/>
    <w:rsid w:val="00006847"/>
    <w:pPr>
      <w:numPr>
        <w:ilvl w:val="3"/>
        <w:numId w:val="4"/>
      </w:numPr>
      <w:outlineLvl w:val="3"/>
    </w:pPr>
  </w:style>
  <w:style w:type="paragraph" w:customStyle="1" w:styleId="Level5">
    <w:name w:val="Level 5"/>
    <w:basedOn w:val="Body5"/>
    <w:uiPriority w:val="99"/>
    <w:rsid w:val="00006847"/>
    <w:pPr>
      <w:numPr>
        <w:ilvl w:val="4"/>
        <w:numId w:val="4"/>
      </w:numPr>
      <w:outlineLvl w:val="4"/>
    </w:pPr>
  </w:style>
  <w:style w:type="paragraph" w:customStyle="1" w:styleId="Level6">
    <w:name w:val="Level 6"/>
    <w:basedOn w:val="Body6"/>
    <w:uiPriority w:val="99"/>
    <w:rsid w:val="00006847"/>
    <w:pPr>
      <w:numPr>
        <w:ilvl w:val="5"/>
        <w:numId w:val="4"/>
      </w:numPr>
      <w:outlineLvl w:val="5"/>
    </w:pPr>
  </w:style>
  <w:style w:type="character" w:customStyle="1" w:styleId="Level1asHeadingtext">
    <w:name w:val="Level 1 as Heading (text)"/>
    <w:rsid w:val="00006847"/>
    <w:rPr>
      <w:b/>
      <w:bCs/>
      <w:caps/>
    </w:rPr>
  </w:style>
  <w:style w:type="character" w:customStyle="1" w:styleId="Level2asHeadingtext">
    <w:name w:val="Level 2 as Heading (text)"/>
    <w:rsid w:val="00006847"/>
    <w:rPr>
      <w:b/>
      <w:bCs/>
    </w:rPr>
  </w:style>
  <w:style w:type="character" w:customStyle="1" w:styleId="Level3asHeadingtext">
    <w:name w:val="Level 3 as Heading (text)"/>
    <w:rsid w:val="00006847"/>
    <w:rPr>
      <w:b/>
      <w:bCs/>
    </w:rPr>
  </w:style>
  <w:style w:type="paragraph" w:customStyle="1" w:styleId="SubHeading">
    <w:name w:val="Sub Heading"/>
    <w:basedOn w:val="Body"/>
    <w:next w:val="Body"/>
    <w:rsid w:val="00BF7252"/>
    <w:pPr>
      <w:keepNext/>
      <w:keepLines/>
      <w:numPr>
        <w:numId w:val="3"/>
      </w:numPr>
      <w:tabs>
        <w:tab w:val="clear" w:pos="0"/>
      </w:tabs>
      <w:jc w:val="center"/>
    </w:pPr>
    <w:rPr>
      <w:b/>
      <w:caps/>
    </w:rPr>
  </w:style>
  <w:style w:type="paragraph" w:styleId="Footer">
    <w:name w:val="footer"/>
    <w:basedOn w:val="Normal"/>
    <w:link w:val="FooterChar"/>
    <w:pPr>
      <w:tabs>
        <w:tab w:val="center" w:pos="4320"/>
        <w:tab w:val="right" w:pos="8640"/>
      </w:tabs>
    </w:pPr>
    <w:rPr>
      <w:rFonts w:cs="Times New Roman"/>
      <w:sz w:val="16"/>
      <w:lang w:val="x-none" w:eastAsia="x-none"/>
    </w:rPr>
  </w:style>
  <w:style w:type="paragraph" w:customStyle="1" w:styleId="MainHeading">
    <w:name w:val="Main Heading"/>
    <w:basedOn w:val="Body"/>
    <w:rsid w:val="00BF7252"/>
    <w:pPr>
      <w:keepNext/>
      <w:keepLines/>
      <w:numPr>
        <w:numId w:val="2"/>
      </w:numPr>
      <w:tabs>
        <w:tab w:val="clear" w:pos="0"/>
      </w:tabs>
      <w:jc w:val="center"/>
      <w:outlineLvl w:val="0"/>
    </w:pPr>
    <w:rPr>
      <w:b/>
      <w:caps/>
      <w:sz w:val="24"/>
    </w:rPr>
  </w:style>
  <w:style w:type="paragraph" w:styleId="CommentText">
    <w:name w:val="annotation text"/>
    <w:basedOn w:val="Normal"/>
    <w:link w:val="CommentTextChar"/>
    <w:semiHidden/>
    <w:rsid w:val="00E45120"/>
    <w:rPr>
      <w:rFonts w:cs="Times New Roman"/>
    </w:rPr>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uiPriority w:val="39"/>
    <w:rsid w:val="00BF7252"/>
    <w:pPr>
      <w:tabs>
        <w:tab w:val="right" w:pos="8500"/>
      </w:tabs>
      <w:ind w:left="851" w:right="567" w:hanging="851"/>
    </w:pPr>
  </w:style>
  <w:style w:type="paragraph" w:styleId="TOC2">
    <w:name w:val="toc 2"/>
    <w:basedOn w:val="TOC1"/>
    <w:next w:val="Normal"/>
    <w:semiHidden/>
    <w:rsid w:val="00C642C2"/>
    <w:pPr>
      <w:ind w:left="1702"/>
    </w:pPr>
  </w:style>
  <w:style w:type="paragraph" w:styleId="TOC3">
    <w:name w:val="toc 3"/>
    <w:basedOn w:val="TOC1"/>
    <w:next w:val="Normal"/>
    <w:semiHidden/>
    <w:rsid w:val="00C642C2"/>
    <w:pPr>
      <w:ind w:left="2552"/>
    </w:pPr>
  </w:style>
  <w:style w:type="paragraph" w:styleId="TOC4">
    <w:name w:val="toc 4"/>
    <w:basedOn w:val="TOC1"/>
    <w:next w:val="Normal"/>
    <w:semiHidden/>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BF7252"/>
    <w:pPr>
      <w:keepNext/>
      <w:keepLines/>
      <w:numPr>
        <w:ilvl w:val="1"/>
        <w:numId w:val="1"/>
      </w:numPr>
      <w:tabs>
        <w:tab w:val="clear" w:pos="0"/>
      </w:tabs>
      <w:jc w:val="center"/>
    </w:pPr>
    <w:rPr>
      <w:b/>
    </w:rPr>
  </w:style>
  <w:style w:type="paragraph" w:customStyle="1" w:styleId="Part">
    <w:name w:val="Part #"/>
    <w:basedOn w:val="Body"/>
    <w:next w:val="SubHeading"/>
    <w:rsid w:val="00C642C2"/>
    <w:pPr>
      <w:keepNext/>
      <w:keepLines/>
      <w:numPr>
        <w:ilvl w:val="2"/>
        <w:numId w:val="1"/>
      </w:numPr>
      <w:tabs>
        <w:tab w:val="clear" w:pos="0"/>
      </w:tabs>
      <w:jc w:val="center"/>
    </w:pPr>
  </w:style>
  <w:style w:type="paragraph" w:customStyle="1" w:styleId="Schedule">
    <w:name w:val="Schedule #"/>
    <w:basedOn w:val="Body"/>
    <w:next w:val="SubHeading"/>
    <w:rsid w:val="00BF7252"/>
    <w:pPr>
      <w:keepNext/>
      <w:keepLines/>
      <w:numPr>
        <w:numId w:val="1"/>
      </w:numPr>
      <w:tabs>
        <w:tab w:val="clear" w:pos="0"/>
      </w:tabs>
      <w:jc w:val="center"/>
    </w:pPr>
    <w:rPr>
      <w:b/>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BodyChar">
    <w:name w:val="Body Char"/>
    <w:link w:val="Body"/>
    <w:rsid w:val="00BC4680"/>
    <w:rPr>
      <w:rFonts w:ascii="Arial" w:hAnsi="Arial" w:cs="Arial"/>
    </w:rPr>
  </w:style>
  <w:style w:type="character" w:customStyle="1" w:styleId="FooterChar">
    <w:name w:val="Footer Char"/>
    <w:link w:val="Footer"/>
    <w:rsid w:val="00BC4680"/>
    <w:rPr>
      <w:rFonts w:ascii="Arial" w:hAnsi="Arial" w:cs="Arial"/>
      <w:sz w:val="16"/>
    </w:rPr>
  </w:style>
  <w:style w:type="paragraph" w:styleId="Title">
    <w:name w:val="Title"/>
    <w:basedOn w:val="Normal"/>
    <w:link w:val="TitleChar"/>
    <w:qFormat/>
    <w:rsid w:val="00810B1A"/>
    <w:pPr>
      <w:spacing w:before="240" w:after="240"/>
      <w:jc w:val="center"/>
      <w:outlineLvl w:val="0"/>
    </w:pPr>
    <w:rPr>
      <w:rFonts w:ascii="Times New Roman" w:hAnsi="Times New Roman" w:cs="Times New Roman"/>
      <w:b/>
      <w:bCs/>
      <w:caps/>
      <w:kern w:val="28"/>
      <w:sz w:val="32"/>
      <w:szCs w:val="32"/>
      <w:lang w:val="en-US" w:eastAsia="en-US"/>
    </w:rPr>
  </w:style>
  <w:style w:type="character" w:customStyle="1" w:styleId="TitleChar">
    <w:name w:val="Title Char"/>
    <w:link w:val="Title"/>
    <w:rsid w:val="00810B1A"/>
    <w:rPr>
      <w:rFonts w:cs="Arial"/>
      <w:b/>
      <w:bCs/>
      <w:caps/>
      <w:kern w:val="28"/>
      <w:sz w:val="32"/>
      <w:szCs w:val="32"/>
      <w:lang w:val="en-US" w:eastAsia="en-US"/>
    </w:rPr>
  </w:style>
  <w:style w:type="character" w:styleId="Hyperlink">
    <w:name w:val="Hyperlink"/>
    <w:uiPriority w:val="99"/>
    <w:unhideWhenUsed/>
    <w:rsid w:val="0026087D"/>
    <w:rPr>
      <w:color w:val="0000FF"/>
      <w:u w:val="single"/>
    </w:rPr>
  </w:style>
  <w:style w:type="table" w:styleId="TableGrid">
    <w:name w:val="Table Grid"/>
    <w:basedOn w:val="TableNormal"/>
    <w:rsid w:val="00503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Section 1 Char,Prophead level 1 Char,Prophead 1 Char,h1 Char,Section heading Char,Forward Char,H1 Char,Thema Char,Section Heading Char,l1 Char,tchead Char,Heading One Char,Heading A Char,Part Char,Chapter Heading Char,Heading1 Char,1 Char"/>
    <w:link w:val="Heading1"/>
    <w:rsid w:val="00772401"/>
    <w:rPr>
      <w:rFonts w:ascii="Arial" w:hAnsi="Arial"/>
      <w:b/>
      <w:smallCaps/>
      <w:color w:val="10206B"/>
      <w:kern w:val="20"/>
      <w:sz w:val="32"/>
      <w:szCs w:val="28"/>
      <w:lang w:val="x-none" w:eastAsia="en-US"/>
    </w:rPr>
  </w:style>
  <w:style w:type="character" w:customStyle="1" w:styleId="Heading2Char">
    <w:name w:val="Heading 2 Char"/>
    <w:aliases w:val="Heading Two Char,h2 Char,(1.1 Char,1.2 Char,1.3 etc) Char,Prophead 2 Char,2 Char,RFP Heading 2 Char,Activity Char,Heading 2rh Char,Major Char,Major1 Char,Major2 Char,Major11 Char,Subsection Char,H2 Char,l2 Char,h 3 Char,H21 Char,H22 Char"/>
    <w:link w:val="Heading2"/>
    <w:rsid w:val="00772401"/>
    <w:rPr>
      <w:rFonts w:ascii="Arial" w:hAnsi="Arial"/>
      <w:b/>
      <w:bCs/>
      <w:color w:val="10206B"/>
      <w:kern w:val="20"/>
      <w:sz w:val="28"/>
      <w:szCs w:val="24"/>
      <w:lang w:val="x-none" w:eastAsia="en-US"/>
    </w:rPr>
  </w:style>
  <w:style w:type="character" w:customStyle="1" w:styleId="Heading3Char">
    <w:name w:val="Heading 3 Char"/>
    <w:aliases w:val="Project 3 Char,Proposa Char,H3 Char,Level 1 - 1 Char,H31 Char,H32 Char,H33 Char,H34 Char,H35 Char,H36 Char,Heading 31 Char,Heading 32 Char,Heading 33 Char,Heading 34 Char,Heading 35 Char,Heading 36 Char,Prophead 3 Char,h3 Char,Minor Char"/>
    <w:link w:val="Heading3"/>
    <w:rsid w:val="00772401"/>
    <w:rPr>
      <w:rFonts w:ascii="Arial" w:hAnsi="Arial"/>
      <w:b/>
      <w:bCs/>
      <w:iCs/>
      <w:color w:val="10206B"/>
      <w:kern w:val="20"/>
      <w:sz w:val="24"/>
      <w:szCs w:val="24"/>
      <w:lang w:val="x-none" w:eastAsia="en-US"/>
    </w:rPr>
  </w:style>
  <w:style w:type="character" w:customStyle="1" w:styleId="Lists1CharChar">
    <w:name w:val="Lists 1 Char Char"/>
    <w:link w:val="Lists1"/>
    <w:rsid w:val="00772401"/>
    <w:rPr>
      <w:rFonts w:ascii="Arial" w:hAnsi="Arial"/>
      <w:kern w:val="20"/>
      <w:sz w:val="22"/>
      <w:szCs w:val="22"/>
      <w:lang w:val="x-none" w:eastAsia="en-US"/>
    </w:rPr>
  </w:style>
  <w:style w:type="character" w:customStyle="1" w:styleId="NumberedBodyTextChar">
    <w:name w:val="Numbered Body Text Char"/>
    <w:link w:val="NumberedBodyText"/>
    <w:rsid w:val="00772401"/>
    <w:rPr>
      <w:rFonts w:ascii="Arial" w:hAnsi="Arial"/>
      <w:bCs/>
      <w:iCs/>
      <w:kern w:val="20"/>
      <w:sz w:val="22"/>
      <w:szCs w:val="22"/>
      <w:lang w:val="x-none" w:eastAsia="en-US"/>
    </w:rPr>
  </w:style>
  <w:style w:type="paragraph" w:customStyle="1" w:styleId="Lists1">
    <w:name w:val="Lists 1"/>
    <w:basedOn w:val="Normal"/>
    <w:link w:val="Lists1CharChar"/>
    <w:rsid w:val="00BF7252"/>
    <w:pPr>
      <w:tabs>
        <w:tab w:val="num" w:pos="851"/>
      </w:tabs>
      <w:overflowPunct w:val="0"/>
      <w:autoSpaceDE w:val="0"/>
      <w:autoSpaceDN w:val="0"/>
      <w:adjustRightInd w:val="0"/>
      <w:spacing w:after="120"/>
      <w:ind w:left="851" w:hanging="851"/>
      <w:textAlignment w:val="baseline"/>
    </w:pPr>
    <w:rPr>
      <w:rFonts w:cs="Times New Roman"/>
      <w:kern w:val="20"/>
      <w:sz w:val="22"/>
      <w:szCs w:val="22"/>
      <w:lang w:val="x-none" w:eastAsia="en-US"/>
    </w:rPr>
  </w:style>
  <w:style w:type="paragraph" w:customStyle="1" w:styleId="NumberedBodyText">
    <w:name w:val="Numbered Body Text"/>
    <w:basedOn w:val="Heading3"/>
    <w:link w:val="NumberedBodyTextChar"/>
    <w:rsid w:val="00772401"/>
    <w:pPr>
      <w:keepNext w:val="0"/>
      <w:ind w:left="1021" w:hanging="1021"/>
    </w:pPr>
    <w:rPr>
      <w:b w:val="0"/>
      <w:color w:val="auto"/>
      <w:sz w:val="22"/>
      <w:szCs w:val="22"/>
    </w:rPr>
  </w:style>
  <w:style w:type="paragraph" w:customStyle="1" w:styleId="eBLists2">
    <w:name w:val="eB Lists 2"/>
    <w:basedOn w:val="eBLists1"/>
    <w:rsid w:val="00BF7252"/>
    <w:pPr>
      <w:numPr>
        <w:ilvl w:val="1"/>
      </w:numPr>
    </w:pPr>
  </w:style>
  <w:style w:type="paragraph" w:customStyle="1" w:styleId="eBLists3">
    <w:name w:val="eB Lists 3"/>
    <w:basedOn w:val="eBLists1"/>
    <w:rsid w:val="00BF7252"/>
    <w:pPr>
      <w:numPr>
        <w:ilvl w:val="2"/>
      </w:numPr>
    </w:pPr>
  </w:style>
  <w:style w:type="paragraph" w:customStyle="1" w:styleId="eBLists1">
    <w:name w:val="eB Lists 1"/>
    <w:basedOn w:val="Normal"/>
    <w:rsid w:val="00BF7252"/>
    <w:pPr>
      <w:numPr>
        <w:numId w:val="8"/>
      </w:numPr>
      <w:overflowPunct w:val="0"/>
      <w:autoSpaceDE w:val="0"/>
      <w:autoSpaceDN w:val="0"/>
      <w:adjustRightInd w:val="0"/>
      <w:spacing w:after="120"/>
      <w:textAlignment w:val="baseline"/>
    </w:pPr>
    <w:rPr>
      <w:rFonts w:cs="Times New Roman"/>
      <w:kern w:val="20"/>
      <w:sz w:val="22"/>
      <w:szCs w:val="22"/>
      <w:lang w:eastAsia="en-US"/>
    </w:rPr>
  </w:style>
  <w:style w:type="paragraph" w:customStyle="1" w:styleId="eBAnnex">
    <w:name w:val="eB Annex"/>
    <w:next w:val="BodyText"/>
    <w:rsid w:val="00772401"/>
    <w:pPr>
      <w:keepNext/>
      <w:pageBreakBefore/>
      <w:numPr>
        <w:ilvl w:val="1"/>
        <w:numId w:val="6"/>
      </w:numPr>
      <w:spacing w:before="120" w:after="120" w:line="280" w:lineRule="atLeast"/>
      <w:outlineLvl w:val="1"/>
    </w:pPr>
    <w:rPr>
      <w:rFonts w:ascii="Arial" w:hAnsi="Arial"/>
      <w:bCs/>
      <w:smallCaps/>
      <w:color w:val="10206B"/>
      <w:kern w:val="20"/>
      <w:sz w:val="32"/>
      <w:szCs w:val="32"/>
      <w:lang w:eastAsia="en-US"/>
    </w:rPr>
  </w:style>
  <w:style w:type="paragraph" w:styleId="BodyText">
    <w:name w:val="Body Text"/>
    <w:basedOn w:val="Normal"/>
    <w:link w:val="BodyTextChar"/>
    <w:rsid w:val="00772401"/>
    <w:pPr>
      <w:spacing w:after="120"/>
    </w:pPr>
    <w:rPr>
      <w:rFonts w:cs="Times New Roman"/>
      <w:lang w:val="x-none" w:eastAsia="x-none"/>
    </w:rPr>
  </w:style>
  <w:style w:type="character" w:customStyle="1" w:styleId="BodyTextChar">
    <w:name w:val="Body Text Char"/>
    <w:link w:val="BodyText"/>
    <w:rsid w:val="00772401"/>
    <w:rPr>
      <w:rFonts w:ascii="Arial" w:hAnsi="Arial" w:cs="Arial"/>
    </w:rPr>
  </w:style>
  <w:style w:type="character" w:customStyle="1" w:styleId="Level2Char">
    <w:name w:val="Level 2 Char"/>
    <w:link w:val="Level2"/>
    <w:uiPriority w:val="99"/>
    <w:locked/>
    <w:rsid w:val="00F43360"/>
    <w:rPr>
      <w:rFonts w:ascii="Arial" w:eastAsia="Arial" w:hAnsi="Arial"/>
      <w:lang w:val="x-none" w:eastAsia="x-none"/>
    </w:rPr>
  </w:style>
  <w:style w:type="character" w:styleId="CommentReference">
    <w:name w:val="annotation reference"/>
    <w:rsid w:val="002C2CF0"/>
    <w:rPr>
      <w:sz w:val="16"/>
      <w:szCs w:val="16"/>
    </w:rPr>
  </w:style>
  <w:style w:type="paragraph" w:styleId="CommentSubject">
    <w:name w:val="annotation subject"/>
    <w:basedOn w:val="CommentText"/>
    <w:next w:val="CommentText"/>
    <w:link w:val="CommentSubjectChar"/>
    <w:rsid w:val="002C2CF0"/>
    <w:rPr>
      <w:b/>
      <w:bCs/>
    </w:rPr>
  </w:style>
  <w:style w:type="character" w:customStyle="1" w:styleId="CommentTextChar">
    <w:name w:val="Comment Text Char"/>
    <w:link w:val="CommentText"/>
    <w:semiHidden/>
    <w:rsid w:val="002C2CF0"/>
    <w:rPr>
      <w:rFonts w:ascii="Arial" w:hAnsi="Arial" w:cs="Arial"/>
      <w:lang w:val="en-GB" w:eastAsia="en-GB"/>
    </w:rPr>
  </w:style>
  <w:style w:type="character" w:customStyle="1" w:styleId="CommentSubjectChar">
    <w:name w:val="Comment Subject Char"/>
    <w:basedOn w:val="CommentTextChar"/>
    <w:link w:val="CommentSubject"/>
    <w:rsid w:val="002C2CF0"/>
    <w:rPr>
      <w:rFonts w:ascii="Arial" w:hAnsi="Arial" w:cs="Arial"/>
      <w:lang w:val="en-GB" w:eastAsia="en-GB"/>
    </w:rPr>
  </w:style>
  <w:style w:type="paragraph" w:styleId="BalloonText">
    <w:name w:val="Balloon Text"/>
    <w:basedOn w:val="Normal"/>
    <w:link w:val="BalloonTextChar"/>
    <w:rsid w:val="002C2CF0"/>
    <w:rPr>
      <w:rFonts w:ascii="Tahoma" w:hAnsi="Tahoma" w:cs="Times New Roman"/>
      <w:sz w:val="16"/>
      <w:szCs w:val="16"/>
    </w:rPr>
  </w:style>
  <w:style w:type="character" w:customStyle="1" w:styleId="BalloonTextChar">
    <w:name w:val="Balloon Text Char"/>
    <w:link w:val="BalloonText"/>
    <w:rsid w:val="002C2CF0"/>
    <w:rPr>
      <w:rFonts w:ascii="Tahoma" w:hAnsi="Tahoma" w:cs="Tahoma"/>
      <w:sz w:val="16"/>
      <w:szCs w:val="16"/>
      <w:lang w:val="en-GB" w:eastAsia="en-GB"/>
    </w:rPr>
  </w:style>
  <w:style w:type="paragraph" w:styleId="Revision">
    <w:name w:val="Revision"/>
    <w:hidden/>
    <w:uiPriority w:val="99"/>
    <w:semiHidden/>
    <w:rsid w:val="00103290"/>
    <w:rPr>
      <w:rFonts w:ascii="Arial" w:hAnsi="Arial" w:cs="Arial"/>
    </w:rPr>
  </w:style>
  <w:style w:type="paragraph" w:customStyle="1" w:styleId="BulletBDUK">
    <w:name w:val="Bullet (BDUK)"/>
    <w:basedOn w:val="Normal"/>
    <w:qFormat/>
    <w:rsid w:val="00BF7252"/>
    <w:pPr>
      <w:numPr>
        <w:numId w:val="9"/>
      </w:numPr>
      <w:spacing w:before="60" w:after="40" w:line="264" w:lineRule="auto"/>
    </w:pPr>
    <w:rPr>
      <w:rFonts w:ascii="Calibri" w:eastAsia="Univers 45 Light" w:hAnsi="Calibri" w:cs="Times New Roman"/>
      <w:sz w:val="22"/>
      <w:szCs w:val="22"/>
      <w:lang w:eastAsia="en-US"/>
    </w:rPr>
  </w:style>
  <w:style w:type="paragraph" w:customStyle="1" w:styleId="eBBodyText">
    <w:name w:val="eB Body Text"/>
    <w:basedOn w:val="BodyText"/>
    <w:rsid w:val="009C023C"/>
    <w:pPr>
      <w:overflowPunct w:val="0"/>
      <w:autoSpaceDE w:val="0"/>
      <w:autoSpaceDN w:val="0"/>
      <w:adjustRightInd w:val="0"/>
      <w:spacing w:before="120"/>
      <w:textAlignment w:val="baseline"/>
    </w:pPr>
    <w:rPr>
      <w:kern w:val="20"/>
      <w:sz w:val="22"/>
      <w:lang w:eastAsia="en-US"/>
    </w:rPr>
  </w:style>
  <w:style w:type="paragraph" w:styleId="PlainText">
    <w:name w:val="Plain Text"/>
    <w:basedOn w:val="Normal"/>
    <w:link w:val="PlainTextChar"/>
    <w:uiPriority w:val="99"/>
    <w:unhideWhenUsed/>
    <w:rsid w:val="00120647"/>
    <w:pPr>
      <w:spacing w:before="100" w:beforeAutospacing="1" w:after="100" w:afterAutospacing="1"/>
      <w:jc w:val="left"/>
    </w:pPr>
    <w:rPr>
      <w:rFonts w:ascii="Times New Roman" w:eastAsia="Calibri" w:hAnsi="Times New Roman" w:cs="Times New Roman"/>
      <w:sz w:val="24"/>
      <w:szCs w:val="24"/>
    </w:rPr>
  </w:style>
  <w:style w:type="character" w:customStyle="1" w:styleId="PlainTextChar">
    <w:name w:val="Plain Text Char"/>
    <w:link w:val="PlainText"/>
    <w:uiPriority w:val="99"/>
    <w:rsid w:val="00120647"/>
    <w:rPr>
      <w:rFonts w:eastAsia="Calibri"/>
      <w:sz w:val="24"/>
      <w:szCs w:val="24"/>
    </w:rPr>
  </w:style>
  <w:style w:type="paragraph" w:styleId="NormalWeb">
    <w:name w:val="Normal (Web)"/>
    <w:basedOn w:val="Normal"/>
    <w:uiPriority w:val="99"/>
    <w:semiHidden/>
    <w:unhideWhenUsed/>
    <w:rsid w:val="00AD4BAA"/>
    <w:pPr>
      <w:spacing w:before="100" w:beforeAutospacing="1" w:after="100" w:afterAutospacing="1"/>
      <w:jc w:val="left"/>
    </w:pPr>
    <w:rPr>
      <w:rFonts w:ascii="Times New Roman" w:eastAsiaTheme="minorEastAsia" w:hAnsi="Times New Roman" w:cs="Times New Roman"/>
      <w:sz w:val="24"/>
      <w:szCs w:val="24"/>
    </w:rPr>
  </w:style>
  <w:style w:type="paragraph" w:styleId="ListParagraph">
    <w:name w:val="List Paragraph"/>
    <w:basedOn w:val="Normal"/>
    <w:uiPriority w:val="34"/>
    <w:qFormat/>
    <w:rsid w:val="00EA7770"/>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9F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44">
      <w:bodyDiv w:val="1"/>
      <w:marLeft w:val="0"/>
      <w:marRight w:val="0"/>
      <w:marTop w:val="0"/>
      <w:marBottom w:val="0"/>
      <w:divBdr>
        <w:top w:val="none" w:sz="0" w:space="0" w:color="auto"/>
        <w:left w:val="none" w:sz="0" w:space="0" w:color="auto"/>
        <w:bottom w:val="none" w:sz="0" w:space="0" w:color="auto"/>
        <w:right w:val="none" w:sz="0" w:space="0" w:color="auto"/>
      </w:divBdr>
    </w:div>
    <w:div w:id="183056190">
      <w:bodyDiv w:val="1"/>
      <w:marLeft w:val="0"/>
      <w:marRight w:val="0"/>
      <w:marTop w:val="0"/>
      <w:marBottom w:val="0"/>
      <w:divBdr>
        <w:top w:val="none" w:sz="0" w:space="0" w:color="auto"/>
        <w:left w:val="none" w:sz="0" w:space="0" w:color="auto"/>
        <w:bottom w:val="none" w:sz="0" w:space="0" w:color="auto"/>
        <w:right w:val="none" w:sz="0" w:space="0" w:color="auto"/>
      </w:divBdr>
    </w:div>
    <w:div w:id="429201817">
      <w:bodyDiv w:val="1"/>
      <w:marLeft w:val="0"/>
      <w:marRight w:val="0"/>
      <w:marTop w:val="0"/>
      <w:marBottom w:val="0"/>
      <w:divBdr>
        <w:top w:val="none" w:sz="0" w:space="0" w:color="auto"/>
        <w:left w:val="none" w:sz="0" w:space="0" w:color="auto"/>
        <w:bottom w:val="none" w:sz="0" w:space="0" w:color="auto"/>
        <w:right w:val="none" w:sz="0" w:space="0" w:color="auto"/>
      </w:divBdr>
    </w:div>
    <w:div w:id="475530103">
      <w:bodyDiv w:val="1"/>
      <w:marLeft w:val="0"/>
      <w:marRight w:val="0"/>
      <w:marTop w:val="0"/>
      <w:marBottom w:val="0"/>
      <w:divBdr>
        <w:top w:val="none" w:sz="0" w:space="0" w:color="auto"/>
        <w:left w:val="none" w:sz="0" w:space="0" w:color="auto"/>
        <w:bottom w:val="none" w:sz="0" w:space="0" w:color="auto"/>
        <w:right w:val="none" w:sz="0" w:space="0" w:color="auto"/>
      </w:divBdr>
    </w:div>
    <w:div w:id="664865385">
      <w:bodyDiv w:val="1"/>
      <w:marLeft w:val="0"/>
      <w:marRight w:val="0"/>
      <w:marTop w:val="0"/>
      <w:marBottom w:val="0"/>
      <w:divBdr>
        <w:top w:val="none" w:sz="0" w:space="0" w:color="auto"/>
        <w:left w:val="none" w:sz="0" w:space="0" w:color="auto"/>
        <w:bottom w:val="none" w:sz="0" w:space="0" w:color="auto"/>
        <w:right w:val="none" w:sz="0" w:space="0" w:color="auto"/>
      </w:divBdr>
    </w:div>
    <w:div w:id="783423705">
      <w:bodyDiv w:val="1"/>
      <w:marLeft w:val="0"/>
      <w:marRight w:val="0"/>
      <w:marTop w:val="0"/>
      <w:marBottom w:val="0"/>
      <w:divBdr>
        <w:top w:val="none" w:sz="0" w:space="0" w:color="auto"/>
        <w:left w:val="none" w:sz="0" w:space="0" w:color="auto"/>
        <w:bottom w:val="none" w:sz="0" w:space="0" w:color="auto"/>
        <w:right w:val="none" w:sz="0" w:space="0" w:color="auto"/>
      </w:divBdr>
    </w:div>
    <w:div w:id="1109814153">
      <w:bodyDiv w:val="1"/>
      <w:marLeft w:val="0"/>
      <w:marRight w:val="0"/>
      <w:marTop w:val="0"/>
      <w:marBottom w:val="0"/>
      <w:divBdr>
        <w:top w:val="none" w:sz="0" w:space="0" w:color="auto"/>
        <w:left w:val="none" w:sz="0" w:space="0" w:color="auto"/>
        <w:bottom w:val="none" w:sz="0" w:space="0" w:color="auto"/>
        <w:right w:val="none" w:sz="0" w:space="0" w:color="auto"/>
      </w:divBdr>
    </w:div>
    <w:div w:id="1233126189">
      <w:bodyDiv w:val="1"/>
      <w:marLeft w:val="0"/>
      <w:marRight w:val="0"/>
      <w:marTop w:val="0"/>
      <w:marBottom w:val="0"/>
      <w:divBdr>
        <w:top w:val="none" w:sz="0" w:space="0" w:color="auto"/>
        <w:left w:val="none" w:sz="0" w:space="0" w:color="auto"/>
        <w:bottom w:val="none" w:sz="0" w:space="0" w:color="auto"/>
        <w:right w:val="none" w:sz="0" w:space="0" w:color="auto"/>
      </w:divBdr>
    </w:div>
    <w:div w:id="1645963653">
      <w:bodyDiv w:val="1"/>
      <w:marLeft w:val="0"/>
      <w:marRight w:val="0"/>
      <w:marTop w:val="0"/>
      <w:marBottom w:val="0"/>
      <w:divBdr>
        <w:top w:val="none" w:sz="0" w:space="0" w:color="auto"/>
        <w:left w:val="none" w:sz="0" w:space="0" w:color="auto"/>
        <w:bottom w:val="none" w:sz="0" w:space="0" w:color="auto"/>
        <w:right w:val="none" w:sz="0" w:space="0" w:color="auto"/>
      </w:divBdr>
    </w:div>
    <w:div w:id="2102679971">
      <w:bodyDiv w:val="1"/>
      <w:marLeft w:val="0"/>
      <w:marRight w:val="0"/>
      <w:marTop w:val="0"/>
      <w:marBottom w:val="0"/>
      <w:divBdr>
        <w:top w:val="none" w:sz="0" w:space="0" w:color="auto"/>
        <w:left w:val="none" w:sz="0" w:space="0" w:color="auto"/>
        <w:bottom w:val="none" w:sz="0" w:space="0" w:color="auto"/>
        <w:right w:val="none" w:sz="0" w:space="0" w:color="auto"/>
      </w:divBdr>
      <w:divsChild>
        <w:div w:id="1985230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0178-4381-45EF-907E-E3C2A8F1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A4 Document.dot</Template>
  <TotalTime>1</TotalTime>
  <Pages>22</Pages>
  <Words>7224</Words>
  <Characters>41178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48306</CharactersWithSpaces>
  <SharedDoc>false</SharedDoc>
  <HLinks>
    <vt:vector size="42" baseType="variant">
      <vt:variant>
        <vt:i4>1114165</vt:i4>
      </vt:variant>
      <vt:variant>
        <vt:i4>38</vt:i4>
      </vt:variant>
      <vt:variant>
        <vt:i4>0</vt:i4>
      </vt:variant>
      <vt:variant>
        <vt:i4>5</vt:i4>
      </vt:variant>
      <vt:variant>
        <vt:lpwstr/>
      </vt:variant>
      <vt:variant>
        <vt:lpwstr>_Toc455130725</vt:lpwstr>
      </vt:variant>
      <vt:variant>
        <vt:i4>1114165</vt:i4>
      </vt:variant>
      <vt:variant>
        <vt:i4>32</vt:i4>
      </vt:variant>
      <vt:variant>
        <vt:i4>0</vt:i4>
      </vt:variant>
      <vt:variant>
        <vt:i4>5</vt:i4>
      </vt:variant>
      <vt:variant>
        <vt:lpwstr/>
      </vt:variant>
      <vt:variant>
        <vt:lpwstr>_Toc455130724</vt:lpwstr>
      </vt:variant>
      <vt:variant>
        <vt:i4>1114165</vt:i4>
      </vt:variant>
      <vt:variant>
        <vt:i4>26</vt:i4>
      </vt:variant>
      <vt:variant>
        <vt:i4>0</vt:i4>
      </vt:variant>
      <vt:variant>
        <vt:i4>5</vt:i4>
      </vt:variant>
      <vt:variant>
        <vt:lpwstr/>
      </vt:variant>
      <vt:variant>
        <vt:lpwstr>_Toc455130723</vt:lpwstr>
      </vt:variant>
      <vt:variant>
        <vt:i4>1114165</vt:i4>
      </vt:variant>
      <vt:variant>
        <vt:i4>20</vt:i4>
      </vt:variant>
      <vt:variant>
        <vt:i4>0</vt:i4>
      </vt:variant>
      <vt:variant>
        <vt:i4>5</vt:i4>
      </vt:variant>
      <vt:variant>
        <vt:lpwstr/>
      </vt:variant>
      <vt:variant>
        <vt:lpwstr>_Toc455130722</vt:lpwstr>
      </vt:variant>
      <vt:variant>
        <vt:i4>1114165</vt:i4>
      </vt:variant>
      <vt:variant>
        <vt:i4>14</vt:i4>
      </vt:variant>
      <vt:variant>
        <vt:i4>0</vt:i4>
      </vt:variant>
      <vt:variant>
        <vt:i4>5</vt:i4>
      </vt:variant>
      <vt:variant>
        <vt:lpwstr/>
      </vt:variant>
      <vt:variant>
        <vt:lpwstr>_Toc455130721</vt:lpwstr>
      </vt:variant>
      <vt:variant>
        <vt:i4>1114165</vt:i4>
      </vt:variant>
      <vt:variant>
        <vt:i4>8</vt:i4>
      </vt:variant>
      <vt:variant>
        <vt:i4>0</vt:i4>
      </vt:variant>
      <vt:variant>
        <vt:i4>5</vt:i4>
      </vt:variant>
      <vt:variant>
        <vt:lpwstr/>
      </vt:variant>
      <vt:variant>
        <vt:lpwstr>_Toc455130720</vt:lpwstr>
      </vt:variant>
      <vt:variant>
        <vt:i4>1179701</vt:i4>
      </vt:variant>
      <vt:variant>
        <vt:i4>2</vt:i4>
      </vt:variant>
      <vt:variant>
        <vt:i4>0</vt:i4>
      </vt:variant>
      <vt:variant>
        <vt:i4>5</vt:i4>
      </vt:variant>
      <vt:variant>
        <vt:lpwstr/>
      </vt:variant>
      <vt:variant>
        <vt:lpwstr>_Toc455130719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Johnson</dc:creator>
  <cp:lastModifiedBy>Chris Johnson</cp:lastModifiedBy>
  <cp:revision>3</cp:revision>
  <cp:lastPrinted>2016-10-24T13:06:00Z</cp:lastPrinted>
  <dcterms:created xsi:type="dcterms:W3CDTF">2016-11-16T07:20:00Z</dcterms:created>
  <dcterms:modified xsi:type="dcterms:W3CDTF">2016-11-16T22:22:00Z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74232317.4\at12</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ies>
</file>