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8DD7" w14:textId="77777777" w:rsidR="00663577" w:rsidRPr="00663577" w:rsidRDefault="00663577" w:rsidP="00663577">
      <w:pPr>
        <w:pStyle w:val="BISnumberingBold"/>
        <w:numPr>
          <w:ilvl w:val="0"/>
          <w:numId w:val="0"/>
        </w:numPr>
        <w:ind w:left="142"/>
        <w:rPr>
          <w:b/>
          <w:bCs/>
          <w:iCs/>
          <w:color w:val="003478"/>
          <w:kern w:val="32"/>
          <w:sz w:val="32"/>
          <w:szCs w:val="28"/>
        </w:rPr>
      </w:pPr>
      <w:bookmarkStart w:id="0" w:name="_GoBack"/>
      <w:bookmarkEnd w:id="0"/>
      <w:r w:rsidRPr="00663577">
        <w:rPr>
          <w:b/>
          <w:bCs/>
          <w:iCs/>
          <w:color w:val="003478"/>
          <w:kern w:val="32"/>
          <w:sz w:val="32"/>
          <w:szCs w:val="28"/>
        </w:rPr>
        <w:t>A Review of the Corporate Insolvency Framework response form</w:t>
      </w:r>
    </w:p>
    <w:p w14:paraId="16B38DD8" w14:textId="77777777" w:rsidR="00663577" w:rsidRDefault="00663577" w:rsidP="00663577">
      <w:pPr>
        <w:pStyle w:val="BISnumberingBold"/>
        <w:numPr>
          <w:ilvl w:val="0"/>
          <w:numId w:val="0"/>
        </w:numPr>
        <w:ind w:left="142"/>
      </w:pPr>
      <w:r>
        <w:t>The c</w:t>
      </w:r>
      <w:r w:rsidRPr="000950CF">
        <w:t xml:space="preserve">onsultation </w:t>
      </w:r>
      <w:r>
        <w:t>r</w:t>
      </w:r>
      <w:r w:rsidRPr="000950CF">
        <w:t>esponse form is</w:t>
      </w:r>
      <w:r>
        <w:t xml:space="preserve"> available electronically on the consultation page:</w:t>
      </w:r>
      <w:r w:rsidRPr="000950CF">
        <w:t xml:space="preserve"> </w:t>
      </w:r>
      <w:hyperlink r:id="rId8" w:history="1">
        <w:r w:rsidRPr="0089172D">
          <w:rPr>
            <w:rStyle w:val="Hyperlink"/>
          </w:rPr>
          <w:t>https://www.gov.uk/government/consultations/a-review-of-the-corporate-insolvency-framework</w:t>
        </w:r>
      </w:hyperlink>
      <w:r w:rsidRPr="00DF5DE6">
        <w:t xml:space="preserve"> </w:t>
      </w:r>
      <w:r>
        <w:t>(</w:t>
      </w:r>
      <w:r w:rsidRPr="00AD3DFC">
        <w:t>until the consultation closes</w:t>
      </w:r>
      <w:r>
        <w:t xml:space="preserve">). </w:t>
      </w:r>
    </w:p>
    <w:p w14:paraId="16B38DD9" w14:textId="35F9B138" w:rsidR="00663577" w:rsidRPr="008F0367" w:rsidRDefault="00663577" w:rsidP="00663577">
      <w:r w:rsidRPr="008F0367">
        <w:t xml:space="preserve">The closing date for this consultation is </w:t>
      </w:r>
      <w:r w:rsidR="00BC3E27">
        <w:t>06/07</w:t>
      </w:r>
      <w:r w:rsidR="000A316F">
        <w:t>/2016.</w:t>
      </w:r>
    </w:p>
    <w:p w14:paraId="16B38DDA" w14:textId="77777777" w:rsidR="00663577" w:rsidRPr="008F0367" w:rsidRDefault="00663577" w:rsidP="00663577">
      <w:pPr>
        <w:pStyle w:val="BISnumberingBold"/>
        <w:numPr>
          <w:ilvl w:val="0"/>
          <w:numId w:val="0"/>
        </w:numPr>
        <w:ind w:left="142"/>
      </w:pPr>
      <w:r>
        <w:t xml:space="preserve">The form can be submitted online/by email or by </w:t>
      </w:r>
      <w:r w:rsidRPr="000950CF">
        <w:t>letter</w:t>
      </w:r>
      <w:r>
        <w:t xml:space="preserve"> </w:t>
      </w:r>
      <w:r w:rsidRPr="000950CF">
        <w:t>to:</w:t>
      </w:r>
    </w:p>
    <w:p w14:paraId="16B38DDB"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Policy Unit</w:t>
      </w:r>
    </w:p>
    <w:p w14:paraId="16B38DDC"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The Insolvency Service</w:t>
      </w:r>
    </w:p>
    <w:p w14:paraId="16B38DDD"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4 Abbey Orchard Street</w:t>
      </w:r>
    </w:p>
    <w:p w14:paraId="16B38DDE"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London</w:t>
      </w:r>
    </w:p>
    <w:p w14:paraId="16B38DDF" w14:textId="77777777" w:rsidR="00663577"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SW1P 2HT</w:t>
      </w:r>
    </w:p>
    <w:p w14:paraId="16B38DE0"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p>
    <w:p w14:paraId="16B38DE1"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Tel: 0207 291 6879</w:t>
      </w:r>
    </w:p>
    <w:p w14:paraId="16B38DE2" w14:textId="77777777" w:rsidR="00663577" w:rsidRDefault="00663577" w:rsidP="00663577">
      <w:pPr>
        <w:pStyle w:val="ListParagraph"/>
        <w:spacing w:after="0" w:line="240" w:lineRule="auto"/>
        <w:ind w:left="1440"/>
        <w:contextualSpacing w:val="0"/>
        <w:rPr>
          <w:rFonts w:ascii="Arial" w:hAnsi="Arial" w:cs="Arial"/>
          <w:sz w:val="24"/>
          <w:szCs w:val="24"/>
        </w:rPr>
      </w:pPr>
      <w:r w:rsidRPr="00061602">
        <w:rPr>
          <w:rFonts w:ascii="Arial" w:hAnsi="Arial" w:cs="Arial"/>
          <w:sz w:val="24"/>
          <w:szCs w:val="24"/>
        </w:rPr>
        <w:t xml:space="preserve">Email: </w:t>
      </w:r>
      <w:hyperlink r:id="rId9" w:history="1">
        <w:r w:rsidRPr="00B05817">
          <w:rPr>
            <w:rStyle w:val="Hyperlink"/>
            <w:rFonts w:cs="Arial"/>
            <w:szCs w:val="24"/>
          </w:rPr>
          <w:t>Policy.Unit@insolvency.gsi.gov.uk</w:t>
        </w:r>
      </w:hyperlink>
      <w:r w:rsidRPr="00061602">
        <w:rPr>
          <w:rFonts w:ascii="Arial" w:hAnsi="Arial" w:cs="Arial"/>
          <w:sz w:val="24"/>
          <w:szCs w:val="24"/>
        </w:rPr>
        <w:t xml:space="preserve"> </w:t>
      </w:r>
    </w:p>
    <w:p w14:paraId="16B38DE3" w14:textId="77777777" w:rsidR="00663577" w:rsidRPr="00061602" w:rsidRDefault="00663577" w:rsidP="00663577">
      <w:pPr>
        <w:pStyle w:val="ListParagraph"/>
        <w:spacing w:after="0" w:line="240" w:lineRule="auto"/>
        <w:ind w:left="1440"/>
        <w:contextualSpacing w:val="0"/>
        <w:rPr>
          <w:rFonts w:ascii="Arial" w:hAnsi="Arial" w:cs="Arial"/>
          <w:sz w:val="24"/>
          <w:szCs w:val="24"/>
        </w:rPr>
      </w:pPr>
    </w:p>
    <w:p w14:paraId="16B38DE4" w14:textId="77777777" w:rsidR="00663577" w:rsidRDefault="00663577" w:rsidP="00663577"/>
    <w:p w14:paraId="16B38DE5" w14:textId="77777777" w:rsidR="00663577" w:rsidRPr="000950CF" w:rsidRDefault="00663577" w:rsidP="00663577">
      <w:r w:rsidRPr="000950CF">
        <w:t xml:space="preserve">The Department may, in accordance with the Code of Practice on Access to Government Information, make available, on public request, individual </w:t>
      </w:r>
      <w:r>
        <w:t xml:space="preserve">responses. </w:t>
      </w:r>
    </w:p>
    <w:p w14:paraId="16B38DE6" w14:textId="77777777" w:rsidR="00663577" w:rsidRPr="00AD3DFC" w:rsidRDefault="00663577" w:rsidP="00663577">
      <w:pPr>
        <w:spacing w:after="0"/>
      </w:pPr>
      <w:r w:rsidRPr="00AD3DFC">
        <w:t xml:space="preserve">Information provided in response to this consultation, including personal information, may </w:t>
      </w:r>
    </w:p>
    <w:p w14:paraId="16B38DE7" w14:textId="77777777" w:rsidR="00663577" w:rsidRPr="00AD3DFC" w:rsidRDefault="00663577" w:rsidP="00663577">
      <w:pPr>
        <w:spacing w:after="0"/>
      </w:pPr>
      <w:r w:rsidRPr="00AD3DFC">
        <w:t xml:space="preserve">be subject to publication or release to other parties or to disclosure in accordance with the </w:t>
      </w:r>
    </w:p>
    <w:p w14:paraId="16B38DE8" w14:textId="77777777" w:rsidR="00663577" w:rsidRDefault="00663577" w:rsidP="00663577">
      <w:r w:rsidRPr="00AD3DFC">
        <w:t>access to information regimes. Please see page 9 for further information.</w:t>
      </w:r>
    </w:p>
    <w:p w14:paraId="16B38DE9" w14:textId="77777777" w:rsidR="00663577" w:rsidRDefault="00663577" w:rsidP="00663577">
      <w:r w:rsidRPr="00AD3DFC">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14:paraId="16B38DEA" w14:textId="77777777" w:rsidR="00663577" w:rsidRPr="00AD3DFC" w:rsidRDefault="00663577" w:rsidP="00663577">
      <w:pPr>
        <w:spacing w:after="0"/>
      </w:pPr>
      <w:r w:rsidRPr="00AD3DFC">
        <w:t xml:space="preserve">I want my response to be treated as confidential </w:t>
      </w:r>
      <w:r w:rsidRPr="00AD3DFC">
        <w:rPr>
          <w:rFonts w:ascii="MS Gothic" w:eastAsia="MS Gothic" w:hAnsi="MS Gothic" w:cs="MS Gothic" w:hint="eastAsia"/>
        </w:rPr>
        <w:t>☐</w:t>
      </w:r>
    </w:p>
    <w:p w14:paraId="16B38DEB" w14:textId="77777777" w:rsidR="00663577" w:rsidRDefault="00663577" w:rsidP="00663577">
      <w:pPr>
        <w:spacing w:after="0"/>
      </w:pPr>
    </w:p>
    <w:p w14:paraId="16B38DEC" w14:textId="77777777" w:rsidR="00663577" w:rsidRDefault="00663577" w:rsidP="00663577">
      <w:pPr>
        <w:spacing w:after="0"/>
        <w:rPr>
          <w:b/>
        </w:rPr>
      </w:pPr>
      <w:r w:rsidRPr="00AD3DFC">
        <w:t xml:space="preserve">Comments: </w:t>
      </w:r>
      <w:r>
        <w:rPr>
          <w:b/>
        </w:rPr>
        <w:br w:type="page"/>
      </w:r>
    </w:p>
    <w:p w14:paraId="16B38DED" w14:textId="77777777" w:rsidR="00663577" w:rsidRDefault="00663577" w:rsidP="00663577">
      <w:pPr>
        <w:spacing w:after="0"/>
        <w:rPr>
          <w:b/>
        </w:rPr>
      </w:pPr>
      <w:r>
        <w:rPr>
          <w:b/>
          <w:color w:val="00B0F0"/>
          <w:sz w:val="26"/>
          <w:szCs w:val="26"/>
        </w:rPr>
        <w:lastRenderedPageBreak/>
        <w:t>Questi</w:t>
      </w:r>
      <w:r w:rsidRPr="000E0162">
        <w:rPr>
          <w:b/>
          <w:color w:val="00B0F0"/>
          <w:sz w:val="26"/>
          <w:szCs w:val="26"/>
        </w:rPr>
        <w:t>ons</w:t>
      </w:r>
    </w:p>
    <w:p w14:paraId="16B38DEE" w14:textId="77777777" w:rsidR="00663577" w:rsidRDefault="00663577" w:rsidP="00663577">
      <w:pPr>
        <w:spacing w:after="0"/>
        <w:rPr>
          <w:b/>
        </w:rPr>
      </w:pPr>
    </w:p>
    <w:p w14:paraId="16B38DEF" w14:textId="77777777" w:rsidR="00663577" w:rsidRPr="005869BE" w:rsidRDefault="00663577" w:rsidP="00663577">
      <w:pPr>
        <w:rPr>
          <w:b/>
        </w:rPr>
      </w:pPr>
      <w:r w:rsidRPr="005869BE">
        <w:rPr>
          <w:b/>
        </w:rPr>
        <w:t>Name:</w:t>
      </w:r>
    </w:p>
    <w:p w14:paraId="16B38DF0" w14:textId="77777777" w:rsidR="00663577" w:rsidRPr="005869BE" w:rsidRDefault="00663577" w:rsidP="00663577">
      <w:pPr>
        <w:rPr>
          <w:b/>
        </w:rPr>
      </w:pPr>
      <w:r w:rsidRPr="005869BE">
        <w:rPr>
          <w:b/>
        </w:rPr>
        <w:t>Organisation (if applicable):</w:t>
      </w:r>
    </w:p>
    <w:p w14:paraId="16B38DF1" w14:textId="77777777" w:rsidR="00663577" w:rsidRPr="005869BE" w:rsidRDefault="00663577" w:rsidP="00663577">
      <w:pPr>
        <w:rPr>
          <w:b/>
        </w:rPr>
      </w:pPr>
      <w:r w:rsidRPr="005869BE">
        <w:rPr>
          <w:b/>
        </w:rPr>
        <w:t>Address:</w:t>
      </w:r>
    </w:p>
    <w:p w14:paraId="16B38DF2" w14:textId="77777777" w:rsidR="00663577" w:rsidRPr="000950CF" w:rsidRDefault="00663577" w:rsidP="00663577">
      <w:pPr>
        <w:spacing w:after="0"/>
      </w:pPr>
    </w:p>
    <w:p w14:paraId="16B38DF3" w14:textId="77777777" w:rsidR="00663577" w:rsidRPr="000950CF" w:rsidRDefault="00663577" w:rsidP="00663577">
      <w:pPr>
        <w:spacing w:after="0"/>
        <w:ind w:left="0"/>
      </w:pPr>
    </w:p>
    <w:tbl>
      <w:tblPr>
        <w:tblW w:w="379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firstRow="1" w:lastRow="1" w:firstColumn="1" w:lastColumn="1" w:noHBand="0" w:noVBand="0"/>
      </w:tblPr>
      <w:tblGrid>
        <w:gridCol w:w="872"/>
        <w:gridCol w:w="5987"/>
      </w:tblGrid>
      <w:tr w:rsidR="00663577" w:rsidRPr="00015C4E" w14:paraId="16B38DF6" w14:textId="77777777" w:rsidTr="001B370C">
        <w:trPr>
          <w:trHeight w:val="227"/>
        </w:trPr>
        <w:tc>
          <w:tcPr>
            <w:tcW w:w="636" w:type="pct"/>
            <w:shd w:val="clear" w:color="auto" w:fill="auto"/>
            <w:tcMar>
              <w:top w:w="113" w:type="dxa"/>
              <w:bottom w:w="113" w:type="dxa"/>
            </w:tcMar>
          </w:tcPr>
          <w:p w14:paraId="16B38DF4" w14:textId="77777777" w:rsidR="00663577" w:rsidRDefault="00663577" w:rsidP="001B370C">
            <w:pPr>
              <w:pStyle w:val="TableText"/>
              <w:tabs>
                <w:tab w:val="left" w:pos="825"/>
              </w:tabs>
              <w:spacing w:after="0"/>
            </w:pPr>
          </w:p>
        </w:tc>
        <w:tc>
          <w:tcPr>
            <w:tcW w:w="4364" w:type="pct"/>
            <w:shd w:val="clear" w:color="auto" w:fill="auto"/>
            <w:tcMar>
              <w:top w:w="113" w:type="dxa"/>
              <w:bottom w:w="113" w:type="dxa"/>
            </w:tcMar>
          </w:tcPr>
          <w:p w14:paraId="16B38DF5" w14:textId="77777777" w:rsidR="00663577" w:rsidRPr="007B6665" w:rsidRDefault="00663577" w:rsidP="001B370C">
            <w:pPr>
              <w:pStyle w:val="Tabletextnon-bold"/>
              <w:spacing w:after="0"/>
              <w:rPr>
                <w:b/>
              </w:rPr>
            </w:pPr>
            <w:r>
              <w:rPr>
                <w:b/>
              </w:rPr>
              <w:t>Respondent type</w:t>
            </w:r>
          </w:p>
        </w:tc>
      </w:tr>
      <w:tr w:rsidR="00663577" w:rsidRPr="00015C4E" w14:paraId="16B38DF9" w14:textId="77777777" w:rsidTr="001B370C">
        <w:trPr>
          <w:trHeight w:val="227"/>
        </w:trPr>
        <w:tc>
          <w:tcPr>
            <w:tcW w:w="636" w:type="pct"/>
            <w:shd w:val="clear" w:color="auto" w:fill="auto"/>
            <w:tcMar>
              <w:top w:w="113" w:type="dxa"/>
              <w:bottom w:w="113" w:type="dxa"/>
            </w:tcMar>
          </w:tcPr>
          <w:p w14:paraId="16B38DF7" w14:textId="77777777" w:rsidR="00663577" w:rsidRPr="003654E6" w:rsidRDefault="00663577" w:rsidP="001B370C">
            <w:pPr>
              <w:pStyle w:val="TableText"/>
              <w:tabs>
                <w:tab w:val="left" w:pos="825"/>
              </w:tabs>
              <w:spacing w:after="0"/>
            </w:pPr>
            <w:r>
              <w:tab/>
            </w:r>
          </w:p>
        </w:tc>
        <w:tc>
          <w:tcPr>
            <w:tcW w:w="4364" w:type="pct"/>
            <w:shd w:val="clear" w:color="auto" w:fill="auto"/>
            <w:tcMar>
              <w:top w:w="113" w:type="dxa"/>
              <w:bottom w:w="113" w:type="dxa"/>
            </w:tcMar>
          </w:tcPr>
          <w:p w14:paraId="16B38DF8" w14:textId="77777777" w:rsidR="00663577" w:rsidRPr="00015C4E" w:rsidRDefault="00663577" w:rsidP="001B370C">
            <w:pPr>
              <w:pStyle w:val="Tabletextnon-bold"/>
              <w:spacing w:after="0"/>
            </w:pPr>
            <w:r>
              <w:t>Bu</w:t>
            </w:r>
            <w:r w:rsidRPr="00015C4E">
              <w:t>si</w:t>
            </w:r>
            <w:r>
              <w:t>ness representative organisation/trade body</w:t>
            </w:r>
          </w:p>
        </w:tc>
      </w:tr>
      <w:tr w:rsidR="00663577" w:rsidRPr="00015C4E" w14:paraId="16B38DFC" w14:textId="77777777" w:rsidTr="001B370C">
        <w:trPr>
          <w:trHeight w:val="227"/>
        </w:trPr>
        <w:tc>
          <w:tcPr>
            <w:tcW w:w="636" w:type="pct"/>
            <w:shd w:val="clear" w:color="auto" w:fill="auto"/>
            <w:tcMar>
              <w:top w:w="113" w:type="dxa"/>
              <w:bottom w:w="113" w:type="dxa"/>
            </w:tcMar>
          </w:tcPr>
          <w:p w14:paraId="16B38DFA" w14:textId="77777777" w:rsidR="00663577" w:rsidRDefault="00663577" w:rsidP="001B370C">
            <w:pPr>
              <w:pStyle w:val="TableText"/>
              <w:spacing w:after="0"/>
            </w:pPr>
          </w:p>
        </w:tc>
        <w:tc>
          <w:tcPr>
            <w:tcW w:w="4364" w:type="pct"/>
            <w:shd w:val="clear" w:color="auto" w:fill="auto"/>
            <w:tcMar>
              <w:top w:w="113" w:type="dxa"/>
              <w:bottom w:w="113" w:type="dxa"/>
            </w:tcMar>
          </w:tcPr>
          <w:p w14:paraId="16B38DFB" w14:textId="77777777" w:rsidR="00663577" w:rsidRDefault="00663577" w:rsidP="001B370C">
            <w:pPr>
              <w:pStyle w:val="Tabletextnon-bold"/>
              <w:spacing w:after="0"/>
            </w:pPr>
            <w:r>
              <w:t>Central Government</w:t>
            </w:r>
          </w:p>
        </w:tc>
      </w:tr>
      <w:tr w:rsidR="00663577" w:rsidRPr="00015C4E" w14:paraId="16B38DFF" w14:textId="77777777" w:rsidTr="001B370C">
        <w:trPr>
          <w:trHeight w:val="227"/>
        </w:trPr>
        <w:tc>
          <w:tcPr>
            <w:tcW w:w="636" w:type="pct"/>
            <w:shd w:val="clear" w:color="auto" w:fill="auto"/>
            <w:tcMar>
              <w:top w:w="113" w:type="dxa"/>
              <w:bottom w:w="113" w:type="dxa"/>
            </w:tcMar>
          </w:tcPr>
          <w:p w14:paraId="16B38DFD" w14:textId="77777777" w:rsidR="00663577" w:rsidRDefault="00663577" w:rsidP="001B370C">
            <w:pPr>
              <w:pStyle w:val="TableText"/>
              <w:spacing w:after="0"/>
            </w:pPr>
          </w:p>
        </w:tc>
        <w:tc>
          <w:tcPr>
            <w:tcW w:w="4364" w:type="pct"/>
            <w:shd w:val="clear" w:color="auto" w:fill="auto"/>
            <w:tcMar>
              <w:top w:w="113" w:type="dxa"/>
              <w:bottom w:w="113" w:type="dxa"/>
            </w:tcMar>
          </w:tcPr>
          <w:p w14:paraId="16B38DFE" w14:textId="77777777" w:rsidR="00663577" w:rsidRDefault="00663577" w:rsidP="001B370C">
            <w:pPr>
              <w:pStyle w:val="Tabletextnon-bold"/>
              <w:spacing w:after="0"/>
            </w:pPr>
            <w:r>
              <w:t>Charity or social enterprise</w:t>
            </w:r>
          </w:p>
        </w:tc>
      </w:tr>
      <w:tr w:rsidR="00663577" w:rsidRPr="00015C4E" w14:paraId="16B38E02" w14:textId="77777777" w:rsidTr="001B370C">
        <w:trPr>
          <w:trHeight w:val="227"/>
        </w:trPr>
        <w:tc>
          <w:tcPr>
            <w:tcW w:w="636" w:type="pct"/>
            <w:shd w:val="clear" w:color="auto" w:fill="auto"/>
            <w:tcMar>
              <w:top w:w="113" w:type="dxa"/>
              <w:bottom w:w="113" w:type="dxa"/>
            </w:tcMar>
          </w:tcPr>
          <w:p w14:paraId="16B38E00" w14:textId="77777777" w:rsidR="00663577" w:rsidRDefault="00663577" w:rsidP="001B370C">
            <w:pPr>
              <w:pStyle w:val="TableText"/>
              <w:spacing w:after="0"/>
            </w:pPr>
          </w:p>
        </w:tc>
        <w:tc>
          <w:tcPr>
            <w:tcW w:w="4364" w:type="pct"/>
            <w:shd w:val="clear" w:color="auto" w:fill="auto"/>
            <w:tcMar>
              <w:top w:w="113" w:type="dxa"/>
              <w:bottom w:w="113" w:type="dxa"/>
            </w:tcMar>
          </w:tcPr>
          <w:p w14:paraId="16B38E01" w14:textId="77777777" w:rsidR="00663577" w:rsidRDefault="00663577" w:rsidP="001B370C">
            <w:pPr>
              <w:pStyle w:val="Tabletextnon-bold"/>
              <w:spacing w:after="0"/>
            </w:pPr>
            <w:r>
              <w:t>Individual</w:t>
            </w:r>
          </w:p>
        </w:tc>
      </w:tr>
      <w:tr w:rsidR="00663577" w:rsidRPr="00015C4E" w14:paraId="16B38E05" w14:textId="77777777" w:rsidTr="001B370C">
        <w:trPr>
          <w:trHeight w:val="227"/>
        </w:trPr>
        <w:tc>
          <w:tcPr>
            <w:tcW w:w="636" w:type="pct"/>
            <w:shd w:val="clear" w:color="auto" w:fill="auto"/>
            <w:tcMar>
              <w:top w:w="113" w:type="dxa"/>
              <w:bottom w:w="113" w:type="dxa"/>
            </w:tcMar>
          </w:tcPr>
          <w:p w14:paraId="16B38E03" w14:textId="77777777" w:rsidR="00663577" w:rsidRDefault="00663577" w:rsidP="001B370C">
            <w:pPr>
              <w:pStyle w:val="TableText"/>
              <w:spacing w:after="0"/>
            </w:pPr>
          </w:p>
        </w:tc>
        <w:tc>
          <w:tcPr>
            <w:tcW w:w="4364" w:type="pct"/>
            <w:shd w:val="clear" w:color="auto" w:fill="auto"/>
            <w:tcMar>
              <w:top w:w="113" w:type="dxa"/>
              <w:bottom w:w="113" w:type="dxa"/>
            </w:tcMar>
          </w:tcPr>
          <w:p w14:paraId="16B38E04" w14:textId="77777777" w:rsidR="00663577" w:rsidRDefault="00663577" w:rsidP="001B370C">
            <w:pPr>
              <w:pStyle w:val="Tabletextnon-bold"/>
              <w:spacing w:after="0"/>
            </w:pPr>
            <w:r>
              <w:t>Large business (over 250 staff)</w:t>
            </w:r>
          </w:p>
        </w:tc>
      </w:tr>
      <w:tr w:rsidR="00663577" w:rsidRPr="00015C4E" w14:paraId="16B38E08" w14:textId="77777777" w:rsidTr="001B370C">
        <w:trPr>
          <w:trHeight w:val="227"/>
        </w:trPr>
        <w:tc>
          <w:tcPr>
            <w:tcW w:w="636" w:type="pct"/>
            <w:shd w:val="clear" w:color="auto" w:fill="auto"/>
            <w:tcMar>
              <w:top w:w="113" w:type="dxa"/>
              <w:bottom w:w="113" w:type="dxa"/>
            </w:tcMar>
          </w:tcPr>
          <w:p w14:paraId="16B38E06" w14:textId="77777777" w:rsidR="00663577" w:rsidRDefault="00663577" w:rsidP="001B370C">
            <w:pPr>
              <w:pStyle w:val="TableText"/>
              <w:spacing w:after="0"/>
            </w:pPr>
          </w:p>
        </w:tc>
        <w:tc>
          <w:tcPr>
            <w:tcW w:w="4364" w:type="pct"/>
            <w:shd w:val="clear" w:color="auto" w:fill="auto"/>
            <w:tcMar>
              <w:top w:w="113" w:type="dxa"/>
              <w:bottom w:w="113" w:type="dxa"/>
            </w:tcMar>
          </w:tcPr>
          <w:p w14:paraId="16B38E07" w14:textId="77777777" w:rsidR="00663577" w:rsidRDefault="00663577" w:rsidP="001B370C">
            <w:pPr>
              <w:pStyle w:val="Tabletextnon-bold"/>
              <w:spacing w:after="0"/>
            </w:pPr>
            <w:r>
              <w:t>Legal representative</w:t>
            </w:r>
          </w:p>
        </w:tc>
      </w:tr>
      <w:tr w:rsidR="00663577" w:rsidRPr="00015C4E" w14:paraId="16B38E0B" w14:textId="77777777" w:rsidTr="001B370C">
        <w:trPr>
          <w:trHeight w:val="227"/>
        </w:trPr>
        <w:tc>
          <w:tcPr>
            <w:tcW w:w="636" w:type="pct"/>
            <w:shd w:val="clear" w:color="auto" w:fill="auto"/>
            <w:tcMar>
              <w:top w:w="113" w:type="dxa"/>
              <w:bottom w:w="113" w:type="dxa"/>
            </w:tcMar>
          </w:tcPr>
          <w:p w14:paraId="16B38E09" w14:textId="77777777" w:rsidR="00663577" w:rsidRDefault="00663577" w:rsidP="001B370C">
            <w:pPr>
              <w:pStyle w:val="TableText"/>
              <w:spacing w:after="0"/>
            </w:pPr>
          </w:p>
        </w:tc>
        <w:tc>
          <w:tcPr>
            <w:tcW w:w="4364" w:type="pct"/>
            <w:shd w:val="clear" w:color="auto" w:fill="auto"/>
            <w:tcMar>
              <w:top w:w="113" w:type="dxa"/>
              <w:bottom w:w="113" w:type="dxa"/>
            </w:tcMar>
          </w:tcPr>
          <w:p w14:paraId="16B38E0A" w14:textId="77777777" w:rsidR="00663577" w:rsidRDefault="00663577" w:rsidP="001B370C">
            <w:pPr>
              <w:pStyle w:val="Tabletextnon-bold"/>
              <w:spacing w:after="0"/>
            </w:pPr>
            <w:r>
              <w:t>Local Government</w:t>
            </w:r>
          </w:p>
        </w:tc>
      </w:tr>
      <w:tr w:rsidR="00663577" w:rsidRPr="00015C4E" w14:paraId="16B38E0E" w14:textId="77777777" w:rsidTr="001B370C">
        <w:trPr>
          <w:trHeight w:val="227"/>
        </w:trPr>
        <w:tc>
          <w:tcPr>
            <w:tcW w:w="636" w:type="pct"/>
            <w:shd w:val="clear" w:color="auto" w:fill="auto"/>
            <w:tcMar>
              <w:top w:w="113" w:type="dxa"/>
              <w:bottom w:w="113" w:type="dxa"/>
            </w:tcMar>
          </w:tcPr>
          <w:p w14:paraId="16B38E0C" w14:textId="77777777" w:rsidR="00663577" w:rsidRDefault="00663577" w:rsidP="001B370C">
            <w:pPr>
              <w:pStyle w:val="TableText"/>
              <w:spacing w:after="0"/>
            </w:pPr>
          </w:p>
        </w:tc>
        <w:tc>
          <w:tcPr>
            <w:tcW w:w="4364" w:type="pct"/>
            <w:shd w:val="clear" w:color="auto" w:fill="auto"/>
            <w:tcMar>
              <w:top w:w="113" w:type="dxa"/>
              <w:bottom w:w="113" w:type="dxa"/>
            </w:tcMar>
          </w:tcPr>
          <w:p w14:paraId="16B38E0D" w14:textId="77777777" w:rsidR="00663577" w:rsidRDefault="00663577" w:rsidP="001B370C">
            <w:pPr>
              <w:pStyle w:val="Tabletextnon-bold"/>
              <w:spacing w:after="0"/>
            </w:pPr>
            <w:r>
              <w:t>Medium business (50 to 250 staff)</w:t>
            </w:r>
          </w:p>
        </w:tc>
      </w:tr>
      <w:tr w:rsidR="00663577" w:rsidRPr="00015C4E" w14:paraId="16B38E11" w14:textId="77777777" w:rsidTr="001B370C">
        <w:trPr>
          <w:trHeight w:val="227"/>
        </w:trPr>
        <w:tc>
          <w:tcPr>
            <w:tcW w:w="636" w:type="pct"/>
            <w:shd w:val="clear" w:color="auto" w:fill="auto"/>
            <w:tcMar>
              <w:top w:w="113" w:type="dxa"/>
              <w:bottom w:w="113" w:type="dxa"/>
            </w:tcMar>
          </w:tcPr>
          <w:p w14:paraId="16B38E0F" w14:textId="77777777" w:rsidR="00663577" w:rsidRDefault="00663577" w:rsidP="001B370C">
            <w:pPr>
              <w:pStyle w:val="TableText"/>
              <w:spacing w:after="0"/>
            </w:pPr>
          </w:p>
        </w:tc>
        <w:tc>
          <w:tcPr>
            <w:tcW w:w="4364" w:type="pct"/>
            <w:shd w:val="clear" w:color="auto" w:fill="auto"/>
            <w:tcMar>
              <w:top w:w="113" w:type="dxa"/>
              <w:bottom w:w="113" w:type="dxa"/>
            </w:tcMar>
          </w:tcPr>
          <w:p w14:paraId="16B38E10" w14:textId="77777777" w:rsidR="00663577" w:rsidRDefault="00663577" w:rsidP="001B370C">
            <w:pPr>
              <w:pStyle w:val="Tabletextnon-bold"/>
              <w:spacing w:after="0"/>
            </w:pPr>
            <w:r>
              <w:t>Micro business (up to 9 staff)</w:t>
            </w:r>
          </w:p>
        </w:tc>
      </w:tr>
      <w:tr w:rsidR="00663577" w:rsidRPr="00015C4E" w14:paraId="16B38E14" w14:textId="77777777" w:rsidTr="001B370C">
        <w:trPr>
          <w:trHeight w:val="227"/>
        </w:trPr>
        <w:tc>
          <w:tcPr>
            <w:tcW w:w="636" w:type="pct"/>
            <w:shd w:val="clear" w:color="auto" w:fill="auto"/>
            <w:tcMar>
              <w:top w:w="113" w:type="dxa"/>
              <w:bottom w:w="113" w:type="dxa"/>
            </w:tcMar>
          </w:tcPr>
          <w:p w14:paraId="16B38E12" w14:textId="77777777" w:rsidR="00663577" w:rsidRDefault="00663577" w:rsidP="001B370C">
            <w:pPr>
              <w:pStyle w:val="TableText"/>
              <w:spacing w:after="0"/>
            </w:pPr>
          </w:p>
        </w:tc>
        <w:tc>
          <w:tcPr>
            <w:tcW w:w="4364" w:type="pct"/>
            <w:shd w:val="clear" w:color="auto" w:fill="auto"/>
            <w:tcMar>
              <w:top w:w="113" w:type="dxa"/>
              <w:bottom w:w="113" w:type="dxa"/>
            </w:tcMar>
          </w:tcPr>
          <w:p w14:paraId="16B38E13" w14:textId="77777777" w:rsidR="00663577" w:rsidRDefault="00663577" w:rsidP="001B370C">
            <w:pPr>
              <w:pStyle w:val="Tabletextnon-bold"/>
              <w:spacing w:after="0"/>
            </w:pPr>
            <w:r>
              <w:t>Small business (10 to 49 staff)</w:t>
            </w:r>
          </w:p>
        </w:tc>
      </w:tr>
      <w:tr w:rsidR="00663577" w:rsidRPr="00015C4E" w14:paraId="16B38E17" w14:textId="77777777" w:rsidTr="001B370C">
        <w:trPr>
          <w:trHeight w:val="227"/>
        </w:trPr>
        <w:tc>
          <w:tcPr>
            <w:tcW w:w="636" w:type="pct"/>
            <w:shd w:val="clear" w:color="auto" w:fill="auto"/>
            <w:tcMar>
              <w:top w:w="113" w:type="dxa"/>
              <w:bottom w:w="113" w:type="dxa"/>
            </w:tcMar>
          </w:tcPr>
          <w:p w14:paraId="16B38E15" w14:textId="77777777" w:rsidR="00663577" w:rsidRDefault="00663577" w:rsidP="001B370C">
            <w:pPr>
              <w:pStyle w:val="TableText"/>
              <w:spacing w:after="0"/>
            </w:pPr>
          </w:p>
        </w:tc>
        <w:tc>
          <w:tcPr>
            <w:tcW w:w="4364" w:type="pct"/>
            <w:shd w:val="clear" w:color="auto" w:fill="auto"/>
            <w:tcMar>
              <w:top w:w="113" w:type="dxa"/>
              <w:bottom w:w="113" w:type="dxa"/>
            </w:tcMar>
          </w:tcPr>
          <w:p w14:paraId="16B38E16" w14:textId="77777777" w:rsidR="00663577" w:rsidRDefault="00663577" w:rsidP="001B370C">
            <w:pPr>
              <w:pStyle w:val="Tabletextnon-bold"/>
              <w:spacing w:after="0"/>
            </w:pPr>
            <w:r>
              <w:t>Trade union or staff association</w:t>
            </w:r>
          </w:p>
        </w:tc>
      </w:tr>
      <w:tr w:rsidR="00663577" w:rsidRPr="00015C4E" w14:paraId="16B38E1A" w14:textId="77777777" w:rsidTr="001B370C">
        <w:trPr>
          <w:trHeight w:val="227"/>
        </w:trPr>
        <w:tc>
          <w:tcPr>
            <w:tcW w:w="636" w:type="pct"/>
            <w:shd w:val="clear" w:color="auto" w:fill="auto"/>
            <w:tcMar>
              <w:top w:w="113" w:type="dxa"/>
              <w:bottom w:w="113" w:type="dxa"/>
            </w:tcMar>
          </w:tcPr>
          <w:p w14:paraId="16B38E18" w14:textId="77777777" w:rsidR="00663577" w:rsidRDefault="00663577" w:rsidP="001B370C">
            <w:pPr>
              <w:pStyle w:val="TableText"/>
              <w:spacing w:after="0"/>
            </w:pPr>
          </w:p>
        </w:tc>
        <w:tc>
          <w:tcPr>
            <w:tcW w:w="4364" w:type="pct"/>
            <w:shd w:val="clear" w:color="auto" w:fill="auto"/>
            <w:tcMar>
              <w:top w:w="113" w:type="dxa"/>
              <w:bottom w:w="113" w:type="dxa"/>
            </w:tcMar>
          </w:tcPr>
          <w:p w14:paraId="16B38E19" w14:textId="77777777" w:rsidR="00663577" w:rsidRDefault="00663577" w:rsidP="001B370C">
            <w:pPr>
              <w:pStyle w:val="Tabletextnon-bold"/>
              <w:spacing w:after="0"/>
            </w:pPr>
            <w:r>
              <w:t>Other (please describe)</w:t>
            </w:r>
          </w:p>
        </w:tc>
      </w:tr>
    </w:tbl>
    <w:p w14:paraId="16B38E1B" w14:textId="77777777" w:rsidR="00663577" w:rsidRDefault="00663577" w:rsidP="00663577"/>
    <w:p w14:paraId="16B38E1C" w14:textId="77777777" w:rsidR="00663577" w:rsidRPr="00484B18" w:rsidRDefault="00663577" w:rsidP="00663577"/>
    <w:p w14:paraId="16B38E1D" w14:textId="77777777" w:rsidR="00663577" w:rsidRDefault="00663577" w:rsidP="00663577">
      <w:pPr>
        <w:pStyle w:val="BISnumberingBold"/>
        <w:numPr>
          <w:ilvl w:val="0"/>
          <w:numId w:val="0"/>
        </w:numPr>
        <w:tabs>
          <w:tab w:val="clear" w:pos="426"/>
          <w:tab w:val="left" w:pos="284"/>
        </w:tabs>
        <w:ind w:right="339"/>
      </w:pPr>
      <w:bookmarkStart w:id="1" w:name="_Toc222902189"/>
      <w:bookmarkStart w:id="2" w:name="_Toc337743660"/>
      <w:r>
        <w:t>A</w:t>
      </w:r>
      <w:r w:rsidRPr="00BD2801">
        <w:t>n I</w:t>
      </w:r>
      <w:r>
        <w:t xml:space="preserve">mpact </w:t>
      </w:r>
      <w:r w:rsidRPr="00BD2801">
        <w:t>A</w:t>
      </w:r>
      <w:r>
        <w:t>ssessment</w:t>
      </w:r>
      <w:r w:rsidRPr="00BD2801">
        <w:t xml:space="preserve"> is </w:t>
      </w:r>
      <w:r>
        <w:t>also available online</w:t>
      </w:r>
      <w:r w:rsidRPr="00BD2801">
        <w:t xml:space="preserve">. </w:t>
      </w:r>
      <w:r>
        <w:t>In addition to responses to the questions below,</w:t>
      </w:r>
      <w:r w:rsidRPr="00BD2801">
        <w:t xml:space="preserve"> </w:t>
      </w:r>
      <w:r>
        <w:t xml:space="preserve">we would welcome </w:t>
      </w:r>
      <w:r w:rsidRPr="00BD2801">
        <w:t xml:space="preserve">comments </w:t>
      </w:r>
      <w:r>
        <w:t xml:space="preserve">and </w:t>
      </w:r>
      <w:r w:rsidRPr="00BD2801">
        <w:t xml:space="preserve">further recommendations for change </w:t>
      </w:r>
      <w:r>
        <w:t>with supporting evidence, referencing the evidence provided in the Impact Assessment</w:t>
      </w:r>
      <w:r w:rsidRPr="00BD2801">
        <w:t xml:space="preserve">. </w:t>
      </w:r>
    </w:p>
    <w:p w14:paraId="16B38E1E" w14:textId="77777777" w:rsidR="00663577" w:rsidRDefault="00663577" w:rsidP="00663577">
      <w:pPr>
        <w:pStyle w:val="BISnumberingBold"/>
        <w:numPr>
          <w:ilvl w:val="0"/>
          <w:numId w:val="0"/>
        </w:numPr>
        <w:tabs>
          <w:tab w:val="clear" w:pos="426"/>
          <w:tab w:val="left" w:pos="284"/>
        </w:tabs>
        <w:ind w:right="339"/>
      </w:pPr>
      <w:r>
        <w:t>Please</w:t>
      </w:r>
      <w:r w:rsidRPr="00BD2801">
        <w:t xml:space="preserve"> identify any unintended consequenc</w:t>
      </w:r>
      <w:r>
        <w:t xml:space="preserve">es or other implications of the proposals and provide </w:t>
      </w:r>
      <w:r w:rsidRPr="00BD2801">
        <w:t xml:space="preserve">comment on the analysis of costs and benefits. </w:t>
      </w:r>
      <w:r>
        <w:t xml:space="preserve">Are there any alternatives </w:t>
      </w:r>
      <w:r w:rsidRPr="00BD2801">
        <w:t>to</w:t>
      </w:r>
      <w:r>
        <w:t xml:space="preserve"> the changes and</w:t>
      </w:r>
      <w:r w:rsidRPr="00BD2801">
        <w:t xml:space="preserve"> regulation</w:t>
      </w:r>
      <w:r>
        <w:t>s proposed?</w:t>
      </w:r>
    </w:p>
    <w:p w14:paraId="16B38E1F" w14:textId="77777777" w:rsidR="00663577" w:rsidRDefault="00663577" w:rsidP="00663577">
      <w:pPr>
        <w:spacing w:after="0"/>
        <w:ind w:left="0"/>
        <w:rPr>
          <w:b/>
          <w:u w:val="single"/>
        </w:rPr>
      </w:pPr>
      <w:r>
        <w:rPr>
          <w:b/>
          <w:u w:val="single"/>
        </w:rPr>
        <w:br w:type="page"/>
      </w:r>
    </w:p>
    <w:p w14:paraId="16B38E20" w14:textId="77777777" w:rsidR="00663577" w:rsidRPr="00016841" w:rsidRDefault="00663577" w:rsidP="00663577">
      <w:pPr>
        <w:spacing w:after="0"/>
        <w:rPr>
          <w:b/>
          <w:u w:val="single"/>
        </w:rPr>
      </w:pPr>
      <w:r w:rsidRPr="00016841">
        <w:rPr>
          <w:b/>
          <w:u w:val="single"/>
        </w:rPr>
        <w:lastRenderedPageBreak/>
        <w:t>The Introduction of a Moratorium</w:t>
      </w:r>
    </w:p>
    <w:p w14:paraId="16B38E21" w14:textId="77777777" w:rsidR="00663577" w:rsidRDefault="00663577" w:rsidP="00663577">
      <w:pPr>
        <w:pStyle w:val="ListParagraph"/>
        <w:spacing w:after="0"/>
        <w:ind w:left="831"/>
        <w:rPr>
          <w:rFonts w:ascii="Arial" w:eastAsia="Times New Roman" w:hAnsi="Arial" w:cs="Times New Roman"/>
          <w:sz w:val="24"/>
          <w:szCs w:val="24"/>
        </w:rPr>
      </w:pPr>
    </w:p>
    <w:p w14:paraId="16B38E22" w14:textId="77777777" w:rsidR="00663577" w:rsidRDefault="00663577" w:rsidP="00663577">
      <w:pPr>
        <w:pStyle w:val="ListParagraph"/>
        <w:numPr>
          <w:ilvl w:val="0"/>
          <w:numId w:val="3"/>
        </w:numPr>
        <w:spacing w:after="0"/>
        <w:ind w:left="851" w:hanging="567"/>
        <w:rPr>
          <w:rFonts w:ascii="Arial" w:eastAsia="Times New Roman" w:hAnsi="Arial" w:cs="Times New Roman"/>
          <w:sz w:val="24"/>
          <w:szCs w:val="24"/>
        </w:rPr>
      </w:pPr>
      <w:r w:rsidRPr="007B3D94">
        <w:rPr>
          <w:rFonts w:ascii="Arial" w:eastAsia="Times New Roman" w:hAnsi="Arial" w:cs="Times New Roman"/>
          <w:sz w:val="24"/>
          <w:szCs w:val="24"/>
        </w:rPr>
        <w:t xml:space="preserve">Do you agree with the proposal to introduce a preliminary moratorium as a standalone gateway for all businesses? </w:t>
      </w:r>
    </w:p>
    <w:p w14:paraId="16B38E23" w14:textId="77777777" w:rsidR="00663577" w:rsidRDefault="00663577" w:rsidP="00663577">
      <w:pPr>
        <w:pStyle w:val="ListParagraph"/>
        <w:spacing w:after="0"/>
        <w:ind w:left="831" w:hanging="547"/>
        <w:rPr>
          <w:rFonts w:ascii="Arial" w:eastAsia="Times New Roman" w:hAnsi="Arial" w:cs="Times New Roman"/>
          <w:sz w:val="24"/>
          <w:szCs w:val="24"/>
        </w:rPr>
      </w:pPr>
    </w:p>
    <w:p w14:paraId="16B38E24" w14:textId="77777777" w:rsidR="00663577" w:rsidRDefault="00663577" w:rsidP="00663577">
      <w:pPr>
        <w:pStyle w:val="ListParagraph"/>
        <w:spacing w:after="0"/>
        <w:ind w:left="831" w:hanging="547"/>
        <w:rPr>
          <w:rFonts w:ascii="Arial" w:eastAsia="Times New Roman" w:hAnsi="Arial" w:cs="Times New Roman"/>
          <w:sz w:val="24"/>
          <w:szCs w:val="24"/>
        </w:rPr>
      </w:pPr>
    </w:p>
    <w:p w14:paraId="16B38E25" w14:textId="77777777" w:rsidR="00663577" w:rsidRDefault="00663577" w:rsidP="00663577">
      <w:pPr>
        <w:pStyle w:val="ListParagraph"/>
        <w:spacing w:after="0"/>
        <w:ind w:left="831" w:hanging="547"/>
        <w:rPr>
          <w:rFonts w:ascii="Arial" w:eastAsia="Times New Roman" w:hAnsi="Arial" w:cs="Times New Roman"/>
          <w:sz w:val="24"/>
          <w:szCs w:val="24"/>
        </w:rPr>
      </w:pPr>
    </w:p>
    <w:p w14:paraId="16B38E26" w14:textId="77777777" w:rsidR="00663577" w:rsidRDefault="00663577" w:rsidP="00663577">
      <w:pPr>
        <w:pStyle w:val="ListParagraph"/>
        <w:spacing w:after="0"/>
        <w:ind w:left="831" w:hanging="547"/>
        <w:rPr>
          <w:rFonts w:ascii="Arial" w:eastAsia="Times New Roman" w:hAnsi="Arial" w:cs="Times New Roman"/>
          <w:sz w:val="24"/>
          <w:szCs w:val="24"/>
        </w:rPr>
      </w:pPr>
    </w:p>
    <w:p w14:paraId="16B38E27" w14:textId="77777777" w:rsidR="00663577" w:rsidRPr="007B3D94" w:rsidRDefault="00663577" w:rsidP="00663577">
      <w:pPr>
        <w:pStyle w:val="ListParagraph"/>
        <w:spacing w:after="0"/>
        <w:ind w:left="831" w:hanging="547"/>
        <w:rPr>
          <w:rFonts w:ascii="Arial" w:eastAsia="Times New Roman" w:hAnsi="Arial" w:cs="Times New Roman"/>
          <w:sz w:val="24"/>
          <w:szCs w:val="24"/>
        </w:rPr>
      </w:pPr>
    </w:p>
    <w:p w14:paraId="16B38E28" w14:textId="77777777" w:rsidR="00663577"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Does the process of filing to court represent the most efficient means for gaining relief for a business and for creditors to seek to dissolve the moratorium if their interests aren’t protected? </w:t>
      </w:r>
    </w:p>
    <w:p w14:paraId="16B38E29" w14:textId="77777777" w:rsidR="00663577" w:rsidRDefault="00663577" w:rsidP="00663577">
      <w:pPr>
        <w:spacing w:after="0"/>
        <w:ind w:left="0" w:hanging="547"/>
      </w:pPr>
    </w:p>
    <w:p w14:paraId="16B38E2A" w14:textId="77777777" w:rsidR="00663577" w:rsidRDefault="00663577" w:rsidP="00663577">
      <w:pPr>
        <w:spacing w:after="0"/>
        <w:ind w:left="0" w:hanging="547"/>
      </w:pPr>
    </w:p>
    <w:p w14:paraId="16B38E2B" w14:textId="77777777" w:rsidR="00663577" w:rsidRDefault="00663577" w:rsidP="00663577">
      <w:pPr>
        <w:spacing w:after="0"/>
        <w:ind w:left="0" w:hanging="547"/>
      </w:pPr>
    </w:p>
    <w:p w14:paraId="16B38E2C" w14:textId="77777777" w:rsidR="00663577" w:rsidRDefault="00663577" w:rsidP="00663577">
      <w:pPr>
        <w:spacing w:after="0"/>
        <w:ind w:left="0" w:hanging="547"/>
      </w:pPr>
    </w:p>
    <w:p w14:paraId="16B38E2D" w14:textId="77777777" w:rsidR="00663577" w:rsidRPr="001136A6" w:rsidRDefault="00663577" w:rsidP="00663577">
      <w:pPr>
        <w:spacing w:after="0"/>
        <w:ind w:left="0" w:hanging="547"/>
      </w:pPr>
    </w:p>
    <w:p w14:paraId="16B38E2E" w14:textId="77777777" w:rsidR="00663577"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Do the proposed eligibility tests and qualifying criteria provide the right level of protection for suppliers and creditors? </w:t>
      </w:r>
    </w:p>
    <w:p w14:paraId="16B38E2F" w14:textId="77777777" w:rsidR="00663577" w:rsidRDefault="00663577" w:rsidP="00663577">
      <w:pPr>
        <w:spacing w:after="0"/>
        <w:ind w:left="0" w:hanging="547"/>
      </w:pPr>
    </w:p>
    <w:p w14:paraId="16B38E30" w14:textId="77777777" w:rsidR="00663577" w:rsidRDefault="00663577" w:rsidP="00663577">
      <w:pPr>
        <w:spacing w:after="0"/>
        <w:ind w:left="0" w:hanging="547"/>
      </w:pPr>
    </w:p>
    <w:p w14:paraId="16B38E31" w14:textId="77777777" w:rsidR="00663577" w:rsidRDefault="00663577" w:rsidP="00663577">
      <w:pPr>
        <w:spacing w:after="0"/>
        <w:ind w:left="0" w:hanging="547"/>
      </w:pPr>
    </w:p>
    <w:p w14:paraId="16B38E32" w14:textId="77777777" w:rsidR="00663577" w:rsidRDefault="00663577" w:rsidP="00663577">
      <w:pPr>
        <w:spacing w:after="0"/>
        <w:ind w:left="0" w:hanging="547"/>
      </w:pPr>
    </w:p>
    <w:p w14:paraId="16B38E33" w14:textId="77777777" w:rsidR="00663577" w:rsidRPr="001136A6" w:rsidRDefault="00663577" w:rsidP="00663577">
      <w:pPr>
        <w:spacing w:after="0"/>
        <w:ind w:left="0" w:hanging="547"/>
      </w:pPr>
    </w:p>
    <w:p w14:paraId="16B38E34" w14:textId="77777777" w:rsidR="00663577"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Do you consider the proposed rights and responsibilities for creditors and directors to strike the right balance between safeguarding creditors and deterring abuse while increasing the chance of business rescue? </w:t>
      </w:r>
    </w:p>
    <w:p w14:paraId="16B38E35" w14:textId="77777777" w:rsidR="00663577" w:rsidRDefault="00663577" w:rsidP="00663577">
      <w:pPr>
        <w:spacing w:after="0"/>
        <w:ind w:left="0" w:hanging="547"/>
      </w:pPr>
    </w:p>
    <w:p w14:paraId="16B38E36" w14:textId="77777777" w:rsidR="00663577" w:rsidRDefault="00663577" w:rsidP="00663577">
      <w:pPr>
        <w:spacing w:after="0"/>
        <w:ind w:left="0" w:hanging="547"/>
      </w:pPr>
    </w:p>
    <w:p w14:paraId="16B38E37" w14:textId="77777777" w:rsidR="00663577" w:rsidRDefault="00663577" w:rsidP="00663577">
      <w:pPr>
        <w:spacing w:after="0"/>
        <w:ind w:left="0" w:hanging="547"/>
      </w:pPr>
    </w:p>
    <w:p w14:paraId="16B38E38" w14:textId="77777777" w:rsidR="00663577" w:rsidRDefault="00663577" w:rsidP="00663577">
      <w:pPr>
        <w:spacing w:after="0"/>
        <w:ind w:left="0" w:hanging="547"/>
      </w:pPr>
    </w:p>
    <w:p w14:paraId="16B38E39" w14:textId="77777777" w:rsidR="00663577" w:rsidRPr="001136A6" w:rsidRDefault="00663577" w:rsidP="00663577">
      <w:pPr>
        <w:spacing w:after="0"/>
        <w:ind w:left="0" w:hanging="547"/>
      </w:pPr>
    </w:p>
    <w:p w14:paraId="16B38E3A" w14:textId="77777777" w:rsidR="00663577"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Do you agree with the proposals regarding the duration, extension and cessation of the moratorium? </w:t>
      </w:r>
    </w:p>
    <w:p w14:paraId="16B38E3B" w14:textId="77777777" w:rsidR="00663577" w:rsidRDefault="00663577" w:rsidP="00663577">
      <w:pPr>
        <w:spacing w:after="0"/>
        <w:ind w:left="0" w:hanging="547"/>
      </w:pPr>
    </w:p>
    <w:p w14:paraId="16B38E3C" w14:textId="77777777" w:rsidR="00663577" w:rsidRDefault="00663577" w:rsidP="00663577">
      <w:pPr>
        <w:spacing w:after="0"/>
        <w:ind w:left="0" w:hanging="547"/>
      </w:pPr>
    </w:p>
    <w:p w14:paraId="16B38E3D" w14:textId="77777777" w:rsidR="00663577" w:rsidRDefault="00663577" w:rsidP="00663577">
      <w:pPr>
        <w:spacing w:after="0"/>
        <w:ind w:left="0" w:hanging="547"/>
      </w:pPr>
    </w:p>
    <w:p w14:paraId="16B38E3E" w14:textId="77777777" w:rsidR="00663577" w:rsidRDefault="00663577" w:rsidP="00663577">
      <w:pPr>
        <w:spacing w:after="0"/>
        <w:ind w:left="0" w:hanging="547"/>
      </w:pPr>
    </w:p>
    <w:p w14:paraId="16B38E3F" w14:textId="77777777" w:rsidR="00663577" w:rsidRDefault="00663577" w:rsidP="00663577">
      <w:pPr>
        <w:spacing w:after="0"/>
        <w:ind w:left="0" w:hanging="547"/>
      </w:pPr>
    </w:p>
    <w:p w14:paraId="16B38E40" w14:textId="77777777" w:rsidR="00663577"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Do you agree with the proposals for the powers of and qualification requirements for a supervisor? </w:t>
      </w:r>
    </w:p>
    <w:p w14:paraId="16B38E41" w14:textId="77777777" w:rsidR="00663577" w:rsidRDefault="00663577" w:rsidP="00663577">
      <w:pPr>
        <w:spacing w:after="0"/>
        <w:ind w:left="0" w:hanging="547"/>
      </w:pPr>
    </w:p>
    <w:p w14:paraId="16B38E42" w14:textId="77777777" w:rsidR="00663577" w:rsidRDefault="00663577" w:rsidP="00663577">
      <w:pPr>
        <w:spacing w:after="0"/>
        <w:ind w:left="0" w:hanging="547"/>
      </w:pPr>
    </w:p>
    <w:p w14:paraId="16B38E43" w14:textId="77777777" w:rsidR="00663577" w:rsidRDefault="00663577" w:rsidP="00663577">
      <w:pPr>
        <w:spacing w:after="0"/>
        <w:ind w:left="0" w:hanging="547"/>
      </w:pPr>
    </w:p>
    <w:p w14:paraId="16B38E44" w14:textId="77777777" w:rsidR="00663577" w:rsidRDefault="00663577" w:rsidP="00663577">
      <w:pPr>
        <w:spacing w:after="0"/>
        <w:ind w:left="0" w:hanging="547"/>
      </w:pPr>
    </w:p>
    <w:p w14:paraId="16B38E45" w14:textId="77777777" w:rsidR="00663577" w:rsidRDefault="00663577" w:rsidP="00663577">
      <w:pPr>
        <w:spacing w:after="0"/>
        <w:ind w:left="0" w:hanging="547"/>
      </w:pPr>
    </w:p>
    <w:p w14:paraId="16B38E46" w14:textId="77777777" w:rsidR="00663577" w:rsidRDefault="00663577" w:rsidP="00663577">
      <w:pPr>
        <w:spacing w:after="0"/>
        <w:ind w:left="0" w:hanging="547"/>
      </w:pPr>
    </w:p>
    <w:p w14:paraId="16B38E47" w14:textId="77777777" w:rsidR="00663577" w:rsidRPr="001136A6" w:rsidRDefault="00663577" w:rsidP="00663577">
      <w:pPr>
        <w:spacing w:after="0"/>
        <w:ind w:left="0" w:hanging="547"/>
      </w:pPr>
    </w:p>
    <w:p w14:paraId="16B38E48" w14:textId="77777777" w:rsidR="00663577"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Do you agree with the proposals for how to treat the costs of the moratorium? </w:t>
      </w:r>
    </w:p>
    <w:p w14:paraId="16B38E49" w14:textId="77777777" w:rsidR="00663577" w:rsidRDefault="00663577" w:rsidP="00663577">
      <w:pPr>
        <w:spacing w:after="0"/>
        <w:ind w:left="0" w:hanging="547"/>
      </w:pPr>
    </w:p>
    <w:p w14:paraId="16B38E4A" w14:textId="77777777" w:rsidR="00663577" w:rsidRDefault="00663577" w:rsidP="00663577">
      <w:pPr>
        <w:spacing w:after="0"/>
        <w:ind w:left="0" w:hanging="547"/>
      </w:pPr>
    </w:p>
    <w:p w14:paraId="16B38E4B" w14:textId="77777777" w:rsidR="00663577" w:rsidRDefault="00663577" w:rsidP="00663577">
      <w:pPr>
        <w:spacing w:after="0"/>
        <w:ind w:left="0" w:hanging="547"/>
      </w:pPr>
    </w:p>
    <w:p w14:paraId="16B38E4C" w14:textId="77777777" w:rsidR="00663577" w:rsidRDefault="00663577" w:rsidP="00663577">
      <w:pPr>
        <w:spacing w:after="0"/>
        <w:ind w:left="0" w:hanging="547"/>
      </w:pPr>
    </w:p>
    <w:p w14:paraId="16B38E4D" w14:textId="77777777" w:rsidR="00663577" w:rsidRPr="001136A6" w:rsidRDefault="00663577" w:rsidP="00663577">
      <w:pPr>
        <w:spacing w:after="0"/>
        <w:ind w:left="0" w:hanging="547"/>
      </w:pPr>
    </w:p>
    <w:p w14:paraId="16B38E4E" w14:textId="77777777" w:rsidR="00663577" w:rsidRPr="007B3D94" w:rsidRDefault="00663577" w:rsidP="00663577">
      <w:pPr>
        <w:pStyle w:val="ListParagraph"/>
        <w:numPr>
          <w:ilvl w:val="0"/>
          <w:numId w:val="3"/>
        </w:numPr>
        <w:spacing w:after="0"/>
        <w:ind w:left="831" w:hanging="547"/>
        <w:rPr>
          <w:rFonts w:ascii="Arial" w:eastAsia="Times New Roman" w:hAnsi="Arial" w:cs="Times New Roman"/>
          <w:sz w:val="24"/>
          <w:szCs w:val="24"/>
        </w:rPr>
      </w:pPr>
      <w:r w:rsidRPr="007B3D94">
        <w:rPr>
          <w:rFonts w:ascii="Arial" w:eastAsia="Times New Roman" w:hAnsi="Arial" w:cs="Times New Roman"/>
          <w:sz w:val="24"/>
          <w:szCs w:val="24"/>
        </w:rPr>
        <w:t xml:space="preserve">Is there a benefit in allowing creditors to request information and should the provision of that information be subject to any exemptions? </w:t>
      </w:r>
    </w:p>
    <w:p w14:paraId="16B38E4F" w14:textId="77777777" w:rsidR="00663577" w:rsidRDefault="00663577" w:rsidP="00663577">
      <w:pPr>
        <w:spacing w:after="0"/>
        <w:rPr>
          <w:u w:val="single"/>
        </w:rPr>
      </w:pPr>
    </w:p>
    <w:p w14:paraId="16B38E50" w14:textId="77777777" w:rsidR="00663577" w:rsidRDefault="00663577" w:rsidP="00663577">
      <w:pPr>
        <w:spacing w:after="0"/>
        <w:rPr>
          <w:u w:val="single"/>
        </w:rPr>
      </w:pPr>
    </w:p>
    <w:p w14:paraId="16B38E51" w14:textId="77777777" w:rsidR="00663577" w:rsidRDefault="00663577" w:rsidP="00663577">
      <w:pPr>
        <w:spacing w:after="0"/>
        <w:rPr>
          <w:u w:val="single"/>
        </w:rPr>
      </w:pPr>
    </w:p>
    <w:p w14:paraId="16B38E52" w14:textId="77777777" w:rsidR="00663577" w:rsidRDefault="00663577" w:rsidP="00663577">
      <w:pPr>
        <w:spacing w:after="0"/>
        <w:rPr>
          <w:u w:val="single"/>
        </w:rPr>
      </w:pPr>
    </w:p>
    <w:p w14:paraId="16B38E53" w14:textId="77777777" w:rsidR="00663577" w:rsidRDefault="00663577" w:rsidP="00663577">
      <w:pPr>
        <w:spacing w:after="0"/>
        <w:rPr>
          <w:u w:val="single"/>
        </w:rPr>
      </w:pPr>
    </w:p>
    <w:p w14:paraId="16B38E54" w14:textId="77777777" w:rsidR="00663577" w:rsidRPr="00016841" w:rsidRDefault="00663577" w:rsidP="00663577">
      <w:pPr>
        <w:spacing w:after="0"/>
        <w:rPr>
          <w:b/>
          <w:u w:val="single"/>
        </w:rPr>
      </w:pPr>
      <w:r w:rsidRPr="00016841">
        <w:rPr>
          <w:b/>
          <w:u w:val="single"/>
        </w:rPr>
        <w:t>Helping Businesses Keep Trading through the Restructuring Process</w:t>
      </w:r>
    </w:p>
    <w:p w14:paraId="16B38E55" w14:textId="77777777" w:rsidR="00663577" w:rsidRDefault="00663577" w:rsidP="00663577">
      <w:pPr>
        <w:pStyle w:val="ListParagraph"/>
        <w:spacing w:after="0"/>
        <w:ind w:left="766"/>
        <w:rPr>
          <w:rFonts w:ascii="Arial" w:eastAsia="Times New Roman" w:hAnsi="Arial" w:cs="Times New Roman"/>
          <w:sz w:val="24"/>
          <w:szCs w:val="24"/>
        </w:rPr>
      </w:pPr>
    </w:p>
    <w:p w14:paraId="16B38E56" w14:textId="77777777" w:rsidR="00663577" w:rsidRPr="002F55AD" w:rsidRDefault="00663577" w:rsidP="00663577">
      <w:pPr>
        <w:pStyle w:val="ListParagraph"/>
        <w:numPr>
          <w:ilvl w:val="0"/>
          <w:numId w:val="3"/>
        </w:numPr>
        <w:spacing w:after="0"/>
        <w:ind w:left="851" w:hanging="567"/>
        <w:rPr>
          <w:rFonts w:ascii="Arial" w:eastAsia="Times New Roman" w:hAnsi="Arial" w:cs="Times New Roman"/>
          <w:sz w:val="24"/>
          <w:szCs w:val="24"/>
        </w:rPr>
      </w:pPr>
      <w:r w:rsidRPr="002F55AD">
        <w:rPr>
          <w:rFonts w:ascii="Arial" w:eastAsia="Times New Roman" w:hAnsi="Arial" w:cs="Times New Roman"/>
          <w:sz w:val="24"/>
          <w:szCs w:val="24"/>
        </w:rPr>
        <w:t>Do you agree with the criteria under consideration for an essential contract</w:t>
      </w:r>
      <w:r>
        <w:rPr>
          <w:rFonts w:ascii="Arial" w:eastAsia="Times New Roman" w:hAnsi="Arial" w:cs="Times New Roman"/>
          <w:sz w:val="24"/>
          <w:szCs w:val="24"/>
        </w:rPr>
        <w:t>, or is</w:t>
      </w:r>
      <w:r w:rsidRPr="002F55AD">
        <w:rPr>
          <w:rFonts w:ascii="Arial" w:eastAsia="Times New Roman" w:hAnsi="Arial" w:cs="Times New Roman"/>
          <w:sz w:val="24"/>
          <w:szCs w:val="24"/>
        </w:rPr>
        <w:t xml:space="preserve"> there a better way to define essential contracts?</w:t>
      </w:r>
      <w:r>
        <w:rPr>
          <w:rFonts w:ascii="Arial" w:eastAsia="Times New Roman" w:hAnsi="Arial" w:cs="Times New Roman"/>
          <w:sz w:val="24"/>
          <w:szCs w:val="24"/>
        </w:rPr>
        <w:t xml:space="preserve"> Would the continuation of essential supplies result in a higher number of business rescues?</w:t>
      </w:r>
    </w:p>
    <w:p w14:paraId="16B38E57" w14:textId="77777777" w:rsidR="00663577" w:rsidRDefault="00663577" w:rsidP="00663577">
      <w:pPr>
        <w:pStyle w:val="ListParagraph"/>
        <w:spacing w:after="0"/>
        <w:ind w:left="851" w:hanging="567"/>
        <w:rPr>
          <w:rFonts w:ascii="Arial" w:eastAsia="Times New Roman" w:hAnsi="Arial" w:cs="Times New Roman"/>
          <w:sz w:val="24"/>
          <w:szCs w:val="24"/>
        </w:rPr>
      </w:pPr>
    </w:p>
    <w:p w14:paraId="16B38E58" w14:textId="77777777" w:rsidR="00663577" w:rsidRDefault="00663577" w:rsidP="00663577">
      <w:pPr>
        <w:pStyle w:val="ListParagraph"/>
        <w:spacing w:after="0"/>
        <w:ind w:left="851" w:hanging="567"/>
        <w:rPr>
          <w:rFonts w:ascii="Arial" w:eastAsia="Times New Roman" w:hAnsi="Arial" w:cs="Times New Roman"/>
          <w:sz w:val="24"/>
          <w:szCs w:val="24"/>
        </w:rPr>
      </w:pPr>
    </w:p>
    <w:p w14:paraId="16B38E59" w14:textId="77777777" w:rsidR="00663577" w:rsidRDefault="00663577" w:rsidP="00663577">
      <w:pPr>
        <w:pStyle w:val="ListParagraph"/>
        <w:spacing w:after="0"/>
        <w:ind w:left="851" w:hanging="567"/>
        <w:rPr>
          <w:rFonts w:ascii="Arial" w:eastAsia="Times New Roman" w:hAnsi="Arial" w:cs="Times New Roman"/>
          <w:sz w:val="24"/>
          <w:szCs w:val="24"/>
        </w:rPr>
      </w:pPr>
    </w:p>
    <w:p w14:paraId="16B38E5A" w14:textId="77777777" w:rsidR="00663577" w:rsidRDefault="00663577" w:rsidP="00663577">
      <w:pPr>
        <w:pStyle w:val="ListParagraph"/>
        <w:spacing w:after="0"/>
        <w:ind w:left="851" w:hanging="567"/>
        <w:rPr>
          <w:rFonts w:ascii="Arial" w:eastAsia="Times New Roman" w:hAnsi="Arial" w:cs="Times New Roman"/>
          <w:sz w:val="24"/>
          <w:szCs w:val="24"/>
        </w:rPr>
      </w:pPr>
    </w:p>
    <w:p w14:paraId="16B38E5B" w14:textId="77777777" w:rsidR="00663577" w:rsidRDefault="00663577" w:rsidP="00663577">
      <w:pPr>
        <w:pStyle w:val="ListParagraph"/>
        <w:spacing w:after="0"/>
        <w:ind w:left="851" w:hanging="567"/>
        <w:rPr>
          <w:rFonts w:ascii="Arial" w:eastAsia="Times New Roman" w:hAnsi="Arial" w:cs="Times New Roman"/>
          <w:sz w:val="24"/>
          <w:szCs w:val="24"/>
        </w:rPr>
      </w:pPr>
    </w:p>
    <w:p w14:paraId="16B38E5C" w14:textId="77777777" w:rsidR="00663577" w:rsidRPr="002F55AD" w:rsidRDefault="00663577" w:rsidP="00663577">
      <w:pPr>
        <w:pStyle w:val="ListParagraph"/>
        <w:numPr>
          <w:ilvl w:val="0"/>
          <w:numId w:val="3"/>
        </w:numPr>
        <w:spacing w:after="0"/>
        <w:ind w:left="851" w:hanging="567"/>
        <w:rPr>
          <w:rFonts w:ascii="Arial" w:eastAsia="Times New Roman" w:hAnsi="Arial" w:cs="Times New Roman"/>
          <w:sz w:val="24"/>
          <w:szCs w:val="24"/>
        </w:rPr>
      </w:pPr>
      <w:r w:rsidRPr="002F55AD">
        <w:rPr>
          <w:rFonts w:ascii="Arial" w:eastAsia="Times New Roman" w:hAnsi="Arial" w:cs="Times New Roman"/>
          <w:sz w:val="24"/>
          <w:szCs w:val="24"/>
        </w:rPr>
        <w:t>Do you consider that t</w:t>
      </w:r>
      <w:r>
        <w:rPr>
          <w:rFonts w:ascii="Arial" w:eastAsia="Times New Roman" w:hAnsi="Arial" w:cs="Times New Roman"/>
          <w:sz w:val="24"/>
          <w:szCs w:val="24"/>
        </w:rPr>
        <w:t xml:space="preserve">he Court’s role in the process </w:t>
      </w:r>
      <w:r w:rsidRPr="002F55AD">
        <w:rPr>
          <w:rFonts w:ascii="Arial" w:eastAsia="Times New Roman" w:hAnsi="Arial" w:cs="Times New Roman"/>
          <w:sz w:val="24"/>
          <w:szCs w:val="24"/>
        </w:rPr>
        <w:t>and a su</w:t>
      </w:r>
      <w:r>
        <w:rPr>
          <w:rFonts w:ascii="Arial" w:eastAsia="Times New Roman" w:hAnsi="Arial" w:cs="Times New Roman"/>
          <w:sz w:val="24"/>
          <w:szCs w:val="24"/>
        </w:rPr>
        <w:t>pplier’s ability to challenge</w:t>
      </w:r>
      <w:r w:rsidRPr="002F55AD">
        <w:rPr>
          <w:rFonts w:ascii="Arial" w:eastAsia="Times New Roman" w:hAnsi="Arial" w:cs="Times New Roman"/>
          <w:sz w:val="24"/>
          <w:szCs w:val="24"/>
        </w:rPr>
        <w:t xml:space="preserve"> the decision, provide suppliers with sufficient safeguards </w:t>
      </w:r>
      <w:r w:rsidRPr="005D0735">
        <w:rPr>
          <w:rFonts w:ascii="Arial" w:eastAsia="Times New Roman" w:hAnsi="Arial" w:cs="Times New Roman"/>
          <w:sz w:val="24"/>
          <w:szCs w:val="24"/>
        </w:rPr>
        <w:t>to ensure that they are paid when they are required to continue essential supplies</w:t>
      </w:r>
      <w:r w:rsidRPr="002F55AD">
        <w:rPr>
          <w:rFonts w:ascii="Arial" w:eastAsia="Times New Roman" w:hAnsi="Arial" w:cs="Times New Roman"/>
          <w:sz w:val="24"/>
          <w:szCs w:val="24"/>
        </w:rPr>
        <w:t>?</w:t>
      </w:r>
    </w:p>
    <w:p w14:paraId="16B38E5D" w14:textId="77777777" w:rsidR="00663577" w:rsidRDefault="00663577" w:rsidP="00663577">
      <w:pPr>
        <w:pStyle w:val="ListParagraph"/>
        <w:spacing w:after="0"/>
        <w:ind w:left="766"/>
        <w:rPr>
          <w:rFonts w:ascii="Arial" w:eastAsia="Times New Roman" w:hAnsi="Arial" w:cs="Times New Roman"/>
          <w:sz w:val="24"/>
          <w:szCs w:val="24"/>
        </w:rPr>
      </w:pPr>
    </w:p>
    <w:p w14:paraId="16B38E5E" w14:textId="77777777" w:rsidR="00663577" w:rsidRDefault="00663577" w:rsidP="00663577">
      <w:pPr>
        <w:pStyle w:val="ListParagraph"/>
        <w:spacing w:after="0"/>
        <w:ind w:left="766"/>
        <w:rPr>
          <w:rFonts w:ascii="Arial" w:eastAsia="Times New Roman" w:hAnsi="Arial" w:cs="Times New Roman"/>
          <w:sz w:val="24"/>
          <w:szCs w:val="24"/>
        </w:rPr>
      </w:pPr>
    </w:p>
    <w:p w14:paraId="16B38E5F" w14:textId="77777777" w:rsidR="00663577" w:rsidRDefault="00663577" w:rsidP="00663577">
      <w:pPr>
        <w:pStyle w:val="ListParagraph"/>
        <w:spacing w:after="0"/>
        <w:ind w:left="766"/>
        <w:rPr>
          <w:rFonts w:ascii="Arial" w:eastAsia="Times New Roman" w:hAnsi="Arial" w:cs="Times New Roman"/>
          <w:sz w:val="24"/>
          <w:szCs w:val="24"/>
        </w:rPr>
      </w:pPr>
    </w:p>
    <w:p w14:paraId="16B38E60" w14:textId="77777777" w:rsidR="00663577" w:rsidRDefault="00663577" w:rsidP="00663577">
      <w:pPr>
        <w:pStyle w:val="ListParagraph"/>
        <w:spacing w:after="0"/>
        <w:ind w:left="766"/>
        <w:rPr>
          <w:rFonts w:ascii="Arial" w:eastAsia="Times New Roman" w:hAnsi="Arial" w:cs="Times New Roman"/>
          <w:sz w:val="24"/>
          <w:szCs w:val="24"/>
        </w:rPr>
      </w:pPr>
    </w:p>
    <w:p w14:paraId="16B38E61" w14:textId="77777777" w:rsidR="00663577" w:rsidRDefault="00663577" w:rsidP="00663577">
      <w:pPr>
        <w:pStyle w:val="ListParagraph"/>
        <w:spacing w:after="0"/>
        <w:ind w:left="766"/>
        <w:rPr>
          <w:rFonts w:ascii="Arial" w:eastAsia="Times New Roman" w:hAnsi="Arial" w:cs="Times New Roman"/>
          <w:sz w:val="24"/>
          <w:szCs w:val="24"/>
        </w:rPr>
      </w:pPr>
    </w:p>
    <w:p w14:paraId="16B38E62" w14:textId="77777777" w:rsidR="00663577" w:rsidRPr="00016841" w:rsidRDefault="00663577" w:rsidP="00663577">
      <w:pPr>
        <w:spacing w:after="0"/>
        <w:ind w:left="0"/>
        <w:rPr>
          <w:b/>
          <w:u w:val="single"/>
        </w:rPr>
      </w:pPr>
      <w:r w:rsidRPr="00016841">
        <w:rPr>
          <w:b/>
          <w:u w:val="single"/>
        </w:rPr>
        <w:t>Developing a Flexible Restructuring Plan</w:t>
      </w:r>
    </w:p>
    <w:p w14:paraId="16B38E63" w14:textId="77777777" w:rsidR="00663577" w:rsidRDefault="00663577" w:rsidP="00663577">
      <w:pPr>
        <w:pStyle w:val="ListParagraph"/>
        <w:rPr>
          <w:rFonts w:ascii="Arial" w:eastAsia="Times New Roman" w:hAnsi="Arial" w:cs="Times New Roman"/>
          <w:sz w:val="24"/>
          <w:szCs w:val="24"/>
        </w:rPr>
      </w:pPr>
    </w:p>
    <w:p w14:paraId="16B38E64" w14:textId="77777777" w:rsidR="00663577"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7B3D94">
        <w:rPr>
          <w:rFonts w:ascii="Arial" w:eastAsia="Times New Roman" w:hAnsi="Arial" w:cs="Times New Roman"/>
          <w:sz w:val="24"/>
          <w:szCs w:val="24"/>
        </w:rPr>
        <w:t xml:space="preserve">Would a restructuring plan including these provisions work better as a standalone procedure or as an extension of an existing procedure, such as a CVA? </w:t>
      </w:r>
    </w:p>
    <w:p w14:paraId="16B38E65"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66"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67"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68"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69"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6A" w14:textId="77777777" w:rsidR="00663577" w:rsidRPr="007B3D94" w:rsidRDefault="00663577" w:rsidP="00663577">
      <w:pPr>
        <w:pStyle w:val="ListParagraph"/>
        <w:spacing w:after="0" w:line="240" w:lineRule="auto"/>
        <w:ind w:left="851" w:hanging="567"/>
        <w:rPr>
          <w:rFonts w:ascii="Arial" w:eastAsia="Times New Roman" w:hAnsi="Arial" w:cs="Times New Roman"/>
          <w:sz w:val="24"/>
          <w:szCs w:val="24"/>
        </w:rPr>
      </w:pPr>
    </w:p>
    <w:p w14:paraId="16B38E6B" w14:textId="77777777" w:rsidR="00663577"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7B3D94">
        <w:rPr>
          <w:rFonts w:ascii="Arial" w:eastAsia="Times New Roman" w:hAnsi="Arial" w:cs="Times New Roman"/>
          <w:sz w:val="24"/>
          <w:szCs w:val="24"/>
        </w:rPr>
        <w:lastRenderedPageBreak/>
        <w:t xml:space="preserve">Do you agree with the proposed requirements for making a restructuring plan universally binding in the face of dissention from some creditors? </w:t>
      </w:r>
    </w:p>
    <w:p w14:paraId="16B38E6C" w14:textId="77777777" w:rsidR="00663577" w:rsidRDefault="00663577" w:rsidP="00663577">
      <w:pPr>
        <w:spacing w:after="0"/>
        <w:ind w:left="851" w:hanging="567"/>
      </w:pPr>
    </w:p>
    <w:p w14:paraId="16B38E6D" w14:textId="77777777" w:rsidR="00663577" w:rsidRDefault="00663577" w:rsidP="00663577">
      <w:pPr>
        <w:spacing w:after="0"/>
        <w:ind w:left="851" w:hanging="567"/>
      </w:pPr>
    </w:p>
    <w:p w14:paraId="16B38E6E" w14:textId="77777777" w:rsidR="00663577" w:rsidRDefault="00663577" w:rsidP="00663577">
      <w:pPr>
        <w:spacing w:after="0"/>
        <w:ind w:left="851" w:hanging="567"/>
      </w:pPr>
    </w:p>
    <w:p w14:paraId="16B38E6F" w14:textId="77777777" w:rsidR="00663577" w:rsidRDefault="00663577" w:rsidP="00663577">
      <w:pPr>
        <w:spacing w:after="0"/>
        <w:ind w:left="851" w:hanging="567"/>
      </w:pPr>
    </w:p>
    <w:p w14:paraId="16B38E70" w14:textId="77777777" w:rsidR="00663577" w:rsidRDefault="00663577" w:rsidP="00663577">
      <w:pPr>
        <w:spacing w:after="0"/>
        <w:ind w:left="851" w:hanging="567"/>
      </w:pPr>
    </w:p>
    <w:p w14:paraId="16B38E71" w14:textId="77777777" w:rsidR="00663577"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7B3D94">
        <w:rPr>
          <w:rFonts w:ascii="Arial" w:eastAsia="Times New Roman" w:hAnsi="Arial" w:cs="Times New Roman"/>
          <w:sz w:val="24"/>
          <w:szCs w:val="24"/>
        </w:rPr>
        <w:t xml:space="preserve">Do you consider the proposed safeguards, including the role of the court, to be sufficient protection for creditors? </w:t>
      </w:r>
    </w:p>
    <w:p w14:paraId="16B38E72" w14:textId="77777777" w:rsidR="00663577" w:rsidRDefault="00663577" w:rsidP="00663577">
      <w:pPr>
        <w:spacing w:after="0"/>
        <w:ind w:left="851" w:hanging="567"/>
      </w:pPr>
    </w:p>
    <w:p w14:paraId="16B38E73" w14:textId="77777777" w:rsidR="00663577" w:rsidRDefault="00663577" w:rsidP="00663577">
      <w:pPr>
        <w:spacing w:after="0"/>
        <w:ind w:left="851" w:hanging="567"/>
      </w:pPr>
    </w:p>
    <w:p w14:paraId="16B38E74" w14:textId="77777777" w:rsidR="00663577" w:rsidRDefault="00663577" w:rsidP="00663577">
      <w:pPr>
        <w:spacing w:after="0"/>
        <w:ind w:left="851" w:hanging="567"/>
      </w:pPr>
    </w:p>
    <w:p w14:paraId="16B38E75" w14:textId="77777777" w:rsidR="00663577" w:rsidRDefault="00663577" w:rsidP="00663577">
      <w:pPr>
        <w:spacing w:after="0"/>
        <w:ind w:left="851" w:hanging="567"/>
      </w:pPr>
    </w:p>
    <w:p w14:paraId="16B38E76" w14:textId="77777777" w:rsidR="00663577" w:rsidRPr="001136A6" w:rsidRDefault="00663577" w:rsidP="00663577">
      <w:pPr>
        <w:spacing w:after="0"/>
        <w:ind w:left="851" w:hanging="567"/>
      </w:pPr>
    </w:p>
    <w:p w14:paraId="16B38E77" w14:textId="77777777" w:rsidR="00663577" w:rsidRPr="007B3D94"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7B3D94">
        <w:rPr>
          <w:rFonts w:ascii="Arial" w:eastAsia="Times New Roman" w:hAnsi="Arial" w:cs="Times New Roman"/>
          <w:sz w:val="24"/>
          <w:szCs w:val="24"/>
        </w:rPr>
        <w:t xml:space="preserve">Do you agree that there should be a minimum liquidation valuation basis included in the test for determining the fairness of a plan which is being crammed down onto dissenting classes? </w:t>
      </w:r>
    </w:p>
    <w:p w14:paraId="16B38E78" w14:textId="77777777" w:rsidR="00663577" w:rsidRDefault="00663577" w:rsidP="00663577">
      <w:pPr>
        <w:spacing w:after="0"/>
        <w:ind w:left="0"/>
      </w:pPr>
    </w:p>
    <w:p w14:paraId="16B38E79" w14:textId="77777777" w:rsidR="00663577" w:rsidRDefault="00663577" w:rsidP="00663577">
      <w:pPr>
        <w:spacing w:after="0"/>
        <w:ind w:left="0"/>
      </w:pPr>
    </w:p>
    <w:p w14:paraId="16B38E7A" w14:textId="77777777" w:rsidR="00663577" w:rsidRDefault="00663577" w:rsidP="00663577">
      <w:pPr>
        <w:spacing w:after="0"/>
        <w:ind w:left="0"/>
      </w:pPr>
    </w:p>
    <w:p w14:paraId="16B38E7B" w14:textId="77777777" w:rsidR="00663577" w:rsidRDefault="00663577" w:rsidP="00663577">
      <w:pPr>
        <w:spacing w:after="0"/>
        <w:ind w:left="0"/>
      </w:pPr>
    </w:p>
    <w:p w14:paraId="16B38E7C" w14:textId="77777777" w:rsidR="00663577" w:rsidRDefault="00663577" w:rsidP="00663577">
      <w:pPr>
        <w:spacing w:after="0"/>
        <w:ind w:left="0"/>
      </w:pPr>
    </w:p>
    <w:p w14:paraId="16B38E7D" w14:textId="77777777" w:rsidR="00663577" w:rsidRPr="00016841" w:rsidRDefault="00663577" w:rsidP="00663577">
      <w:pPr>
        <w:spacing w:after="0"/>
        <w:ind w:left="0"/>
        <w:rPr>
          <w:b/>
          <w:u w:val="single"/>
        </w:rPr>
      </w:pPr>
      <w:r w:rsidRPr="00016841">
        <w:rPr>
          <w:b/>
          <w:u w:val="single"/>
        </w:rPr>
        <w:t>Rescue Finance</w:t>
      </w:r>
    </w:p>
    <w:p w14:paraId="16B38E7E" w14:textId="77777777" w:rsidR="00663577" w:rsidRDefault="00663577" w:rsidP="00663577">
      <w:pPr>
        <w:pStyle w:val="ListParagraph"/>
        <w:spacing w:after="0"/>
        <w:ind w:left="766"/>
        <w:rPr>
          <w:rFonts w:ascii="Arial" w:eastAsia="Times New Roman" w:hAnsi="Arial" w:cs="Times New Roman"/>
          <w:sz w:val="24"/>
          <w:szCs w:val="24"/>
        </w:rPr>
      </w:pPr>
    </w:p>
    <w:p w14:paraId="16B38E7F" w14:textId="77777777" w:rsidR="00663577" w:rsidRPr="001136A6"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1136A6">
        <w:rPr>
          <w:rFonts w:ascii="Arial" w:eastAsia="Times New Roman" w:hAnsi="Arial" w:cs="Times New Roman"/>
          <w:sz w:val="24"/>
          <w:szCs w:val="24"/>
        </w:rPr>
        <w:t>Do you think in principle that rescue finance providers should, in certain circumstances, be granted security in priority to existing charge holders, including those with the benefit of negative pledge clauses? Would this encourage business rescue?</w:t>
      </w:r>
    </w:p>
    <w:p w14:paraId="16B38E80"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81"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82"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83" w14:textId="77777777" w:rsidR="00663577" w:rsidRDefault="00663577" w:rsidP="00663577">
      <w:pPr>
        <w:pStyle w:val="ListParagraph"/>
        <w:spacing w:after="0" w:line="240" w:lineRule="auto"/>
        <w:ind w:left="851" w:hanging="567"/>
        <w:rPr>
          <w:rFonts w:ascii="Arial" w:eastAsia="Times New Roman" w:hAnsi="Arial" w:cs="Times New Roman"/>
          <w:sz w:val="24"/>
          <w:szCs w:val="24"/>
        </w:rPr>
      </w:pPr>
    </w:p>
    <w:p w14:paraId="16B38E84" w14:textId="77777777" w:rsidR="00663577" w:rsidRPr="001136A6" w:rsidRDefault="00663577" w:rsidP="00663577">
      <w:pPr>
        <w:pStyle w:val="ListParagraph"/>
        <w:spacing w:after="0" w:line="240" w:lineRule="auto"/>
        <w:ind w:left="851" w:hanging="567"/>
        <w:rPr>
          <w:rFonts w:ascii="Arial" w:eastAsia="Times New Roman" w:hAnsi="Arial" w:cs="Times New Roman"/>
          <w:sz w:val="24"/>
          <w:szCs w:val="24"/>
        </w:rPr>
      </w:pPr>
    </w:p>
    <w:p w14:paraId="16B38E85" w14:textId="77777777" w:rsidR="00663577" w:rsidRPr="001136A6"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1136A6">
        <w:rPr>
          <w:rFonts w:ascii="Arial" w:eastAsia="Times New Roman" w:hAnsi="Arial" w:cs="Times New Roman"/>
          <w:sz w:val="24"/>
          <w:szCs w:val="24"/>
        </w:rPr>
        <w:t xml:space="preserve">How should charged property be valued to ensure protection for existing charge holders? </w:t>
      </w:r>
    </w:p>
    <w:p w14:paraId="16B38E86" w14:textId="77777777" w:rsidR="00663577" w:rsidRDefault="00663577" w:rsidP="00663577">
      <w:pPr>
        <w:spacing w:after="0"/>
        <w:ind w:left="851" w:hanging="567"/>
      </w:pPr>
    </w:p>
    <w:p w14:paraId="16B38E87" w14:textId="77777777" w:rsidR="00663577" w:rsidRDefault="00663577" w:rsidP="00663577">
      <w:pPr>
        <w:spacing w:after="0"/>
        <w:ind w:left="851" w:hanging="567"/>
      </w:pPr>
    </w:p>
    <w:p w14:paraId="16B38E88" w14:textId="77777777" w:rsidR="00663577" w:rsidRDefault="00663577" w:rsidP="00663577">
      <w:pPr>
        <w:spacing w:after="0"/>
        <w:ind w:left="851" w:hanging="567"/>
      </w:pPr>
    </w:p>
    <w:p w14:paraId="16B38E89" w14:textId="77777777" w:rsidR="00663577" w:rsidRDefault="00663577" w:rsidP="00663577">
      <w:pPr>
        <w:spacing w:after="0"/>
        <w:ind w:left="851" w:hanging="567"/>
      </w:pPr>
    </w:p>
    <w:p w14:paraId="16B38E8A" w14:textId="77777777" w:rsidR="00663577" w:rsidRPr="001136A6" w:rsidRDefault="00663577" w:rsidP="00663577">
      <w:pPr>
        <w:spacing w:after="0"/>
        <w:ind w:left="851" w:hanging="567"/>
      </w:pPr>
    </w:p>
    <w:p w14:paraId="16B38E8B" w14:textId="77777777" w:rsidR="00663577" w:rsidRPr="001136A6" w:rsidRDefault="00663577" w:rsidP="00663577">
      <w:pPr>
        <w:pStyle w:val="ListParagraph"/>
        <w:numPr>
          <w:ilvl w:val="0"/>
          <w:numId w:val="3"/>
        </w:numPr>
        <w:spacing w:after="0" w:line="240" w:lineRule="auto"/>
        <w:ind w:left="851" w:hanging="567"/>
        <w:rPr>
          <w:rFonts w:ascii="Arial" w:eastAsia="Times New Roman" w:hAnsi="Arial" w:cs="Times New Roman"/>
          <w:sz w:val="24"/>
          <w:szCs w:val="24"/>
        </w:rPr>
      </w:pPr>
      <w:r w:rsidRPr="001136A6">
        <w:rPr>
          <w:rFonts w:ascii="Arial" w:eastAsia="Times New Roman" w:hAnsi="Arial" w:cs="Times New Roman"/>
          <w:sz w:val="24"/>
          <w:szCs w:val="24"/>
        </w:rPr>
        <w:t xml:space="preserve">Which categories of payments should qualify for super-priority as ‘rescue finance’? </w:t>
      </w:r>
    </w:p>
    <w:p w14:paraId="16B38E8C" w14:textId="77777777" w:rsidR="00663577" w:rsidRDefault="00663577" w:rsidP="00663577">
      <w:pPr>
        <w:spacing w:after="0"/>
        <w:ind w:left="0"/>
        <w:rPr>
          <w:u w:val="single"/>
        </w:rPr>
      </w:pPr>
    </w:p>
    <w:p w14:paraId="16B38E8D" w14:textId="77777777" w:rsidR="00663577" w:rsidRDefault="00663577" w:rsidP="00663577">
      <w:pPr>
        <w:spacing w:after="0"/>
        <w:ind w:left="0"/>
        <w:rPr>
          <w:u w:val="single"/>
        </w:rPr>
      </w:pPr>
    </w:p>
    <w:p w14:paraId="16B38E8E" w14:textId="77777777" w:rsidR="00663577" w:rsidRDefault="00663577" w:rsidP="00663577">
      <w:pPr>
        <w:spacing w:after="0"/>
        <w:ind w:left="0"/>
        <w:rPr>
          <w:u w:val="single"/>
        </w:rPr>
      </w:pPr>
    </w:p>
    <w:p w14:paraId="16B38E8F" w14:textId="77777777" w:rsidR="00663577" w:rsidRDefault="00663577" w:rsidP="00663577">
      <w:pPr>
        <w:spacing w:after="0"/>
        <w:ind w:left="0"/>
        <w:rPr>
          <w:u w:val="single"/>
        </w:rPr>
      </w:pPr>
    </w:p>
    <w:p w14:paraId="16B38E90" w14:textId="77777777" w:rsidR="00663577" w:rsidRDefault="00663577" w:rsidP="00663577">
      <w:pPr>
        <w:spacing w:after="0"/>
        <w:ind w:left="0"/>
        <w:rPr>
          <w:u w:val="single"/>
        </w:rPr>
      </w:pPr>
    </w:p>
    <w:p w14:paraId="16B38E91" w14:textId="77777777" w:rsidR="00663577" w:rsidRDefault="00663577" w:rsidP="00663577">
      <w:pPr>
        <w:spacing w:after="0"/>
        <w:ind w:left="0"/>
        <w:rPr>
          <w:b/>
          <w:u w:val="single"/>
        </w:rPr>
      </w:pPr>
    </w:p>
    <w:p w14:paraId="16B38E92" w14:textId="77777777" w:rsidR="00663577" w:rsidRDefault="00663577" w:rsidP="00663577">
      <w:pPr>
        <w:spacing w:after="0"/>
        <w:ind w:left="0"/>
        <w:rPr>
          <w:b/>
          <w:u w:val="single"/>
        </w:rPr>
      </w:pPr>
    </w:p>
    <w:p w14:paraId="16B38E93" w14:textId="77777777" w:rsidR="00663577" w:rsidRPr="00016841" w:rsidRDefault="00663577" w:rsidP="00663577">
      <w:pPr>
        <w:spacing w:after="0"/>
        <w:ind w:left="0"/>
        <w:rPr>
          <w:b/>
          <w:u w:val="single"/>
        </w:rPr>
      </w:pPr>
      <w:r w:rsidRPr="00016841">
        <w:rPr>
          <w:b/>
          <w:u w:val="single"/>
        </w:rPr>
        <w:lastRenderedPageBreak/>
        <w:t>Impact on SMEs</w:t>
      </w:r>
    </w:p>
    <w:p w14:paraId="16B38E94" w14:textId="77777777" w:rsidR="00663577" w:rsidRDefault="00663577" w:rsidP="00663577">
      <w:pPr>
        <w:spacing w:after="0"/>
        <w:ind w:left="0"/>
      </w:pPr>
    </w:p>
    <w:p w14:paraId="16B38E95" w14:textId="77777777" w:rsidR="00663577" w:rsidRDefault="00663577" w:rsidP="00663577">
      <w:pPr>
        <w:pStyle w:val="ListParagraph"/>
        <w:numPr>
          <w:ilvl w:val="0"/>
          <w:numId w:val="3"/>
        </w:numPr>
        <w:spacing w:after="0"/>
        <w:ind w:left="851" w:hanging="567"/>
        <w:rPr>
          <w:rFonts w:ascii="Arial" w:eastAsia="Times New Roman" w:hAnsi="Arial" w:cs="Times New Roman"/>
          <w:sz w:val="24"/>
          <w:szCs w:val="24"/>
        </w:rPr>
      </w:pPr>
      <w:r w:rsidRPr="002B698B">
        <w:rPr>
          <w:rFonts w:ascii="Arial" w:eastAsia="Times New Roman" w:hAnsi="Arial" w:cs="Times New Roman"/>
          <w:sz w:val="24"/>
          <w:szCs w:val="24"/>
        </w:rPr>
        <w:t>Are there any other specific measures for promoting SME recovery that should be considered?</w:t>
      </w:r>
    </w:p>
    <w:p w14:paraId="16B38E96" w14:textId="77777777" w:rsidR="00663577" w:rsidRDefault="00663577" w:rsidP="00663577">
      <w:pPr>
        <w:spacing w:after="0"/>
        <w:ind w:left="0"/>
        <w:rPr>
          <w:b/>
          <w:color w:val="00B0F0"/>
          <w:sz w:val="26"/>
          <w:szCs w:val="26"/>
        </w:rPr>
      </w:pPr>
      <w:r>
        <w:rPr>
          <w:b/>
          <w:color w:val="00B0F0"/>
          <w:sz w:val="26"/>
          <w:szCs w:val="26"/>
        </w:rPr>
        <w:br w:type="page"/>
      </w:r>
    </w:p>
    <w:p w14:paraId="16B38E97" w14:textId="77777777" w:rsidR="00663577" w:rsidRPr="000E0162" w:rsidRDefault="00663577" w:rsidP="00663577">
      <w:pPr>
        <w:ind w:left="0"/>
        <w:rPr>
          <w:b/>
          <w:color w:val="00B0F0"/>
          <w:sz w:val="26"/>
          <w:szCs w:val="26"/>
        </w:rPr>
      </w:pPr>
      <w:r w:rsidRPr="000E0162">
        <w:rPr>
          <w:b/>
          <w:color w:val="00B0F0"/>
          <w:sz w:val="26"/>
          <w:szCs w:val="26"/>
        </w:rPr>
        <w:lastRenderedPageBreak/>
        <w:t>Do you have any other comments that might aid the consultation process as a whole?</w:t>
      </w:r>
      <w:bookmarkEnd w:id="1"/>
      <w:bookmarkEnd w:id="2"/>
      <w:r>
        <w:rPr>
          <w:b/>
          <w:color w:val="00B0F0"/>
          <w:sz w:val="26"/>
          <w:szCs w:val="26"/>
        </w:rPr>
        <w:t xml:space="preserve"> Comments on the layout of this consultation would also be welcomed. </w:t>
      </w:r>
    </w:p>
    <w:p w14:paraId="16B38E98" w14:textId="77777777" w:rsidR="00663577" w:rsidRDefault="00663577" w:rsidP="00663577"/>
    <w:p w14:paraId="16B38E99" w14:textId="77777777" w:rsidR="00663577" w:rsidRDefault="00663577" w:rsidP="00663577"/>
    <w:p w14:paraId="16B38E9A" w14:textId="77777777" w:rsidR="00663577" w:rsidRDefault="00663577" w:rsidP="00663577"/>
    <w:p w14:paraId="16B38E9B" w14:textId="77777777" w:rsidR="00663577" w:rsidRDefault="00663577" w:rsidP="00663577"/>
    <w:p w14:paraId="16B38E9C" w14:textId="77777777" w:rsidR="00663577" w:rsidRDefault="00663577" w:rsidP="00663577"/>
    <w:p w14:paraId="16B38E9D" w14:textId="77777777" w:rsidR="00663577" w:rsidRDefault="00663577" w:rsidP="00663577"/>
    <w:p w14:paraId="16B38E9E" w14:textId="77777777" w:rsidR="00663577" w:rsidRDefault="00663577" w:rsidP="00663577"/>
    <w:p w14:paraId="16B38E9F" w14:textId="77777777" w:rsidR="00663577" w:rsidRPr="000950CF" w:rsidRDefault="00663577" w:rsidP="00663577"/>
    <w:p w14:paraId="16B38EA0" w14:textId="77777777" w:rsidR="00663577" w:rsidRPr="000950CF" w:rsidRDefault="00663577" w:rsidP="00663577">
      <w:r w:rsidRPr="000950CF">
        <w:t>Thank you for taking the time to let us have your views.</w:t>
      </w:r>
      <w:r>
        <w:t xml:space="preserve"> </w:t>
      </w:r>
      <w:r w:rsidRPr="000950CF">
        <w:t>We do not intend to acknowledge receipt of individual responses unless you tick the box below.</w:t>
      </w:r>
      <w:r>
        <w:t xml:space="preserve"> </w:t>
      </w:r>
    </w:p>
    <w:p w14:paraId="16B38EA1" w14:textId="77777777" w:rsidR="00663577" w:rsidRDefault="00663577" w:rsidP="00663577">
      <w:r w:rsidRPr="000950CF">
        <w:t xml:space="preserve">Please acknowledge this reply </w:t>
      </w:r>
      <w:r>
        <w:fldChar w:fldCharType="begin">
          <w:ffData>
            <w:name w:val="Check11"/>
            <w:enabled/>
            <w:calcOnExit w:val="0"/>
            <w:checkBox>
              <w:sizeAuto/>
              <w:default w:val="0"/>
            </w:checkBox>
          </w:ffData>
        </w:fldChar>
      </w:r>
      <w:bookmarkStart w:id="3" w:name="Check11"/>
      <w:r>
        <w:instrText xml:space="preserve"> FORMCHECKBOX </w:instrText>
      </w:r>
      <w:r w:rsidR="003E39FF">
        <w:fldChar w:fldCharType="separate"/>
      </w:r>
      <w:r>
        <w:fldChar w:fldCharType="end"/>
      </w:r>
      <w:bookmarkEnd w:id="3"/>
    </w:p>
    <w:p w14:paraId="16B38EA2" w14:textId="77777777" w:rsidR="00663577" w:rsidRPr="000950CF" w:rsidRDefault="00663577" w:rsidP="00663577">
      <w:r>
        <w:t>At BIS we carr</w:t>
      </w:r>
      <w:r w:rsidRPr="000950CF">
        <w:t>y out our research on many different topics and consultations.</w:t>
      </w:r>
      <w:r>
        <w:t xml:space="preserve"> </w:t>
      </w:r>
      <w:r w:rsidRPr="000950CF">
        <w:t xml:space="preserve">As your views are valuable to us, would it be okay if we were to contact you again from time to time either for research or to send through consultation documents? </w:t>
      </w:r>
    </w:p>
    <w:p w14:paraId="16B38EA3" w14:textId="77777777" w:rsidR="00C56495" w:rsidRPr="00663577" w:rsidRDefault="00663577" w:rsidP="00663577">
      <w:r>
        <w:fldChar w:fldCharType="begin">
          <w:ffData>
            <w:name w:val="Check12"/>
            <w:enabled/>
            <w:calcOnExit w:val="0"/>
            <w:checkBox>
              <w:sizeAuto/>
              <w:default w:val="0"/>
            </w:checkBox>
          </w:ffData>
        </w:fldChar>
      </w:r>
      <w:bookmarkStart w:id="4" w:name="Check12"/>
      <w:r>
        <w:instrText xml:space="preserve"> FORMCHECKBOX </w:instrText>
      </w:r>
      <w:r w:rsidR="003E39FF">
        <w:fldChar w:fldCharType="separate"/>
      </w:r>
      <w:r>
        <w:fldChar w:fldCharType="end"/>
      </w:r>
      <w:bookmarkEnd w:id="4"/>
      <w:r>
        <w:t xml:space="preserve"> Y</w:t>
      </w:r>
      <w:r w:rsidRPr="000950CF">
        <w:t>es</w:t>
      </w:r>
      <w:r>
        <w:t xml:space="preserve">    </w:t>
      </w:r>
      <w:r w:rsidRPr="000950CF">
        <w:tab/>
      </w:r>
      <w:r w:rsidRPr="000950CF">
        <w:tab/>
      </w:r>
      <w:r>
        <w:fldChar w:fldCharType="begin">
          <w:ffData>
            <w:name w:val="Check13"/>
            <w:enabled/>
            <w:calcOnExit w:val="0"/>
            <w:checkBox>
              <w:sizeAuto/>
              <w:default w:val="0"/>
            </w:checkBox>
          </w:ffData>
        </w:fldChar>
      </w:r>
      <w:bookmarkStart w:id="5" w:name="Check13"/>
      <w:r>
        <w:instrText xml:space="preserve"> FORMCHECKBOX </w:instrText>
      </w:r>
      <w:r w:rsidR="003E39FF">
        <w:fldChar w:fldCharType="separate"/>
      </w:r>
      <w:r>
        <w:fldChar w:fldCharType="end"/>
      </w:r>
      <w:bookmarkEnd w:id="5"/>
      <w:r>
        <w:t xml:space="preserve"> </w:t>
      </w:r>
      <w:r w:rsidRPr="000950CF">
        <w:t>No</w:t>
      </w:r>
    </w:p>
    <w:sectPr w:rsidR="00C56495" w:rsidRPr="00663577">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38EA6" w14:textId="77777777" w:rsidR="001806A7" w:rsidRDefault="00663577">
      <w:pPr>
        <w:spacing w:after="0"/>
      </w:pPr>
      <w:r>
        <w:separator/>
      </w:r>
    </w:p>
  </w:endnote>
  <w:endnote w:type="continuationSeparator" w:id="0">
    <w:p w14:paraId="16B38EA7" w14:textId="77777777" w:rsidR="001806A7" w:rsidRDefault="00663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38EA4" w14:textId="77777777" w:rsidR="001806A7" w:rsidRDefault="00663577">
      <w:pPr>
        <w:spacing w:after="0"/>
      </w:pPr>
      <w:r>
        <w:separator/>
      </w:r>
    </w:p>
  </w:footnote>
  <w:footnote w:type="continuationSeparator" w:id="0">
    <w:p w14:paraId="16B38EA5" w14:textId="77777777" w:rsidR="001806A7" w:rsidRDefault="006635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8EA8" w14:textId="6B859DCC" w:rsidR="00C71CD6" w:rsidRPr="004367F6" w:rsidRDefault="0078653C" w:rsidP="00577C6C">
    <w:pPr>
      <w:pStyle w:val="BISEvenHeader"/>
    </w:pPr>
    <w:r>
      <w:rPr>
        <w:noProof/>
        <w:lang w:eastAsia="en-GB"/>
      </w:rPr>
      <mc:AlternateContent>
        <mc:Choice Requires="wps">
          <w:drawing>
            <wp:anchor distT="0" distB="0" distL="114300" distR="114300" simplePos="0" relativeHeight="251659264" behindDoc="0" locked="0" layoutInCell="1" allowOverlap="1" wp14:anchorId="16B38EAD" wp14:editId="16B38EAE">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347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" strokecolor="#003478" strokeweight="1pt">
              <w10:wrap type="tight" anchorx="page" anchory="page"/>
            </v:line>
          </w:pict>
        </mc:Fallback>
      </mc:AlternateContent>
    </w:r>
    <w:r>
      <w:t>BIS running header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8EA9" w14:textId="00039EC3" w:rsidR="00C71CD6" w:rsidRPr="00D90412" w:rsidRDefault="0078653C" w:rsidP="00E176A9">
    <w:pPr>
      <w:pStyle w:val="BISOddHeader"/>
    </w:pPr>
    <w:r>
      <w:rPr>
        <w:noProof/>
        <w:lang w:eastAsia="en-GB"/>
      </w:rPr>
      <mc:AlternateContent>
        <mc:Choice Requires="wps">
          <w:drawing>
            <wp:anchor distT="0" distB="0" distL="114300" distR="114300" simplePos="0" relativeHeight="251660288" behindDoc="0" locked="0" layoutInCell="1" allowOverlap="1" wp14:anchorId="16B38EB0" wp14:editId="16B38EB1">
              <wp:simplePos x="0" y="0"/>
              <wp:positionH relativeFrom="page">
                <wp:posOffset>0</wp:posOffset>
              </wp:positionH>
              <wp:positionV relativeFrom="page">
                <wp:posOffset>431800</wp:posOffset>
              </wp:positionV>
              <wp:extent cx="7560310" cy="0"/>
              <wp:effectExtent l="0" t="0" r="0" b="0"/>
              <wp:wrapTight wrapText="bothSides">
                <wp:wrapPolygon edited="0">
                  <wp:start x="2" y="-2147483648"/>
                  <wp:lineTo x="689" y="-2147483648"/>
                  <wp:lineTo x="689" y="-2147483648"/>
                  <wp:lineTo x="2" y="-2147483648"/>
                  <wp:lineTo x="2" y="-2147483648"/>
                </wp:wrapPolygon>
              </wp:wrapTight>
              <wp:docPr id="4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AE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4pt" to="595.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" strokecolor="#00aeef" strokeweight="1pt">
              <w10:wrap type="tight" anchorx="page" anchory="page"/>
            </v:line>
          </w:pict>
        </mc:Fallback>
      </mc:AlternateContent>
    </w:r>
    <w:r>
      <w:t>A Review of the Corporate Insolvency Framework: a consultation on options for reform</w:t>
    </w:r>
  </w:p>
  <w:p w14:paraId="16B38EAA" w14:textId="77777777" w:rsidR="00C71CD6" w:rsidRPr="00E176A9" w:rsidRDefault="003E39FF" w:rsidP="00E17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8EAB" w14:textId="0C59C921" w:rsidR="00C71CD6" w:rsidRDefault="003E3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4040"/>
    <w:multiLevelType w:val="multilevel"/>
    <w:tmpl w:val="B4BAE058"/>
    <w:lvl w:ilvl="0">
      <w:start w:val="1"/>
      <w:numFmt w:val="decimal"/>
      <w:lvlText w:val="%1."/>
      <w:lvlJc w:val="left"/>
      <w:pPr>
        <w:ind w:left="502" w:hanging="360"/>
      </w:pPr>
      <w:rPr>
        <w:rFonts w:ascii="Arial" w:hAnsi="Arial" w:cs="Arial" w:hint="default"/>
        <w:b/>
      </w:rPr>
    </w:lvl>
    <w:lvl w:ilvl="1">
      <w:start w:val="1"/>
      <w:numFmt w:val="decimal"/>
      <w:pStyle w:val="BISnumberingBold"/>
      <w:isLgl/>
      <w:suff w:val="space"/>
      <w:lvlText w:val="%1.%2"/>
      <w:lvlJc w:val="left"/>
      <w:pPr>
        <w:ind w:left="502" w:hanging="360"/>
      </w:pPr>
      <w:rPr>
        <w:rFonts w:ascii="Arial" w:hAnsi="Arial" w:cs="Arial" w:hint="default"/>
        <w:b w:val="0"/>
        <w:color w:val="auto"/>
        <w:sz w:val="24"/>
        <w:szCs w:val="24"/>
      </w:rPr>
    </w:lvl>
    <w:lvl w:ilvl="2">
      <w:start w:val="1"/>
      <w:numFmt w:val="decimal"/>
      <w:isLgl/>
      <w:lvlText w:val="%1.%2.%3"/>
      <w:lvlJc w:val="left"/>
      <w:pPr>
        <w:ind w:left="1864" w:hanging="720"/>
      </w:pPr>
      <w:rPr>
        <w:rFonts w:hint="default"/>
      </w:rPr>
    </w:lvl>
    <w:lvl w:ilvl="3">
      <w:start w:val="1"/>
      <w:numFmt w:val="decimal"/>
      <w:isLgl/>
      <w:lvlText w:val="%1.%2.%3.%4"/>
      <w:lvlJc w:val="left"/>
      <w:pPr>
        <w:ind w:left="2725" w:hanging="1080"/>
      </w:pPr>
      <w:rPr>
        <w:rFonts w:hint="default"/>
      </w:rPr>
    </w:lvl>
    <w:lvl w:ilvl="4">
      <w:start w:val="1"/>
      <w:numFmt w:val="decimal"/>
      <w:isLgl/>
      <w:lvlText w:val="%1.%2.%3.%4.%5"/>
      <w:lvlJc w:val="left"/>
      <w:pPr>
        <w:ind w:left="3226" w:hanging="1080"/>
      </w:pPr>
      <w:rPr>
        <w:rFonts w:hint="default"/>
      </w:rPr>
    </w:lvl>
    <w:lvl w:ilvl="5">
      <w:start w:val="1"/>
      <w:numFmt w:val="decimal"/>
      <w:isLgl/>
      <w:lvlText w:val="%1.%2.%3.%4.%5.%6"/>
      <w:lvlJc w:val="left"/>
      <w:pPr>
        <w:ind w:left="4087" w:hanging="1440"/>
      </w:pPr>
      <w:rPr>
        <w:rFonts w:hint="default"/>
      </w:rPr>
    </w:lvl>
    <w:lvl w:ilvl="6">
      <w:start w:val="1"/>
      <w:numFmt w:val="decimal"/>
      <w:isLgl/>
      <w:lvlText w:val="%1.%2.%3.%4.%5.%6.%7"/>
      <w:lvlJc w:val="left"/>
      <w:pPr>
        <w:ind w:left="4588" w:hanging="1440"/>
      </w:pPr>
      <w:rPr>
        <w:rFonts w:hint="default"/>
      </w:rPr>
    </w:lvl>
    <w:lvl w:ilvl="7">
      <w:start w:val="1"/>
      <w:numFmt w:val="decimal"/>
      <w:isLgl/>
      <w:lvlText w:val="%1.%2.%3.%4.%5.%6.%7.%8"/>
      <w:lvlJc w:val="left"/>
      <w:pPr>
        <w:ind w:left="5449" w:hanging="1800"/>
      </w:pPr>
      <w:rPr>
        <w:rFonts w:hint="default"/>
      </w:rPr>
    </w:lvl>
    <w:lvl w:ilvl="8">
      <w:start w:val="1"/>
      <w:numFmt w:val="decimal"/>
      <w:isLgl/>
      <w:lvlText w:val="%1.%2.%3.%4.%5.%6.%7.%8.%9"/>
      <w:lvlJc w:val="left"/>
      <w:pPr>
        <w:ind w:left="5950" w:hanging="1800"/>
      </w:pPr>
      <w:rPr>
        <w:rFonts w:hint="default"/>
      </w:rPr>
    </w:lvl>
  </w:abstractNum>
  <w:abstractNum w:abstractNumId="1">
    <w:nsid w:val="2DB12639"/>
    <w:multiLevelType w:val="hybridMultilevel"/>
    <w:tmpl w:val="01EC17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526F92"/>
    <w:multiLevelType w:val="hybridMultilevel"/>
    <w:tmpl w:val="30E66046"/>
    <w:lvl w:ilvl="0" w:tplc="0BB455B4">
      <w:start w:val="1"/>
      <w:numFmt w:val="decimal"/>
      <w:suff w:val="space"/>
      <w:lvlText w:val="%1)"/>
      <w:lvlJc w:val="left"/>
      <w:pPr>
        <w:ind w:left="831" w:hanging="2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5B"/>
    <w:rsid w:val="00033D5B"/>
    <w:rsid w:val="000A316F"/>
    <w:rsid w:val="001806A7"/>
    <w:rsid w:val="001F5D4B"/>
    <w:rsid w:val="002A2366"/>
    <w:rsid w:val="003E39FF"/>
    <w:rsid w:val="00463614"/>
    <w:rsid w:val="0052073E"/>
    <w:rsid w:val="00663577"/>
    <w:rsid w:val="0078653C"/>
    <w:rsid w:val="00A232E9"/>
    <w:rsid w:val="00BC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5B"/>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033D5B"/>
    <w:pPr>
      <w:keepNext/>
      <w:spacing w:before="120" w:after="240"/>
      <w:outlineLvl w:val="1"/>
    </w:pPr>
    <w:rPr>
      <w:b/>
      <w:bCs/>
      <w:iCs/>
      <w:color w:val="003478"/>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D5B"/>
    <w:rPr>
      <w:rFonts w:ascii="Arial" w:eastAsia="Times New Roman" w:hAnsi="Arial" w:cs="Times New Roman"/>
      <w:b/>
      <w:bCs/>
      <w:iCs/>
      <w:color w:val="003478"/>
      <w:kern w:val="32"/>
      <w:sz w:val="32"/>
      <w:szCs w:val="28"/>
    </w:rPr>
  </w:style>
  <w:style w:type="paragraph" w:styleId="Header">
    <w:name w:val="header"/>
    <w:basedOn w:val="Normal"/>
    <w:link w:val="HeaderChar"/>
    <w:rsid w:val="00033D5B"/>
    <w:pPr>
      <w:tabs>
        <w:tab w:val="center" w:pos="4513"/>
        <w:tab w:val="right" w:pos="9026"/>
      </w:tabs>
    </w:pPr>
  </w:style>
  <w:style w:type="character" w:customStyle="1" w:styleId="HeaderChar">
    <w:name w:val="Header Char"/>
    <w:basedOn w:val="DefaultParagraphFont"/>
    <w:link w:val="Header"/>
    <w:rsid w:val="00033D5B"/>
    <w:rPr>
      <w:rFonts w:ascii="Arial" w:eastAsia="Times New Roman" w:hAnsi="Arial" w:cs="Times New Roman"/>
      <w:sz w:val="24"/>
      <w:szCs w:val="24"/>
    </w:rPr>
  </w:style>
  <w:style w:type="paragraph" w:customStyle="1" w:styleId="BISOddHeader">
    <w:name w:val="BIS Odd Header"/>
    <w:basedOn w:val="Normal"/>
    <w:autoRedefine/>
    <w:rsid w:val="00033D5B"/>
    <w:pPr>
      <w:tabs>
        <w:tab w:val="center" w:pos="4153"/>
        <w:tab w:val="right" w:pos="8306"/>
      </w:tabs>
      <w:ind w:left="0"/>
      <w:jc w:val="right"/>
    </w:pPr>
    <w:rPr>
      <w:color w:val="003478"/>
      <w:sz w:val="18"/>
    </w:rPr>
  </w:style>
  <w:style w:type="character" w:styleId="Hyperlink">
    <w:name w:val="Hyperlink"/>
    <w:uiPriority w:val="99"/>
    <w:rsid w:val="00033D5B"/>
    <w:rPr>
      <w:rFonts w:ascii="Arial" w:hAnsi="Arial"/>
      <w:color w:val="0000FF"/>
      <w:sz w:val="24"/>
      <w:u w:val="single"/>
    </w:rPr>
  </w:style>
  <w:style w:type="paragraph" w:customStyle="1" w:styleId="BISnumberingBold">
    <w:name w:val="BIS numbering Bold"/>
    <w:basedOn w:val="Normal"/>
    <w:autoRedefine/>
    <w:rsid w:val="00033D5B"/>
    <w:pPr>
      <w:numPr>
        <w:ilvl w:val="1"/>
        <w:numId w:val="1"/>
      </w:numPr>
      <w:tabs>
        <w:tab w:val="left" w:pos="426"/>
        <w:tab w:val="left" w:pos="709"/>
      </w:tabs>
      <w:ind w:right="11"/>
    </w:pPr>
  </w:style>
  <w:style w:type="paragraph" w:customStyle="1" w:styleId="BISEvenHeader">
    <w:name w:val="BIS Even Header"/>
    <w:basedOn w:val="BISOddHeader"/>
    <w:rsid w:val="00033D5B"/>
    <w:pPr>
      <w:jc w:val="left"/>
    </w:pPr>
  </w:style>
  <w:style w:type="paragraph" w:customStyle="1" w:styleId="TableText">
    <w:name w:val="Table Text"/>
    <w:basedOn w:val="Normal"/>
    <w:rsid w:val="00033D5B"/>
    <w:pPr>
      <w:spacing w:after="80"/>
      <w:ind w:left="113" w:right="113"/>
    </w:pPr>
    <w:rPr>
      <w:b/>
    </w:rPr>
  </w:style>
  <w:style w:type="paragraph" w:customStyle="1" w:styleId="Tabletextnon-bold">
    <w:name w:val="Table text non-bold"/>
    <w:basedOn w:val="TableText"/>
    <w:qFormat/>
    <w:rsid w:val="00033D5B"/>
    <w:rPr>
      <w:b w:val="0"/>
    </w:rPr>
  </w:style>
  <w:style w:type="paragraph" w:styleId="ListParagraph">
    <w:name w:val="List Paragraph"/>
    <w:basedOn w:val="Normal"/>
    <w:uiPriority w:val="34"/>
    <w:qFormat/>
    <w:rsid w:val="00033D5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5B"/>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033D5B"/>
    <w:pPr>
      <w:keepNext/>
      <w:spacing w:before="120" w:after="240"/>
      <w:outlineLvl w:val="1"/>
    </w:pPr>
    <w:rPr>
      <w:b/>
      <w:bCs/>
      <w:iCs/>
      <w:color w:val="003478"/>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3D5B"/>
    <w:rPr>
      <w:rFonts w:ascii="Arial" w:eastAsia="Times New Roman" w:hAnsi="Arial" w:cs="Times New Roman"/>
      <w:b/>
      <w:bCs/>
      <w:iCs/>
      <w:color w:val="003478"/>
      <w:kern w:val="32"/>
      <w:sz w:val="32"/>
      <w:szCs w:val="28"/>
    </w:rPr>
  </w:style>
  <w:style w:type="paragraph" w:styleId="Header">
    <w:name w:val="header"/>
    <w:basedOn w:val="Normal"/>
    <w:link w:val="HeaderChar"/>
    <w:rsid w:val="00033D5B"/>
    <w:pPr>
      <w:tabs>
        <w:tab w:val="center" w:pos="4513"/>
        <w:tab w:val="right" w:pos="9026"/>
      </w:tabs>
    </w:pPr>
  </w:style>
  <w:style w:type="character" w:customStyle="1" w:styleId="HeaderChar">
    <w:name w:val="Header Char"/>
    <w:basedOn w:val="DefaultParagraphFont"/>
    <w:link w:val="Header"/>
    <w:rsid w:val="00033D5B"/>
    <w:rPr>
      <w:rFonts w:ascii="Arial" w:eastAsia="Times New Roman" w:hAnsi="Arial" w:cs="Times New Roman"/>
      <w:sz w:val="24"/>
      <w:szCs w:val="24"/>
    </w:rPr>
  </w:style>
  <w:style w:type="paragraph" w:customStyle="1" w:styleId="BISOddHeader">
    <w:name w:val="BIS Odd Header"/>
    <w:basedOn w:val="Normal"/>
    <w:autoRedefine/>
    <w:rsid w:val="00033D5B"/>
    <w:pPr>
      <w:tabs>
        <w:tab w:val="center" w:pos="4153"/>
        <w:tab w:val="right" w:pos="8306"/>
      </w:tabs>
      <w:ind w:left="0"/>
      <w:jc w:val="right"/>
    </w:pPr>
    <w:rPr>
      <w:color w:val="003478"/>
      <w:sz w:val="18"/>
    </w:rPr>
  </w:style>
  <w:style w:type="character" w:styleId="Hyperlink">
    <w:name w:val="Hyperlink"/>
    <w:uiPriority w:val="99"/>
    <w:rsid w:val="00033D5B"/>
    <w:rPr>
      <w:rFonts w:ascii="Arial" w:hAnsi="Arial"/>
      <w:color w:val="0000FF"/>
      <w:sz w:val="24"/>
      <w:u w:val="single"/>
    </w:rPr>
  </w:style>
  <w:style w:type="paragraph" w:customStyle="1" w:styleId="BISnumberingBold">
    <w:name w:val="BIS numbering Bold"/>
    <w:basedOn w:val="Normal"/>
    <w:autoRedefine/>
    <w:rsid w:val="00033D5B"/>
    <w:pPr>
      <w:numPr>
        <w:ilvl w:val="1"/>
        <w:numId w:val="1"/>
      </w:numPr>
      <w:tabs>
        <w:tab w:val="left" w:pos="426"/>
        <w:tab w:val="left" w:pos="709"/>
      </w:tabs>
      <w:ind w:right="11"/>
    </w:pPr>
  </w:style>
  <w:style w:type="paragraph" w:customStyle="1" w:styleId="BISEvenHeader">
    <w:name w:val="BIS Even Header"/>
    <w:basedOn w:val="BISOddHeader"/>
    <w:rsid w:val="00033D5B"/>
    <w:pPr>
      <w:jc w:val="left"/>
    </w:pPr>
  </w:style>
  <w:style w:type="paragraph" w:customStyle="1" w:styleId="TableText">
    <w:name w:val="Table Text"/>
    <w:basedOn w:val="Normal"/>
    <w:rsid w:val="00033D5B"/>
    <w:pPr>
      <w:spacing w:after="80"/>
      <w:ind w:left="113" w:right="113"/>
    </w:pPr>
    <w:rPr>
      <w:b/>
    </w:rPr>
  </w:style>
  <w:style w:type="paragraph" w:customStyle="1" w:styleId="Tabletextnon-bold">
    <w:name w:val="Table text non-bold"/>
    <w:basedOn w:val="TableText"/>
    <w:qFormat/>
    <w:rsid w:val="00033D5B"/>
    <w:rPr>
      <w:b w:val="0"/>
    </w:rPr>
  </w:style>
  <w:style w:type="paragraph" w:styleId="ListParagraph">
    <w:name w:val="List Paragraph"/>
    <w:basedOn w:val="Normal"/>
    <w:uiPriority w:val="34"/>
    <w:qFormat/>
    <w:rsid w:val="00033D5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a-review-of-the-corporate-insolvency-framewor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icy.Unit@insolvency.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 Review of the Corporate Insolvency Framework Consultation Response Form</vt:lpstr>
    </vt:vector>
  </TitlesOfParts>
  <Company>INSS</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Corporate Insolvency Framework Consultation Response Form</dc:title>
  <dc:creator>Thomas Farr</dc:creator>
  <cp:lastModifiedBy>Michael Gibbs</cp:lastModifiedBy>
  <cp:revision>3</cp:revision>
  <dcterms:created xsi:type="dcterms:W3CDTF">2016-05-24T16:06:00Z</dcterms:created>
  <dcterms:modified xsi:type="dcterms:W3CDTF">2016-05-24T16:07:00Z</dcterms:modified>
</cp:coreProperties>
</file>