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FB" w:rsidRDefault="008A57FB" w:rsidP="008A57FB">
      <w:pPr>
        <w:spacing w:before="800" w:after="240"/>
        <w:ind w:left="851" w:hanging="851"/>
        <w:rPr>
          <w:rFonts w:cs="Arial"/>
          <w:b/>
          <w:sz w:val="36"/>
          <w:szCs w:val="36"/>
        </w:rPr>
      </w:pPr>
      <w:r>
        <w:rPr>
          <w:rFonts w:cs="Arial"/>
          <w:noProof/>
          <w:sz w:val="36"/>
          <w:szCs w:val="36"/>
          <w:lang w:eastAsia="en-GB"/>
        </w:rPr>
        <w:t>Grant Contract</w:t>
      </w:r>
    </w:p>
    <w:p w:rsidR="008A57FB" w:rsidRDefault="008A57FB" w:rsidP="008A57FB">
      <w:pPr>
        <w:pBdr>
          <w:bottom w:val="single" w:sz="4" w:space="1" w:color="auto"/>
        </w:pBdr>
        <w:ind w:left="851" w:hanging="851"/>
      </w:pPr>
    </w:p>
    <w:p w:rsidR="008A57FB" w:rsidRDefault="008A57FB" w:rsidP="008A57FB">
      <w:pPr>
        <w:ind w:left="851" w:hanging="851"/>
      </w:pPr>
    </w:p>
    <w:p w:rsidR="008A57FB" w:rsidRDefault="008A57FB" w:rsidP="008A57FB">
      <w:pPr>
        <w:ind w:left="851" w:hanging="851"/>
      </w:pPr>
    </w:p>
    <w:p w:rsidR="008A57FB" w:rsidRDefault="008A57FB" w:rsidP="008A57FB">
      <w:pPr>
        <w:ind w:left="851" w:hanging="851"/>
        <w:rPr>
          <w:rFonts w:cs="Arial"/>
        </w:rPr>
      </w:pPr>
      <w:r>
        <w:rPr>
          <w:rFonts w:cs="Arial"/>
        </w:rPr>
        <w:t>The Parties to this Contract are:</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 xml:space="preserve">The Secretary for State for Foreign and Commonwealth Affairs represented by: </w:t>
      </w:r>
    </w:p>
    <w:p w:rsidR="008A57FB" w:rsidRDefault="008A57FB" w:rsidP="008A57FB">
      <w:pPr>
        <w:ind w:left="851" w:hanging="851"/>
        <w:rPr>
          <w:rFonts w:cs="Arial"/>
        </w:rPr>
      </w:pPr>
    </w:p>
    <w:p w:rsidR="00D12B5C" w:rsidRPr="00D12B5C" w:rsidRDefault="00D12B5C" w:rsidP="008A57FB">
      <w:pPr>
        <w:ind w:left="851" w:hanging="851"/>
        <w:rPr>
          <w:rFonts w:cs="Arial"/>
          <w:i/>
        </w:rPr>
      </w:pPr>
      <w:r w:rsidRPr="00D12B5C">
        <w:rPr>
          <w:rFonts w:cs="Arial"/>
          <w:i/>
        </w:rPr>
        <w:t>[HMA Juba]</w:t>
      </w:r>
    </w:p>
    <w:p w:rsidR="00985DFB" w:rsidRPr="00985DFB" w:rsidRDefault="00985DFB" w:rsidP="00985DFB">
      <w:pPr>
        <w:ind w:left="851" w:hanging="851"/>
        <w:rPr>
          <w:rFonts w:cs="Arial"/>
          <w:i/>
          <w:color w:val="FF0000"/>
        </w:rPr>
      </w:pPr>
      <w:r w:rsidRPr="00985DFB">
        <w:rPr>
          <w:rFonts w:cs="Arial"/>
          <w:i/>
          <w:color w:val="FF0000"/>
        </w:rPr>
        <w:tab/>
      </w:r>
    </w:p>
    <w:p w:rsidR="00985DFB" w:rsidRPr="00985DFB" w:rsidRDefault="00985DFB" w:rsidP="00985DFB">
      <w:pPr>
        <w:rPr>
          <w:rFonts w:cs="Arial"/>
        </w:rPr>
      </w:pPr>
      <w:proofErr w:type="gramStart"/>
      <w:r w:rsidRPr="00985DFB">
        <w:rPr>
          <w:rFonts w:cs="Arial"/>
        </w:rPr>
        <w:t>for</w:t>
      </w:r>
      <w:proofErr w:type="gramEnd"/>
      <w:r w:rsidRPr="00985DFB">
        <w:rPr>
          <w:rFonts w:cs="Arial"/>
        </w:rPr>
        <w:t xml:space="preserve"> the Foreign and Commonwealth Office (the Authority) of the one part, has agreed to make a grant of funds to:</w:t>
      </w:r>
    </w:p>
    <w:p w:rsidR="00985DFB" w:rsidRDefault="00985DFB" w:rsidP="00985DFB">
      <w:pPr>
        <w:ind w:left="851" w:hanging="851"/>
        <w:rPr>
          <w:rFonts w:cs="Arial"/>
        </w:rPr>
      </w:pPr>
    </w:p>
    <w:p w:rsidR="00D12B5C" w:rsidRPr="00D12B5C" w:rsidRDefault="00D12B5C" w:rsidP="00985DFB">
      <w:pPr>
        <w:ind w:left="851" w:hanging="851"/>
        <w:rPr>
          <w:rFonts w:cs="Arial"/>
          <w:i/>
        </w:rPr>
      </w:pPr>
      <w:r w:rsidRPr="00D12B5C">
        <w:rPr>
          <w:rFonts w:cs="Arial"/>
          <w:i/>
        </w:rPr>
        <w:t>[Implementing Partner]</w:t>
      </w:r>
    </w:p>
    <w:p w:rsidR="008A57FB" w:rsidRDefault="008A57FB" w:rsidP="008A57FB">
      <w:pPr>
        <w:ind w:left="851" w:hanging="851"/>
        <w:rPr>
          <w:rFonts w:cs="Arial"/>
          <w:i/>
          <w:color w:val="FF0000"/>
        </w:rPr>
      </w:pPr>
    </w:p>
    <w:p w:rsidR="008A57FB" w:rsidRDefault="008A57FB" w:rsidP="008A57FB">
      <w:pPr>
        <w:ind w:left="851" w:hanging="851"/>
        <w:rPr>
          <w:rFonts w:cs="Arial"/>
        </w:rPr>
      </w:pPr>
      <w:r>
        <w:rPr>
          <w:rFonts w:cs="Arial"/>
        </w:rPr>
        <w:t>(</w:t>
      </w:r>
      <w:proofErr w:type="gramStart"/>
      <w:r>
        <w:rPr>
          <w:rFonts w:cs="Arial"/>
        </w:rPr>
        <w:t>the</w:t>
      </w:r>
      <w:proofErr w:type="gramEnd"/>
      <w:r>
        <w:rPr>
          <w:rFonts w:cs="Arial"/>
        </w:rPr>
        <w:t xml:space="preserve"> Grantee), referred to collectively as the </w:t>
      </w:r>
      <w:r>
        <w:rPr>
          <w:rFonts w:cs="Arial"/>
          <w:b/>
        </w:rPr>
        <w:t>Parties</w:t>
      </w:r>
      <w:r>
        <w:rPr>
          <w:rFonts w:cs="Arial"/>
        </w:rPr>
        <w:t xml:space="preserve"> and each individually as a Party.</w:t>
      </w:r>
    </w:p>
    <w:p w:rsidR="008A57FB" w:rsidRDefault="008A57FB" w:rsidP="008A57FB">
      <w:pPr>
        <w:ind w:left="851" w:hanging="851"/>
        <w:rPr>
          <w:rFonts w:cs="Arial"/>
        </w:rPr>
      </w:pPr>
    </w:p>
    <w:p w:rsidR="008A57FB" w:rsidRDefault="008A57FB" w:rsidP="008A57FB">
      <w:pPr>
        <w:pStyle w:val="Heading1"/>
        <w:numPr>
          <w:ilvl w:val="0"/>
          <w:numId w:val="1"/>
        </w:numPr>
        <w:spacing w:before="0" w:after="0"/>
        <w:rPr>
          <w:rFonts w:cs="Arial"/>
          <w:sz w:val="22"/>
          <w:szCs w:val="22"/>
        </w:rPr>
      </w:pPr>
      <w:r>
        <w:rPr>
          <w:rFonts w:cs="Arial"/>
          <w:sz w:val="22"/>
          <w:szCs w:val="22"/>
        </w:rPr>
        <w:t>Introduction and Definitions</w:t>
      </w:r>
    </w:p>
    <w:p w:rsidR="008A57FB" w:rsidRDefault="008A57FB" w:rsidP="008A57FB">
      <w:pPr>
        <w:ind w:left="851" w:hanging="851"/>
      </w:pPr>
    </w:p>
    <w:p w:rsidR="008A57FB" w:rsidRDefault="008A57FB" w:rsidP="008A57FB">
      <w:pPr>
        <w:pStyle w:val="ListParagraph"/>
        <w:numPr>
          <w:ilvl w:val="1"/>
          <w:numId w:val="1"/>
        </w:numPr>
      </w:pPr>
      <w:r>
        <w:t xml:space="preserve">This Grant Contract contains the terms on which grant funding is being provided to the Grantee for the Project. </w:t>
      </w:r>
    </w:p>
    <w:p w:rsidR="008A57FB" w:rsidRDefault="008A57FB" w:rsidP="008A57FB">
      <w:pPr>
        <w:pStyle w:val="ListParagraph"/>
        <w:ind w:left="360"/>
      </w:pPr>
    </w:p>
    <w:p w:rsidR="008A57FB" w:rsidRDefault="008A57FB" w:rsidP="008A57FB">
      <w:pPr>
        <w:pStyle w:val="ListParagraph"/>
        <w:numPr>
          <w:ilvl w:val="1"/>
          <w:numId w:val="1"/>
        </w:numPr>
      </w:pPr>
      <w:r>
        <w:t>In this Grant Contract the following terms have the meanings set out below:</w:t>
      </w:r>
    </w:p>
    <w:p w:rsidR="008A57FB" w:rsidRDefault="008A57FB" w:rsidP="008A57FB">
      <w:pPr>
        <w:pStyle w:val="ListParagraph"/>
        <w:ind w:left="360"/>
      </w:pPr>
    </w:p>
    <w:p w:rsidR="008A57FB" w:rsidRDefault="008A57FB" w:rsidP="008A57FB">
      <w:pPr>
        <w:pStyle w:val="ListParagraph"/>
        <w:numPr>
          <w:ilvl w:val="0"/>
          <w:numId w:val="2"/>
        </w:numPr>
        <w:rPr>
          <w:rFonts w:cs="Arial"/>
        </w:rPr>
      </w:pPr>
      <w:r>
        <w:rPr>
          <w:rFonts w:cs="Arial"/>
          <w:b/>
        </w:rPr>
        <w:t>“Basic Project Information”</w:t>
      </w:r>
      <w:r>
        <w:rPr>
          <w:rFonts w:cs="Arial"/>
        </w:rPr>
        <w:t xml:space="preserve"> means the project title, the project scope, information about the budgeted and actual project spend, the project duration, the name of the UK central government department or agency which has lead responsibility for managing the project, the name of the Grantee and the amount of funding that is being provided under this Grant Contract.</w:t>
      </w:r>
    </w:p>
    <w:p w:rsidR="008A57FB" w:rsidRDefault="008A57FB" w:rsidP="008A57FB">
      <w:pPr>
        <w:pStyle w:val="ListParagraph"/>
        <w:rPr>
          <w:rFonts w:cs="Arial"/>
        </w:rPr>
      </w:pPr>
    </w:p>
    <w:p w:rsidR="008A57FB" w:rsidRDefault="008A57FB" w:rsidP="008A57FB">
      <w:pPr>
        <w:pStyle w:val="ListParagraph"/>
        <w:numPr>
          <w:ilvl w:val="0"/>
          <w:numId w:val="2"/>
        </w:numPr>
        <w:rPr>
          <w:rFonts w:cs="Arial"/>
        </w:rPr>
      </w:pPr>
      <w:r>
        <w:rPr>
          <w:rFonts w:cs="Arial"/>
          <w:b/>
        </w:rPr>
        <w:t>“Confidential Information”</w:t>
      </w:r>
      <w:r>
        <w:rPr>
          <w:rFonts w:cs="Arial"/>
        </w:rPr>
        <w:t xml:space="preserve"> means the Authority’s data and all information which has either been reasonably designated as confidential by either Party in writing   or which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UK Data Protection Act 1998 and the Commercially Sensitive Information.  Confidential Information does not include Basic Project Information.</w:t>
      </w:r>
    </w:p>
    <w:p w:rsidR="008A57FB" w:rsidRDefault="008A57FB" w:rsidP="008A57FB">
      <w:pPr>
        <w:ind w:left="851" w:hanging="851"/>
        <w:rPr>
          <w:rFonts w:cs="Arial"/>
        </w:rPr>
      </w:pPr>
    </w:p>
    <w:p w:rsidR="008A57FB" w:rsidRDefault="008A57FB" w:rsidP="008A57FB">
      <w:pPr>
        <w:pStyle w:val="ListParagraph"/>
        <w:numPr>
          <w:ilvl w:val="0"/>
          <w:numId w:val="2"/>
        </w:numPr>
        <w:rPr>
          <w:rFonts w:cs="Arial"/>
        </w:rPr>
      </w:pPr>
      <w:r>
        <w:rPr>
          <w:rFonts w:cs="Arial"/>
          <w:b/>
        </w:rPr>
        <w:t>“Crown Body”</w:t>
      </w:r>
      <w:r>
        <w:rPr>
          <w:rFonts w:cs="Arial"/>
        </w:rPr>
        <w:t xml:space="preserve"> means a UK central government department and any other organisation in the UK that is defined by law as a Crown Body.</w:t>
      </w:r>
    </w:p>
    <w:p w:rsidR="008A57FB" w:rsidRDefault="008A57FB" w:rsidP="008A57FB">
      <w:pPr>
        <w:pStyle w:val="ListParagraph"/>
        <w:rPr>
          <w:rFonts w:cs="Arial"/>
        </w:rPr>
      </w:pPr>
    </w:p>
    <w:p w:rsidR="008A57FB" w:rsidRDefault="008A57FB" w:rsidP="008A57FB">
      <w:pPr>
        <w:pStyle w:val="ListParagraph"/>
        <w:numPr>
          <w:ilvl w:val="0"/>
          <w:numId w:val="2"/>
        </w:numPr>
        <w:rPr>
          <w:rFonts w:cs="Arial"/>
        </w:rPr>
      </w:pPr>
      <w:r>
        <w:rPr>
          <w:rFonts w:cs="Arial"/>
          <w:b/>
        </w:rPr>
        <w:lastRenderedPageBreak/>
        <w:t>“Equipment”</w:t>
      </w:r>
      <w:r>
        <w:rPr>
          <w:rFonts w:cs="Arial"/>
        </w:rPr>
        <w:t xml:space="preserve"> means the tools and machinery which the Grantee may use in order to conduct research and any other activity that is necessary to deliver the Project for which grant funding is being provided under this Grant Contract.</w:t>
      </w:r>
    </w:p>
    <w:p w:rsidR="008A57FB" w:rsidRDefault="008A57FB" w:rsidP="008A57FB">
      <w:pPr>
        <w:pStyle w:val="ListParagraph"/>
        <w:rPr>
          <w:rFonts w:cs="Arial"/>
        </w:rPr>
      </w:pPr>
    </w:p>
    <w:p w:rsidR="008A57FB" w:rsidRDefault="008A57FB" w:rsidP="008A57FB">
      <w:pPr>
        <w:pStyle w:val="ListParagraph"/>
        <w:numPr>
          <w:ilvl w:val="0"/>
          <w:numId w:val="2"/>
        </w:numPr>
        <w:rPr>
          <w:rFonts w:cs="Arial"/>
        </w:rPr>
      </w:pPr>
      <w:r>
        <w:rPr>
          <w:rFonts w:cs="Arial"/>
          <w:b/>
        </w:rPr>
        <w:t>“Evaluation”</w:t>
      </w:r>
      <w:r>
        <w:rPr>
          <w:rFonts w:cs="Arial"/>
        </w:rPr>
        <w:t xml:space="preserve"> means an assessment of the Project by one or more persons appointed by the Authority. The Evaluation will assess the Project value for money, impact and delivery of outputs. Evidence is collected through a review of paper documents and interviews with stakeholders.</w:t>
      </w:r>
    </w:p>
    <w:p w:rsidR="008A57FB" w:rsidRDefault="008A57FB" w:rsidP="008A57FB">
      <w:pPr>
        <w:pStyle w:val="ListParagraph"/>
        <w:rPr>
          <w:rFonts w:cs="Arial"/>
        </w:rPr>
      </w:pPr>
    </w:p>
    <w:p w:rsidR="008A57FB" w:rsidRDefault="008A57FB" w:rsidP="008A57FB">
      <w:pPr>
        <w:pStyle w:val="ListParagraph"/>
        <w:numPr>
          <w:ilvl w:val="0"/>
          <w:numId w:val="2"/>
        </w:numPr>
        <w:rPr>
          <w:rFonts w:cs="Arial"/>
        </w:rPr>
      </w:pPr>
      <w:r>
        <w:rPr>
          <w:rFonts w:cs="Arial"/>
          <w:b/>
        </w:rPr>
        <w:t>“Evaluation Visit”</w:t>
      </w:r>
      <w:r>
        <w:rPr>
          <w:rFonts w:cs="Arial"/>
        </w:rPr>
        <w:t xml:space="preserve"> means a visit of up to 10 days made by one or more persons appointed or nominated by the Authority to the country where the Project is being delivered and will comprise of a series of interviews with stakeholders involved in the Project.</w:t>
      </w:r>
    </w:p>
    <w:p w:rsidR="008A57FB" w:rsidRDefault="008A57FB" w:rsidP="008A57FB">
      <w:pPr>
        <w:pStyle w:val="ListParagraph"/>
        <w:rPr>
          <w:rFonts w:cs="Arial"/>
        </w:rPr>
      </w:pPr>
    </w:p>
    <w:p w:rsidR="008A57FB" w:rsidRDefault="008A57FB" w:rsidP="008A57FB">
      <w:pPr>
        <w:pStyle w:val="ListParagraph"/>
        <w:numPr>
          <w:ilvl w:val="0"/>
          <w:numId w:val="2"/>
        </w:numPr>
        <w:rPr>
          <w:rFonts w:cs="Arial"/>
          <w:color w:val="FF0000"/>
        </w:rPr>
      </w:pPr>
      <w:r>
        <w:rPr>
          <w:rFonts w:cs="Arial"/>
          <w:b/>
        </w:rPr>
        <w:t>“Programme Objective”</w:t>
      </w:r>
      <w:r>
        <w:rPr>
          <w:rFonts w:cs="Arial"/>
        </w:rPr>
        <w:t xml:space="preserve"> means “Sudan becomes more politically inclusive, with government members more willing to be accountable and civil society better able to hold it to account”.</w:t>
      </w:r>
    </w:p>
    <w:p w:rsidR="008A57FB" w:rsidRDefault="008A57FB" w:rsidP="008A57FB">
      <w:pPr>
        <w:pStyle w:val="ListParagraph"/>
        <w:rPr>
          <w:rFonts w:cs="Arial"/>
          <w:color w:val="FF0000"/>
        </w:rPr>
      </w:pPr>
    </w:p>
    <w:p w:rsidR="008A57FB" w:rsidRDefault="008A57FB" w:rsidP="008A57FB">
      <w:pPr>
        <w:pStyle w:val="ListParagraph"/>
        <w:numPr>
          <w:ilvl w:val="0"/>
          <w:numId w:val="2"/>
        </w:numPr>
        <w:rPr>
          <w:rFonts w:cs="Arial"/>
        </w:rPr>
      </w:pPr>
      <w:r>
        <w:rPr>
          <w:rFonts w:cs="Arial"/>
          <w:b/>
        </w:rPr>
        <w:t>“Project Implementation”</w:t>
      </w:r>
      <w:r>
        <w:rPr>
          <w:rFonts w:cs="Arial"/>
        </w:rPr>
        <w:t xml:space="preserve"> means all the activity which the Grantee undertakes in order to deliver the Project which is being funded by this Grant Contract.</w:t>
      </w:r>
    </w:p>
    <w:p w:rsidR="008A57FB" w:rsidRDefault="008A57FB" w:rsidP="008A57FB">
      <w:pPr>
        <w:pStyle w:val="ListParagraph"/>
        <w:rPr>
          <w:rFonts w:cs="Arial"/>
        </w:rPr>
      </w:pPr>
    </w:p>
    <w:p w:rsidR="008A57FB" w:rsidRDefault="008A57FB" w:rsidP="008A57FB">
      <w:pPr>
        <w:pStyle w:val="ListParagraph"/>
        <w:numPr>
          <w:ilvl w:val="0"/>
          <w:numId w:val="2"/>
        </w:numPr>
        <w:rPr>
          <w:rFonts w:cs="Arial"/>
        </w:rPr>
      </w:pPr>
      <w:r>
        <w:rPr>
          <w:rFonts w:cs="Arial"/>
          <w:b/>
        </w:rPr>
        <w:t>“Staff”</w:t>
      </w:r>
      <w:r>
        <w:rPr>
          <w:rFonts w:cs="Arial"/>
        </w:rPr>
        <w:t xml:space="preserve"> means all persons employed or otherwise used by the Grantee to perform its obligations under this Grant Contract. </w:t>
      </w:r>
    </w:p>
    <w:p w:rsidR="008A57FB" w:rsidRDefault="008A57FB" w:rsidP="008A57FB">
      <w:pPr>
        <w:pStyle w:val="ListParagraph"/>
        <w:rPr>
          <w:rFonts w:cs="Arial"/>
        </w:rPr>
      </w:pPr>
    </w:p>
    <w:p w:rsidR="008A57FB" w:rsidRDefault="008A57FB" w:rsidP="008A57FB">
      <w:pPr>
        <w:pStyle w:val="ListParagraph"/>
        <w:numPr>
          <w:ilvl w:val="1"/>
          <w:numId w:val="1"/>
        </w:numPr>
        <w:rPr>
          <w:rFonts w:cs="Arial"/>
        </w:rPr>
      </w:pPr>
      <w:r>
        <w:rPr>
          <w:rFonts w:cs="Arial"/>
        </w:rPr>
        <w:tab/>
        <w:t xml:space="preserve">Any reference to UK primary legislation (Acts) or secondary legislation (Statutory </w:t>
      </w:r>
      <w:r>
        <w:rPr>
          <w:rFonts w:cs="Arial"/>
        </w:rPr>
        <w:tab/>
        <w:t xml:space="preserve">Instruments) in this Grant Contract includes reference to any changes to or </w:t>
      </w:r>
      <w:r>
        <w:rPr>
          <w:rFonts w:cs="Arial"/>
        </w:rPr>
        <w:tab/>
        <w:t xml:space="preserve">replacement of those Acts or Statutory Instruments. </w:t>
      </w:r>
    </w:p>
    <w:p w:rsidR="008A57FB" w:rsidRDefault="008A57FB" w:rsidP="008A57FB">
      <w:pPr>
        <w:rPr>
          <w:rFonts w:cs="Arial"/>
        </w:rPr>
      </w:pPr>
    </w:p>
    <w:p w:rsidR="008A57FB" w:rsidRDefault="008A57FB" w:rsidP="008A57FB">
      <w:pPr>
        <w:pStyle w:val="ListParagraph"/>
        <w:numPr>
          <w:ilvl w:val="0"/>
          <w:numId w:val="1"/>
        </w:numPr>
        <w:rPr>
          <w:rFonts w:cs="Arial"/>
          <w:b/>
        </w:rPr>
      </w:pPr>
      <w:r>
        <w:rPr>
          <w:rFonts w:cs="Arial"/>
          <w:b/>
        </w:rPr>
        <w:t>Grant Offer</w:t>
      </w:r>
    </w:p>
    <w:p w:rsidR="008A57FB" w:rsidRDefault="008A57FB" w:rsidP="008A57FB">
      <w:pPr>
        <w:pStyle w:val="ListParagraph"/>
        <w:ind w:left="360"/>
        <w:rPr>
          <w:rFonts w:cs="Arial"/>
        </w:rPr>
      </w:pPr>
    </w:p>
    <w:p w:rsidR="008A57FB" w:rsidRDefault="008A57FB" w:rsidP="008A57FB">
      <w:pPr>
        <w:pStyle w:val="ListParagraph"/>
        <w:numPr>
          <w:ilvl w:val="1"/>
          <w:numId w:val="1"/>
        </w:numPr>
        <w:rPr>
          <w:rFonts w:cs="Arial"/>
        </w:rPr>
      </w:pPr>
      <w:r>
        <w:rPr>
          <w:rFonts w:cs="Arial"/>
        </w:rPr>
        <w:tab/>
        <w:t xml:space="preserve">The Authority offers to pay the Grantee the grant funding set out in this Grant </w:t>
      </w:r>
      <w:r>
        <w:rPr>
          <w:rFonts w:cs="Arial"/>
        </w:rPr>
        <w:tab/>
        <w:t xml:space="preserve">Contract </w:t>
      </w:r>
      <w:r>
        <w:rPr>
          <w:rFonts w:cs="Arial"/>
          <w:b/>
        </w:rPr>
        <w:t>on condition that</w:t>
      </w:r>
      <w:r>
        <w:rPr>
          <w:rFonts w:cs="Arial"/>
        </w:rPr>
        <w:t xml:space="preserve"> the Grantee complies fully with the terms of this </w:t>
      </w:r>
      <w:r>
        <w:rPr>
          <w:rFonts w:cs="Arial"/>
        </w:rPr>
        <w:tab/>
        <w:t xml:space="preserve">Grant Contract.  </w:t>
      </w:r>
    </w:p>
    <w:p w:rsidR="008A57FB" w:rsidRDefault="008A57FB" w:rsidP="008A57FB">
      <w:pPr>
        <w:pStyle w:val="ListParagraph"/>
        <w:ind w:left="360"/>
        <w:rPr>
          <w:rFonts w:cs="Arial"/>
        </w:rPr>
      </w:pPr>
      <w:r>
        <w:rPr>
          <w:rFonts w:cs="Arial"/>
        </w:rPr>
        <w:tab/>
      </w:r>
    </w:p>
    <w:p w:rsidR="008A57FB" w:rsidRDefault="008A57FB" w:rsidP="008A57FB">
      <w:pPr>
        <w:pStyle w:val="ListParagraph"/>
        <w:numPr>
          <w:ilvl w:val="1"/>
          <w:numId w:val="1"/>
        </w:numPr>
        <w:rPr>
          <w:rFonts w:cs="Arial"/>
        </w:rPr>
      </w:pPr>
      <w:r>
        <w:rPr>
          <w:rFonts w:cs="Arial"/>
        </w:rPr>
        <w:tab/>
        <w:t xml:space="preserve">The Grantee acknowledges that the Authority agrees to provide funding only for </w:t>
      </w:r>
      <w:r>
        <w:rPr>
          <w:rFonts w:cs="Arial"/>
        </w:rPr>
        <w:tab/>
        <w:t xml:space="preserve">the amount, period and purposes set out in this Grant Contract. </w:t>
      </w:r>
    </w:p>
    <w:p w:rsidR="008A57FB" w:rsidRDefault="008A57FB" w:rsidP="008A57FB">
      <w:pPr>
        <w:ind w:left="851" w:hanging="851"/>
        <w:rPr>
          <w:rFonts w:cs="Arial"/>
        </w:rPr>
      </w:pPr>
    </w:p>
    <w:p w:rsidR="008A57FB" w:rsidRDefault="008A57FB" w:rsidP="008A57FB">
      <w:pPr>
        <w:pStyle w:val="ListParagraph"/>
        <w:numPr>
          <w:ilvl w:val="0"/>
          <w:numId w:val="1"/>
        </w:numPr>
        <w:rPr>
          <w:rFonts w:cs="Arial"/>
          <w:b/>
        </w:rPr>
      </w:pPr>
      <w:r>
        <w:rPr>
          <w:rFonts w:cs="Arial"/>
          <w:b/>
        </w:rPr>
        <w:tab/>
        <w:t xml:space="preserve">  Purpose of the Grant</w:t>
      </w:r>
    </w:p>
    <w:p w:rsidR="008A57FB" w:rsidRDefault="008A57FB" w:rsidP="008A57FB">
      <w:pPr>
        <w:pStyle w:val="ListParagraph"/>
        <w:ind w:left="360"/>
        <w:rPr>
          <w:rFonts w:cs="Arial"/>
        </w:rPr>
      </w:pPr>
    </w:p>
    <w:p w:rsidR="008A57FB" w:rsidRDefault="008A57FB" w:rsidP="008A57FB">
      <w:pPr>
        <w:ind w:left="851" w:hanging="851"/>
        <w:rPr>
          <w:rFonts w:cs="Arial"/>
        </w:rPr>
      </w:pPr>
      <w:r>
        <w:rPr>
          <w:rFonts w:cs="Arial"/>
        </w:rPr>
        <w:t>3.1</w:t>
      </w:r>
      <w:r>
        <w:rPr>
          <w:rFonts w:cs="Arial"/>
        </w:rPr>
        <w:tab/>
        <w:t>The Authority is providing grant funding for the implementation of the project entitled</w:t>
      </w:r>
      <w:r w:rsidRPr="008F2605">
        <w:rPr>
          <w:rFonts w:cs="Arial"/>
        </w:rPr>
        <w:t>:</w:t>
      </w:r>
      <w:r w:rsidRPr="00267AB8">
        <w:rPr>
          <w:rFonts w:cs="Arial"/>
          <w:i/>
        </w:rPr>
        <w:t xml:space="preserve"> </w:t>
      </w:r>
      <w:r w:rsidR="00D12B5C">
        <w:rPr>
          <w:rFonts w:cs="Arial"/>
          <w:i/>
        </w:rPr>
        <w:t>[Project Title]</w:t>
      </w:r>
      <w:r w:rsidR="00267AB8">
        <w:rPr>
          <w:rFonts w:cs="Arial"/>
        </w:rPr>
        <w:t xml:space="preserve">. </w:t>
      </w:r>
      <w:r w:rsidRPr="0036523F">
        <w:rPr>
          <w:rFonts w:cs="Arial"/>
        </w:rPr>
        <w:t>The Project outputs and activities are set out in Annex A.</w:t>
      </w:r>
      <w:r>
        <w:rPr>
          <w:rFonts w:cs="Arial"/>
        </w:rPr>
        <w:t xml:space="preserve">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3.2</w:t>
      </w:r>
      <w:r>
        <w:rPr>
          <w:rFonts w:cs="Arial"/>
        </w:rPr>
        <w:tab/>
        <w:t xml:space="preserve">The Grantee accepts responsibility for the proper use and administration of all funding provided under this Grant Contract and undertakes that this will be used only for the purpose of carrying out the Project in accordance </w:t>
      </w:r>
      <w:r w:rsidRPr="00E43746">
        <w:rPr>
          <w:rFonts w:cs="Arial"/>
        </w:rPr>
        <w:t>with Annex A.</w:t>
      </w:r>
      <w:r>
        <w:rPr>
          <w:rFonts w:cs="Arial"/>
        </w:rPr>
        <w:t xml:space="preserve"> </w:t>
      </w:r>
    </w:p>
    <w:p w:rsidR="008A57FB" w:rsidRDefault="008A57FB" w:rsidP="008A57FB">
      <w:pPr>
        <w:ind w:left="851" w:hanging="851"/>
        <w:rPr>
          <w:rFonts w:cs="Arial"/>
        </w:rPr>
      </w:pPr>
    </w:p>
    <w:p w:rsidR="008A57FB" w:rsidRDefault="008A57FB" w:rsidP="008A57FB">
      <w:pPr>
        <w:pStyle w:val="ListParagraph"/>
        <w:numPr>
          <w:ilvl w:val="0"/>
          <w:numId w:val="1"/>
        </w:numPr>
        <w:rPr>
          <w:rFonts w:cs="Arial"/>
        </w:rPr>
      </w:pPr>
      <w:r>
        <w:rPr>
          <w:rFonts w:cs="Arial"/>
          <w:b/>
        </w:rPr>
        <w:tab/>
        <w:t>Grant Funding Period</w:t>
      </w:r>
    </w:p>
    <w:p w:rsidR="008A57FB" w:rsidRDefault="008A57FB" w:rsidP="008A57FB">
      <w:pPr>
        <w:ind w:left="851" w:hanging="851"/>
        <w:rPr>
          <w:rFonts w:cs="Arial"/>
        </w:rPr>
      </w:pPr>
    </w:p>
    <w:p w:rsidR="008A57FB" w:rsidRDefault="008A57FB" w:rsidP="008A57FB">
      <w:pPr>
        <w:rPr>
          <w:rFonts w:cs="Arial"/>
        </w:rPr>
      </w:pPr>
      <w:r>
        <w:rPr>
          <w:rFonts w:cs="Arial"/>
        </w:rPr>
        <w:lastRenderedPageBreak/>
        <w:t>4.1</w:t>
      </w:r>
      <w:r>
        <w:rPr>
          <w:rFonts w:cs="Arial"/>
        </w:rPr>
        <w:tab/>
        <w:t xml:space="preserve">The grant funding period is from </w:t>
      </w:r>
      <w:r w:rsidR="00D12B5C">
        <w:rPr>
          <w:rFonts w:cs="Arial"/>
          <w:i/>
          <w:iCs/>
        </w:rPr>
        <w:t>[date]</w:t>
      </w:r>
      <w:r w:rsidRPr="00951828">
        <w:rPr>
          <w:rFonts w:cs="Arial"/>
          <w:i/>
          <w:iCs/>
        </w:rPr>
        <w:t xml:space="preserve"> 2015</w:t>
      </w:r>
      <w:r w:rsidRPr="00951828">
        <w:rPr>
          <w:rFonts w:cs="Arial"/>
        </w:rPr>
        <w:t xml:space="preserve"> to </w:t>
      </w:r>
      <w:r w:rsidRPr="00951828">
        <w:rPr>
          <w:rFonts w:cs="Arial"/>
          <w:i/>
        </w:rPr>
        <w:t>March 31</w:t>
      </w:r>
      <w:r w:rsidRPr="00951828">
        <w:rPr>
          <w:rFonts w:cs="Arial"/>
          <w:i/>
          <w:vertAlign w:val="superscript"/>
        </w:rPr>
        <w:t xml:space="preserve"> </w:t>
      </w:r>
      <w:r w:rsidRPr="00951828">
        <w:rPr>
          <w:rFonts w:cs="Arial"/>
          <w:i/>
        </w:rPr>
        <w:t>2016.</w:t>
      </w:r>
    </w:p>
    <w:p w:rsidR="008A57FB" w:rsidRDefault="008A57FB" w:rsidP="008A57FB">
      <w:pPr>
        <w:ind w:left="851" w:hanging="851"/>
        <w:rPr>
          <w:rFonts w:cs="Arial"/>
        </w:rPr>
      </w:pPr>
    </w:p>
    <w:p w:rsidR="008A57FB" w:rsidRDefault="008A57FB" w:rsidP="008A57FB">
      <w:pPr>
        <w:pStyle w:val="ListParagraph"/>
        <w:numPr>
          <w:ilvl w:val="1"/>
          <w:numId w:val="3"/>
        </w:numPr>
        <w:rPr>
          <w:rFonts w:cs="Arial"/>
        </w:rPr>
      </w:pPr>
      <w:r>
        <w:rPr>
          <w:rFonts w:cs="Arial"/>
        </w:rPr>
        <w:tab/>
        <w:t xml:space="preserve">Project Implementation will begin on the day after the last of the two Parties </w:t>
      </w:r>
      <w:r>
        <w:rPr>
          <w:rFonts w:cs="Arial"/>
        </w:rPr>
        <w:tab/>
        <w:t xml:space="preserve">signs this Grant Contract. </w:t>
      </w:r>
    </w:p>
    <w:p w:rsidR="008A57FB" w:rsidRDefault="008A57FB" w:rsidP="008A57FB">
      <w:pPr>
        <w:pStyle w:val="ListParagraph"/>
        <w:ind w:left="360"/>
        <w:rPr>
          <w:rFonts w:cs="Arial"/>
        </w:rPr>
      </w:pPr>
    </w:p>
    <w:p w:rsidR="008A57FB" w:rsidRDefault="008A57FB" w:rsidP="008A57FB">
      <w:pPr>
        <w:pStyle w:val="ListParagraph"/>
        <w:numPr>
          <w:ilvl w:val="0"/>
          <w:numId w:val="3"/>
        </w:numPr>
        <w:rPr>
          <w:rFonts w:cs="Arial"/>
          <w:b/>
        </w:rPr>
      </w:pPr>
      <w:r>
        <w:rPr>
          <w:rFonts w:cs="Arial"/>
          <w:b/>
        </w:rPr>
        <w:tab/>
        <w:t>Amount of the Grant</w:t>
      </w:r>
    </w:p>
    <w:p w:rsidR="008A57FB" w:rsidRDefault="008A57FB" w:rsidP="008A57FB">
      <w:pPr>
        <w:ind w:left="851" w:hanging="851"/>
        <w:rPr>
          <w:rFonts w:cs="Arial"/>
        </w:rPr>
      </w:pPr>
    </w:p>
    <w:p w:rsidR="00985DFB" w:rsidRDefault="00985DFB" w:rsidP="008A57FB">
      <w:pPr>
        <w:ind w:left="851" w:hanging="851"/>
        <w:rPr>
          <w:rFonts w:cs="Arial"/>
        </w:rPr>
      </w:pPr>
      <w:r>
        <w:rPr>
          <w:rFonts w:cs="Arial"/>
        </w:rPr>
        <w:t xml:space="preserve">5.1 </w:t>
      </w:r>
      <w:r>
        <w:rPr>
          <w:rFonts w:cs="Arial"/>
        </w:rPr>
        <w:tab/>
        <w:t>S</w:t>
      </w:r>
      <w:r w:rsidRPr="00985DFB">
        <w:rPr>
          <w:rFonts w:cs="Arial"/>
        </w:rPr>
        <w:t xml:space="preserve">ubject to Article 7 below, the Authority shall provide up to a maximum of </w:t>
      </w:r>
      <w:proofErr w:type="gramStart"/>
      <w:r w:rsidRPr="00D12B5C">
        <w:rPr>
          <w:rFonts w:cs="Arial"/>
          <w:i/>
        </w:rPr>
        <w:t>£</w:t>
      </w:r>
      <w:r w:rsidR="00D12B5C" w:rsidRPr="00D12B5C">
        <w:rPr>
          <w:rFonts w:cs="Arial"/>
          <w:i/>
        </w:rPr>
        <w:t>[</w:t>
      </w:r>
      <w:proofErr w:type="gramEnd"/>
      <w:r w:rsidR="00D12B5C" w:rsidRPr="00D12B5C">
        <w:rPr>
          <w:rFonts w:cs="Arial"/>
          <w:i/>
        </w:rPr>
        <w:t>budget]</w:t>
      </w:r>
      <w:r w:rsidRPr="00985DFB">
        <w:rPr>
          <w:rFonts w:cs="Arial"/>
        </w:rPr>
        <w:t xml:space="preserve"> towards the total costs of the Project.  </w:t>
      </w:r>
    </w:p>
    <w:p w:rsidR="008A57FB" w:rsidRDefault="008A57FB" w:rsidP="008A57FB">
      <w:pPr>
        <w:ind w:left="851" w:hanging="851"/>
        <w:rPr>
          <w:rFonts w:cs="Arial"/>
        </w:rPr>
      </w:pPr>
    </w:p>
    <w:p w:rsidR="008A57FB" w:rsidRDefault="008A57FB" w:rsidP="008A57FB">
      <w:pPr>
        <w:pStyle w:val="ListParagraph"/>
        <w:numPr>
          <w:ilvl w:val="1"/>
          <w:numId w:val="3"/>
        </w:numPr>
        <w:rPr>
          <w:rFonts w:cs="Arial"/>
        </w:rPr>
      </w:pPr>
      <w:r>
        <w:rPr>
          <w:rFonts w:cs="Arial"/>
        </w:rPr>
        <w:tab/>
        <w:t xml:space="preserve">The Authority does not guarantee grant funding for subsequent periods after the </w:t>
      </w:r>
      <w:r>
        <w:rPr>
          <w:rFonts w:cs="Arial"/>
        </w:rPr>
        <w:tab/>
        <w:t xml:space="preserve">term of this Grant Contract. If the Authority were to provide additional grant </w:t>
      </w:r>
      <w:r>
        <w:rPr>
          <w:rFonts w:cs="Arial"/>
        </w:rPr>
        <w:tab/>
        <w:t xml:space="preserve">funding this will depend on factors including: </w:t>
      </w:r>
    </w:p>
    <w:p w:rsidR="008A57FB" w:rsidRDefault="008A57FB" w:rsidP="008A57FB">
      <w:pPr>
        <w:pStyle w:val="ListParagraph"/>
        <w:numPr>
          <w:ilvl w:val="0"/>
          <w:numId w:val="4"/>
        </w:numPr>
        <w:rPr>
          <w:rFonts w:cs="Arial"/>
        </w:rPr>
      </w:pPr>
      <w:r>
        <w:rPr>
          <w:rFonts w:cs="Arial"/>
        </w:rPr>
        <w:t>The availability of funding to the Authority and</w:t>
      </w:r>
    </w:p>
    <w:p w:rsidR="008A57FB" w:rsidRDefault="008A57FB" w:rsidP="008A57FB">
      <w:pPr>
        <w:pStyle w:val="ListParagraph"/>
        <w:ind w:left="1080"/>
        <w:rPr>
          <w:rFonts w:cs="Arial"/>
        </w:rPr>
      </w:pPr>
    </w:p>
    <w:p w:rsidR="008A57FB" w:rsidRDefault="008A57FB" w:rsidP="008A57FB">
      <w:pPr>
        <w:pStyle w:val="ListParagraph"/>
        <w:numPr>
          <w:ilvl w:val="0"/>
          <w:numId w:val="4"/>
        </w:numPr>
        <w:rPr>
          <w:rFonts w:cs="Arial"/>
        </w:rPr>
      </w:pPr>
      <w:r>
        <w:rPr>
          <w:rFonts w:cs="Arial"/>
        </w:rPr>
        <w:t>Full compliance with the terms of this Grant Contract by the Grantee in the period covered by this Grant Contract.</w:t>
      </w:r>
    </w:p>
    <w:p w:rsidR="008A57FB" w:rsidRDefault="008A57FB" w:rsidP="008A57FB">
      <w:pPr>
        <w:pStyle w:val="ListParagraph"/>
        <w:ind w:left="1080"/>
        <w:rPr>
          <w:rFonts w:cs="Arial"/>
        </w:rPr>
      </w:pPr>
    </w:p>
    <w:p w:rsidR="008A57FB" w:rsidRDefault="008A57FB" w:rsidP="008A57FB">
      <w:pPr>
        <w:rPr>
          <w:rFonts w:cs="Arial"/>
          <w:b/>
        </w:rPr>
      </w:pPr>
      <w:r>
        <w:rPr>
          <w:rFonts w:cs="Arial"/>
          <w:b/>
        </w:rPr>
        <w:t>6.</w:t>
      </w:r>
      <w:r>
        <w:rPr>
          <w:rFonts w:cs="Arial"/>
          <w:b/>
        </w:rPr>
        <w:tab/>
        <w:t>Timing of Grant payments</w:t>
      </w:r>
    </w:p>
    <w:p w:rsidR="008A57FB" w:rsidRDefault="008A57FB" w:rsidP="008A57FB">
      <w:pPr>
        <w:rPr>
          <w:rFonts w:cs="Arial"/>
          <w:b/>
        </w:rPr>
      </w:pPr>
    </w:p>
    <w:p w:rsidR="008A57FB" w:rsidRDefault="008A57FB" w:rsidP="008A57FB">
      <w:pPr>
        <w:rPr>
          <w:rFonts w:cs="Arial"/>
        </w:rPr>
      </w:pPr>
      <w:r>
        <w:rPr>
          <w:rFonts w:cs="Arial"/>
        </w:rPr>
        <w:t>6.1</w:t>
      </w:r>
      <w:r>
        <w:rPr>
          <w:rFonts w:cs="Arial"/>
        </w:rPr>
        <w:tab/>
      </w:r>
      <w:r w:rsidRPr="00CE40B4">
        <w:rPr>
          <w:rFonts w:cs="Arial"/>
        </w:rPr>
        <w:t>Payment will be in arrears as follows:</w:t>
      </w:r>
    </w:p>
    <w:p w:rsidR="00FE76E1" w:rsidRDefault="00FE76E1" w:rsidP="00D12B5C">
      <w:pPr>
        <w:rPr>
          <w:rFonts w:cs="Arial"/>
        </w:rPr>
      </w:pPr>
    </w:p>
    <w:p w:rsidR="00267AB8" w:rsidRPr="00D12B5C" w:rsidRDefault="00FE76E1" w:rsidP="00267AB8">
      <w:pPr>
        <w:ind w:firstLine="720"/>
        <w:rPr>
          <w:rFonts w:cs="Arial"/>
          <w:i/>
        </w:rPr>
      </w:pPr>
      <w:r w:rsidRPr="00D12B5C">
        <w:rPr>
          <w:rFonts w:cs="Arial"/>
          <w:i/>
        </w:rPr>
        <w:t xml:space="preserve">01 </w:t>
      </w:r>
      <w:r w:rsidR="00EB341A" w:rsidRPr="00D12B5C">
        <w:rPr>
          <w:rFonts w:cs="Arial"/>
          <w:i/>
        </w:rPr>
        <w:t>October</w:t>
      </w:r>
      <w:r w:rsidRPr="00D12B5C">
        <w:rPr>
          <w:rFonts w:cs="Arial"/>
          <w:i/>
        </w:rPr>
        <w:t xml:space="preserve"> </w:t>
      </w:r>
      <w:r w:rsidR="00267AB8" w:rsidRPr="00D12B5C">
        <w:rPr>
          <w:rFonts w:cs="Arial"/>
          <w:i/>
        </w:rPr>
        <w:t xml:space="preserve">2015: </w:t>
      </w:r>
    </w:p>
    <w:p w:rsidR="00267AB8" w:rsidRPr="00D12B5C" w:rsidRDefault="00FE76E1" w:rsidP="00267AB8">
      <w:pPr>
        <w:ind w:firstLine="720"/>
        <w:rPr>
          <w:rFonts w:cs="Arial"/>
          <w:i/>
        </w:rPr>
      </w:pPr>
      <w:r w:rsidRPr="00D12B5C">
        <w:rPr>
          <w:rFonts w:cs="Arial"/>
          <w:i/>
        </w:rPr>
        <w:t xml:space="preserve">01 </w:t>
      </w:r>
      <w:r w:rsidR="00EB341A" w:rsidRPr="00D12B5C">
        <w:rPr>
          <w:rFonts w:cs="Arial"/>
          <w:i/>
        </w:rPr>
        <w:t>January</w:t>
      </w:r>
      <w:r w:rsidRPr="00D12B5C">
        <w:rPr>
          <w:rFonts w:cs="Arial"/>
          <w:i/>
        </w:rPr>
        <w:t xml:space="preserve"> 201</w:t>
      </w:r>
      <w:r w:rsidR="00EB341A" w:rsidRPr="00D12B5C">
        <w:rPr>
          <w:rFonts w:cs="Arial"/>
          <w:i/>
        </w:rPr>
        <w:t>6</w:t>
      </w:r>
      <w:r w:rsidR="00267AB8" w:rsidRPr="00D12B5C">
        <w:rPr>
          <w:rFonts w:cs="Arial"/>
          <w:i/>
        </w:rPr>
        <w:t xml:space="preserve">: </w:t>
      </w:r>
    </w:p>
    <w:p w:rsidR="00267AB8" w:rsidRPr="00D12B5C" w:rsidRDefault="00FE76E1" w:rsidP="00267AB8">
      <w:pPr>
        <w:ind w:firstLine="720"/>
        <w:rPr>
          <w:rFonts w:cs="Arial"/>
          <w:i/>
        </w:rPr>
      </w:pPr>
      <w:r w:rsidRPr="00D12B5C">
        <w:rPr>
          <w:rFonts w:cs="Arial"/>
          <w:i/>
        </w:rPr>
        <w:t xml:space="preserve">01 </w:t>
      </w:r>
      <w:r w:rsidR="00EB341A" w:rsidRPr="00D12B5C">
        <w:rPr>
          <w:rFonts w:cs="Arial"/>
          <w:i/>
        </w:rPr>
        <w:t>April</w:t>
      </w:r>
      <w:r w:rsidRPr="00D12B5C">
        <w:rPr>
          <w:rFonts w:cs="Arial"/>
          <w:i/>
        </w:rPr>
        <w:t xml:space="preserve"> 2016</w:t>
      </w:r>
      <w:r w:rsidR="00267AB8" w:rsidRPr="00D12B5C">
        <w:rPr>
          <w:rFonts w:cs="Arial"/>
          <w:i/>
        </w:rPr>
        <w:t xml:space="preserve">: </w:t>
      </w:r>
    </w:p>
    <w:p w:rsidR="00267AB8" w:rsidRDefault="00267AB8" w:rsidP="00267AB8">
      <w:pPr>
        <w:ind w:firstLine="720"/>
        <w:rPr>
          <w:rFonts w:cs="Arial"/>
        </w:rPr>
      </w:pPr>
    </w:p>
    <w:p w:rsidR="00267AB8" w:rsidRDefault="00267AB8" w:rsidP="008A57FB">
      <w:pPr>
        <w:rPr>
          <w:rFonts w:cs="Arial"/>
        </w:rPr>
      </w:pPr>
    </w:p>
    <w:p w:rsidR="008A57FB" w:rsidRDefault="008A57FB" w:rsidP="008A57FB">
      <w:pPr>
        <w:rPr>
          <w:rFonts w:cs="Arial"/>
        </w:rPr>
      </w:pPr>
      <w:r>
        <w:rPr>
          <w:rFonts w:cs="Arial"/>
        </w:rPr>
        <w:t>6.2</w:t>
      </w:r>
      <w:r>
        <w:rPr>
          <w:rFonts w:cs="Arial"/>
        </w:rPr>
        <w:tab/>
        <w:t>The Authority will not authorise payment unless the Grantee has:</w:t>
      </w:r>
    </w:p>
    <w:p w:rsidR="008A57FB" w:rsidRDefault="008A57FB" w:rsidP="008A57FB">
      <w:pPr>
        <w:rPr>
          <w:rFonts w:cs="Arial"/>
        </w:rPr>
      </w:pPr>
      <w:r>
        <w:rPr>
          <w:rFonts w:cs="Arial"/>
        </w:rPr>
        <w:tab/>
        <w:t xml:space="preserve">(a) </w:t>
      </w:r>
      <w:r>
        <w:rPr>
          <w:rFonts w:cs="Arial"/>
        </w:rPr>
        <w:tab/>
      </w:r>
      <w:proofErr w:type="gramStart"/>
      <w:r>
        <w:rPr>
          <w:rFonts w:cs="Arial"/>
        </w:rPr>
        <w:t>signed</w:t>
      </w:r>
      <w:proofErr w:type="gramEnd"/>
      <w:r>
        <w:rPr>
          <w:rFonts w:cs="Arial"/>
        </w:rPr>
        <w:t xml:space="preserve"> and returned a copy of this Grant Contract to the Authority </w:t>
      </w:r>
    </w:p>
    <w:p w:rsidR="008A57FB" w:rsidRDefault="008A57FB" w:rsidP="008A57FB">
      <w:pPr>
        <w:rPr>
          <w:rFonts w:cs="Arial"/>
        </w:rPr>
      </w:pPr>
      <w:r>
        <w:rPr>
          <w:rFonts w:cs="Arial"/>
        </w:rPr>
        <w:tab/>
        <w:t>(b)</w:t>
      </w:r>
      <w:r>
        <w:rPr>
          <w:rFonts w:cs="Arial"/>
        </w:rPr>
        <w:tab/>
        <w:t xml:space="preserve">provided appropriate bank details including a method for identifying the </w:t>
      </w:r>
      <w:r>
        <w:rPr>
          <w:rFonts w:cs="Arial"/>
        </w:rPr>
        <w:tab/>
      </w:r>
      <w:r>
        <w:rPr>
          <w:rFonts w:cs="Arial"/>
        </w:rPr>
        <w:tab/>
        <w:t xml:space="preserve">Authority’s funding either in a separate bank account or by using project </w:t>
      </w:r>
      <w:r>
        <w:rPr>
          <w:rFonts w:cs="Arial"/>
        </w:rPr>
        <w:tab/>
      </w:r>
      <w:r>
        <w:rPr>
          <w:rFonts w:cs="Arial"/>
        </w:rPr>
        <w:tab/>
        <w:t>codes; and</w:t>
      </w:r>
    </w:p>
    <w:p w:rsidR="008A57FB" w:rsidRDefault="008A57FB" w:rsidP="008A57FB">
      <w:pPr>
        <w:rPr>
          <w:rFonts w:cs="Arial"/>
        </w:rPr>
      </w:pPr>
      <w:r>
        <w:rPr>
          <w:rFonts w:cs="Arial"/>
        </w:rPr>
        <w:tab/>
        <w:t>(c)</w:t>
      </w:r>
      <w:r>
        <w:rPr>
          <w:rFonts w:cs="Arial"/>
        </w:rPr>
        <w:tab/>
      </w:r>
      <w:proofErr w:type="gramStart"/>
      <w:r>
        <w:rPr>
          <w:rFonts w:cs="Arial"/>
        </w:rPr>
        <w:t>complied</w:t>
      </w:r>
      <w:proofErr w:type="gramEnd"/>
      <w:r>
        <w:rPr>
          <w:rFonts w:cs="Arial"/>
        </w:rPr>
        <w:t xml:space="preserve"> with the terms of this Grant Contract, especially the reporting </w:t>
      </w:r>
      <w:r>
        <w:rPr>
          <w:rFonts w:cs="Arial"/>
        </w:rPr>
        <w:tab/>
      </w:r>
      <w:r>
        <w:rPr>
          <w:rFonts w:cs="Arial"/>
        </w:rPr>
        <w:tab/>
        <w:t>requirements.</w:t>
      </w:r>
    </w:p>
    <w:p w:rsidR="008A57FB" w:rsidRDefault="008A57FB" w:rsidP="008A57FB">
      <w:pPr>
        <w:rPr>
          <w:rFonts w:cs="Arial"/>
        </w:rPr>
      </w:pPr>
    </w:p>
    <w:p w:rsidR="008A57FB" w:rsidRDefault="008A57FB" w:rsidP="008A57FB">
      <w:pPr>
        <w:rPr>
          <w:rFonts w:cs="Arial"/>
        </w:rPr>
      </w:pPr>
      <w:r>
        <w:rPr>
          <w:rFonts w:cs="Arial"/>
        </w:rPr>
        <w:t>6.3</w:t>
      </w:r>
      <w:r>
        <w:rPr>
          <w:rFonts w:cs="Arial"/>
        </w:rPr>
        <w:tab/>
        <w:t xml:space="preserve">The Authority reserves the right to withhold all or any payments of the grant </w:t>
      </w:r>
      <w:r>
        <w:rPr>
          <w:rFonts w:cs="Arial"/>
        </w:rPr>
        <w:tab/>
        <w:t xml:space="preserve">funding if it has reasonably requested information and/or documentation from the </w:t>
      </w:r>
      <w:r>
        <w:rPr>
          <w:rFonts w:cs="Arial"/>
        </w:rPr>
        <w:tab/>
        <w:t xml:space="preserve">Grantee and this has not been provided to the Authority within the timescales </w:t>
      </w:r>
      <w:r>
        <w:rPr>
          <w:rFonts w:cs="Arial"/>
        </w:rPr>
        <w:tab/>
        <w:t xml:space="preserve">reasonably required. </w:t>
      </w:r>
    </w:p>
    <w:p w:rsidR="008A57FB" w:rsidRDefault="008A57FB" w:rsidP="008A57FB">
      <w:pPr>
        <w:rPr>
          <w:rFonts w:cs="Arial"/>
        </w:rPr>
      </w:pPr>
      <w:r>
        <w:rPr>
          <w:rFonts w:cs="Arial"/>
        </w:rPr>
        <w:t xml:space="preserve"> </w:t>
      </w:r>
    </w:p>
    <w:p w:rsidR="008A57FB" w:rsidRDefault="008A57FB" w:rsidP="008A57FB">
      <w:pPr>
        <w:rPr>
          <w:rFonts w:cs="Arial"/>
          <w:b/>
        </w:rPr>
      </w:pPr>
      <w:r>
        <w:rPr>
          <w:rFonts w:cs="Arial"/>
          <w:b/>
        </w:rPr>
        <w:t>7.</w:t>
      </w:r>
      <w:r>
        <w:rPr>
          <w:rFonts w:cs="Arial"/>
          <w:b/>
        </w:rPr>
        <w:tab/>
        <w:t>Managing the Grant</w:t>
      </w:r>
    </w:p>
    <w:p w:rsidR="008A57FB" w:rsidRDefault="008A57FB" w:rsidP="008A57FB">
      <w:pPr>
        <w:rPr>
          <w:rFonts w:cs="Arial"/>
        </w:rPr>
      </w:pPr>
    </w:p>
    <w:p w:rsidR="008A57FB" w:rsidRDefault="008A57FB" w:rsidP="008A57FB">
      <w:pPr>
        <w:rPr>
          <w:rFonts w:cs="Arial"/>
          <w:u w:val="single"/>
        </w:rPr>
      </w:pPr>
      <w:r>
        <w:rPr>
          <w:rFonts w:cs="Arial"/>
          <w:u w:val="single"/>
        </w:rPr>
        <w:t xml:space="preserve">Reporting </w:t>
      </w:r>
    </w:p>
    <w:p w:rsidR="008A57FB" w:rsidRDefault="008A57FB" w:rsidP="008A57FB">
      <w:pPr>
        <w:pStyle w:val="Heading1"/>
        <w:spacing w:before="0" w:after="0"/>
        <w:ind w:left="851" w:hanging="851"/>
        <w:rPr>
          <w:rFonts w:cs="Arial"/>
          <w:sz w:val="22"/>
          <w:szCs w:val="22"/>
        </w:rPr>
      </w:pPr>
      <w:r>
        <w:rPr>
          <w:rFonts w:cs="Arial"/>
          <w:sz w:val="22"/>
          <w:szCs w:val="22"/>
        </w:rPr>
        <w:t xml:space="preserve"> </w:t>
      </w:r>
    </w:p>
    <w:p w:rsidR="008A57FB" w:rsidRDefault="008A57FB" w:rsidP="008A57FB">
      <w:r>
        <w:t>7.1</w:t>
      </w:r>
      <w:r>
        <w:tab/>
        <w:t>The Grantee shall provide quarter</w:t>
      </w:r>
      <w:r w:rsidR="00D12B5C">
        <w:t>ly</w:t>
      </w:r>
      <w:r>
        <w:t xml:space="preserve"> monitoring and financial reports according to the above dates (6.1) and a final narrativ</w:t>
      </w:r>
      <w:r w:rsidR="001E0E17">
        <w:t>e and financial report on the 20</w:t>
      </w:r>
      <w:r>
        <w:rPr>
          <w:vertAlign w:val="superscript"/>
        </w:rPr>
        <w:t>th</w:t>
      </w:r>
      <w:r>
        <w:t xml:space="preserve"> of March 2016.</w:t>
      </w:r>
      <w:r>
        <w:rPr>
          <w:i/>
        </w:rPr>
        <w:t xml:space="preserve"> </w:t>
      </w:r>
    </w:p>
    <w:p w:rsidR="008A57FB" w:rsidRDefault="008A57FB" w:rsidP="008A57FB"/>
    <w:p w:rsidR="008A57FB" w:rsidRDefault="008A57FB" w:rsidP="008A57FB">
      <w:r>
        <w:t>7.1.1</w:t>
      </w:r>
      <w:r>
        <w:tab/>
        <w:t xml:space="preserve">The </w:t>
      </w:r>
      <w:r>
        <w:rPr>
          <w:b/>
        </w:rPr>
        <w:t>monitoring report</w:t>
      </w:r>
      <w:r>
        <w:t xml:space="preserve"> shall:</w:t>
      </w:r>
    </w:p>
    <w:p w:rsidR="008A57FB" w:rsidRDefault="008A57FB" w:rsidP="008A57FB">
      <w:r>
        <w:lastRenderedPageBreak/>
        <w:tab/>
        <w:t>(a)</w:t>
      </w:r>
      <w:r>
        <w:tab/>
      </w:r>
      <w:proofErr w:type="gramStart"/>
      <w:r>
        <w:t>describe</w:t>
      </w:r>
      <w:proofErr w:type="gramEnd"/>
      <w:r>
        <w:t xml:space="preserve"> the Project activities completed and the results achieved</w:t>
      </w:r>
    </w:p>
    <w:p w:rsidR="008A57FB" w:rsidRDefault="008A57FB" w:rsidP="008A57FB">
      <w:pPr>
        <w:ind w:left="720"/>
      </w:pPr>
      <w:r>
        <w:t>(b)</w:t>
      </w:r>
      <w:r>
        <w:tab/>
      </w:r>
      <w:proofErr w:type="gramStart"/>
      <w:r>
        <w:t>contain</w:t>
      </w:r>
      <w:proofErr w:type="gramEnd"/>
      <w:r>
        <w:t xml:space="preserve"> an assessment of progress made against the proposals in original </w:t>
      </w:r>
      <w:r>
        <w:tab/>
        <w:t>bid documents</w:t>
      </w:r>
    </w:p>
    <w:p w:rsidR="008A57FB" w:rsidRDefault="008A57FB" w:rsidP="008A57FB">
      <w:pPr>
        <w:pStyle w:val="ListParagraph"/>
        <w:numPr>
          <w:ilvl w:val="0"/>
          <w:numId w:val="4"/>
        </w:numPr>
      </w:pPr>
      <w:r>
        <w:tab/>
      </w:r>
      <w:proofErr w:type="gramStart"/>
      <w:r>
        <w:t>refer</w:t>
      </w:r>
      <w:proofErr w:type="gramEnd"/>
      <w:r>
        <w:t xml:space="preserve"> to the indicators of success in Annex A (the Final Bid Form).</w:t>
      </w:r>
    </w:p>
    <w:p w:rsidR="008A57FB" w:rsidRDefault="008A57FB" w:rsidP="008A57FB"/>
    <w:p w:rsidR="008A57FB" w:rsidRDefault="008A57FB" w:rsidP="008A57FB">
      <w:r>
        <w:t>7.1.2</w:t>
      </w:r>
      <w:r>
        <w:tab/>
        <w:t xml:space="preserve">The </w:t>
      </w:r>
      <w:r>
        <w:rPr>
          <w:b/>
        </w:rPr>
        <w:t>financial reports</w:t>
      </w:r>
      <w:r>
        <w:t xml:space="preserve"> shall state: </w:t>
      </w:r>
    </w:p>
    <w:p w:rsidR="008A57FB" w:rsidRDefault="008A57FB" w:rsidP="008A57FB">
      <w:r>
        <w:tab/>
        <w:t>(a)</w:t>
      </w:r>
      <w:r>
        <w:tab/>
      </w:r>
      <w:proofErr w:type="gramStart"/>
      <w:r>
        <w:t>how</w:t>
      </w:r>
      <w:proofErr w:type="gramEnd"/>
      <w:r>
        <w:t xml:space="preserve"> much funding was spent</w:t>
      </w:r>
    </w:p>
    <w:p w:rsidR="008A57FB" w:rsidRDefault="008A57FB" w:rsidP="008A57FB">
      <w:r>
        <w:tab/>
        <w:t>(b)</w:t>
      </w:r>
      <w:r>
        <w:tab/>
      </w:r>
      <w:proofErr w:type="gramStart"/>
      <w:r>
        <w:t>the</w:t>
      </w:r>
      <w:proofErr w:type="gramEnd"/>
      <w:r>
        <w:t xml:space="preserve"> purpose of the expenditure in (a) above</w:t>
      </w:r>
    </w:p>
    <w:p w:rsidR="008A57FB" w:rsidRDefault="008A57FB" w:rsidP="008A57FB">
      <w:r>
        <w:tab/>
        <w:t>(c)</w:t>
      </w:r>
      <w:r>
        <w:tab/>
      </w:r>
      <w:proofErr w:type="gramStart"/>
      <w:r>
        <w:t>whether</w:t>
      </w:r>
      <w:proofErr w:type="gramEnd"/>
      <w:r>
        <w:t xml:space="preserve"> any funding was used for consultant’s fees or travel expenses. </w:t>
      </w:r>
    </w:p>
    <w:p w:rsidR="008A57FB" w:rsidRDefault="008A57FB" w:rsidP="008A57FB">
      <w:pPr>
        <w:pStyle w:val="Heading1"/>
        <w:spacing w:before="0" w:after="0"/>
        <w:ind w:left="851" w:hanging="851"/>
        <w:rPr>
          <w:rFonts w:cs="Arial"/>
          <w:b w:val="0"/>
          <w:sz w:val="22"/>
          <w:szCs w:val="22"/>
        </w:rPr>
      </w:pPr>
    </w:p>
    <w:p w:rsidR="008A57FB" w:rsidRDefault="008A57FB" w:rsidP="008A57FB">
      <w:pPr>
        <w:pStyle w:val="Heading1"/>
        <w:spacing w:before="0" w:after="0"/>
        <w:ind w:left="851" w:hanging="851"/>
        <w:rPr>
          <w:rFonts w:cs="Arial"/>
          <w:b w:val="0"/>
          <w:sz w:val="22"/>
          <w:szCs w:val="22"/>
        </w:rPr>
      </w:pPr>
      <w:r>
        <w:rPr>
          <w:rFonts w:cs="Arial"/>
          <w:b w:val="0"/>
          <w:sz w:val="22"/>
          <w:szCs w:val="22"/>
        </w:rPr>
        <w:t>7.2</w:t>
      </w:r>
      <w:r>
        <w:rPr>
          <w:rFonts w:cs="Arial"/>
          <w:b w:val="0"/>
          <w:sz w:val="22"/>
          <w:szCs w:val="22"/>
        </w:rPr>
        <w:tab/>
        <w:t xml:space="preserve">When the Project has been completed the Grantee shall prepare and send a final report (“the </w:t>
      </w:r>
      <w:r>
        <w:rPr>
          <w:rFonts w:cs="Arial"/>
          <w:sz w:val="22"/>
          <w:szCs w:val="22"/>
        </w:rPr>
        <w:t>Project Completion Report</w:t>
      </w:r>
      <w:r>
        <w:rPr>
          <w:rFonts w:cs="Arial"/>
          <w:b w:val="0"/>
          <w:sz w:val="22"/>
          <w:szCs w:val="22"/>
        </w:rPr>
        <w:t xml:space="preserve">”) to the Authority within the period that the Authority requests. This report shall contain a detailed breakdown of all expenditure for the Project duration. The Authority will only make a final grant payment when the Project Completion Report has been submitted to the relevant representative of the Authority, in the format requested and with all of the information that is required. </w:t>
      </w:r>
    </w:p>
    <w:p w:rsidR="008A57FB" w:rsidRDefault="008A57FB" w:rsidP="008A57FB"/>
    <w:p w:rsidR="008A57FB" w:rsidRDefault="008A57FB" w:rsidP="008A57FB">
      <w:pPr>
        <w:pStyle w:val="Heading1"/>
        <w:spacing w:before="0" w:after="0"/>
        <w:ind w:left="851" w:hanging="851"/>
        <w:rPr>
          <w:rFonts w:cs="Arial"/>
          <w:b w:val="0"/>
          <w:sz w:val="22"/>
          <w:szCs w:val="22"/>
        </w:rPr>
      </w:pPr>
      <w:r>
        <w:rPr>
          <w:rFonts w:cs="Arial"/>
          <w:b w:val="0"/>
          <w:sz w:val="22"/>
          <w:szCs w:val="22"/>
        </w:rPr>
        <w:t>7.3</w:t>
      </w:r>
      <w:r>
        <w:rPr>
          <w:rFonts w:cs="Arial"/>
          <w:b w:val="0"/>
          <w:sz w:val="22"/>
          <w:szCs w:val="22"/>
        </w:rPr>
        <w:tab/>
        <w:t xml:space="preserve">The Grantee shall send originals or copied of invoices and receipts to the Authority within one (1) calendar month after sending a financial report to the Authority. </w:t>
      </w:r>
    </w:p>
    <w:p w:rsidR="008A57FB" w:rsidRDefault="008A57FB" w:rsidP="008A57FB"/>
    <w:p w:rsidR="008A57FB" w:rsidRDefault="008A57FB" w:rsidP="00D12B5C">
      <w:pPr>
        <w:ind w:left="851" w:hanging="851"/>
      </w:pPr>
      <w:r>
        <w:t>7.4</w:t>
      </w:r>
      <w:r>
        <w:tab/>
        <w:t>Where a Project has an annual expenditure of o</w:t>
      </w:r>
      <w:r w:rsidR="00D12B5C">
        <w:t xml:space="preserve">ver £200,000 the Grantee shall </w:t>
      </w:r>
      <w:r>
        <w:t>provide externally audited financial reports to the Authority unless the Parties agree otherwise.</w:t>
      </w:r>
    </w:p>
    <w:p w:rsidR="008A57FB" w:rsidRDefault="008A57FB" w:rsidP="008A57FB">
      <w:pPr>
        <w:pStyle w:val="Heading1"/>
        <w:spacing w:before="0" w:after="0"/>
        <w:ind w:left="851" w:hanging="851"/>
        <w:rPr>
          <w:rFonts w:cs="Arial"/>
          <w:b w:val="0"/>
          <w:sz w:val="22"/>
          <w:szCs w:val="22"/>
          <w:u w:val="single"/>
        </w:rPr>
      </w:pPr>
    </w:p>
    <w:p w:rsidR="008A57FB" w:rsidRDefault="008A57FB" w:rsidP="008A57FB">
      <w:pPr>
        <w:pStyle w:val="Heading1"/>
        <w:spacing w:before="0" w:after="0"/>
        <w:ind w:left="851" w:hanging="851"/>
        <w:rPr>
          <w:rFonts w:cs="Arial"/>
          <w:b w:val="0"/>
          <w:sz w:val="22"/>
          <w:szCs w:val="22"/>
          <w:u w:val="single"/>
        </w:rPr>
      </w:pPr>
      <w:r>
        <w:rPr>
          <w:rFonts w:cs="Arial"/>
          <w:b w:val="0"/>
          <w:sz w:val="22"/>
          <w:szCs w:val="22"/>
          <w:u w:val="single"/>
        </w:rPr>
        <w:t>Monitoring and Evaluation</w:t>
      </w:r>
    </w:p>
    <w:p w:rsidR="008A57FB" w:rsidRDefault="008A57FB" w:rsidP="008A57FB"/>
    <w:p w:rsidR="008A57FB" w:rsidRDefault="008A57FB" w:rsidP="008A57FB">
      <w:r>
        <w:t>7.5</w:t>
      </w:r>
      <w:r>
        <w:tab/>
        <w:t xml:space="preserve">The Authority will supervise the progress of the Project throughout the grant </w:t>
      </w:r>
      <w:r>
        <w:tab/>
        <w:t>funding period and reserves the rights to:</w:t>
      </w:r>
    </w:p>
    <w:p w:rsidR="008A57FB" w:rsidRDefault="008A57FB" w:rsidP="008A57FB">
      <w:pPr>
        <w:pStyle w:val="ListParagraph"/>
        <w:numPr>
          <w:ilvl w:val="0"/>
          <w:numId w:val="5"/>
        </w:numPr>
      </w:pPr>
      <w:r>
        <w:t>carry out Evaluation Visits at a time agreed with the Grantee and after giving reasonable notice; and/or</w:t>
      </w:r>
    </w:p>
    <w:p w:rsidR="008A57FB" w:rsidRDefault="008A57FB" w:rsidP="008A57FB">
      <w:pPr>
        <w:pStyle w:val="ListParagraph"/>
        <w:numPr>
          <w:ilvl w:val="0"/>
          <w:numId w:val="5"/>
        </w:numPr>
      </w:pPr>
      <w:proofErr w:type="gramStart"/>
      <w:r>
        <w:t>to</w:t>
      </w:r>
      <w:proofErr w:type="gramEnd"/>
      <w:r>
        <w:t xml:space="preserve"> appoint an external evaluator.</w:t>
      </w:r>
    </w:p>
    <w:p w:rsidR="008A57FB" w:rsidRDefault="008A57FB" w:rsidP="008A57FB"/>
    <w:p w:rsidR="008A57FB" w:rsidRDefault="008A57FB" w:rsidP="008A57FB">
      <w:r>
        <w:t>7.6</w:t>
      </w:r>
      <w:r>
        <w:tab/>
        <w:t xml:space="preserve">The method and timing of the Evaluation of the Project will be at the Authority’s </w:t>
      </w:r>
      <w:r>
        <w:tab/>
        <w:t>discretion.</w:t>
      </w:r>
    </w:p>
    <w:p w:rsidR="008A57FB" w:rsidRDefault="008A57FB" w:rsidP="008A57FB"/>
    <w:p w:rsidR="008A57FB" w:rsidRDefault="008A57FB" w:rsidP="008A57FB">
      <w:r>
        <w:t>7.7</w:t>
      </w:r>
      <w:r>
        <w:tab/>
        <w:t xml:space="preserve">The Grantee will make staff available to meet with, answer questions and provide </w:t>
      </w:r>
      <w:r>
        <w:tab/>
        <w:t xml:space="preserve">management information to the evaluator appointed by the Authority. </w:t>
      </w:r>
    </w:p>
    <w:p w:rsidR="008A57FB" w:rsidRDefault="008A57FB" w:rsidP="008A57FB"/>
    <w:p w:rsidR="008A57FB" w:rsidRDefault="008A57FB" w:rsidP="00D12B5C">
      <w:pPr>
        <w:ind w:left="720" w:hanging="720"/>
      </w:pPr>
      <w:r>
        <w:t>7.8</w:t>
      </w:r>
      <w:r>
        <w:tab/>
        <w:t>The Authority and the Grantee shall undertake a joint review of the Project if the Authority considers it necessary to refocus the Project outputs. If, at any stage, the Project outputs are not achieving the</w:t>
      </w:r>
      <w:r w:rsidR="00D12B5C">
        <w:t xml:space="preserve"> agreed objectives, impact and </w:t>
      </w:r>
      <w:r>
        <w:t xml:space="preserve">delivery the Authority may terminate the Project. </w:t>
      </w:r>
    </w:p>
    <w:p w:rsidR="008A57FB" w:rsidRDefault="008A57FB" w:rsidP="008A57FB">
      <w:pPr>
        <w:pStyle w:val="Heading1"/>
        <w:spacing w:before="0" w:after="0"/>
        <w:ind w:left="851" w:hanging="851"/>
        <w:rPr>
          <w:rFonts w:cs="Arial"/>
          <w:b w:val="0"/>
          <w:sz w:val="22"/>
          <w:szCs w:val="22"/>
          <w:u w:val="single"/>
        </w:rPr>
      </w:pPr>
    </w:p>
    <w:p w:rsidR="008A57FB" w:rsidRDefault="008A57FB" w:rsidP="008A57FB">
      <w:pPr>
        <w:rPr>
          <w:u w:val="single"/>
        </w:rPr>
      </w:pPr>
      <w:r>
        <w:rPr>
          <w:u w:val="single"/>
        </w:rPr>
        <w:t>Surplus funding</w:t>
      </w:r>
    </w:p>
    <w:p w:rsidR="008A57FB" w:rsidRDefault="008A57FB" w:rsidP="008A57FB"/>
    <w:p w:rsidR="008A57FB" w:rsidRDefault="008A57FB" w:rsidP="008A57FB">
      <w:r>
        <w:t>7.9</w:t>
      </w:r>
      <w:r>
        <w:tab/>
        <w:t xml:space="preserve">The grant funding must be spent in the appropriate financial year for which it was </w:t>
      </w:r>
      <w:r>
        <w:tab/>
        <w:t xml:space="preserve">approved. Funds may only be carried over </w:t>
      </w:r>
      <w:r>
        <w:rPr>
          <w:i/>
        </w:rPr>
        <w:t>in exceptional circumstances</w:t>
      </w:r>
      <w:r>
        <w:t xml:space="preserve"> with the </w:t>
      </w:r>
      <w:r>
        <w:tab/>
      </w:r>
      <w:r>
        <w:rPr>
          <w:b/>
        </w:rPr>
        <w:t xml:space="preserve">prior written agreement </w:t>
      </w:r>
      <w:r>
        <w:t xml:space="preserve">of the Authority’s authorised representative. </w:t>
      </w:r>
    </w:p>
    <w:p w:rsidR="008A57FB" w:rsidRDefault="008A57FB" w:rsidP="008A57FB"/>
    <w:p w:rsidR="008A57FB" w:rsidRDefault="008A57FB" w:rsidP="008A57FB">
      <w:r>
        <w:t>7.10</w:t>
      </w:r>
      <w:r>
        <w:tab/>
        <w:t xml:space="preserve">The Authority and the Grantee shall work together to ensure effective </w:t>
      </w:r>
      <w:r>
        <w:tab/>
        <w:t xml:space="preserve">management of the grant funding provided under this Grant Contract. </w:t>
      </w:r>
    </w:p>
    <w:p w:rsidR="008A57FB" w:rsidRDefault="008A57FB" w:rsidP="008A57FB"/>
    <w:p w:rsidR="008A57FB" w:rsidRDefault="008A57FB" w:rsidP="008A57FB">
      <w:pPr>
        <w:rPr>
          <w:u w:val="single"/>
        </w:rPr>
      </w:pPr>
      <w:r>
        <w:rPr>
          <w:u w:val="single"/>
        </w:rPr>
        <w:t>Additional governance</w:t>
      </w:r>
    </w:p>
    <w:p w:rsidR="008A57FB" w:rsidRDefault="008A57FB" w:rsidP="008A57FB"/>
    <w:p w:rsidR="008A57FB" w:rsidRDefault="008A57FB" w:rsidP="008A57FB">
      <w:r>
        <w:t>7.11</w:t>
      </w:r>
      <w:r>
        <w:tab/>
        <w:t xml:space="preserve">In order to ensure its accountability to Parliament or any other body authorised to </w:t>
      </w:r>
      <w:r>
        <w:tab/>
        <w:t xml:space="preserve">scrutinise its use and management of public funds or in order to assess risks of </w:t>
      </w:r>
      <w:r>
        <w:tab/>
        <w:t xml:space="preserve">fraud or guard against potentially fraudulent use of grant funding, the Authority </w:t>
      </w:r>
      <w:r>
        <w:tab/>
        <w:t xml:space="preserve">reserves the right to: </w:t>
      </w:r>
    </w:p>
    <w:p w:rsidR="008A57FB" w:rsidRDefault="008A57FB" w:rsidP="008A57FB"/>
    <w:p w:rsidR="008A57FB" w:rsidRDefault="008A57FB" w:rsidP="008A57FB">
      <w:r>
        <w:tab/>
        <w:t>(a)</w:t>
      </w:r>
      <w:r>
        <w:tab/>
      </w:r>
      <w:proofErr w:type="gramStart"/>
      <w:r>
        <w:t>make</w:t>
      </w:r>
      <w:proofErr w:type="gramEnd"/>
      <w:r>
        <w:t xml:space="preserve"> grant funding subject to such arrangements (including terms of </w:t>
      </w:r>
      <w:r>
        <w:tab/>
      </w:r>
      <w:r>
        <w:tab/>
        <w:t xml:space="preserve">reference, steering committees and virtual boards) as it considers </w:t>
      </w:r>
      <w:r>
        <w:tab/>
      </w:r>
      <w:r>
        <w:tab/>
      </w:r>
      <w:r>
        <w:tab/>
        <w:t xml:space="preserve">reasonable, appropriate and proportionate to manage the relationship </w:t>
      </w:r>
      <w:r>
        <w:tab/>
      </w:r>
      <w:r>
        <w:tab/>
        <w:t xml:space="preserve">with the Grantee. This reservation may be exercised because of the </w:t>
      </w:r>
      <w:r>
        <w:tab/>
      </w:r>
      <w:r>
        <w:tab/>
        <w:t>budget, scope or complexity of a Project; or</w:t>
      </w:r>
    </w:p>
    <w:p w:rsidR="008A57FB" w:rsidRDefault="008A57FB" w:rsidP="008A57FB"/>
    <w:p w:rsidR="008A57FB" w:rsidRDefault="008A57FB" w:rsidP="008A57FB">
      <w:r>
        <w:tab/>
        <w:t>(b)</w:t>
      </w:r>
      <w:r>
        <w:tab/>
      </w:r>
      <w:proofErr w:type="gramStart"/>
      <w:r>
        <w:t>commission</w:t>
      </w:r>
      <w:proofErr w:type="gramEnd"/>
      <w:r>
        <w:t xml:space="preserve"> an external audit of the financial reporting provided by the </w:t>
      </w:r>
      <w:r>
        <w:tab/>
      </w:r>
      <w:r>
        <w:tab/>
        <w:t xml:space="preserve">Grantee at any point in the grant funding period. Where the Authority </w:t>
      </w:r>
      <w:r>
        <w:tab/>
      </w:r>
      <w:r>
        <w:tab/>
        <w:t xml:space="preserve">exercises this right, it will bear the cost of such audit. </w:t>
      </w:r>
    </w:p>
    <w:p w:rsidR="008A57FB" w:rsidRDefault="008A57FB" w:rsidP="008A57FB">
      <w:pPr>
        <w:pStyle w:val="Heading1"/>
        <w:spacing w:before="0" w:after="0"/>
        <w:ind w:left="851" w:hanging="851"/>
        <w:rPr>
          <w:rFonts w:cs="Arial"/>
          <w:sz w:val="22"/>
          <w:szCs w:val="22"/>
        </w:rPr>
      </w:pPr>
    </w:p>
    <w:p w:rsidR="008A57FB" w:rsidRDefault="008A57FB" w:rsidP="008A57FB">
      <w:pPr>
        <w:rPr>
          <w:u w:val="single"/>
        </w:rPr>
      </w:pPr>
      <w:r>
        <w:rPr>
          <w:u w:val="single"/>
        </w:rPr>
        <w:t>Recovery of funding</w:t>
      </w:r>
    </w:p>
    <w:p w:rsidR="008A57FB" w:rsidRDefault="008A57FB" w:rsidP="008A57FB">
      <w:pPr>
        <w:rPr>
          <w:u w:val="single"/>
        </w:rPr>
      </w:pPr>
    </w:p>
    <w:p w:rsidR="008A57FB" w:rsidRDefault="008A57FB" w:rsidP="00D12B5C">
      <w:pPr>
        <w:ind w:left="720" w:hanging="720"/>
      </w:pPr>
      <w:r>
        <w:t>7.12</w:t>
      </w:r>
      <w:r>
        <w:tab/>
        <w:t>If the Authority makes an overpayment to the Gra</w:t>
      </w:r>
      <w:r w:rsidR="00D12B5C">
        <w:t xml:space="preserve">ntee, it will seek recovery of </w:t>
      </w:r>
      <w:r>
        <w:t>all sums overpaid.  The Grantee shall repay an</w:t>
      </w:r>
      <w:r w:rsidR="00D12B5C">
        <w:t xml:space="preserve">y overpayment to the Authority </w:t>
      </w:r>
      <w:r>
        <w:t>within thirty (30) calendar days of receiving a written</w:t>
      </w:r>
      <w:r w:rsidR="00D12B5C">
        <w:t xml:space="preserve"> request from the Authority to </w:t>
      </w:r>
      <w:r>
        <w:t>make a repayment. If there is a dispute</w:t>
      </w:r>
      <w:r w:rsidR="00D12B5C">
        <w:t xml:space="preserve"> between the Parties about the </w:t>
      </w:r>
      <w:r>
        <w:t xml:space="preserve">overpayment, repayment will not be made until the dispute has been resolved. </w:t>
      </w:r>
    </w:p>
    <w:p w:rsidR="008A57FB" w:rsidRDefault="008A57FB" w:rsidP="008A57FB"/>
    <w:p w:rsidR="008A57FB" w:rsidRDefault="008A57FB" w:rsidP="00D12B5C">
      <w:pPr>
        <w:ind w:left="709" w:hanging="709"/>
        <w:rPr>
          <w:rFonts w:cs="Arial"/>
        </w:rPr>
      </w:pPr>
      <w:r>
        <w:t xml:space="preserve">7.13     The </w:t>
      </w:r>
      <w:r>
        <w:rPr>
          <w:rFonts w:cs="Arial"/>
        </w:rPr>
        <w:t>Authority retains the right to recover any funds given to the Grantee under</w:t>
      </w:r>
      <w:r w:rsidR="00D12B5C">
        <w:rPr>
          <w:rFonts w:cs="Arial"/>
        </w:rPr>
        <w:t xml:space="preserve"> </w:t>
      </w:r>
      <w:r>
        <w:rPr>
          <w:rFonts w:cs="Arial"/>
        </w:rPr>
        <w:t>this Grant Contract which have not been used for t</w:t>
      </w:r>
      <w:r w:rsidR="00D12B5C">
        <w:rPr>
          <w:rFonts w:cs="Arial"/>
        </w:rPr>
        <w:t xml:space="preserve">he purposes of implementing the </w:t>
      </w:r>
      <w:r>
        <w:rPr>
          <w:rFonts w:cs="Arial"/>
        </w:rPr>
        <w:t>Project or cannot be accounted for.</w:t>
      </w:r>
    </w:p>
    <w:p w:rsidR="008A57FB" w:rsidRDefault="008A57FB" w:rsidP="008A57FB"/>
    <w:p w:rsidR="008A57FB" w:rsidRDefault="008A57FB" w:rsidP="008A57FB">
      <w:pPr>
        <w:pStyle w:val="Heading1"/>
        <w:spacing w:before="0" w:after="0"/>
        <w:ind w:left="851" w:hanging="851"/>
        <w:rPr>
          <w:rFonts w:cs="Arial"/>
          <w:sz w:val="22"/>
          <w:szCs w:val="22"/>
        </w:rPr>
      </w:pPr>
    </w:p>
    <w:p w:rsidR="008A57FB" w:rsidRDefault="008A57FB" w:rsidP="008A57FB">
      <w:pPr>
        <w:pStyle w:val="Heading1"/>
        <w:spacing w:before="0" w:after="0"/>
        <w:ind w:left="851" w:hanging="851"/>
        <w:rPr>
          <w:rFonts w:cs="Arial"/>
          <w:sz w:val="22"/>
          <w:szCs w:val="22"/>
        </w:rPr>
      </w:pPr>
      <w:r>
        <w:rPr>
          <w:rFonts w:cs="Arial"/>
          <w:sz w:val="22"/>
          <w:szCs w:val="22"/>
        </w:rPr>
        <w:t>8.</w:t>
      </w:r>
      <w:r>
        <w:rPr>
          <w:rFonts w:cs="Arial"/>
          <w:sz w:val="22"/>
          <w:szCs w:val="22"/>
        </w:rPr>
        <w:tab/>
        <w:t>Other uses of grant funding</w:t>
      </w:r>
    </w:p>
    <w:p w:rsidR="008A57FB" w:rsidRDefault="008A57FB" w:rsidP="008A57FB">
      <w:pPr>
        <w:ind w:left="851" w:hanging="851"/>
        <w:rPr>
          <w:rFonts w:cs="Arial"/>
        </w:rPr>
      </w:pPr>
    </w:p>
    <w:p w:rsidR="008A57FB" w:rsidRDefault="008A57FB" w:rsidP="008A57FB">
      <w:pPr>
        <w:ind w:left="851" w:hanging="851"/>
        <w:rPr>
          <w:rFonts w:cs="Arial"/>
          <w:u w:val="single"/>
        </w:rPr>
      </w:pPr>
      <w:r>
        <w:rPr>
          <w:rFonts w:cs="Arial"/>
          <w:u w:val="single"/>
        </w:rPr>
        <w:t xml:space="preserve">Procurement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8.1</w:t>
      </w:r>
      <w:r>
        <w:rPr>
          <w:rFonts w:cs="Arial"/>
        </w:rPr>
        <w:tab/>
        <w:t xml:space="preserve">The Grantee must obtain value for money when using grant funding and shall act in a fair, open and non-discriminatory manner when buying goods and services.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8.2</w:t>
      </w:r>
      <w:r>
        <w:rPr>
          <w:rFonts w:cs="Arial"/>
        </w:rPr>
        <w:tab/>
        <w:t xml:space="preserve">The Grantee shall follow its own procurement guidelines and procedures when buying goods and services using grant funding provided under this Grant Contract.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8.3</w:t>
      </w:r>
      <w:r>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8A57FB" w:rsidRDefault="008A57FB" w:rsidP="008A57FB">
      <w:pPr>
        <w:ind w:left="851" w:hanging="851"/>
        <w:rPr>
          <w:rFonts w:cs="Arial"/>
        </w:rPr>
      </w:pPr>
    </w:p>
    <w:p w:rsidR="008A57FB" w:rsidRDefault="008A57FB" w:rsidP="008A57FB">
      <w:pPr>
        <w:ind w:left="851" w:hanging="851"/>
        <w:rPr>
          <w:rFonts w:cs="Arial"/>
          <w:u w:val="single"/>
        </w:rPr>
      </w:pPr>
      <w:r>
        <w:rPr>
          <w:rFonts w:cs="Arial"/>
          <w:u w:val="single"/>
        </w:rPr>
        <w:t>Equipment – Purchase and disposal</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8.4</w:t>
      </w:r>
      <w:r>
        <w:rPr>
          <w:rFonts w:cs="Arial"/>
        </w:rPr>
        <w:tab/>
        <w:t xml:space="preserve">The Authority provides funding under this Grant Contract on the basis that the Grantee will not use grant funding to purchase Equipment in order to implement the Project.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8.5</w:t>
      </w:r>
      <w:r>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Contract.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8.6</w:t>
      </w:r>
      <w:r>
        <w:rPr>
          <w:rFonts w:cs="Arial"/>
        </w:rPr>
        <w:tab/>
        <w:t xml:space="preserve">The Authority reserves the right to consider any failure to seek its consent before using grant funding to buy Equipment as a significant breach of this Grant Contract for which the Authority may end this Grant Contract.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8.7</w:t>
      </w:r>
      <w:r>
        <w:rPr>
          <w:rFonts w:cs="Arial"/>
        </w:rPr>
        <w:tab/>
        <w:t xml:space="preserve">If the Grantee buys Equipment to implement the Project it shall maintain a record and notify the Authority of such purchases using grant funding. Entries in the record must include the following information: </w:t>
      </w:r>
    </w:p>
    <w:p w:rsidR="008A57FB" w:rsidRDefault="008A57FB" w:rsidP="008A57FB">
      <w:pPr>
        <w:ind w:left="851" w:hanging="851"/>
        <w:rPr>
          <w:rFonts w:cs="Arial"/>
        </w:rPr>
      </w:pPr>
      <w:r>
        <w:rPr>
          <w:rFonts w:cs="Arial"/>
        </w:rPr>
        <w:tab/>
        <w:t>(a)</w:t>
      </w:r>
      <w:r>
        <w:rPr>
          <w:rFonts w:cs="Arial"/>
        </w:rPr>
        <w:tab/>
      </w:r>
      <w:proofErr w:type="gramStart"/>
      <w:r>
        <w:rPr>
          <w:rFonts w:cs="Arial"/>
        </w:rPr>
        <w:t>description</w:t>
      </w:r>
      <w:proofErr w:type="gramEnd"/>
      <w:r>
        <w:rPr>
          <w:rFonts w:cs="Arial"/>
        </w:rPr>
        <w:t xml:space="preserve"> of the item(s)</w:t>
      </w:r>
    </w:p>
    <w:p w:rsidR="008A57FB" w:rsidRDefault="008A57FB" w:rsidP="008A57FB">
      <w:pPr>
        <w:ind w:left="851" w:hanging="851"/>
        <w:rPr>
          <w:rFonts w:cs="Arial"/>
        </w:rPr>
      </w:pPr>
      <w:r>
        <w:rPr>
          <w:rFonts w:cs="Arial"/>
        </w:rPr>
        <w:tab/>
        <w:t>(b)</w:t>
      </w:r>
      <w:r>
        <w:rPr>
          <w:rFonts w:cs="Arial"/>
        </w:rPr>
        <w:tab/>
      </w:r>
      <w:proofErr w:type="gramStart"/>
      <w:r>
        <w:rPr>
          <w:rFonts w:cs="Arial"/>
        </w:rPr>
        <w:t>specific</w:t>
      </w:r>
      <w:proofErr w:type="gramEnd"/>
      <w:r>
        <w:rPr>
          <w:rFonts w:cs="Arial"/>
        </w:rPr>
        <w:t xml:space="preserve"> identification (e.g. serial number)</w:t>
      </w:r>
    </w:p>
    <w:p w:rsidR="008A57FB" w:rsidRDefault="008A57FB" w:rsidP="008A57FB">
      <w:pPr>
        <w:ind w:left="851" w:hanging="851"/>
        <w:rPr>
          <w:rFonts w:cs="Arial"/>
        </w:rPr>
      </w:pPr>
      <w:r>
        <w:rPr>
          <w:rFonts w:cs="Arial"/>
        </w:rPr>
        <w:tab/>
        <w:t>(c)</w:t>
      </w:r>
      <w:r>
        <w:rPr>
          <w:rFonts w:cs="Arial"/>
        </w:rPr>
        <w:tab/>
      </w:r>
      <w:proofErr w:type="gramStart"/>
      <w:r>
        <w:rPr>
          <w:rFonts w:cs="Arial"/>
        </w:rPr>
        <w:t>date</w:t>
      </w:r>
      <w:proofErr w:type="gramEnd"/>
      <w:r>
        <w:rPr>
          <w:rFonts w:cs="Arial"/>
        </w:rPr>
        <w:t xml:space="preserve"> of purchase</w:t>
      </w:r>
    </w:p>
    <w:p w:rsidR="008A57FB" w:rsidRDefault="008A57FB" w:rsidP="008A57FB">
      <w:pPr>
        <w:ind w:left="851" w:hanging="851"/>
        <w:rPr>
          <w:rFonts w:cs="Arial"/>
        </w:rPr>
      </w:pPr>
      <w:r>
        <w:rPr>
          <w:rFonts w:cs="Arial"/>
        </w:rPr>
        <w:tab/>
        <w:t>(d)</w:t>
      </w:r>
      <w:r>
        <w:rPr>
          <w:rFonts w:cs="Arial"/>
        </w:rPr>
        <w:tab/>
      </w:r>
      <w:proofErr w:type="gramStart"/>
      <w:r>
        <w:rPr>
          <w:rFonts w:cs="Arial"/>
        </w:rPr>
        <w:t>where</w:t>
      </w:r>
      <w:proofErr w:type="gramEnd"/>
      <w:r>
        <w:rPr>
          <w:rFonts w:cs="Arial"/>
        </w:rPr>
        <w:t xml:space="preserve"> the item was purchased</w:t>
      </w:r>
    </w:p>
    <w:p w:rsidR="008A57FB" w:rsidRDefault="008A57FB" w:rsidP="008A57FB">
      <w:pPr>
        <w:ind w:left="851" w:hanging="851"/>
        <w:rPr>
          <w:rFonts w:cs="Arial"/>
        </w:rPr>
      </w:pPr>
      <w:r>
        <w:rPr>
          <w:rFonts w:cs="Arial"/>
        </w:rPr>
        <w:tab/>
        <w:t>(e)</w:t>
      </w:r>
      <w:r>
        <w:rPr>
          <w:rFonts w:cs="Arial"/>
        </w:rPr>
        <w:tab/>
      </w:r>
      <w:proofErr w:type="gramStart"/>
      <w:r>
        <w:rPr>
          <w:rFonts w:cs="Arial"/>
        </w:rPr>
        <w:t>original</w:t>
      </w:r>
      <w:proofErr w:type="gramEnd"/>
      <w:r>
        <w:rPr>
          <w:rFonts w:cs="Arial"/>
        </w:rPr>
        <w:t xml:space="preserve"> value (including VAT, if paid)</w:t>
      </w:r>
    </w:p>
    <w:p w:rsidR="008A57FB" w:rsidRDefault="008A57FB" w:rsidP="008A57FB">
      <w:pPr>
        <w:ind w:left="851" w:hanging="851"/>
        <w:rPr>
          <w:rFonts w:cs="Arial"/>
        </w:rPr>
      </w:pPr>
      <w:r>
        <w:rPr>
          <w:rFonts w:cs="Arial"/>
        </w:rPr>
        <w:tab/>
        <w:t>(f)</w:t>
      </w:r>
      <w:r>
        <w:rPr>
          <w:rFonts w:cs="Arial"/>
        </w:rPr>
        <w:tab/>
      </w:r>
      <w:proofErr w:type="gramStart"/>
      <w:r>
        <w:rPr>
          <w:rFonts w:cs="Arial"/>
        </w:rPr>
        <w:t>person</w:t>
      </w:r>
      <w:proofErr w:type="gramEnd"/>
      <w:r>
        <w:rPr>
          <w:rFonts w:cs="Arial"/>
        </w:rPr>
        <w:t xml:space="preserve"> responsible for the purchase</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8.8</w:t>
      </w:r>
      <w:r>
        <w:rPr>
          <w:rFonts w:cs="Arial"/>
        </w:rPr>
        <w:tab/>
        <w:t>If the Grantee has an existing process by which it records all purchases, this process may be used to record the information set out in clause 8.7(a)-(f).</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8.9</w:t>
      </w:r>
      <w:r>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8.10</w:t>
      </w:r>
      <w:r>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8A57FB" w:rsidRDefault="008A57FB" w:rsidP="008A57FB">
      <w:pPr>
        <w:ind w:left="851" w:hanging="851"/>
        <w:rPr>
          <w:rFonts w:cs="Arial"/>
        </w:rPr>
      </w:pPr>
    </w:p>
    <w:p w:rsidR="008A57FB" w:rsidRDefault="008A57FB" w:rsidP="008A57FB">
      <w:pPr>
        <w:ind w:left="851" w:hanging="851"/>
        <w:rPr>
          <w:rFonts w:cs="Arial"/>
        </w:rPr>
      </w:pPr>
    </w:p>
    <w:p w:rsidR="008A57FB" w:rsidRDefault="008A57FB" w:rsidP="008A57FB">
      <w:pPr>
        <w:ind w:left="851" w:hanging="851"/>
        <w:rPr>
          <w:rFonts w:cs="Arial"/>
          <w:b/>
        </w:rPr>
      </w:pPr>
      <w:r>
        <w:rPr>
          <w:rFonts w:cs="Arial"/>
          <w:b/>
        </w:rPr>
        <w:t>9.</w:t>
      </w:r>
      <w:r>
        <w:rPr>
          <w:rFonts w:cs="Arial"/>
          <w:b/>
        </w:rPr>
        <w:tab/>
        <w:t>Records to be kept</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9.1</w:t>
      </w:r>
      <w:r>
        <w:rPr>
          <w:rFonts w:cs="Arial"/>
        </w:rPr>
        <w:tab/>
        <w:t xml:space="preserve">The Grantee shall ensure that all original documents are retained for a period of six (6) years after the end of this Grant Contract and shall provide these to the Authority, </w:t>
      </w:r>
      <w:r w:rsidR="00932D05">
        <w:rPr>
          <w:rFonts w:cs="Arial"/>
        </w:rPr>
        <w:t>i</w:t>
      </w:r>
      <w:r>
        <w:rPr>
          <w:rFonts w:cs="Arial"/>
        </w:rPr>
        <w:t xml:space="preserve">f requested within this period. </w:t>
      </w:r>
    </w:p>
    <w:p w:rsidR="008A57FB" w:rsidRDefault="008A57FB" w:rsidP="008A57FB">
      <w:pPr>
        <w:pStyle w:val="Heading1"/>
        <w:spacing w:before="0" w:after="0"/>
        <w:ind w:left="851" w:hanging="851"/>
        <w:rPr>
          <w:rFonts w:cs="Arial"/>
          <w:sz w:val="22"/>
          <w:szCs w:val="22"/>
        </w:rPr>
      </w:pPr>
    </w:p>
    <w:p w:rsidR="008A57FB" w:rsidRDefault="008A57FB" w:rsidP="008A57FB">
      <w:pPr>
        <w:ind w:left="851" w:hanging="851"/>
        <w:rPr>
          <w:rFonts w:cs="Arial"/>
        </w:rPr>
      </w:pPr>
    </w:p>
    <w:p w:rsidR="008A57FB" w:rsidRDefault="008A57FB" w:rsidP="008A57FB">
      <w:pPr>
        <w:ind w:left="851" w:hanging="851"/>
        <w:rPr>
          <w:rFonts w:cs="Arial"/>
          <w:b/>
        </w:rPr>
      </w:pPr>
      <w:r>
        <w:rPr>
          <w:rFonts w:cs="Arial"/>
          <w:b/>
        </w:rPr>
        <w:lastRenderedPageBreak/>
        <w:t>10.</w:t>
      </w:r>
      <w:r>
        <w:rPr>
          <w:rFonts w:cs="Arial"/>
        </w:rPr>
        <w:tab/>
      </w:r>
      <w:r>
        <w:rPr>
          <w:rFonts w:cs="Arial"/>
          <w:b/>
        </w:rPr>
        <w:t>Audit and Inspection</w:t>
      </w:r>
    </w:p>
    <w:p w:rsidR="008A57FB" w:rsidRDefault="008A57FB" w:rsidP="008A57FB">
      <w:pPr>
        <w:rPr>
          <w:rFonts w:eastAsia="Times New Roman" w:cs="Arial"/>
          <w:b/>
          <w:bCs/>
          <w:kern w:val="32"/>
        </w:rPr>
      </w:pPr>
    </w:p>
    <w:p w:rsidR="008A57FB" w:rsidRDefault="008A57FB" w:rsidP="008A57FB">
      <w:pPr>
        <w:pStyle w:val="Heading1"/>
        <w:spacing w:before="0" w:after="0"/>
        <w:rPr>
          <w:rFonts w:cs="Arial"/>
          <w:b w:val="0"/>
          <w:sz w:val="22"/>
          <w:szCs w:val="22"/>
        </w:rPr>
      </w:pPr>
      <w:r>
        <w:rPr>
          <w:rFonts w:cs="Arial"/>
          <w:b w:val="0"/>
          <w:sz w:val="22"/>
          <w:szCs w:val="22"/>
        </w:rPr>
        <w:t>10.1</w:t>
      </w:r>
      <w:r>
        <w:rPr>
          <w:rFonts w:cs="Arial"/>
          <w:b w:val="0"/>
          <w:sz w:val="22"/>
          <w:szCs w:val="22"/>
        </w:rPr>
        <w:tab/>
        <w:t xml:space="preserve">The Authority may request reasonable access for its authorised representatives, </w:t>
      </w:r>
      <w:r>
        <w:rPr>
          <w:rFonts w:cs="Arial"/>
          <w:b w:val="0"/>
          <w:sz w:val="22"/>
          <w:szCs w:val="22"/>
        </w:rPr>
        <w:tab/>
        <w:t xml:space="preserve">after giving the Grantee notice, to: </w:t>
      </w:r>
    </w:p>
    <w:p w:rsidR="008A57FB" w:rsidRDefault="008A57FB" w:rsidP="008A57FB"/>
    <w:p w:rsidR="008A57FB" w:rsidRDefault="008A57FB" w:rsidP="008A57FB">
      <w:pPr>
        <w:pStyle w:val="Heading1"/>
        <w:spacing w:before="0" w:after="0"/>
        <w:rPr>
          <w:rFonts w:cs="Arial"/>
          <w:b w:val="0"/>
          <w:sz w:val="22"/>
          <w:szCs w:val="22"/>
        </w:rPr>
      </w:pPr>
      <w:r>
        <w:rPr>
          <w:rFonts w:cs="Arial"/>
          <w:b w:val="0"/>
          <w:sz w:val="22"/>
          <w:szCs w:val="22"/>
        </w:rPr>
        <w:tab/>
        <w:t>(</w:t>
      </w:r>
      <w:proofErr w:type="gramStart"/>
      <w:r>
        <w:rPr>
          <w:rFonts w:cs="Arial"/>
          <w:b w:val="0"/>
          <w:sz w:val="22"/>
          <w:szCs w:val="22"/>
        </w:rPr>
        <w:t>a</w:t>
      </w:r>
      <w:proofErr w:type="gramEnd"/>
      <w:r>
        <w:rPr>
          <w:rFonts w:cs="Arial"/>
          <w:b w:val="0"/>
          <w:sz w:val="22"/>
          <w:szCs w:val="22"/>
        </w:rPr>
        <w:t>)</w:t>
      </w:r>
      <w:r>
        <w:rPr>
          <w:rFonts w:cs="Arial"/>
          <w:b w:val="0"/>
          <w:sz w:val="22"/>
          <w:szCs w:val="22"/>
        </w:rPr>
        <w:tab/>
        <w:t xml:space="preserve">Project sites which the Grantee owns or occupies and where any activity </w:t>
      </w:r>
      <w:r>
        <w:rPr>
          <w:rFonts w:cs="Arial"/>
          <w:b w:val="0"/>
          <w:sz w:val="22"/>
          <w:szCs w:val="22"/>
        </w:rPr>
        <w:tab/>
      </w:r>
      <w:r>
        <w:rPr>
          <w:rFonts w:cs="Arial"/>
          <w:b w:val="0"/>
          <w:sz w:val="22"/>
          <w:szCs w:val="22"/>
        </w:rPr>
        <w:tab/>
        <w:t xml:space="preserve">in support of the Project has been undertaken; and/or </w:t>
      </w:r>
    </w:p>
    <w:p w:rsidR="008A57FB" w:rsidRDefault="008A57FB" w:rsidP="008A57FB"/>
    <w:p w:rsidR="008A57FB" w:rsidRDefault="008A57FB" w:rsidP="008A57FB">
      <w:r>
        <w:tab/>
        <w:t>(b)</w:t>
      </w:r>
      <w:r>
        <w:tab/>
      </w:r>
      <w:proofErr w:type="gramStart"/>
      <w:r>
        <w:t>records</w:t>
      </w:r>
      <w:proofErr w:type="gramEnd"/>
      <w:r>
        <w:t xml:space="preserve"> (however these are stored) which show how grant funding for the </w:t>
      </w:r>
      <w:r>
        <w:tab/>
      </w:r>
      <w:r>
        <w:tab/>
        <w:t xml:space="preserve">Project has been used. </w:t>
      </w:r>
    </w:p>
    <w:p w:rsidR="008A57FB" w:rsidRDefault="008A57FB" w:rsidP="008A57FB">
      <w:pPr>
        <w:pStyle w:val="Heading1"/>
        <w:spacing w:before="0" w:after="0"/>
        <w:rPr>
          <w:rFonts w:cs="Arial"/>
          <w:sz w:val="22"/>
          <w:szCs w:val="22"/>
        </w:rPr>
      </w:pPr>
    </w:p>
    <w:p w:rsidR="008A57FB" w:rsidRDefault="008A57FB" w:rsidP="008A57FB">
      <w:pPr>
        <w:pStyle w:val="Heading1"/>
        <w:spacing w:before="0" w:after="0"/>
        <w:rPr>
          <w:rFonts w:cs="Arial"/>
          <w:sz w:val="22"/>
          <w:szCs w:val="22"/>
        </w:rPr>
      </w:pPr>
      <w:r>
        <w:rPr>
          <w:rFonts w:cs="Arial"/>
          <w:sz w:val="22"/>
          <w:szCs w:val="22"/>
        </w:rPr>
        <w:t>11.</w:t>
      </w:r>
      <w:r>
        <w:rPr>
          <w:rFonts w:cs="Arial"/>
          <w:sz w:val="22"/>
          <w:szCs w:val="22"/>
        </w:rPr>
        <w:tab/>
        <w:t>Lawful conduct</w:t>
      </w:r>
    </w:p>
    <w:p w:rsidR="008A57FB" w:rsidRDefault="008A57FB" w:rsidP="008A57FB">
      <w:pPr>
        <w:pStyle w:val="Heading1"/>
        <w:spacing w:before="0" w:after="0"/>
        <w:rPr>
          <w:rFonts w:cs="Arial"/>
          <w:sz w:val="22"/>
          <w:szCs w:val="22"/>
        </w:rPr>
      </w:pPr>
    </w:p>
    <w:p w:rsidR="008A57FB" w:rsidRDefault="008A57FB" w:rsidP="008A57FB">
      <w:pPr>
        <w:pStyle w:val="Heading1"/>
        <w:spacing w:before="0" w:after="0"/>
        <w:rPr>
          <w:rFonts w:cs="Arial"/>
          <w:b w:val="0"/>
          <w:sz w:val="22"/>
          <w:szCs w:val="22"/>
        </w:rPr>
      </w:pPr>
      <w:r>
        <w:rPr>
          <w:rFonts w:cs="Arial"/>
          <w:b w:val="0"/>
          <w:sz w:val="22"/>
          <w:szCs w:val="22"/>
        </w:rPr>
        <w:t>11.1</w:t>
      </w:r>
      <w:r>
        <w:rPr>
          <w:rFonts w:cs="Arial"/>
          <w:b w:val="0"/>
          <w:sz w:val="22"/>
          <w:szCs w:val="22"/>
        </w:rPr>
        <w:tab/>
        <w:t xml:space="preserve">The Grantee acknowledges that the Authority is subject to the Freedom of </w:t>
      </w:r>
      <w:r>
        <w:rPr>
          <w:rFonts w:cs="Arial"/>
          <w:b w:val="0"/>
          <w:sz w:val="22"/>
          <w:szCs w:val="22"/>
        </w:rPr>
        <w:tab/>
        <w:t xml:space="preserve">Information Act 2000, the Data Protection Act 1998 and the Equality Act 2010. </w:t>
      </w:r>
    </w:p>
    <w:p w:rsidR="008A57FB" w:rsidRDefault="008A57FB" w:rsidP="008A57FB"/>
    <w:p w:rsidR="008A57FB" w:rsidRDefault="008A57FB" w:rsidP="008A57FB">
      <w:pPr>
        <w:pStyle w:val="Heading1"/>
        <w:spacing w:before="0" w:after="0"/>
        <w:rPr>
          <w:rFonts w:cs="Arial"/>
          <w:b w:val="0"/>
          <w:sz w:val="22"/>
          <w:szCs w:val="22"/>
        </w:rPr>
      </w:pPr>
      <w:r>
        <w:rPr>
          <w:rFonts w:cs="Arial"/>
          <w:b w:val="0"/>
          <w:sz w:val="22"/>
          <w:szCs w:val="22"/>
        </w:rPr>
        <w:t>11.2</w:t>
      </w:r>
      <w:r>
        <w:rPr>
          <w:rFonts w:cs="Arial"/>
          <w:b w:val="0"/>
          <w:sz w:val="22"/>
          <w:szCs w:val="22"/>
        </w:rPr>
        <w:tab/>
        <w:t xml:space="preserve">The Grantee must ensure that it complies with any applicable law which is </w:t>
      </w:r>
      <w:r>
        <w:rPr>
          <w:rFonts w:cs="Arial"/>
          <w:b w:val="0"/>
          <w:sz w:val="22"/>
          <w:szCs w:val="22"/>
        </w:rPr>
        <w:tab/>
        <w:t xml:space="preserve">binding on it. </w:t>
      </w:r>
    </w:p>
    <w:p w:rsidR="008A57FB" w:rsidRDefault="008A57FB" w:rsidP="008A57FB"/>
    <w:p w:rsidR="008A57FB" w:rsidRDefault="008A57FB" w:rsidP="00932D05">
      <w:pPr>
        <w:ind w:left="720" w:hanging="720"/>
      </w:pPr>
      <w:r>
        <w:t>11.3</w:t>
      </w:r>
      <w:r>
        <w:tab/>
        <w:t>The Grantee shall also cooperate with the Authority (to the fullest extent permissible and consistent with its obligations under any applicable law or r</w:t>
      </w:r>
      <w:r w:rsidR="00932D05">
        <w:t xml:space="preserve">ules) </w:t>
      </w:r>
      <w:r>
        <w:t>to enable the Authority’s compliance with its obl</w:t>
      </w:r>
      <w:r w:rsidR="00932D05">
        <w:t xml:space="preserve">igations under the legislation </w:t>
      </w:r>
      <w:r>
        <w:t>referred to in clause 11.1 or other applicable le</w:t>
      </w:r>
      <w:r w:rsidR="00932D05">
        <w:t xml:space="preserve">gislation which applies to the </w:t>
      </w:r>
      <w:r>
        <w:t xml:space="preserve">provision of grant funding under this Grant Contract. </w:t>
      </w:r>
    </w:p>
    <w:p w:rsidR="008A57FB" w:rsidRDefault="008A57FB" w:rsidP="008A57FB"/>
    <w:p w:rsidR="008A57FB" w:rsidRDefault="008A57FB" w:rsidP="008A57FB"/>
    <w:p w:rsidR="008A57FB" w:rsidRDefault="008A57FB" w:rsidP="00932D05">
      <w:pPr>
        <w:ind w:left="709" w:hanging="709"/>
        <w:rPr>
          <w:rFonts w:cs="Arial"/>
        </w:rPr>
      </w:pPr>
      <w:r>
        <w:t>11.4</w:t>
      </w:r>
      <w:r>
        <w:tab/>
      </w:r>
      <w:r>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provides information to the Authority which is designated as commercially sensitive or confidential these markings shall not determine whether or not disclosure by the Authority is necessary in order to comply with its legal obligations.  </w:t>
      </w:r>
    </w:p>
    <w:p w:rsidR="008A57FB" w:rsidRDefault="008A57FB" w:rsidP="008A57FB">
      <w:pPr>
        <w:pStyle w:val="Heading1"/>
        <w:spacing w:before="0" w:after="0"/>
        <w:rPr>
          <w:rFonts w:cs="Arial"/>
          <w:sz w:val="22"/>
          <w:szCs w:val="22"/>
        </w:rPr>
      </w:pPr>
    </w:p>
    <w:p w:rsidR="008A57FB" w:rsidRDefault="008A57FB" w:rsidP="008A57FB">
      <w:pPr>
        <w:pStyle w:val="Heading1"/>
        <w:spacing w:before="0" w:after="0"/>
        <w:rPr>
          <w:rFonts w:cs="Arial"/>
          <w:sz w:val="22"/>
          <w:szCs w:val="22"/>
        </w:rPr>
      </w:pPr>
      <w:r>
        <w:rPr>
          <w:rFonts w:cs="Arial"/>
          <w:sz w:val="22"/>
          <w:szCs w:val="22"/>
        </w:rPr>
        <w:t>12.</w:t>
      </w:r>
      <w:r>
        <w:rPr>
          <w:rFonts w:cs="Arial"/>
          <w:sz w:val="22"/>
          <w:szCs w:val="22"/>
        </w:rPr>
        <w:tab/>
        <w:t>Transparency</w:t>
      </w:r>
    </w:p>
    <w:p w:rsidR="008A57FB" w:rsidRDefault="008A57FB" w:rsidP="008A57FB">
      <w:pPr>
        <w:pStyle w:val="Heading1"/>
        <w:spacing w:before="0" w:after="0"/>
        <w:rPr>
          <w:rFonts w:cs="Arial"/>
          <w:sz w:val="22"/>
          <w:szCs w:val="22"/>
        </w:rPr>
      </w:pPr>
    </w:p>
    <w:p w:rsidR="008A57FB" w:rsidRPr="00267AB8" w:rsidRDefault="008A57FB" w:rsidP="00932D05">
      <w:pPr>
        <w:pStyle w:val="Default"/>
        <w:ind w:left="720" w:hanging="720"/>
        <w:rPr>
          <w:color w:val="auto"/>
          <w:sz w:val="22"/>
          <w:szCs w:val="22"/>
          <w:lang w:eastAsia="en-US"/>
        </w:rPr>
      </w:pPr>
      <w:r w:rsidRPr="00267AB8">
        <w:rPr>
          <w:color w:val="auto"/>
          <w:sz w:val="22"/>
          <w:szCs w:val="22"/>
          <w:lang w:eastAsia="en-US"/>
        </w:rPr>
        <w:t>12.1</w:t>
      </w:r>
      <w:r w:rsidRPr="00267AB8">
        <w:rPr>
          <w:color w:val="auto"/>
          <w:sz w:val="22"/>
          <w:szCs w:val="22"/>
          <w:lang w:eastAsia="en-US"/>
        </w:rPr>
        <w:tab/>
        <w:t xml:space="preserve">The Grantee acknowledges that the Authority shall disclose payments made under this Grant Contract with a value of twenty five thousand pounds </w:t>
      </w:r>
      <w:r w:rsidR="00932D05">
        <w:rPr>
          <w:color w:val="auto"/>
          <w:sz w:val="22"/>
          <w:szCs w:val="22"/>
          <w:lang w:eastAsia="en-US"/>
        </w:rPr>
        <w:t xml:space="preserve">(£25,000) or </w:t>
      </w:r>
      <w:r w:rsidRPr="00267AB8">
        <w:rPr>
          <w:color w:val="auto"/>
          <w:sz w:val="22"/>
          <w:szCs w:val="22"/>
          <w:lang w:eastAsia="en-US"/>
        </w:rPr>
        <w:t>more in accordance with th</w:t>
      </w:r>
      <w:r w:rsidR="00932D05">
        <w:rPr>
          <w:color w:val="auto"/>
          <w:sz w:val="22"/>
          <w:szCs w:val="22"/>
          <w:lang w:eastAsia="en-US"/>
        </w:rPr>
        <w:t xml:space="preserve">e UK Government’s transparency </w:t>
      </w:r>
      <w:r w:rsidRPr="00267AB8">
        <w:rPr>
          <w:color w:val="auto"/>
          <w:sz w:val="22"/>
          <w:szCs w:val="22"/>
          <w:lang w:eastAsia="en-US"/>
        </w:rPr>
        <w:t xml:space="preserve">agenda. </w:t>
      </w:r>
    </w:p>
    <w:p w:rsidR="008A57FB" w:rsidRDefault="008A57FB" w:rsidP="008A57FB">
      <w:pPr>
        <w:pStyle w:val="Default"/>
        <w:rPr>
          <w:sz w:val="16"/>
          <w:szCs w:val="16"/>
        </w:rPr>
      </w:pPr>
    </w:p>
    <w:p w:rsidR="008A57FB" w:rsidRDefault="008A57FB" w:rsidP="008A57FB">
      <w:pPr>
        <w:pStyle w:val="Heading1"/>
        <w:spacing w:before="0" w:after="0"/>
        <w:rPr>
          <w:rFonts w:cs="Arial"/>
          <w:sz w:val="22"/>
          <w:szCs w:val="22"/>
        </w:rPr>
      </w:pPr>
      <w:r>
        <w:rPr>
          <w:rFonts w:cs="Arial"/>
          <w:sz w:val="22"/>
          <w:szCs w:val="22"/>
        </w:rPr>
        <w:t>13.</w:t>
      </w:r>
      <w:r>
        <w:rPr>
          <w:rFonts w:cs="Arial"/>
          <w:sz w:val="22"/>
          <w:szCs w:val="22"/>
        </w:rPr>
        <w:tab/>
        <w:t>Confidentiality</w:t>
      </w:r>
    </w:p>
    <w:p w:rsidR="008A57FB" w:rsidRDefault="008A57FB" w:rsidP="008A57FB"/>
    <w:p w:rsidR="008A57FB" w:rsidRDefault="008A57FB" w:rsidP="008A57FB">
      <w:pPr>
        <w:ind w:left="720" w:hanging="720"/>
      </w:pPr>
      <w:r>
        <w:t>13.1</w:t>
      </w:r>
      <w:r>
        <w:tab/>
        <w:t xml:space="preserve">Each Party shall treat the other’s information as confidential, keep it safe and not disclose it to a third person without the original owner’s prior written consent unless disclosure is permitted expressly in the terms of this Grant Contract. </w:t>
      </w:r>
    </w:p>
    <w:p w:rsidR="008A57FB" w:rsidRDefault="008A57FB" w:rsidP="008A57FB">
      <w:pPr>
        <w:pStyle w:val="Heading1"/>
        <w:spacing w:before="0" w:after="0"/>
        <w:rPr>
          <w:rFonts w:cs="Arial"/>
          <w:sz w:val="22"/>
          <w:szCs w:val="22"/>
        </w:rPr>
      </w:pPr>
    </w:p>
    <w:p w:rsidR="008A57FB" w:rsidRDefault="008A57FB" w:rsidP="00387A95">
      <w:pPr>
        <w:ind w:left="720" w:hanging="720"/>
      </w:pPr>
      <w:r>
        <w:t>13.2</w:t>
      </w:r>
      <w:r>
        <w:tab/>
        <w:t xml:space="preserve">The Grantee may disclose the Authority’s Confidential Information to its Staff who are directly involved in the implementation of the Project and who need </w:t>
      </w:r>
      <w:r w:rsidR="00387A95">
        <w:t xml:space="preserve">to </w:t>
      </w:r>
      <w:r>
        <w:t xml:space="preserve">know the </w:t>
      </w:r>
      <w:r>
        <w:lastRenderedPageBreak/>
        <w:t>information. Where it makes such disclo</w:t>
      </w:r>
      <w:r w:rsidR="00387A95">
        <w:t xml:space="preserve">sure, the Grantee shall ensure </w:t>
      </w:r>
      <w:r>
        <w:t xml:space="preserve">that such Staff </w:t>
      </w:r>
      <w:proofErr w:type="gramStart"/>
      <w:r>
        <w:t>are</w:t>
      </w:r>
      <w:proofErr w:type="gramEnd"/>
      <w:r>
        <w:t xml:space="preserve">: </w:t>
      </w:r>
    </w:p>
    <w:p w:rsidR="008A57FB" w:rsidRDefault="008A57FB" w:rsidP="008A57FB"/>
    <w:p w:rsidR="008A57FB" w:rsidRDefault="008A57FB" w:rsidP="008A57FB">
      <w:pPr>
        <w:pStyle w:val="ListParagraph"/>
        <w:numPr>
          <w:ilvl w:val="0"/>
          <w:numId w:val="6"/>
        </w:numPr>
        <w:rPr>
          <w:b/>
        </w:rPr>
      </w:pPr>
      <w:r>
        <w:t xml:space="preserve">aware of and comply with the confidentiality obligations under this Grant Contract; </w:t>
      </w:r>
      <w:r>
        <w:rPr>
          <w:b/>
        </w:rPr>
        <w:t>and</w:t>
      </w:r>
    </w:p>
    <w:p w:rsidR="008A57FB" w:rsidRDefault="008A57FB" w:rsidP="008A57FB">
      <w:pPr>
        <w:pStyle w:val="ListParagraph"/>
        <w:ind w:left="1440"/>
        <w:rPr>
          <w:b/>
        </w:rPr>
      </w:pPr>
    </w:p>
    <w:p w:rsidR="008A57FB" w:rsidRDefault="008A57FB" w:rsidP="00387A95">
      <w:pPr>
        <w:ind w:left="1440" w:hanging="720"/>
      </w:pPr>
      <w:r>
        <w:t>(b)</w:t>
      </w:r>
      <w:r>
        <w:tab/>
      </w:r>
      <w:proofErr w:type="gramStart"/>
      <w:r>
        <w:t>do</w:t>
      </w:r>
      <w:proofErr w:type="gramEnd"/>
      <w:r>
        <w:t xml:space="preserve"> not use any of the Authority’s Confidentia</w:t>
      </w:r>
      <w:r w:rsidR="00387A95">
        <w:t xml:space="preserve">l information that is received </w:t>
      </w:r>
      <w:r>
        <w:t>otherwise for the purposes of implementing</w:t>
      </w:r>
      <w:r w:rsidR="00387A95">
        <w:t xml:space="preserve"> the Project and in line with </w:t>
      </w:r>
      <w:r>
        <w:t xml:space="preserve">this Grant Contract. </w:t>
      </w:r>
    </w:p>
    <w:p w:rsidR="008A57FB" w:rsidRDefault="008A57FB" w:rsidP="008A57FB">
      <w:pPr>
        <w:pStyle w:val="Heading1"/>
        <w:spacing w:before="0" w:after="0"/>
        <w:rPr>
          <w:rFonts w:cs="Arial"/>
          <w:sz w:val="22"/>
          <w:szCs w:val="22"/>
        </w:rPr>
      </w:pPr>
    </w:p>
    <w:p w:rsidR="008A57FB" w:rsidRDefault="008A57FB" w:rsidP="008A57FB">
      <w:pPr>
        <w:pStyle w:val="Heading2"/>
        <w:ind w:left="851" w:hanging="851"/>
        <w:rPr>
          <w:rFonts w:cs="Arial"/>
          <w:b w:val="0"/>
          <w:bCs w:val="0"/>
          <w:color w:val="000000" w:themeColor="text1"/>
          <w:szCs w:val="22"/>
        </w:rPr>
      </w:pPr>
      <w:r>
        <w:rPr>
          <w:rFonts w:cs="Arial"/>
          <w:b w:val="0"/>
          <w:szCs w:val="22"/>
        </w:rPr>
        <w:t>13.3</w:t>
      </w:r>
      <w:r>
        <w:rPr>
          <w:rFonts w:cs="Arial"/>
          <w:szCs w:val="22"/>
        </w:rPr>
        <w:tab/>
      </w:r>
      <w:r>
        <w:rPr>
          <w:rFonts w:cs="Arial"/>
          <w:b w:val="0"/>
          <w:bCs w:val="0"/>
          <w:color w:val="000000" w:themeColor="text1"/>
          <w:szCs w:val="22"/>
        </w:rPr>
        <w:t xml:space="preserve">Clause 13.1 shall not apply to the disclosure of information that:  </w:t>
      </w:r>
    </w:p>
    <w:p w:rsidR="008A57FB" w:rsidRDefault="008A57FB" w:rsidP="008A57FB">
      <w:pPr>
        <w:ind w:left="851" w:hanging="851"/>
      </w:pPr>
    </w:p>
    <w:p w:rsidR="008A57FB" w:rsidRDefault="008A57FB" w:rsidP="008A57FB">
      <w:pPr>
        <w:pStyle w:val="Heading3"/>
        <w:spacing w:before="0"/>
        <w:ind w:left="1276" w:hanging="425"/>
        <w:rPr>
          <w:rFonts w:ascii="Arial" w:eastAsia="Times New Roman" w:hAnsi="Arial" w:cs="Arial"/>
          <w:b w:val="0"/>
          <w:bCs w:val="0"/>
          <w:color w:val="000000" w:themeColor="text1"/>
        </w:rPr>
      </w:pPr>
      <w:r>
        <w:rPr>
          <w:rFonts w:ascii="Arial" w:eastAsia="Times New Roman" w:hAnsi="Arial" w:cs="Arial"/>
          <w:b w:val="0"/>
          <w:bCs w:val="0"/>
          <w:color w:val="000000" w:themeColor="text1"/>
        </w:rPr>
        <w:t>(a)</w:t>
      </w:r>
      <w:r>
        <w:rPr>
          <w:rFonts w:ascii="Arial" w:eastAsia="Times New Roman" w:hAnsi="Arial" w:cs="Arial"/>
          <w:b w:val="0"/>
          <w:bCs w:val="0"/>
          <w:color w:val="000000" w:themeColor="text1"/>
        </w:rPr>
        <w:tab/>
        <w:t xml:space="preserve">is </w:t>
      </w:r>
      <w:r>
        <w:rPr>
          <w:rFonts w:ascii="Arial" w:eastAsia="Times New Roman" w:hAnsi="Arial" w:cs="Arial"/>
          <w:bCs w:val="0"/>
          <w:color w:val="000000" w:themeColor="text1"/>
        </w:rPr>
        <w:t>a requirement of law</w:t>
      </w:r>
      <w:r>
        <w:rPr>
          <w:rFonts w:ascii="Arial" w:eastAsia="Times New Roman" w:hAnsi="Arial" w:cs="Arial"/>
          <w:b w:val="0"/>
          <w:bCs w:val="0"/>
          <w:color w:val="000000" w:themeColor="text1"/>
        </w:rPr>
        <w:t xml:space="preserve"> placed upon the Party making the disclosure by an order of a court of competent jurisdiction or in order to comply with requirements including but not limited to the Freedom of Information Act 2000 or the Environmental Information Regulations 2004;</w:t>
      </w:r>
    </w:p>
    <w:p w:rsidR="008A57FB" w:rsidRDefault="008A57FB" w:rsidP="008A57FB">
      <w:pPr>
        <w:ind w:left="1276" w:hanging="425"/>
      </w:pPr>
    </w:p>
    <w:p w:rsidR="008A57FB" w:rsidRDefault="008A57FB" w:rsidP="008A57FB">
      <w:pPr>
        <w:pStyle w:val="Heading3"/>
        <w:spacing w:before="0"/>
        <w:ind w:left="1276" w:hanging="425"/>
        <w:rPr>
          <w:rFonts w:ascii="Arial" w:eastAsia="Times New Roman" w:hAnsi="Arial" w:cs="Arial"/>
          <w:b w:val="0"/>
          <w:bCs w:val="0"/>
          <w:color w:val="000000" w:themeColor="text1"/>
        </w:rPr>
      </w:pPr>
      <w:r>
        <w:rPr>
          <w:rFonts w:ascii="Arial" w:eastAsia="Times New Roman" w:hAnsi="Arial" w:cs="Arial"/>
          <w:b w:val="0"/>
          <w:bCs w:val="0"/>
          <w:color w:val="000000" w:themeColor="text1"/>
        </w:rPr>
        <w:t>(</w:t>
      </w:r>
      <w:proofErr w:type="gramStart"/>
      <w:r>
        <w:rPr>
          <w:rFonts w:ascii="Arial" w:eastAsia="Times New Roman" w:hAnsi="Arial" w:cs="Arial"/>
          <w:b w:val="0"/>
          <w:bCs w:val="0"/>
          <w:color w:val="000000" w:themeColor="text1"/>
        </w:rPr>
        <w:t>b</w:t>
      </w:r>
      <w:proofErr w:type="gramEnd"/>
      <w:r>
        <w:rPr>
          <w:rFonts w:ascii="Arial" w:eastAsia="Times New Roman" w:hAnsi="Arial" w:cs="Arial"/>
          <w:b w:val="0"/>
          <w:bCs w:val="0"/>
          <w:color w:val="000000" w:themeColor="text1"/>
        </w:rPr>
        <w:t>)   occurs because information was in the possession of the Party making the disclosure without any obligation of confidentiality prior to its disclosure by the information owner;</w:t>
      </w:r>
    </w:p>
    <w:p w:rsidR="008A57FB" w:rsidRDefault="008A57FB" w:rsidP="008A57FB">
      <w:pPr>
        <w:ind w:left="1276" w:hanging="425"/>
      </w:pPr>
    </w:p>
    <w:p w:rsidR="008A57FB" w:rsidRDefault="008A57FB" w:rsidP="008A57FB">
      <w:pPr>
        <w:pStyle w:val="Heading3"/>
        <w:spacing w:before="0"/>
        <w:ind w:left="1276" w:hanging="425"/>
        <w:rPr>
          <w:rFonts w:ascii="Arial" w:eastAsia="Times New Roman" w:hAnsi="Arial" w:cs="Arial"/>
          <w:b w:val="0"/>
          <w:bCs w:val="0"/>
          <w:color w:val="000000" w:themeColor="text1"/>
        </w:rPr>
      </w:pPr>
      <w:r>
        <w:rPr>
          <w:rFonts w:ascii="Arial" w:eastAsia="Times New Roman" w:hAnsi="Arial" w:cs="Arial"/>
          <w:b w:val="0"/>
          <w:bCs w:val="0"/>
          <w:color w:val="000000" w:themeColor="text1"/>
        </w:rPr>
        <w:t xml:space="preserve">(c)    </w:t>
      </w:r>
      <w:proofErr w:type="gramStart"/>
      <w:r>
        <w:rPr>
          <w:rFonts w:ascii="Arial" w:eastAsia="Times New Roman" w:hAnsi="Arial" w:cs="Arial"/>
          <w:b w:val="0"/>
          <w:bCs w:val="0"/>
          <w:color w:val="000000" w:themeColor="text1"/>
        </w:rPr>
        <w:t>was</w:t>
      </w:r>
      <w:proofErr w:type="gramEnd"/>
      <w:r>
        <w:rPr>
          <w:rFonts w:ascii="Arial" w:eastAsia="Times New Roman" w:hAnsi="Arial" w:cs="Arial"/>
          <w:b w:val="0"/>
          <w:bCs w:val="0"/>
          <w:color w:val="000000" w:themeColor="text1"/>
        </w:rPr>
        <w:t xml:space="preserve"> obtained from a third Party who was not subject to an obligation of confidentiality;</w:t>
      </w:r>
    </w:p>
    <w:p w:rsidR="008A57FB" w:rsidRDefault="008A57FB" w:rsidP="008A57FB">
      <w:pPr>
        <w:ind w:left="1276" w:hanging="425"/>
      </w:pPr>
    </w:p>
    <w:p w:rsidR="008A57FB" w:rsidRDefault="008A57FB" w:rsidP="008A57FB">
      <w:pPr>
        <w:pStyle w:val="Heading3"/>
        <w:spacing w:before="0"/>
        <w:ind w:left="1276" w:hanging="425"/>
        <w:rPr>
          <w:rFonts w:ascii="Arial" w:eastAsia="Times New Roman" w:hAnsi="Arial" w:cs="Arial"/>
          <w:b w:val="0"/>
          <w:bCs w:val="0"/>
          <w:color w:val="000000" w:themeColor="text1"/>
        </w:rPr>
      </w:pPr>
      <w:r>
        <w:rPr>
          <w:rFonts w:ascii="Arial" w:eastAsia="Times New Roman" w:hAnsi="Arial" w:cs="Arial"/>
          <w:b w:val="0"/>
          <w:bCs w:val="0"/>
          <w:color w:val="000000" w:themeColor="text1"/>
        </w:rPr>
        <w:t>(</w:t>
      </w:r>
      <w:proofErr w:type="gramStart"/>
      <w:r>
        <w:rPr>
          <w:rFonts w:ascii="Arial" w:eastAsia="Times New Roman" w:hAnsi="Arial" w:cs="Arial"/>
          <w:b w:val="0"/>
          <w:bCs w:val="0"/>
          <w:color w:val="000000" w:themeColor="text1"/>
        </w:rPr>
        <w:t>d</w:t>
      </w:r>
      <w:proofErr w:type="gramEnd"/>
      <w:r>
        <w:rPr>
          <w:rFonts w:ascii="Arial" w:eastAsia="Times New Roman" w:hAnsi="Arial" w:cs="Arial"/>
          <w:b w:val="0"/>
          <w:bCs w:val="0"/>
          <w:color w:val="000000" w:themeColor="text1"/>
        </w:rPr>
        <w:t>)    was already in the public domain at the time of disclosure and this was not due to a breach of this Grant Contract; or</w:t>
      </w:r>
    </w:p>
    <w:p w:rsidR="008A57FB" w:rsidRDefault="008A57FB" w:rsidP="008A57FB">
      <w:pPr>
        <w:ind w:left="1276" w:hanging="425"/>
      </w:pPr>
    </w:p>
    <w:p w:rsidR="008A57FB" w:rsidRDefault="008A57FB" w:rsidP="008A57FB">
      <w:pPr>
        <w:pStyle w:val="Heading3"/>
        <w:spacing w:before="0"/>
        <w:ind w:left="1276" w:hanging="425"/>
        <w:rPr>
          <w:rFonts w:ascii="Arial" w:eastAsia="Times New Roman" w:hAnsi="Arial" w:cs="Arial"/>
          <w:b w:val="0"/>
          <w:bCs w:val="0"/>
          <w:color w:val="000000" w:themeColor="text1"/>
        </w:rPr>
      </w:pPr>
      <w:r>
        <w:rPr>
          <w:rFonts w:ascii="Arial" w:eastAsia="Times New Roman" w:hAnsi="Arial" w:cs="Arial"/>
          <w:b w:val="0"/>
          <w:bCs w:val="0"/>
          <w:color w:val="000000" w:themeColor="text1"/>
        </w:rPr>
        <w:t>(e)   </w:t>
      </w:r>
      <w:proofErr w:type="gramStart"/>
      <w:r>
        <w:rPr>
          <w:rFonts w:ascii="Arial" w:eastAsia="Times New Roman" w:hAnsi="Arial" w:cs="Arial"/>
          <w:b w:val="0"/>
          <w:bCs w:val="0"/>
          <w:color w:val="000000" w:themeColor="text1"/>
        </w:rPr>
        <w:t>was</w:t>
      </w:r>
      <w:proofErr w:type="gramEnd"/>
      <w:r>
        <w:rPr>
          <w:rFonts w:ascii="Arial" w:eastAsia="Times New Roman" w:hAnsi="Arial" w:cs="Arial"/>
          <w:b w:val="0"/>
          <w:bCs w:val="0"/>
          <w:color w:val="000000" w:themeColor="text1"/>
        </w:rPr>
        <w:t xml:space="preserve"> developed independently without access to the other Party's confidential information. </w:t>
      </w:r>
    </w:p>
    <w:p w:rsidR="008A57FB" w:rsidRDefault="008A57FB" w:rsidP="008A57FB">
      <w:pPr>
        <w:pStyle w:val="Heading2"/>
        <w:ind w:left="851" w:hanging="851"/>
        <w:rPr>
          <w:rFonts w:cs="Arial"/>
          <w:b w:val="0"/>
          <w:bCs w:val="0"/>
          <w:color w:val="000000" w:themeColor="text1"/>
          <w:szCs w:val="22"/>
        </w:rPr>
      </w:pPr>
    </w:p>
    <w:p w:rsidR="008A57FB" w:rsidRDefault="008A57FB" w:rsidP="008A57FB">
      <w:pPr>
        <w:pStyle w:val="Heading2"/>
        <w:ind w:left="851" w:hanging="851"/>
        <w:rPr>
          <w:rFonts w:cs="Arial"/>
          <w:b w:val="0"/>
          <w:bCs w:val="0"/>
          <w:color w:val="000000" w:themeColor="text1"/>
          <w:szCs w:val="22"/>
        </w:rPr>
      </w:pPr>
      <w:r>
        <w:rPr>
          <w:rFonts w:cs="Arial"/>
          <w:b w:val="0"/>
          <w:bCs w:val="0"/>
          <w:color w:val="000000" w:themeColor="text1"/>
          <w:szCs w:val="22"/>
        </w:rPr>
        <w:t>13.4</w:t>
      </w:r>
      <w:r>
        <w:rPr>
          <w:rFonts w:cs="Arial"/>
          <w:b w:val="0"/>
          <w:bCs w:val="0"/>
          <w:color w:val="000000" w:themeColor="text1"/>
          <w:szCs w:val="22"/>
        </w:rPr>
        <w:tab/>
        <w:t>Nothing in this Grant Contract shall prevent the Authority from disclosing the Grantee's confidential information:</w:t>
      </w:r>
    </w:p>
    <w:p w:rsidR="008A57FB" w:rsidRDefault="008A57FB" w:rsidP="008A57FB">
      <w:pPr>
        <w:ind w:left="851" w:hanging="851"/>
      </w:pPr>
    </w:p>
    <w:p w:rsidR="008A57FB" w:rsidRDefault="008A57FB" w:rsidP="008A57FB">
      <w:pPr>
        <w:pStyle w:val="Heading3"/>
        <w:spacing w:before="0"/>
        <w:ind w:left="1418" w:hanging="567"/>
        <w:rPr>
          <w:rFonts w:ascii="Arial" w:eastAsia="Times New Roman" w:hAnsi="Arial" w:cs="Arial"/>
          <w:b w:val="0"/>
          <w:bCs w:val="0"/>
          <w:color w:val="000000" w:themeColor="text1"/>
        </w:rPr>
      </w:pPr>
      <w:r>
        <w:rPr>
          <w:rFonts w:ascii="Arial" w:eastAsia="Times New Roman" w:hAnsi="Arial" w:cs="Arial"/>
          <w:b w:val="0"/>
          <w:bCs w:val="0"/>
          <w:color w:val="000000" w:themeColor="text1"/>
        </w:rPr>
        <w:t>(a)</w:t>
      </w:r>
      <w:r>
        <w:rPr>
          <w:rFonts w:ascii="Arial" w:eastAsia="Times New Roman" w:hAnsi="Arial" w:cs="Arial"/>
          <w:b w:val="0"/>
          <w:bCs w:val="0"/>
          <w:color w:val="000000" w:themeColor="text1"/>
        </w:rPr>
        <w:tab/>
      </w:r>
      <w:proofErr w:type="gramStart"/>
      <w:r>
        <w:rPr>
          <w:rFonts w:ascii="Arial" w:eastAsia="Times New Roman" w:hAnsi="Arial" w:cs="Arial"/>
          <w:b w:val="0"/>
          <w:bCs w:val="0"/>
          <w:color w:val="000000" w:themeColor="text1"/>
        </w:rPr>
        <w:t>to</w:t>
      </w:r>
      <w:proofErr w:type="gramEnd"/>
      <w:r>
        <w:rPr>
          <w:rFonts w:ascii="Arial" w:eastAsia="Times New Roman" w:hAnsi="Arial" w:cs="Arial"/>
          <w:b w:val="0"/>
          <w:bCs w:val="0"/>
          <w:color w:val="000000" w:themeColor="text1"/>
        </w:rPr>
        <w:t xml:space="preserve"> </w:t>
      </w:r>
      <w:r>
        <w:rPr>
          <w:rFonts w:ascii="Arial" w:eastAsia="Times New Roman" w:hAnsi="Arial" w:cs="Arial"/>
          <w:b w:val="0"/>
          <w:color w:val="auto"/>
        </w:rPr>
        <w:t xml:space="preserve">any Crown Body. </w:t>
      </w:r>
      <w:r>
        <w:rPr>
          <w:rFonts w:ascii="Arial" w:eastAsia="Times New Roman" w:hAnsi="Arial" w:cs="Arial"/>
          <w:b w:val="0"/>
          <w:bCs w:val="0"/>
          <w:color w:val="000000" w:themeColor="text1"/>
        </w:rPr>
        <w:t>All Crown Bodies receiving such confidential information shall be entitled to further disclose the confidential information to other Crown Bodies on the basis that the information is confidential and is not to be disclosed to a third Party which is not part of any Crown Body;</w:t>
      </w:r>
    </w:p>
    <w:p w:rsidR="008A57FB" w:rsidRDefault="008A57FB" w:rsidP="008A57FB">
      <w:pPr>
        <w:ind w:left="1418" w:hanging="567"/>
      </w:pPr>
    </w:p>
    <w:p w:rsidR="008A57FB" w:rsidRDefault="008A57FB" w:rsidP="008A57FB">
      <w:pPr>
        <w:pStyle w:val="Heading3"/>
        <w:spacing w:before="0"/>
        <w:ind w:left="1418" w:hanging="567"/>
        <w:rPr>
          <w:rFonts w:ascii="Arial" w:eastAsia="Times New Roman" w:hAnsi="Arial" w:cs="Arial"/>
          <w:b w:val="0"/>
          <w:bCs w:val="0"/>
          <w:color w:val="000000" w:themeColor="text1"/>
        </w:rPr>
      </w:pPr>
      <w:r>
        <w:rPr>
          <w:rFonts w:ascii="Arial" w:eastAsia="Times New Roman" w:hAnsi="Arial" w:cs="Arial"/>
          <w:b w:val="0"/>
          <w:bCs w:val="0"/>
          <w:color w:val="000000" w:themeColor="text1"/>
        </w:rPr>
        <w:t xml:space="preserve">  (</w:t>
      </w:r>
      <w:proofErr w:type="gramStart"/>
      <w:r>
        <w:rPr>
          <w:rFonts w:ascii="Arial" w:eastAsia="Times New Roman" w:hAnsi="Arial" w:cs="Arial"/>
          <w:b w:val="0"/>
          <w:bCs w:val="0"/>
          <w:color w:val="000000" w:themeColor="text1"/>
        </w:rPr>
        <w:t>b</w:t>
      </w:r>
      <w:proofErr w:type="gramEnd"/>
      <w:r>
        <w:rPr>
          <w:rFonts w:ascii="Arial" w:eastAsia="Times New Roman" w:hAnsi="Arial" w:cs="Arial"/>
          <w:b w:val="0"/>
          <w:bCs w:val="0"/>
          <w:color w:val="000000" w:themeColor="text1"/>
        </w:rPr>
        <w:t>)</w:t>
      </w:r>
      <w:r>
        <w:rPr>
          <w:rFonts w:ascii="Arial" w:eastAsia="Times New Roman" w:hAnsi="Arial" w:cs="Arial"/>
          <w:b w:val="0"/>
          <w:bCs w:val="0"/>
          <w:color w:val="000000" w:themeColor="text1"/>
        </w:rPr>
        <w:tab/>
        <w:t>to any person engaged by the Authority or any person authorised to scrutinise the Authority’s activities by conducting an assurance or other review of the Project (whether alone or as part of a wider programme of activity which the Project is supporting);</w:t>
      </w:r>
    </w:p>
    <w:p w:rsidR="008A57FB" w:rsidRDefault="008A57FB" w:rsidP="008A57FB">
      <w:pPr>
        <w:ind w:left="1418" w:hanging="567"/>
        <w:rPr>
          <w:color w:val="000000" w:themeColor="text1"/>
        </w:rPr>
      </w:pPr>
    </w:p>
    <w:p w:rsidR="008A57FB" w:rsidRDefault="008A57FB" w:rsidP="008A57FB">
      <w:pPr>
        <w:pStyle w:val="Heading3"/>
        <w:spacing w:before="0"/>
        <w:ind w:left="1418" w:hanging="567"/>
        <w:rPr>
          <w:rFonts w:ascii="Arial" w:eastAsia="Times New Roman" w:hAnsi="Arial" w:cs="Arial"/>
          <w:b w:val="0"/>
          <w:bCs w:val="0"/>
          <w:color w:val="000000" w:themeColor="text1"/>
        </w:rPr>
      </w:pPr>
      <w:r>
        <w:rPr>
          <w:rFonts w:ascii="Arial" w:eastAsia="Times New Roman" w:hAnsi="Arial" w:cs="Arial"/>
          <w:b w:val="0"/>
          <w:bCs w:val="0"/>
          <w:color w:val="000000" w:themeColor="text1"/>
        </w:rPr>
        <w:t>(</w:t>
      </w:r>
      <w:proofErr w:type="gramStart"/>
      <w:r>
        <w:rPr>
          <w:rFonts w:ascii="Arial" w:eastAsia="Times New Roman" w:hAnsi="Arial" w:cs="Arial"/>
          <w:b w:val="0"/>
          <w:bCs w:val="0"/>
          <w:color w:val="000000" w:themeColor="text1"/>
        </w:rPr>
        <w:t>c</w:t>
      </w:r>
      <w:proofErr w:type="gramEnd"/>
      <w:r>
        <w:rPr>
          <w:rFonts w:ascii="Arial" w:eastAsia="Times New Roman" w:hAnsi="Arial" w:cs="Arial"/>
          <w:b w:val="0"/>
          <w:bCs w:val="0"/>
          <w:color w:val="000000" w:themeColor="text1"/>
        </w:rPr>
        <w:t>)</w:t>
      </w:r>
      <w:r>
        <w:rPr>
          <w:rFonts w:ascii="Arial" w:eastAsia="Times New Roman" w:hAnsi="Arial" w:cs="Arial"/>
          <w:b w:val="0"/>
          <w:bCs w:val="0"/>
          <w:color w:val="000000" w:themeColor="text1"/>
        </w:rPr>
        <w:tab/>
        <w:t>for the purpose of the examination and certification of the Grantee’s accounts;</w:t>
      </w:r>
    </w:p>
    <w:p w:rsidR="008A57FB" w:rsidRDefault="008A57FB" w:rsidP="008A57FB">
      <w:pPr>
        <w:ind w:left="1418" w:hanging="567"/>
      </w:pPr>
    </w:p>
    <w:p w:rsidR="008A57FB" w:rsidRDefault="008A57FB" w:rsidP="008A57FB">
      <w:pPr>
        <w:pStyle w:val="Heading3"/>
        <w:spacing w:before="0"/>
        <w:ind w:left="1418" w:hanging="567"/>
        <w:rPr>
          <w:rFonts w:ascii="Arial" w:eastAsia="Times New Roman" w:hAnsi="Arial" w:cs="Arial"/>
          <w:b w:val="0"/>
          <w:bCs w:val="0"/>
          <w:color w:val="000000" w:themeColor="text1"/>
        </w:rPr>
      </w:pPr>
      <w:r>
        <w:rPr>
          <w:rFonts w:ascii="Arial" w:eastAsia="Times New Roman" w:hAnsi="Arial" w:cs="Arial"/>
          <w:b w:val="0"/>
          <w:bCs w:val="0"/>
          <w:color w:val="000000" w:themeColor="text1"/>
        </w:rPr>
        <w:lastRenderedPageBreak/>
        <w:t>(</w:t>
      </w:r>
      <w:proofErr w:type="gramStart"/>
      <w:r>
        <w:rPr>
          <w:rFonts w:ascii="Arial" w:eastAsia="Times New Roman" w:hAnsi="Arial" w:cs="Arial"/>
          <w:b w:val="0"/>
          <w:bCs w:val="0"/>
          <w:color w:val="000000" w:themeColor="text1"/>
        </w:rPr>
        <w:t>d</w:t>
      </w:r>
      <w:proofErr w:type="gramEnd"/>
      <w:r>
        <w:rPr>
          <w:rFonts w:ascii="Arial" w:eastAsia="Times New Roman" w:hAnsi="Arial" w:cs="Arial"/>
          <w:b w:val="0"/>
          <w:bCs w:val="0"/>
          <w:color w:val="000000" w:themeColor="text1"/>
        </w:rPr>
        <w:t>)</w:t>
      </w:r>
      <w:r>
        <w:rPr>
          <w:rFonts w:ascii="Arial" w:eastAsia="Times New Roman" w:hAnsi="Arial" w:cs="Arial"/>
          <w:b w:val="0"/>
          <w:bCs w:val="0"/>
          <w:color w:val="000000" w:themeColor="text1"/>
        </w:rPr>
        <w:tab/>
        <w:t>for any examination pursuant to Section 6(1) of the National Audit Act 1983 of the economy, efficiency and effectiveness with which the Authority has used its resources.</w:t>
      </w:r>
    </w:p>
    <w:p w:rsidR="008A57FB" w:rsidRDefault="008A57FB" w:rsidP="008A57FB">
      <w:pPr>
        <w:ind w:left="851" w:hanging="851"/>
        <w:rPr>
          <w:rFonts w:cs="Arial"/>
          <w:color w:val="000000" w:themeColor="text1"/>
        </w:rPr>
      </w:pPr>
    </w:p>
    <w:p w:rsidR="008A57FB" w:rsidRDefault="008A57FB" w:rsidP="008A57FB">
      <w:pPr>
        <w:ind w:left="851" w:hanging="851"/>
        <w:rPr>
          <w:rFonts w:cs="Arial"/>
        </w:rPr>
      </w:pPr>
      <w:r>
        <w:rPr>
          <w:rFonts w:cs="Arial"/>
        </w:rPr>
        <w:t>13.5</w:t>
      </w:r>
      <w:r>
        <w:rPr>
          <w:rFonts w:cs="Arial"/>
        </w:rPr>
        <w:tab/>
        <w:t>Nothing in this clause shall prevent either </w:t>
      </w:r>
      <w:r>
        <w:rPr>
          <w:rStyle w:val="Emphasis"/>
          <w:rFonts w:cs="Arial"/>
        </w:rPr>
        <w:t>Party</w:t>
      </w:r>
      <w:r>
        <w:rPr>
          <w:rFonts w:cs="Arial"/>
        </w:rPr>
        <w:t> from using any techniques, ideas or know-how gained during the performance of this Grant Contract in the course of its normal business so long as this use does not result in a disclosure of the other Party's Confidential Information or an infringement of intellectual property rights.</w:t>
      </w:r>
    </w:p>
    <w:p w:rsidR="008A57FB" w:rsidRDefault="008A57FB" w:rsidP="008A57FB">
      <w:pPr>
        <w:ind w:left="851" w:hanging="851"/>
        <w:rPr>
          <w:rFonts w:cs="Arial"/>
          <w:b/>
          <w:bCs/>
        </w:rPr>
      </w:pPr>
      <w:r>
        <w:rPr>
          <w:rFonts w:cs="Arial"/>
          <w:b/>
          <w:bCs/>
        </w:rPr>
        <w:t xml:space="preserve"> </w:t>
      </w:r>
    </w:p>
    <w:p w:rsidR="008A57FB" w:rsidRDefault="008A57FB" w:rsidP="008A57FB">
      <w:pPr>
        <w:ind w:left="851" w:hanging="851"/>
        <w:rPr>
          <w:rFonts w:cs="Arial"/>
          <w:b/>
          <w:bCs/>
        </w:rPr>
      </w:pPr>
      <w:r>
        <w:rPr>
          <w:rFonts w:cs="Arial"/>
          <w:i/>
        </w:rPr>
        <w:t xml:space="preserve"> </w:t>
      </w:r>
      <w:r>
        <w:rPr>
          <w:rFonts w:cs="Arial"/>
          <w:b/>
        </w:rPr>
        <w:t>14.</w:t>
      </w:r>
      <w:r>
        <w:rPr>
          <w:rFonts w:cs="Arial"/>
          <w:b/>
        </w:rPr>
        <w:tab/>
        <w:t xml:space="preserve">Publicity – Acknowledgement of Funding </w:t>
      </w:r>
    </w:p>
    <w:p w:rsidR="008A57FB" w:rsidRDefault="008A57FB" w:rsidP="008A57FB">
      <w:pPr>
        <w:rPr>
          <w:rFonts w:cs="Arial"/>
        </w:rPr>
      </w:pPr>
    </w:p>
    <w:p w:rsidR="008A57FB" w:rsidRDefault="008A57FB" w:rsidP="00360479">
      <w:pPr>
        <w:ind w:left="851" w:hanging="851"/>
        <w:rPr>
          <w:rFonts w:cs="Arial"/>
        </w:rPr>
      </w:pPr>
      <w:r>
        <w:rPr>
          <w:rFonts w:cs="Arial"/>
        </w:rPr>
        <w:t>14.1</w:t>
      </w:r>
      <w:r>
        <w:rPr>
          <w:rFonts w:cs="Arial"/>
        </w:rPr>
        <w:tab/>
        <w:t>The Grantee may acknowledge the grant funding</w:t>
      </w:r>
      <w:r w:rsidR="00360479">
        <w:rPr>
          <w:rFonts w:cs="Arial"/>
        </w:rPr>
        <w:t xml:space="preserve"> provided by the Authority for </w:t>
      </w:r>
      <w:r>
        <w:rPr>
          <w:rFonts w:cs="Arial"/>
        </w:rPr>
        <w:t>the Project in materials produced during the grant</w:t>
      </w:r>
      <w:r w:rsidR="00360479">
        <w:rPr>
          <w:rFonts w:cs="Arial"/>
        </w:rPr>
        <w:t xml:space="preserve"> funding period and at related </w:t>
      </w:r>
      <w:r>
        <w:rPr>
          <w:rFonts w:cs="Arial"/>
        </w:rPr>
        <w:t>public events unless the Authority directs otherwis</w:t>
      </w:r>
      <w:r w:rsidR="00360479">
        <w:rPr>
          <w:rFonts w:cs="Arial"/>
        </w:rPr>
        <w:t xml:space="preserve">e. Where the Authority directs </w:t>
      </w:r>
      <w:r>
        <w:rPr>
          <w:rFonts w:cs="Arial"/>
        </w:rPr>
        <w:t xml:space="preserve">that </w:t>
      </w:r>
      <w:proofErr w:type="gramStart"/>
      <w:r>
        <w:rPr>
          <w:rFonts w:cs="Arial"/>
        </w:rPr>
        <w:t>its</w:t>
      </w:r>
      <w:proofErr w:type="gramEnd"/>
      <w:r>
        <w:rPr>
          <w:rFonts w:cs="Arial"/>
        </w:rPr>
        <w:t xml:space="preserve"> funding must not be acknowledged the </w:t>
      </w:r>
      <w:r w:rsidR="00360479">
        <w:rPr>
          <w:rFonts w:cs="Arial"/>
        </w:rPr>
        <w:t xml:space="preserve">Grantee shall comply with this </w:t>
      </w:r>
      <w:r>
        <w:rPr>
          <w:rFonts w:cs="Arial"/>
        </w:rPr>
        <w:t xml:space="preserve">instruction. </w:t>
      </w:r>
    </w:p>
    <w:p w:rsidR="008A57FB" w:rsidRDefault="008A57FB" w:rsidP="008A57FB">
      <w:pPr>
        <w:rPr>
          <w:rFonts w:cs="Arial"/>
          <w:color w:val="FF0000"/>
        </w:rPr>
      </w:pPr>
    </w:p>
    <w:p w:rsidR="008A57FB" w:rsidRDefault="008A57FB" w:rsidP="00360479">
      <w:pPr>
        <w:ind w:left="851" w:hanging="851"/>
        <w:rPr>
          <w:rFonts w:cs="Arial"/>
        </w:rPr>
      </w:pPr>
      <w:r>
        <w:rPr>
          <w:rFonts w:cs="Arial"/>
        </w:rPr>
        <w:t>14.2</w:t>
      </w:r>
      <w:r>
        <w:rPr>
          <w:rFonts w:cs="Arial"/>
        </w:rPr>
        <w:tab/>
        <w:t xml:space="preserve">The Grantee must consult the Authority regarding the content of any promotion </w:t>
      </w:r>
      <w:r>
        <w:rPr>
          <w:rFonts w:cs="Arial"/>
        </w:rPr>
        <w:tab/>
        <w:t>or publicity regarding the Project particularly if</w:t>
      </w:r>
      <w:r w:rsidR="00360479">
        <w:rPr>
          <w:rFonts w:cs="Arial"/>
        </w:rPr>
        <w:t xml:space="preserve"> it proposes to use any of the </w:t>
      </w:r>
      <w:r>
        <w:rPr>
          <w:rFonts w:cs="Arial"/>
        </w:rPr>
        <w:t xml:space="preserve">Authority’s branding or logos. </w:t>
      </w:r>
    </w:p>
    <w:p w:rsidR="008A57FB" w:rsidRDefault="008A57FB" w:rsidP="008A57FB">
      <w:pPr>
        <w:rPr>
          <w:rFonts w:cs="Arial"/>
        </w:rPr>
      </w:pPr>
    </w:p>
    <w:p w:rsidR="008A57FB" w:rsidRDefault="008A57FB" w:rsidP="008A57FB">
      <w:pPr>
        <w:rPr>
          <w:rFonts w:cs="Arial"/>
          <w:b/>
        </w:rPr>
      </w:pPr>
      <w:r>
        <w:rPr>
          <w:rFonts w:cs="Arial"/>
          <w:b/>
        </w:rPr>
        <w:t>15.</w:t>
      </w:r>
      <w:r>
        <w:rPr>
          <w:rFonts w:cs="Arial"/>
          <w:b/>
        </w:rPr>
        <w:tab/>
        <w:t>Conflict of Interest and Grantee commentary</w:t>
      </w:r>
    </w:p>
    <w:p w:rsidR="008A57FB" w:rsidRDefault="008A57FB" w:rsidP="008A57FB">
      <w:pPr>
        <w:pStyle w:val="Heading1"/>
        <w:spacing w:before="0" w:after="0"/>
        <w:rPr>
          <w:rFonts w:cs="Arial"/>
          <w:sz w:val="22"/>
          <w:szCs w:val="22"/>
        </w:rPr>
      </w:pPr>
    </w:p>
    <w:p w:rsidR="008A57FB" w:rsidRDefault="008A57FB" w:rsidP="008A57FB">
      <w:pPr>
        <w:pStyle w:val="Level1"/>
        <w:spacing w:after="0" w:line="276" w:lineRule="auto"/>
        <w:ind w:left="851" w:hanging="851"/>
        <w:jc w:val="left"/>
        <w:rPr>
          <w:rFonts w:eastAsia="Times New Roman"/>
          <w:iCs/>
          <w:sz w:val="22"/>
          <w:szCs w:val="22"/>
          <w:lang w:eastAsia="en-US"/>
        </w:rPr>
      </w:pPr>
      <w:r>
        <w:t>15.1</w:t>
      </w:r>
      <w:r>
        <w:tab/>
      </w:r>
      <w:r>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8A57FB" w:rsidRDefault="008A57FB" w:rsidP="008A57FB">
      <w:pPr>
        <w:pStyle w:val="Level1"/>
        <w:spacing w:after="0" w:line="276" w:lineRule="auto"/>
        <w:ind w:left="851" w:hanging="851"/>
        <w:jc w:val="left"/>
        <w:rPr>
          <w:rFonts w:eastAsia="Times New Roman"/>
          <w:iCs/>
          <w:sz w:val="22"/>
          <w:szCs w:val="22"/>
          <w:lang w:eastAsia="en-US"/>
        </w:rPr>
      </w:pPr>
    </w:p>
    <w:p w:rsidR="008A57FB" w:rsidRDefault="008A57FB" w:rsidP="008A57FB">
      <w:pPr>
        <w:pStyle w:val="Level1"/>
        <w:spacing w:after="0" w:line="276" w:lineRule="auto"/>
        <w:ind w:left="851" w:hanging="851"/>
        <w:jc w:val="left"/>
        <w:rPr>
          <w:rFonts w:eastAsia="Times New Roman"/>
          <w:iCs/>
          <w:sz w:val="22"/>
          <w:szCs w:val="22"/>
          <w:lang w:eastAsia="en-US"/>
        </w:rPr>
      </w:pPr>
      <w:r>
        <w:rPr>
          <w:rFonts w:eastAsia="Times New Roman"/>
          <w:iCs/>
          <w:sz w:val="22"/>
          <w:szCs w:val="22"/>
          <w:lang w:eastAsia="en-US"/>
        </w:rPr>
        <w:t>15.2</w:t>
      </w:r>
      <w:r>
        <w:rPr>
          <w:rFonts w:eastAsia="Times New Roman"/>
          <w:iCs/>
          <w:sz w:val="22"/>
          <w:szCs w:val="22"/>
          <w:lang w:eastAsia="en-US"/>
        </w:rPr>
        <w:tab/>
        <w:t xml:space="preserve">In addition to its obligations in clause 15.1, the Grantee shall: </w:t>
      </w:r>
    </w:p>
    <w:p w:rsidR="008A57FB" w:rsidRDefault="008A57FB" w:rsidP="008A57FB">
      <w:pPr>
        <w:pStyle w:val="Level1"/>
        <w:spacing w:after="0" w:line="276" w:lineRule="auto"/>
        <w:ind w:left="851" w:hanging="851"/>
        <w:jc w:val="left"/>
        <w:rPr>
          <w:rFonts w:eastAsia="Times New Roman"/>
          <w:iCs/>
          <w:sz w:val="22"/>
          <w:szCs w:val="22"/>
          <w:lang w:eastAsia="en-US"/>
        </w:rPr>
      </w:pPr>
      <w:r>
        <w:rPr>
          <w:rFonts w:eastAsia="Times New Roman"/>
          <w:iCs/>
          <w:sz w:val="22"/>
          <w:szCs w:val="22"/>
          <w:lang w:eastAsia="en-US"/>
        </w:rPr>
        <w:t xml:space="preserve">  </w:t>
      </w:r>
    </w:p>
    <w:p w:rsidR="008A57FB" w:rsidRDefault="008A57FB" w:rsidP="008A57FB">
      <w:pPr>
        <w:numPr>
          <w:ilvl w:val="0"/>
          <w:numId w:val="7"/>
        </w:numPr>
        <w:ind w:left="1418" w:hanging="567"/>
        <w:rPr>
          <w:rFonts w:cs="Arial"/>
          <w:b/>
          <w:bCs/>
        </w:rPr>
      </w:pPr>
      <w:r>
        <w:rPr>
          <w:rFonts w:cs="Arial"/>
        </w:rPr>
        <w:t xml:space="preserve">avoid expressing views which are inconsistent with the Authority’s   position and the Programme Objective when speaking to external partners in order to deliver the Project; </w:t>
      </w:r>
    </w:p>
    <w:p w:rsidR="008A57FB" w:rsidRDefault="008A57FB" w:rsidP="008A57FB">
      <w:pPr>
        <w:ind w:left="1418" w:hanging="567"/>
        <w:rPr>
          <w:rFonts w:cs="Arial"/>
          <w:b/>
          <w:bCs/>
        </w:rPr>
      </w:pPr>
    </w:p>
    <w:p w:rsidR="008A57FB" w:rsidRDefault="008A57FB" w:rsidP="008A57FB">
      <w:pPr>
        <w:numPr>
          <w:ilvl w:val="0"/>
          <w:numId w:val="7"/>
        </w:numPr>
        <w:ind w:left="1418" w:hanging="567"/>
        <w:rPr>
          <w:rFonts w:cs="Arial"/>
          <w:b/>
          <w:bCs/>
        </w:rPr>
      </w:pPr>
      <w:r>
        <w:rPr>
          <w:rFonts w:cs="Arial"/>
        </w:rPr>
        <w:t xml:space="preserve">make clear that </w:t>
      </w:r>
      <w:r w:rsidR="00504AF1">
        <w:rPr>
          <w:rFonts w:cs="Arial"/>
        </w:rPr>
        <w:t xml:space="preserve">it </w:t>
      </w:r>
      <w:r>
        <w:rPr>
          <w:rFonts w:cs="Arial"/>
        </w:rPr>
        <w:t xml:space="preserve">does not represent or speak for the Authority  or the Government of the United Kingdom in any situation where it expresses views;   </w:t>
      </w:r>
    </w:p>
    <w:p w:rsidR="008A57FB" w:rsidRDefault="008A57FB" w:rsidP="008A57FB">
      <w:pPr>
        <w:ind w:left="1418" w:hanging="567"/>
        <w:rPr>
          <w:rFonts w:cs="Arial"/>
          <w:b/>
          <w:bCs/>
        </w:rPr>
      </w:pPr>
      <w:r>
        <w:rPr>
          <w:rFonts w:cs="Arial"/>
        </w:rPr>
        <w:t xml:space="preserve"> </w:t>
      </w:r>
    </w:p>
    <w:p w:rsidR="008A57FB" w:rsidRDefault="008A57FB" w:rsidP="008A57FB">
      <w:pPr>
        <w:numPr>
          <w:ilvl w:val="0"/>
          <w:numId w:val="7"/>
        </w:numPr>
        <w:ind w:left="1418" w:hanging="567"/>
        <w:rPr>
          <w:rFonts w:cs="Arial"/>
          <w:b/>
          <w:bCs/>
        </w:rPr>
      </w:pPr>
      <w:proofErr w:type="gramStart"/>
      <w:r>
        <w:rPr>
          <w:rFonts w:cs="Arial"/>
        </w:rPr>
        <w:t>check</w:t>
      </w:r>
      <w:proofErr w:type="gramEnd"/>
      <w:r>
        <w:rPr>
          <w:rFonts w:cs="Arial"/>
        </w:rPr>
        <w:t xml:space="preserve"> with the Authority first before making any statements which might be covered by clauses 15.2 (a) or (b).   </w:t>
      </w:r>
    </w:p>
    <w:p w:rsidR="008A57FB" w:rsidRDefault="008A57FB" w:rsidP="008A57FB">
      <w:pPr>
        <w:rPr>
          <w:rFonts w:cs="Arial"/>
          <w:u w:val="single"/>
        </w:rPr>
      </w:pPr>
    </w:p>
    <w:p w:rsidR="008A57FB" w:rsidRDefault="008A57FB" w:rsidP="008A57FB">
      <w:pPr>
        <w:rPr>
          <w:rFonts w:cs="Arial"/>
          <w:u w:val="single"/>
        </w:rPr>
      </w:pPr>
      <w:r>
        <w:rPr>
          <w:rFonts w:cs="Arial"/>
          <w:u w:val="single"/>
        </w:rPr>
        <w:t>Financial irregularities</w:t>
      </w:r>
    </w:p>
    <w:p w:rsidR="008A57FB" w:rsidRDefault="008A57FB" w:rsidP="00360479">
      <w:pPr>
        <w:pStyle w:val="Heading1"/>
        <w:spacing w:before="0" w:after="0"/>
        <w:ind w:left="709" w:hanging="709"/>
        <w:rPr>
          <w:rFonts w:cs="Arial"/>
          <w:b w:val="0"/>
          <w:sz w:val="22"/>
          <w:szCs w:val="22"/>
        </w:rPr>
      </w:pPr>
      <w:r>
        <w:rPr>
          <w:rFonts w:cs="Arial"/>
          <w:b w:val="0"/>
          <w:sz w:val="22"/>
          <w:szCs w:val="22"/>
        </w:rPr>
        <w:t>15.3</w:t>
      </w:r>
      <w:r>
        <w:rPr>
          <w:rFonts w:cs="Arial"/>
          <w:b w:val="0"/>
          <w:sz w:val="22"/>
          <w:szCs w:val="22"/>
        </w:rPr>
        <w:tab/>
        <w:t xml:space="preserve">If the Grantee has good reason to suspect fraud or any other misuse of any </w:t>
      </w:r>
      <w:r>
        <w:rPr>
          <w:rFonts w:cs="Arial"/>
          <w:b w:val="0"/>
          <w:sz w:val="22"/>
          <w:szCs w:val="22"/>
        </w:rPr>
        <w:tab/>
        <w:t xml:space="preserve">grant funding paid under this Grant Contract, it must notify the Authority </w:t>
      </w:r>
      <w:r>
        <w:rPr>
          <w:rFonts w:cs="Arial"/>
          <w:b w:val="0"/>
          <w:sz w:val="22"/>
          <w:szCs w:val="22"/>
        </w:rPr>
        <w:tab/>
        <w:t xml:space="preserve">immediately, explain the steps that are </w:t>
      </w:r>
      <w:r w:rsidR="00360479">
        <w:rPr>
          <w:rFonts w:cs="Arial"/>
          <w:b w:val="0"/>
          <w:sz w:val="22"/>
          <w:szCs w:val="22"/>
        </w:rPr>
        <w:t xml:space="preserve">being taken to investigate the </w:t>
      </w:r>
      <w:r>
        <w:rPr>
          <w:rFonts w:cs="Arial"/>
          <w:b w:val="0"/>
          <w:sz w:val="22"/>
          <w:szCs w:val="22"/>
        </w:rPr>
        <w:t>suspicion and keep the Authority informed of the progress and outcom</w:t>
      </w:r>
      <w:r w:rsidR="00360479">
        <w:rPr>
          <w:rFonts w:cs="Arial"/>
          <w:b w:val="0"/>
          <w:sz w:val="22"/>
          <w:szCs w:val="22"/>
        </w:rPr>
        <w:t xml:space="preserve">e of the </w:t>
      </w:r>
      <w:r>
        <w:rPr>
          <w:rFonts w:cs="Arial"/>
          <w:b w:val="0"/>
          <w:sz w:val="22"/>
          <w:szCs w:val="22"/>
        </w:rPr>
        <w:t xml:space="preserve">investigation. </w:t>
      </w:r>
    </w:p>
    <w:p w:rsidR="008A57FB" w:rsidRDefault="008A57FB" w:rsidP="008A57FB">
      <w:pPr>
        <w:pStyle w:val="Heading1"/>
        <w:spacing w:before="0" w:after="0"/>
        <w:rPr>
          <w:rFonts w:cs="Arial"/>
          <w:sz w:val="22"/>
          <w:szCs w:val="22"/>
        </w:rPr>
      </w:pPr>
    </w:p>
    <w:p w:rsidR="008A57FB" w:rsidRDefault="008A57FB" w:rsidP="008A57FB">
      <w:pPr>
        <w:pStyle w:val="Heading1"/>
        <w:spacing w:before="0" w:after="0"/>
        <w:rPr>
          <w:rFonts w:cs="Arial"/>
          <w:sz w:val="22"/>
          <w:szCs w:val="22"/>
        </w:rPr>
      </w:pPr>
      <w:r>
        <w:rPr>
          <w:rFonts w:cs="Arial"/>
          <w:sz w:val="22"/>
          <w:szCs w:val="22"/>
        </w:rPr>
        <w:t>16.</w:t>
      </w:r>
      <w:r>
        <w:rPr>
          <w:rFonts w:cs="Arial"/>
          <w:sz w:val="22"/>
          <w:szCs w:val="22"/>
        </w:rPr>
        <w:tab/>
        <w:t>Amendment of this Grant Contract</w:t>
      </w:r>
    </w:p>
    <w:p w:rsidR="008A57FB" w:rsidRDefault="008A57FB" w:rsidP="008A57FB"/>
    <w:p w:rsidR="008A57FB" w:rsidRDefault="008A57FB" w:rsidP="008A57FB">
      <w:r>
        <w:lastRenderedPageBreak/>
        <w:t>16.1</w:t>
      </w:r>
      <w:r>
        <w:tab/>
      </w:r>
      <w:r>
        <w:rPr>
          <w:rFonts w:cs="Arial"/>
        </w:rPr>
        <w:t>This Grant Contract may be amended only by written agreement of the Parties.</w:t>
      </w:r>
    </w:p>
    <w:p w:rsidR="008A57FB" w:rsidRDefault="008A57FB" w:rsidP="008A57FB">
      <w:pPr>
        <w:pStyle w:val="Heading1"/>
        <w:spacing w:before="0" w:after="0"/>
        <w:rPr>
          <w:rFonts w:cs="Arial"/>
          <w:sz w:val="22"/>
          <w:szCs w:val="22"/>
        </w:rPr>
      </w:pPr>
    </w:p>
    <w:p w:rsidR="008A57FB" w:rsidRDefault="008A57FB" w:rsidP="008A57FB">
      <w:pPr>
        <w:rPr>
          <w:b/>
        </w:rPr>
      </w:pPr>
      <w:r>
        <w:t>17.</w:t>
      </w:r>
      <w:r>
        <w:tab/>
      </w:r>
      <w:r>
        <w:rPr>
          <w:b/>
        </w:rPr>
        <w:t>Breach of Grant Conditions and Termination</w:t>
      </w:r>
    </w:p>
    <w:p w:rsidR="008A57FB" w:rsidRDefault="008A57FB" w:rsidP="008A57FB">
      <w:pPr>
        <w:pStyle w:val="Heading1"/>
        <w:spacing w:before="0" w:after="0"/>
        <w:rPr>
          <w:rFonts w:cs="Arial"/>
          <w:sz w:val="22"/>
          <w:szCs w:val="22"/>
        </w:rPr>
      </w:pPr>
    </w:p>
    <w:p w:rsidR="008A57FB" w:rsidRDefault="008A57FB" w:rsidP="00360479">
      <w:pPr>
        <w:pStyle w:val="Heading1"/>
        <w:spacing w:before="0" w:after="0"/>
        <w:ind w:left="709" w:hanging="709"/>
        <w:rPr>
          <w:rFonts w:cs="Arial"/>
          <w:b w:val="0"/>
          <w:sz w:val="22"/>
          <w:szCs w:val="22"/>
        </w:rPr>
      </w:pPr>
      <w:r>
        <w:rPr>
          <w:rFonts w:cs="Arial"/>
          <w:b w:val="0"/>
          <w:sz w:val="22"/>
          <w:szCs w:val="22"/>
        </w:rPr>
        <w:t>17.1</w:t>
      </w:r>
      <w:r>
        <w:rPr>
          <w:rFonts w:cs="Arial"/>
          <w:b w:val="0"/>
          <w:sz w:val="22"/>
          <w:szCs w:val="22"/>
        </w:rPr>
        <w:tab/>
        <w:t xml:space="preserve">Either Party may terminate this Grant Contract by giving one (1) month’s </w:t>
      </w:r>
      <w:r>
        <w:rPr>
          <w:rFonts w:cs="Arial"/>
          <w:b w:val="0"/>
          <w:sz w:val="22"/>
          <w:szCs w:val="22"/>
        </w:rPr>
        <w:tab/>
        <w:t xml:space="preserve">notice </w:t>
      </w:r>
      <w:r>
        <w:rPr>
          <w:rFonts w:cs="Arial"/>
          <w:b w:val="0"/>
          <w:sz w:val="22"/>
          <w:szCs w:val="22"/>
        </w:rPr>
        <w:tab/>
        <w:t>to the other if:</w:t>
      </w:r>
    </w:p>
    <w:p w:rsidR="008A57FB" w:rsidRDefault="008A57FB" w:rsidP="008A57FB"/>
    <w:p w:rsidR="008A57FB" w:rsidRDefault="008A57FB" w:rsidP="00360479">
      <w:pPr>
        <w:ind w:left="1440" w:hanging="720"/>
      </w:pPr>
      <w:r>
        <w:t>(a)</w:t>
      </w:r>
      <w:r>
        <w:tab/>
        <w:t>the other Party commits a significant bre</w:t>
      </w:r>
      <w:r w:rsidR="00360479">
        <w:t xml:space="preserve">ach of any terms of this Grant </w:t>
      </w:r>
      <w:r>
        <w:t>Contract and the breach is not remedied a</w:t>
      </w:r>
      <w:r w:rsidR="00360479">
        <w:t xml:space="preserve">fter communication and within </w:t>
      </w:r>
      <w:r>
        <w:t xml:space="preserve">the period agreed by the Parties; or </w:t>
      </w:r>
    </w:p>
    <w:p w:rsidR="008A57FB" w:rsidRDefault="008A57FB" w:rsidP="008A57FB"/>
    <w:p w:rsidR="008A57FB" w:rsidRDefault="008A57FB" w:rsidP="008A57FB">
      <w:pPr>
        <w:pStyle w:val="ListParagraph"/>
        <w:numPr>
          <w:ilvl w:val="0"/>
          <w:numId w:val="6"/>
        </w:numPr>
      </w:pPr>
      <w:r>
        <w:t xml:space="preserve">there is a significant event which was neither caused by the Parties nor is within the control of the Parties and this prevents the implementation of </w:t>
      </w:r>
    </w:p>
    <w:p w:rsidR="008A57FB" w:rsidRDefault="008A57FB" w:rsidP="008A57FB">
      <w:pPr>
        <w:pStyle w:val="ListParagraph"/>
        <w:ind w:left="1440"/>
      </w:pPr>
      <w:proofErr w:type="gramStart"/>
      <w:r>
        <w:t>the</w:t>
      </w:r>
      <w:proofErr w:type="gramEnd"/>
      <w:r>
        <w:t xml:space="preserve"> Project.</w:t>
      </w:r>
    </w:p>
    <w:p w:rsidR="008A57FB" w:rsidRDefault="008A57FB" w:rsidP="008A57FB">
      <w:pPr>
        <w:pStyle w:val="Heading1"/>
        <w:spacing w:before="0" w:after="0"/>
        <w:rPr>
          <w:rFonts w:cs="Arial"/>
          <w:sz w:val="22"/>
          <w:szCs w:val="22"/>
        </w:rPr>
      </w:pPr>
    </w:p>
    <w:p w:rsidR="008A57FB" w:rsidRDefault="008A57FB" w:rsidP="008A57FB">
      <w:pPr>
        <w:pStyle w:val="Heading1"/>
        <w:spacing w:before="0" w:after="0"/>
        <w:rPr>
          <w:rFonts w:cs="Arial"/>
          <w:b w:val="0"/>
          <w:sz w:val="22"/>
          <w:szCs w:val="22"/>
        </w:rPr>
      </w:pPr>
      <w:r>
        <w:rPr>
          <w:rFonts w:cs="Arial"/>
          <w:b w:val="0"/>
          <w:sz w:val="22"/>
          <w:szCs w:val="22"/>
        </w:rPr>
        <w:t>17.2</w:t>
      </w:r>
      <w:r>
        <w:rPr>
          <w:rFonts w:cs="Arial"/>
          <w:b w:val="0"/>
          <w:sz w:val="22"/>
          <w:szCs w:val="22"/>
        </w:rPr>
        <w:tab/>
        <w:t xml:space="preserve">The Authority may terminate this </w:t>
      </w:r>
      <w:r>
        <w:rPr>
          <w:rFonts w:cs="Arial"/>
          <w:b w:val="0"/>
          <w:color w:val="000000"/>
          <w:sz w:val="22"/>
          <w:szCs w:val="22"/>
        </w:rPr>
        <w:t xml:space="preserve">Grant Contract by giving one (1) month’s </w:t>
      </w:r>
      <w:r>
        <w:rPr>
          <w:rFonts w:cs="Arial"/>
          <w:b w:val="0"/>
          <w:color w:val="000000"/>
          <w:sz w:val="22"/>
          <w:szCs w:val="22"/>
        </w:rPr>
        <w:tab/>
        <w:t xml:space="preserve">notice in writing </w:t>
      </w:r>
      <w:r>
        <w:rPr>
          <w:rFonts w:cs="Arial"/>
          <w:b w:val="0"/>
          <w:sz w:val="22"/>
          <w:szCs w:val="22"/>
        </w:rPr>
        <w:t>to the Grantee, if:</w:t>
      </w:r>
    </w:p>
    <w:p w:rsidR="008A57FB" w:rsidRDefault="008A57FB" w:rsidP="008A57FB"/>
    <w:p w:rsidR="008A57FB" w:rsidRDefault="008A57FB" w:rsidP="008A57FB">
      <w:pPr>
        <w:ind w:left="851" w:hanging="851"/>
        <w:rPr>
          <w:rFonts w:cs="Arial"/>
        </w:rPr>
      </w:pPr>
      <w:r>
        <w:rPr>
          <w:rFonts w:cs="Arial"/>
        </w:rPr>
        <w:tab/>
        <w:t>(a)</w:t>
      </w:r>
      <w:r>
        <w:rPr>
          <w:rFonts w:cs="Arial"/>
        </w:rPr>
        <w:tab/>
      </w:r>
      <w:proofErr w:type="gramStart"/>
      <w:r>
        <w:rPr>
          <w:rFonts w:cs="Arial"/>
        </w:rPr>
        <w:t>any</w:t>
      </w:r>
      <w:proofErr w:type="gramEnd"/>
      <w:r>
        <w:rPr>
          <w:rFonts w:cs="Arial"/>
        </w:rPr>
        <w:t xml:space="preserve"> changes occur, which in the sole opinion of the Authority, impair the </w:t>
      </w:r>
      <w:r>
        <w:rPr>
          <w:rFonts w:cs="Arial"/>
        </w:rPr>
        <w:tab/>
        <w:t xml:space="preserve">value of the contribution to the Project or towards the Authority’s </w:t>
      </w:r>
      <w:r>
        <w:rPr>
          <w:rFonts w:cs="Arial"/>
        </w:rPr>
        <w:tab/>
        <w:t xml:space="preserve">Programme Objective; </w:t>
      </w:r>
    </w:p>
    <w:p w:rsidR="008A57FB" w:rsidRDefault="008A57FB" w:rsidP="008A57FB">
      <w:pPr>
        <w:ind w:left="851" w:hanging="851"/>
        <w:rPr>
          <w:rFonts w:cs="Arial"/>
        </w:rPr>
      </w:pPr>
    </w:p>
    <w:p w:rsidR="008A57FB" w:rsidRDefault="008A57FB" w:rsidP="00360479">
      <w:pPr>
        <w:ind w:left="1440" w:hanging="585"/>
        <w:rPr>
          <w:rFonts w:cs="Arial"/>
        </w:rPr>
      </w:pPr>
      <w:r>
        <w:rPr>
          <w:rFonts w:cs="Arial"/>
        </w:rPr>
        <w:t>(b)</w:t>
      </w:r>
      <w:r>
        <w:rPr>
          <w:rFonts w:cs="Arial"/>
        </w:rPr>
        <w:tab/>
        <w:t xml:space="preserve">The funding available to the Authority becomes, or </w:t>
      </w:r>
      <w:r w:rsidR="00360479">
        <w:rPr>
          <w:rFonts w:cs="Arial"/>
        </w:rPr>
        <w:t xml:space="preserve">is likely to become, in </w:t>
      </w:r>
      <w:r>
        <w:rPr>
          <w:rFonts w:cs="Arial"/>
        </w:rPr>
        <w:t>the Authority’s sole opinion, insufficient for</w:t>
      </w:r>
      <w:r w:rsidR="00360479">
        <w:rPr>
          <w:rFonts w:cs="Arial"/>
        </w:rPr>
        <w:t xml:space="preserve"> it to continue to finance the </w:t>
      </w:r>
      <w:r>
        <w:rPr>
          <w:rFonts w:cs="Arial"/>
        </w:rPr>
        <w:t xml:space="preserve">Project.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17.3</w:t>
      </w:r>
      <w:r>
        <w:rPr>
          <w:rFonts w:cs="Arial"/>
        </w:rPr>
        <w:tab/>
        <w:t>On termination of this Grant Contract the Grantee shall provide financial and narrative reports (including invoices and receipts) up to the date of such termination.</w:t>
      </w:r>
    </w:p>
    <w:p w:rsidR="008A57FB" w:rsidRDefault="008A57FB" w:rsidP="008A57FB">
      <w:pPr>
        <w:ind w:left="851" w:hanging="851"/>
        <w:rPr>
          <w:rFonts w:cs="Arial"/>
        </w:rPr>
      </w:pPr>
      <w:r>
        <w:rPr>
          <w:rFonts w:cs="Arial"/>
        </w:rPr>
        <w:t xml:space="preserve"> </w:t>
      </w:r>
    </w:p>
    <w:p w:rsidR="008A57FB" w:rsidRDefault="008A57FB" w:rsidP="008A57FB">
      <w:pPr>
        <w:ind w:left="851" w:hanging="851"/>
        <w:rPr>
          <w:rFonts w:cs="Arial"/>
          <w:b/>
        </w:rPr>
      </w:pPr>
      <w:r>
        <w:rPr>
          <w:rFonts w:cs="Arial"/>
          <w:b/>
        </w:rPr>
        <w:t xml:space="preserve"> 18.</w:t>
      </w:r>
      <w:r>
        <w:rPr>
          <w:rFonts w:cs="Arial"/>
          <w:b/>
        </w:rPr>
        <w:tab/>
        <w:t>Insurance</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18.1</w:t>
      </w:r>
      <w:r>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8A57FB" w:rsidRDefault="008A57FB" w:rsidP="008A57FB">
      <w:pPr>
        <w:pStyle w:val="Heading1"/>
        <w:spacing w:before="0" w:after="0"/>
        <w:ind w:left="851" w:hanging="851"/>
        <w:rPr>
          <w:rFonts w:cs="Arial"/>
          <w:sz w:val="22"/>
          <w:szCs w:val="22"/>
        </w:rPr>
      </w:pPr>
    </w:p>
    <w:p w:rsidR="008A57FB" w:rsidRDefault="008A57FB" w:rsidP="008A57FB">
      <w:pPr>
        <w:rPr>
          <w:b/>
        </w:rPr>
      </w:pPr>
      <w:r>
        <w:rPr>
          <w:b/>
        </w:rPr>
        <w:t>19.</w:t>
      </w:r>
      <w:r>
        <w:rPr>
          <w:b/>
        </w:rPr>
        <w:tab/>
        <w:t>Liability and Indemnity</w:t>
      </w:r>
    </w:p>
    <w:p w:rsidR="008A57FB" w:rsidRDefault="008A57FB" w:rsidP="008A57FB">
      <w:pPr>
        <w:pStyle w:val="Heading1"/>
        <w:spacing w:before="0" w:after="0"/>
        <w:ind w:left="851" w:hanging="851"/>
        <w:rPr>
          <w:rFonts w:cs="Arial"/>
          <w:sz w:val="22"/>
          <w:szCs w:val="22"/>
        </w:rPr>
      </w:pPr>
    </w:p>
    <w:p w:rsidR="008A57FB" w:rsidRDefault="008A57FB" w:rsidP="008A57FB">
      <w:pPr>
        <w:ind w:left="851" w:hanging="851"/>
        <w:rPr>
          <w:rFonts w:cs="Arial"/>
        </w:rPr>
      </w:pPr>
      <w:r>
        <w:rPr>
          <w:rFonts w:cs="Arial"/>
        </w:rPr>
        <w:t>19.1</w:t>
      </w:r>
      <w:r>
        <w:rPr>
          <w:rFonts w:cs="Arial"/>
        </w:rPr>
        <w:tab/>
        <w:t xml:space="preserve">Neither Party may limit its liability for personal injury or death caused by negligence, fraud or fraudulent representation.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19.2</w:t>
      </w:r>
      <w:r>
        <w:rPr>
          <w:rFonts w:cs="Arial"/>
        </w:rPr>
        <w:tab/>
        <w:t xml:space="preserve">Subject to clause 19.1, the Authority does not accept any liability to the Grantee or to any third Party for any costs, claims, damage or losses however they are incurred. </w:t>
      </w:r>
    </w:p>
    <w:p w:rsidR="008A57FB" w:rsidRDefault="008A57FB" w:rsidP="00360479">
      <w:pPr>
        <w:ind w:left="851" w:hanging="851"/>
        <w:rPr>
          <w:rFonts w:cs="Arial"/>
        </w:rPr>
      </w:pPr>
      <w:r>
        <w:rPr>
          <w:rFonts w:cs="Arial"/>
        </w:rPr>
        <w:t>19.3</w:t>
      </w:r>
      <w:r>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8A57FB" w:rsidRDefault="008A57FB" w:rsidP="008A57FB">
      <w:pPr>
        <w:ind w:left="851" w:hanging="851"/>
        <w:rPr>
          <w:rFonts w:cs="Arial"/>
        </w:rPr>
      </w:pPr>
    </w:p>
    <w:p w:rsidR="008A57FB" w:rsidRDefault="008A57FB" w:rsidP="00360479">
      <w:pPr>
        <w:ind w:left="709" w:hanging="709"/>
        <w:rPr>
          <w:rFonts w:cs="Arial"/>
          <w:b/>
        </w:rPr>
      </w:pPr>
      <w:r>
        <w:rPr>
          <w:rFonts w:cs="Arial"/>
          <w:b/>
        </w:rPr>
        <w:t>20.</w:t>
      </w:r>
      <w:r>
        <w:rPr>
          <w:rFonts w:cs="Arial"/>
          <w:b/>
        </w:rPr>
        <w:tab/>
        <w:t xml:space="preserve"> Grantee responsibility for Staff  </w:t>
      </w:r>
    </w:p>
    <w:p w:rsidR="008A57FB" w:rsidRDefault="008A57FB" w:rsidP="008A57FB">
      <w:pPr>
        <w:ind w:left="851" w:hanging="851"/>
        <w:rPr>
          <w:rFonts w:cs="Arial"/>
          <w:b/>
        </w:rPr>
      </w:pPr>
    </w:p>
    <w:p w:rsidR="008A57FB" w:rsidRDefault="008A57FB" w:rsidP="00360479">
      <w:pPr>
        <w:ind w:left="851" w:hanging="851"/>
        <w:rPr>
          <w:rFonts w:cs="Arial"/>
        </w:rPr>
      </w:pPr>
      <w:r>
        <w:rPr>
          <w:rFonts w:cs="Arial"/>
        </w:rPr>
        <w:t>20.1</w:t>
      </w:r>
      <w:r>
        <w:rPr>
          <w:rFonts w:cs="Arial"/>
        </w:rPr>
        <w:tab/>
        <w:t>The Grantee undertakes to provide adequate supervision of and care for its staff, agents and visitors, and accepts that in no circumstances will the Authority be responsible for the acts or omissions of the Grantee’s Staff, agents or visitors or for any loss or liability to third Parties arising as a result of the Project, which remains the entire responsibility of the Grantee.</w:t>
      </w:r>
    </w:p>
    <w:p w:rsidR="008A57FB" w:rsidRDefault="008A57FB" w:rsidP="008A57FB">
      <w:pPr>
        <w:ind w:left="720" w:hanging="720"/>
        <w:rPr>
          <w:rFonts w:cs="Arial"/>
        </w:rPr>
      </w:pPr>
      <w:r>
        <w:rPr>
          <w:rFonts w:cs="Arial"/>
        </w:rPr>
        <w:t xml:space="preserve"> </w:t>
      </w:r>
    </w:p>
    <w:p w:rsidR="008A57FB" w:rsidRDefault="008A57FB" w:rsidP="00360479">
      <w:pPr>
        <w:ind w:left="851" w:hanging="851"/>
        <w:rPr>
          <w:rFonts w:cs="Arial"/>
        </w:rPr>
      </w:pPr>
      <w:r>
        <w:rPr>
          <w:rFonts w:cs="Arial"/>
        </w:rPr>
        <w:t xml:space="preserve">20.2   </w:t>
      </w:r>
      <w:r w:rsidR="00360479">
        <w:rPr>
          <w:rFonts w:cs="Arial"/>
        </w:rPr>
        <w:tab/>
      </w:r>
      <w:r>
        <w:rPr>
          <w:rFonts w:cs="Arial"/>
        </w:rPr>
        <w:t xml:space="preserve">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8A57FB" w:rsidRDefault="008A57FB" w:rsidP="008A57FB">
      <w:pPr>
        <w:ind w:left="720" w:hanging="720"/>
        <w:rPr>
          <w:rFonts w:cs="Arial"/>
        </w:rPr>
      </w:pPr>
    </w:p>
    <w:p w:rsidR="008A57FB" w:rsidRDefault="008A57FB" w:rsidP="008A57FB">
      <w:pPr>
        <w:ind w:left="720" w:hanging="720"/>
        <w:rPr>
          <w:rFonts w:cs="Arial"/>
        </w:rPr>
      </w:pPr>
      <w:r>
        <w:rPr>
          <w:rFonts w:cs="Arial"/>
        </w:rPr>
        <w:t>20.3</w:t>
      </w:r>
      <w:r>
        <w:rPr>
          <w:rFonts w:cs="Arial"/>
        </w:rPr>
        <w:tab/>
        <w:t>In order to fulfil its obligations under clause 20.2, the Grantee shall take steps including but not limited to the following:</w:t>
      </w:r>
    </w:p>
    <w:p w:rsidR="008A57FB" w:rsidRDefault="008A57FB" w:rsidP="008A57FB">
      <w:pPr>
        <w:ind w:left="720" w:hanging="720"/>
        <w:rPr>
          <w:rFonts w:cs="Arial"/>
        </w:rPr>
      </w:pPr>
    </w:p>
    <w:p w:rsidR="008A57FB" w:rsidRDefault="008A57FB" w:rsidP="008A57FB">
      <w:pPr>
        <w:pStyle w:val="ListParagraph"/>
        <w:numPr>
          <w:ilvl w:val="0"/>
          <w:numId w:val="8"/>
        </w:numPr>
        <w:ind w:left="993" w:hanging="284"/>
        <w:rPr>
          <w:rFonts w:cs="Arial"/>
        </w:rPr>
      </w:pPr>
      <w:r>
        <w:rPr>
          <w:rFonts w:cs="Arial"/>
        </w:rPr>
        <w:t>obtain its own advice regarding the level of security risk in the area of operations;</w:t>
      </w:r>
    </w:p>
    <w:p w:rsidR="008A57FB" w:rsidRDefault="008A57FB" w:rsidP="008A57FB">
      <w:pPr>
        <w:ind w:left="993" w:hanging="284"/>
        <w:rPr>
          <w:rFonts w:cs="Arial"/>
        </w:rPr>
      </w:pPr>
      <w:r>
        <w:rPr>
          <w:rFonts w:cs="Arial"/>
        </w:rPr>
        <w:tab/>
      </w:r>
      <w:r>
        <w:rPr>
          <w:rFonts w:cs="Arial"/>
        </w:rPr>
        <w:tab/>
      </w:r>
    </w:p>
    <w:p w:rsidR="008A57FB" w:rsidRDefault="008A57FB" w:rsidP="008A57FB">
      <w:pPr>
        <w:pStyle w:val="ListParagraph"/>
        <w:numPr>
          <w:ilvl w:val="0"/>
          <w:numId w:val="8"/>
        </w:numPr>
        <w:ind w:left="993" w:hanging="284"/>
        <w:rPr>
          <w:rFonts w:cs="Arial"/>
        </w:rPr>
      </w:pPr>
      <w:r>
        <w:rPr>
          <w:rFonts w:cs="Arial"/>
        </w:rPr>
        <w:t>satisfy itself that any security risk is manageable, subject to parts (c) and (d) of this clause;</w:t>
      </w:r>
    </w:p>
    <w:p w:rsidR="008A57FB" w:rsidRDefault="008A57FB" w:rsidP="008A57FB">
      <w:pPr>
        <w:pStyle w:val="ListParagraph"/>
        <w:ind w:left="993" w:hanging="284"/>
        <w:rPr>
          <w:rFonts w:cs="Arial"/>
        </w:rPr>
      </w:pPr>
    </w:p>
    <w:p w:rsidR="008A57FB" w:rsidRDefault="008A57FB" w:rsidP="008A57FB">
      <w:pPr>
        <w:pStyle w:val="ListParagraph"/>
        <w:numPr>
          <w:ilvl w:val="0"/>
          <w:numId w:val="8"/>
        </w:numPr>
        <w:ind w:left="993" w:hanging="284"/>
        <w:rPr>
          <w:rFonts w:cs="Arial"/>
        </w:rPr>
      </w:pPr>
      <w:r>
        <w:rPr>
          <w:rFonts w:cs="Arial"/>
        </w:rPr>
        <w:t>inform its Staff of any risks identified as part of the enquiries made under part (a) of this clause;</w:t>
      </w:r>
    </w:p>
    <w:p w:rsidR="008A57FB" w:rsidRDefault="008A57FB" w:rsidP="008A57FB">
      <w:pPr>
        <w:pStyle w:val="ListParagraph"/>
        <w:ind w:left="993" w:hanging="284"/>
        <w:rPr>
          <w:rFonts w:cs="Arial"/>
        </w:rPr>
      </w:pPr>
    </w:p>
    <w:p w:rsidR="008A57FB" w:rsidRDefault="008A57FB" w:rsidP="008A57FB">
      <w:pPr>
        <w:pStyle w:val="ListParagraph"/>
        <w:numPr>
          <w:ilvl w:val="0"/>
          <w:numId w:val="8"/>
        </w:numPr>
        <w:ind w:left="993" w:hanging="284"/>
        <w:rPr>
          <w:rFonts w:cs="Arial"/>
        </w:rPr>
      </w:pPr>
      <w:proofErr w:type="gramStart"/>
      <w:r>
        <w:rPr>
          <w:rFonts w:cs="Arial"/>
        </w:rPr>
        <w:t>take</w:t>
      </w:r>
      <w:proofErr w:type="gramEnd"/>
      <w:r>
        <w:rPr>
          <w:rFonts w:cs="Arial"/>
        </w:rPr>
        <w:t xml:space="preserve"> steps to put appropriate measures in place for its Staff on the basis of advice received under part (a) of this clause. Such measures might include:</w:t>
      </w:r>
    </w:p>
    <w:p w:rsidR="008A57FB" w:rsidRDefault="008A57FB" w:rsidP="008A57FB">
      <w:pPr>
        <w:pStyle w:val="ListParagraph"/>
        <w:numPr>
          <w:ilvl w:val="0"/>
          <w:numId w:val="9"/>
        </w:numPr>
        <w:rPr>
          <w:rFonts w:cs="Arial"/>
        </w:rPr>
      </w:pPr>
      <w:r>
        <w:rPr>
          <w:rFonts w:cs="Arial"/>
        </w:rPr>
        <w:t>Training from suitable training providers</w:t>
      </w:r>
    </w:p>
    <w:p w:rsidR="008A57FB" w:rsidRDefault="008A57FB" w:rsidP="008A57FB">
      <w:pPr>
        <w:pStyle w:val="ListParagraph"/>
        <w:numPr>
          <w:ilvl w:val="0"/>
          <w:numId w:val="9"/>
        </w:numPr>
        <w:rPr>
          <w:rFonts w:cs="Arial"/>
        </w:rPr>
      </w:pPr>
      <w:r>
        <w:rPr>
          <w:rFonts w:cs="Arial"/>
        </w:rPr>
        <w:t>Personal security</w:t>
      </w:r>
    </w:p>
    <w:p w:rsidR="008A57FB" w:rsidRDefault="008A57FB" w:rsidP="008A57FB">
      <w:pPr>
        <w:pStyle w:val="ListParagraph"/>
        <w:numPr>
          <w:ilvl w:val="0"/>
          <w:numId w:val="9"/>
        </w:numPr>
        <w:rPr>
          <w:rFonts w:cs="Arial"/>
        </w:rPr>
      </w:pPr>
      <w:r>
        <w:rPr>
          <w:rFonts w:cs="Arial"/>
        </w:rPr>
        <w:t>Equipment, including communications equipment</w:t>
      </w:r>
    </w:p>
    <w:p w:rsidR="008A57FB" w:rsidRDefault="008A57FB" w:rsidP="008A57FB">
      <w:pPr>
        <w:pStyle w:val="ListParagraph"/>
        <w:numPr>
          <w:ilvl w:val="0"/>
          <w:numId w:val="9"/>
        </w:numPr>
        <w:rPr>
          <w:rFonts w:cs="Arial"/>
        </w:rPr>
      </w:pPr>
      <w:r>
        <w:rPr>
          <w:rFonts w:cs="Arial"/>
        </w:rPr>
        <w:t>Insurance, including adequate health and medical cover</w:t>
      </w:r>
    </w:p>
    <w:p w:rsidR="008A57FB" w:rsidRDefault="008A57FB" w:rsidP="008A57FB">
      <w:pPr>
        <w:pStyle w:val="ListParagraph"/>
        <w:numPr>
          <w:ilvl w:val="0"/>
          <w:numId w:val="9"/>
        </w:numPr>
        <w:rPr>
          <w:rFonts w:cs="Arial"/>
        </w:rPr>
      </w:pPr>
      <w:r>
        <w:rPr>
          <w:rFonts w:cs="Arial"/>
        </w:rPr>
        <w:t>Accommodation and facilities arrangements</w:t>
      </w:r>
    </w:p>
    <w:p w:rsidR="008A57FB" w:rsidRDefault="008A57FB" w:rsidP="008A57FB">
      <w:pPr>
        <w:pStyle w:val="ListParagraph"/>
        <w:numPr>
          <w:ilvl w:val="0"/>
          <w:numId w:val="9"/>
        </w:numPr>
        <w:rPr>
          <w:rFonts w:cs="Arial"/>
        </w:rPr>
      </w:pPr>
      <w:r>
        <w:rPr>
          <w:rFonts w:cs="Arial"/>
        </w:rPr>
        <w:t>Specific transport arrangements</w:t>
      </w:r>
    </w:p>
    <w:p w:rsidR="008A57FB" w:rsidRDefault="008A57FB" w:rsidP="008A57FB">
      <w:pPr>
        <w:pStyle w:val="ListParagraph"/>
        <w:rPr>
          <w:rFonts w:cs="Arial"/>
        </w:rPr>
      </w:pPr>
    </w:p>
    <w:p w:rsidR="008A57FB" w:rsidRDefault="008A57FB" w:rsidP="008A57FB">
      <w:pPr>
        <w:ind w:left="720" w:hanging="720"/>
        <w:rPr>
          <w:rFonts w:cs="Arial"/>
        </w:rPr>
      </w:pPr>
      <w:r>
        <w:rPr>
          <w:rFonts w:cs="Arial"/>
        </w:rPr>
        <w:t>20.4</w:t>
      </w:r>
      <w:r>
        <w:rPr>
          <w:rFonts w:cs="Arial"/>
        </w:rPr>
        <w:tab/>
        <w:t xml:space="preserve">Subject to 20.5,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8A57FB" w:rsidRDefault="008A57FB" w:rsidP="008A57FB">
      <w:pPr>
        <w:ind w:left="720" w:hanging="720"/>
        <w:rPr>
          <w:rFonts w:cs="Arial"/>
        </w:rPr>
      </w:pPr>
    </w:p>
    <w:p w:rsidR="008A57FB" w:rsidRDefault="008A57FB" w:rsidP="008A57FB">
      <w:pPr>
        <w:ind w:left="720" w:hanging="720"/>
        <w:rPr>
          <w:rFonts w:cs="Arial"/>
        </w:rPr>
      </w:pPr>
      <w:r>
        <w:rPr>
          <w:rFonts w:cs="Arial"/>
        </w:rPr>
        <w:t>20.5</w:t>
      </w:r>
      <w:r>
        <w:rPr>
          <w:rFonts w:cs="Arial"/>
        </w:rPr>
        <w:tab/>
        <w:t>Where the Grantee has access to its own source of advice and processes for ensuring the safety and security of its personnel (including contractors and other authorised agents) it may rely on such provisions and shall bear the responsibility for all such personnel.</w:t>
      </w:r>
    </w:p>
    <w:p w:rsidR="008A57FB" w:rsidRDefault="008A57FB" w:rsidP="008A57FB">
      <w:pPr>
        <w:ind w:left="851" w:hanging="851"/>
        <w:rPr>
          <w:rFonts w:cs="Arial"/>
          <w:b/>
        </w:rPr>
      </w:pPr>
    </w:p>
    <w:p w:rsidR="008A57FB" w:rsidRDefault="008A57FB" w:rsidP="00360479">
      <w:pPr>
        <w:pStyle w:val="Level1"/>
        <w:spacing w:after="0" w:line="276" w:lineRule="auto"/>
        <w:ind w:left="709" w:hanging="709"/>
        <w:jc w:val="left"/>
        <w:rPr>
          <w:rFonts w:eastAsia="Times New Roman"/>
          <w:b/>
          <w:iCs/>
          <w:sz w:val="22"/>
          <w:szCs w:val="22"/>
          <w:lang w:eastAsia="en-US"/>
        </w:rPr>
      </w:pPr>
      <w:r>
        <w:rPr>
          <w:rFonts w:eastAsia="Times New Roman"/>
          <w:b/>
          <w:iCs/>
          <w:sz w:val="22"/>
          <w:szCs w:val="22"/>
          <w:lang w:eastAsia="en-US"/>
        </w:rPr>
        <w:t>21.</w:t>
      </w:r>
      <w:r>
        <w:rPr>
          <w:rFonts w:eastAsia="Times New Roman"/>
          <w:b/>
          <w:iCs/>
          <w:sz w:val="22"/>
          <w:szCs w:val="22"/>
          <w:lang w:eastAsia="en-US"/>
        </w:rPr>
        <w:tab/>
        <w:t>Intellectual Property Rights</w:t>
      </w:r>
    </w:p>
    <w:p w:rsidR="008A57FB" w:rsidRDefault="008A57FB" w:rsidP="008A57FB">
      <w:pPr>
        <w:pStyle w:val="Level1"/>
        <w:spacing w:after="0" w:line="276" w:lineRule="auto"/>
        <w:ind w:left="851" w:hanging="851"/>
        <w:jc w:val="left"/>
        <w:rPr>
          <w:rFonts w:eastAsia="Times New Roman"/>
          <w:b/>
          <w:iCs/>
          <w:sz w:val="22"/>
          <w:szCs w:val="22"/>
          <w:lang w:eastAsia="en-US"/>
        </w:rPr>
      </w:pPr>
    </w:p>
    <w:p w:rsidR="008A57FB" w:rsidRDefault="008A57FB" w:rsidP="008A57FB">
      <w:pPr>
        <w:ind w:left="720" w:hanging="720"/>
        <w:rPr>
          <w:rFonts w:cs="Arial"/>
        </w:rPr>
      </w:pPr>
      <w:r>
        <w:rPr>
          <w:rFonts w:eastAsia="Times New Roman"/>
          <w:iCs/>
        </w:rPr>
        <w:t>21.1</w:t>
      </w:r>
      <w:r>
        <w:rPr>
          <w:rFonts w:eastAsia="Times New Roman"/>
          <w:iCs/>
        </w:rPr>
        <w:tab/>
      </w:r>
      <w:r>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8A57FB" w:rsidRDefault="008A57FB" w:rsidP="008A57FB">
      <w:pPr>
        <w:ind w:left="720" w:hanging="720"/>
        <w:rPr>
          <w:rFonts w:cs="Arial"/>
          <w:b/>
        </w:rPr>
      </w:pPr>
    </w:p>
    <w:p w:rsidR="008A57FB" w:rsidRDefault="008A57FB" w:rsidP="00360479">
      <w:pPr>
        <w:ind w:left="709" w:hanging="709"/>
        <w:rPr>
          <w:rFonts w:cs="Arial"/>
        </w:rPr>
      </w:pPr>
      <w:r>
        <w:rPr>
          <w:rFonts w:cs="Arial"/>
        </w:rPr>
        <w:t xml:space="preserve">21.2    </w:t>
      </w:r>
      <w:r w:rsidR="00360479">
        <w:rPr>
          <w:rFonts w:cs="Arial"/>
        </w:rPr>
        <w:t xml:space="preserve"> </w:t>
      </w:r>
      <w:r>
        <w:rPr>
          <w:rFonts w:cs="Arial"/>
        </w:rPr>
        <w:t>Except as provided for in clause 21.1 above, this Grant Contract shall not grant either Party any rights over the other Party’s intellectual property rights. In particular, neither Party shall own or assert any interest in the other Party’s existing intellectual property rights “Background IP”.</w:t>
      </w:r>
    </w:p>
    <w:p w:rsidR="008A57FB" w:rsidRDefault="008A57FB" w:rsidP="008A57FB">
      <w:pPr>
        <w:ind w:left="720" w:hanging="720"/>
        <w:rPr>
          <w:rFonts w:cs="Arial"/>
        </w:rPr>
      </w:pPr>
    </w:p>
    <w:p w:rsidR="008A57FB" w:rsidRPr="00360479" w:rsidRDefault="008A57FB" w:rsidP="00360479">
      <w:pPr>
        <w:ind w:left="720" w:hanging="720"/>
        <w:rPr>
          <w:rFonts w:cs="Arial"/>
        </w:rPr>
      </w:pPr>
      <w:r>
        <w:rPr>
          <w:rFonts w:cs="Arial"/>
        </w:rPr>
        <w:t>21.3</w:t>
      </w:r>
      <w:r>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Pr>
          <w:rFonts w:cs="Arial"/>
          <w:b/>
        </w:rPr>
        <w:t>because of the Grantee’s negligent implementation of the Project</w:t>
      </w:r>
      <w:r>
        <w:rPr>
          <w:rFonts w:cs="Arial"/>
        </w:rPr>
        <w:t>.</w:t>
      </w:r>
    </w:p>
    <w:p w:rsidR="008A57FB" w:rsidRDefault="008A57FB" w:rsidP="008A57FB">
      <w:pPr>
        <w:pStyle w:val="Level1"/>
        <w:spacing w:after="0" w:line="276" w:lineRule="auto"/>
        <w:ind w:left="851" w:hanging="851"/>
        <w:jc w:val="left"/>
        <w:rPr>
          <w:rFonts w:eastAsia="Times New Roman"/>
          <w:b/>
          <w:iCs/>
          <w:sz w:val="22"/>
          <w:szCs w:val="22"/>
          <w:lang w:eastAsia="en-US"/>
        </w:rPr>
      </w:pPr>
    </w:p>
    <w:p w:rsidR="008A57FB" w:rsidRDefault="008A57FB" w:rsidP="008A57FB">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22.</w:t>
      </w:r>
      <w:r>
        <w:rPr>
          <w:rFonts w:eastAsia="Times New Roman"/>
          <w:b/>
          <w:iCs/>
          <w:sz w:val="22"/>
          <w:szCs w:val="22"/>
          <w:lang w:eastAsia="en-US"/>
        </w:rPr>
        <w:tab/>
        <w:t>Information about Grantee Staff and Sub-contractors</w:t>
      </w:r>
    </w:p>
    <w:p w:rsidR="008A57FB" w:rsidRDefault="008A57FB" w:rsidP="008A57FB">
      <w:pPr>
        <w:pStyle w:val="Level1"/>
        <w:spacing w:after="0" w:line="276" w:lineRule="auto"/>
        <w:ind w:left="851" w:hanging="851"/>
        <w:jc w:val="left"/>
        <w:rPr>
          <w:b/>
          <w:sz w:val="22"/>
          <w:szCs w:val="22"/>
        </w:rPr>
      </w:pPr>
    </w:p>
    <w:p w:rsidR="008A57FB" w:rsidRDefault="008A57FB" w:rsidP="008A57FB">
      <w:pPr>
        <w:ind w:left="851" w:hanging="851"/>
        <w:rPr>
          <w:rFonts w:cs="Arial"/>
        </w:rPr>
      </w:pPr>
      <w:r>
        <w:rPr>
          <w:rFonts w:cs="Arial"/>
        </w:rPr>
        <w:t>22.1</w:t>
      </w:r>
      <w:r>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22.2, provide the Authority with such information as the Authority may require in order </w:t>
      </w:r>
      <w:proofErr w:type="gramStart"/>
      <w:r>
        <w:rPr>
          <w:rFonts w:cs="Arial"/>
        </w:rPr>
        <w:t>to carry</w:t>
      </w:r>
      <w:proofErr w:type="gramEnd"/>
      <w:r>
        <w:rPr>
          <w:rFonts w:cs="Arial"/>
        </w:rPr>
        <w:t xml:space="preserve"> out any security checks it deems necessary.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22.2</w:t>
      </w:r>
      <w:r>
        <w:rPr>
          <w:rFonts w:cs="Arial"/>
        </w:rPr>
        <w:tab/>
        <w:t xml:space="preserve">When providing information to the Authority in line with clause 22.1, the Authority acknowledges and the Grantee agrees that such disclosure will be to the extent that this is permissible under any of the following: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ab/>
        <w:t>(a)</w:t>
      </w:r>
      <w:r>
        <w:rPr>
          <w:rFonts w:cs="Arial"/>
        </w:rPr>
        <w:tab/>
        <w:t xml:space="preserve"> </w:t>
      </w:r>
      <w:proofErr w:type="gramStart"/>
      <w:r>
        <w:rPr>
          <w:rFonts w:cs="Arial"/>
        </w:rPr>
        <w:t>the</w:t>
      </w:r>
      <w:proofErr w:type="gramEnd"/>
      <w:r>
        <w:rPr>
          <w:rFonts w:cs="Arial"/>
        </w:rPr>
        <w:t xml:space="preserve"> UK Data Protection Act 1998 (if applicable); </w:t>
      </w:r>
    </w:p>
    <w:p w:rsidR="008A57FB" w:rsidRDefault="008A57FB" w:rsidP="008A57FB">
      <w:pPr>
        <w:ind w:left="851" w:hanging="851"/>
        <w:rPr>
          <w:rFonts w:cs="Arial"/>
        </w:rPr>
      </w:pPr>
      <w:r>
        <w:rPr>
          <w:rFonts w:cs="Arial"/>
        </w:rPr>
        <w:tab/>
        <w:t>(b)</w:t>
      </w:r>
      <w:r>
        <w:rPr>
          <w:rFonts w:cs="Arial"/>
        </w:rPr>
        <w:tab/>
      </w:r>
      <w:proofErr w:type="gramStart"/>
      <w:r>
        <w:rPr>
          <w:rFonts w:cs="Arial"/>
        </w:rPr>
        <w:t>the</w:t>
      </w:r>
      <w:proofErr w:type="gramEnd"/>
      <w:r>
        <w:rPr>
          <w:rFonts w:cs="Arial"/>
        </w:rPr>
        <w:t xml:space="preserve"> principles of transparency, legitimate purpose and proportionality; or </w:t>
      </w:r>
    </w:p>
    <w:p w:rsidR="008A57FB" w:rsidRDefault="008A57FB" w:rsidP="008A57FB">
      <w:pPr>
        <w:ind w:left="851" w:hanging="851"/>
        <w:rPr>
          <w:rFonts w:cs="Arial"/>
        </w:rPr>
      </w:pPr>
      <w:r>
        <w:rPr>
          <w:rFonts w:cs="Arial"/>
        </w:rPr>
        <w:tab/>
        <w:t>(c)</w:t>
      </w:r>
      <w:r>
        <w:rPr>
          <w:rFonts w:cs="Arial"/>
        </w:rPr>
        <w:tab/>
      </w:r>
      <w:proofErr w:type="gramStart"/>
      <w:r>
        <w:rPr>
          <w:rFonts w:cs="Arial"/>
        </w:rPr>
        <w:t>any</w:t>
      </w:r>
      <w:proofErr w:type="gramEnd"/>
      <w:r>
        <w:rPr>
          <w:rFonts w:cs="Arial"/>
        </w:rPr>
        <w:t xml:space="preserve"> other legislation or personal data protections rules, policy or practice </w:t>
      </w:r>
      <w:r>
        <w:rPr>
          <w:rFonts w:cs="Arial"/>
        </w:rPr>
        <w:tab/>
        <w:t>that applies to the Grantee.</w:t>
      </w:r>
    </w:p>
    <w:p w:rsidR="008A57FB" w:rsidRDefault="008A57FB" w:rsidP="008A57FB">
      <w:pPr>
        <w:ind w:left="851" w:hanging="851"/>
        <w:rPr>
          <w:rFonts w:cs="Arial"/>
        </w:rPr>
      </w:pPr>
    </w:p>
    <w:p w:rsidR="008A57FB" w:rsidRDefault="008A57FB" w:rsidP="008A57FB">
      <w:pPr>
        <w:pStyle w:val="Heading1"/>
        <w:spacing w:before="0" w:after="0"/>
        <w:ind w:left="851" w:hanging="851"/>
        <w:rPr>
          <w:rFonts w:cs="Arial"/>
          <w:sz w:val="22"/>
          <w:szCs w:val="22"/>
        </w:rPr>
      </w:pPr>
      <w:r>
        <w:rPr>
          <w:rFonts w:cs="Arial"/>
          <w:sz w:val="22"/>
          <w:szCs w:val="22"/>
        </w:rPr>
        <w:t>23.</w:t>
      </w:r>
      <w:r>
        <w:rPr>
          <w:rFonts w:cs="Arial"/>
          <w:sz w:val="22"/>
          <w:szCs w:val="22"/>
        </w:rPr>
        <w:tab/>
        <w:t>Dispute Resolution</w:t>
      </w:r>
    </w:p>
    <w:p w:rsidR="008A57FB" w:rsidRDefault="008A57FB" w:rsidP="008A57FB">
      <w:pPr>
        <w:ind w:left="851" w:hanging="851"/>
        <w:rPr>
          <w:rFonts w:cs="Arial"/>
        </w:rPr>
      </w:pPr>
    </w:p>
    <w:p w:rsidR="008A57FB" w:rsidRDefault="008A57FB" w:rsidP="008A57FB">
      <w:pPr>
        <w:ind w:left="851" w:hanging="851"/>
        <w:rPr>
          <w:rFonts w:cs="Arial"/>
          <w:b/>
        </w:rPr>
      </w:pPr>
      <w:r>
        <w:rPr>
          <w:rFonts w:cs="Arial"/>
        </w:rPr>
        <w:t>23.1</w:t>
      </w:r>
      <w:r>
        <w:rPr>
          <w:rFonts w:cs="Arial"/>
        </w:rPr>
        <w:tab/>
        <w:t xml:space="preserve">The Parties shall attempt in good faith to negotiate a settlement to any dispute between them arising out of or in connection with this Grant Contract. </w:t>
      </w:r>
    </w:p>
    <w:p w:rsidR="008A57FB" w:rsidRDefault="008A57FB" w:rsidP="008A57FB">
      <w:pPr>
        <w:ind w:left="851" w:hanging="851"/>
        <w:rPr>
          <w:rFonts w:cs="Arial"/>
          <w:b/>
        </w:rPr>
      </w:pPr>
    </w:p>
    <w:p w:rsidR="008A57FB" w:rsidRDefault="008A57FB" w:rsidP="008A57FB">
      <w:pPr>
        <w:ind w:left="851" w:hanging="851"/>
        <w:rPr>
          <w:rFonts w:cs="Arial"/>
          <w:color w:val="000000" w:themeColor="text1"/>
        </w:rPr>
      </w:pPr>
      <w:r>
        <w:rPr>
          <w:rFonts w:cs="Arial"/>
          <w:color w:val="000000" w:themeColor="text1"/>
        </w:rPr>
        <w:t>23.2</w:t>
      </w:r>
      <w:r>
        <w:rPr>
          <w:rFonts w:cs="Arial"/>
          <w:color w:val="FF0000"/>
        </w:rPr>
        <w:t xml:space="preserve">   </w:t>
      </w:r>
      <w:r>
        <w:rPr>
          <w:rFonts w:cs="Arial"/>
          <w:color w:val="FF0000"/>
        </w:rPr>
        <w:tab/>
      </w:r>
      <w:r>
        <w:rPr>
          <w:rFonts w:cs="Arial"/>
          <w:color w:val="000000" w:themeColor="text1"/>
        </w:rPr>
        <w:t xml:space="preserve">The Parties may settle any dispute using a dispute resolution process which they agree.   </w:t>
      </w:r>
    </w:p>
    <w:p w:rsidR="008A57FB" w:rsidRDefault="008A57FB" w:rsidP="008A57FB">
      <w:pPr>
        <w:ind w:left="851" w:hanging="851"/>
        <w:rPr>
          <w:rFonts w:cs="Arial"/>
        </w:rPr>
      </w:pPr>
    </w:p>
    <w:p w:rsidR="008A57FB" w:rsidRDefault="008A57FB" w:rsidP="008A57FB">
      <w:pPr>
        <w:ind w:left="851" w:hanging="851"/>
        <w:rPr>
          <w:rFonts w:cs="Arial"/>
          <w:b/>
        </w:rPr>
      </w:pPr>
      <w:r>
        <w:rPr>
          <w:rFonts w:cs="Arial"/>
        </w:rPr>
        <w:t>23.3</w:t>
      </w:r>
      <w:r>
        <w:rPr>
          <w:rFonts w:cs="Arial"/>
        </w:rPr>
        <w:tab/>
        <w:t xml:space="preserve">If the Parties are unable to resolve a dispute in line with the requirements of clauses 23.1 or 23.2, the dispute may, by agreement between the Parties, be referred to mediation in accordance with the Model Mediation Procedure issued by the Centre for Effective Dispute Resolution (“CEDR”), or such other mediation procedure as is </w:t>
      </w:r>
      <w:r>
        <w:rPr>
          <w:rFonts w:cs="Arial"/>
        </w:rPr>
        <w:lastRenderedPageBreak/>
        <w:t>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Pr>
          <w:rFonts w:cs="Arial"/>
          <w:b/>
        </w:rPr>
        <w:t>.</w:t>
      </w:r>
    </w:p>
    <w:p w:rsidR="008A57FB" w:rsidRDefault="008A57FB" w:rsidP="008A57FB">
      <w:pPr>
        <w:ind w:left="851" w:hanging="851"/>
        <w:rPr>
          <w:rFonts w:cs="Arial"/>
          <w:b/>
        </w:rPr>
      </w:pPr>
    </w:p>
    <w:p w:rsidR="008A57FB" w:rsidRDefault="008A57FB" w:rsidP="008A57FB">
      <w:pPr>
        <w:ind w:left="851" w:hanging="851"/>
        <w:rPr>
          <w:rFonts w:cs="Arial"/>
        </w:rPr>
      </w:pPr>
      <w:r>
        <w:rPr>
          <w:rFonts w:cs="Arial"/>
        </w:rPr>
        <w:t xml:space="preserve">23.4   </w:t>
      </w:r>
      <w:r>
        <w:rPr>
          <w:rFonts w:cs="Arial"/>
        </w:rPr>
        <w:tab/>
        <w:t xml:space="preserve">The performance </w:t>
      </w:r>
      <w:r>
        <w:rPr>
          <w:rFonts w:cs="Arial"/>
          <w:color w:val="000000" w:themeColor="text1"/>
        </w:rPr>
        <w:t xml:space="preserve">of the obligations which the Grantee has under this Grant Contract will not cease or be delayed because a dispute has been referred to mediation under clause 23.3 of this Grant Contract.  </w:t>
      </w:r>
    </w:p>
    <w:p w:rsidR="008A57FB" w:rsidRDefault="008A57FB" w:rsidP="008A57FB">
      <w:pPr>
        <w:ind w:left="851" w:hanging="851"/>
        <w:rPr>
          <w:rFonts w:cs="Arial"/>
          <w:b/>
        </w:rPr>
      </w:pPr>
    </w:p>
    <w:p w:rsidR="008A57FB" w:rsidRDefault="008A57FB" w:rsidP="008A57FB">
      <w:pPr>
        <w:ind w:left="851" w:hanging="851"/>
        <w:rPr>
          <w:rFonts w:cs="Arial"/>
          <w:b/>
        </w:rPr>
      </w:pPr>
      <w:r>
        <w:rPr>
          <w:rFonts w:cs="Arial"/>
          <w:b/>
        </w:rPr>
        <w:t>24.</w:t>
      </w:r>
      <w:r>
        <w:rPr>
          <w:rFonts w:cs="Arial"/>
          <w:b/>
        </w:rPr>
        <w:tab/>
        <w:t>Entire Agreement</w:t>
      </w:r>
    </w:p>
    <w:p w:rsidR="008A57FB" w:rsidRDefault="008A57FB" w:rsidP="008A57FB">
      <w:pPr>
        <w:ind w:left="851" w:hanging="851"/>
        <w:rPr>
          <w:rFonts w:cs="Arial"/>
          <w:b/>
        </w:rPr>
      </w:pPr>
    </w:p>
    <w:p w:rsidR="008A57FB" w:rsidRDefault="008A57FB" w:rsidP="008A57FB">
      <w:pPr>
        <w:ind w:left="851" w:hanging="851"/>
        <w:rPr>
          <w:rFonts w:cs="Arial"/>
        </w:rPr>
      </w:pPr>
      <w:r>
        <w:rPr>
          <w:rFonts w:cs="Arial"/>
        </w:rPr>
        <w:t>24.1</w:t>
      </w:r>
      <w:r>
        <w:rPr>
          <w:rFonts w:cs="Arial"/>
        </w:rPr>
        <w:tab/>
        <w:t>This Grant Contract constitutes the entire agreement between the Parties and supersedes all</w:t>
      </w:r>
      <w:r>
        <w:rPr>
          <w:rFonts w:cs="Arial"/>
          <w:b/>
        </w:rPr>
        <w:t xml:space="preserve"> </w:t>
      </w:r>
      <w:r>
        <w:rPr>
          <w:rFonts w:cs="Arial"/>
        </w:rPr>
        <w:t>negotiations,</w:t>
      </w:r>
      <w:r>
        <w:rPr>
          <w:rFonts w:cs="Arial"/>
          <w:b/>
        </w:rPr>
        <w:t xml:space="preserve"> </w:t>
      </w:r>
      <w:r>
        <w:rPr>
          <w:rFonts w:cs="Arial"/>
        </w:rPr>
        <w:t>representations or agreements either written or oral preceding it, without prejudice to the Authority’s rights and remedies at law or otherwise.</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24.2</w:t>
      </w:r>
      <w:r>
        <w:rPr>
          <w:rFonts w:cs="Arial"/>
        </w:rPr>
        <w:tab/>
        <w:t>The Grantee acknowledges that the Authority shall be responsible for determining in its absolute discretion whether any information is exempt from disclosure and that any notice or indication provided by the Grantee that information is commercially sensitive or confidential is of indicative value only.</w:t>
      </w:r>
    </w:p>
    <w:p w:rsidR="008A57FB" w:rsidRDefault="008A57FB" w:rsidP="008A57FB">
      <w:pPr>
        <w:ind w:left="851" w:hanging="851"/>
        <w:rPr>
          <w:rFonts w:cs="Arial"/>
        </w:rPr>
      </w:pPr>
    </w:p>
    <w:p w:rsidR="008A57FB" w:rsidRDefault="008A57FB" w:rsidP="008A57FB">
      <w:pPr>
        <w:ind w:left="851" w:hanging="851"/>
        <w:rPr>
          <w:rFonts w:cs="Arial"/>
          <w:b/>
        </w:rPr>
      </w:pPr>
      <w:r>
        <w:rPr>
          <w:rFonts w:cs="Arial"/>
          <w:b/>
        </w:rPr>
        <w:t>25.</w:t>
      </w:r>
      <w:r>
        <w:rPr>
          <w:rFonts w:cs="Arial"/>
          <w:b/>
        </w:rPr>
        <w:tab/>
        <w:t>Governing Law</w:t>
      </w:r>
    </w:p>
    <w:p w:rsidR="008A57FB" w:rsidRDefault="008A57FB" w:rsidP="008A57FB">
      <w:pPr>
        <w:ind w:left="851" w:hanging="851"/>
        <w:rPr>
          <w:rFonts w:cs="Arial"/>
          <w:b/>
        </w:rPr>
      </w:pPr>
    </w:p>
    <w:p w:rsidR="008A57FB" w:rsidRDefault="008A57FB" w:rsidP="008A57FB">
      <w:pPr>
        <w:ind w:left="851" w:hanging="851"/>
        <w:rPr>
          <w:rFonts w:cs="Arial"/>
        </w:rPr>
      </w:pPr>
      <w:r>
        <w:rPr>
          <w:rFonts w:cs="Arial"/>
        </w:rPr>
        <w:t>25.1</w:t>
      </w:r>
      <w:r>
        <w:rPr>
          <w:rFonts w:cs="Arial"/>
        </w:rPr>
        <w:tab/>
        <w:t>This Grant Contract will be governed by and construed in accordance with 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8A57FB" w:rsidRDefault="008A57FB" w:rsidP="008A57FB">
      <w:pPr>
        <w:rPr>
          <w:rFonts w:cs="Arial"/>
        </w:rPr>
      </w:pPr>
    </w:p>
    <w:p w:rsidR="008A57FB" w:rsidRDefault="008A57FB" w:rsidP="008A57FB">
      <w:pPr>
        <w:ind w:left="720" w:hanging="720"/>
        <w:rPr>
          <w:rFonts w:cs="Arial"/>
          <w:i/>
        </w:rPr>
      </w:pPr>
      <w:r>
        <w:rPr>
          <w:rFonts w:cs="Arial"/>
          <w:b/>
          <w:i/>
          <w:color w:val="FF0000"/>
        </w:rPr>
        <w:t xml:space="preserve"> </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 xml:space="preserve"> </w:t>
      </w:r>
    </w:p>
    <w:p w:rsidR="008A57FB" w:rsidRDefault="008A57FB" w:rsidP="008A57FB">
      <w:pPr>
        <w:ind w:left="851" w:hanging="851"/>
        <w:rPr>
          <w:rFonts w:cs="Arial"/>
        </w:rPr>
      </w:pPr>
      <w:r>
        <w:rPr>
          <w:rFonts w:cs="Arial"/>
        </w:rPr>
        <w:t>___________________</w:t>
      </w:r>
      <w:r>
        <w:rPr>
          <w:rFonts w:cs="Arial"/>
        </w:rPr>
        <w:tab/>
      </w:r>
      <w:r>
        <w:rPr>
          <w:rFonts w:cs="Arial"/>
        </w:rPr>
        <w:tab/>
      </w:r>
      <w:r>
        <w:rPr>
          <w:rFonts w:cs="Arial"/>
        </w:rPr>
        <w:tab/>
        <w:t xml:space="preserve">    ____________________</w:t>
      </w:r>
    </w:p>
    <w:p w:rsidR="008A57FB" w:rsidRDefault="008A57FB" w:rsidP="008A57FB">
      <w:pPr>
        <w:ind w:left="851" w:hanging="851"/>
        <w:rPr>
          <w:rFonts w:cs="Arial"/>
        </w:rPr>
      </w:pPr>
      <w:r>
        <w:rPr>
          <w:rFonts w:cs="Arial"/>
        </w:rPr>
        <w:t>Signed for the Grantee                                      Signed for the Authority</w:t>
      </w:r>
    </w:p>
    <w:p w:rsidR="008A57FB" w:rsidRDefault="008A57FB" w:rsidP="008A57FB">
      <w:pPr>
        <w:ind w:left="851" w:hanging="851"/>
        <w:rPr>
          <w:rFonts w:cs="Arial"/>
        </w:rPr>
      </w:pPr>
    </w:p>
    <w:p w:rsidR="008A57FB" w:rsidRDefault="008A57FB" w:rsidP="008A57FB">
      <w:pPr>
        <w:ind w:left="851" w:hanging="851"/>
        <w:rPr>
          <w:rFonts w:cs="Arial"/>
        </w:rPr>
      </w:pPr>
      <w:r>
        <w:rPr>
          <w:rFonts w:cs="Arial"/>
        </w:rPr>
        <w:t>Name:</w:t>
      </w:r>
      <w:r>
        <w:rPr>
          <w:rFonts w:cs="Arial"/>
        </w:rPr>
        <w:tab/>
      </w:r>
      <w:r>
        <w:rPr>
          <w:rFonts w:cs="Arial"/>
        </w:rPr>
        <w:tab/>
      </w:r>
      <w:r>
        <w:rPr>
          <w:rFonts w:cs="Arial"/>
        </w:rPr>
        <w:tab/>
      </w:r>
      <w:r>
        <w:rPr>
          <w:rFonts w:cs="Arial"/>
        </w:rPr>
        <w:tab/>
      </w:r>
      <w:r>
        <w:rPr>
          <w:rFonts w:cs="Arial"/>
        </w:rPr>
        <w:tab/>
      </w:r>
      <w:r>
        <w:rPr>
          <w:rFonts w:cs="Arial"/>
        </w:rPr>
        <w:tab/>
        <w:t xml:space="preserve">    Name:</w:t>
      </w:r>
      <w:r>
        <w:rPr>
          <w:rFonts w:cs="Arial"/>
        </w:rPr>
        <w:tab/>
      </w:r>
    </w:p>
    <w:p w:rsidR="008A57FB" w:rsidRDefault="008A57FB" w:rsidP="008A57FB">
      <w:pPr>
        <w:ind w:left="851" w:hanging="851"/>
        <w:rPr>
          <w:rFonts w:cs="Arial"/>
        </w:rPr>
      </w:pPr>
    </w:p>
    <w:p w:rsidR="008A57FB" w:rsidRDefault="008A57FB" w:rsidP="008A57FB">
      <w:pPr>
        <w:ind w:left="851" w:hanging="851"/>
        <w:rPr>
          <w:rFonts w:cs="Arial"/>
        </w:rPr>
      </w:pPr>
      <w:r>
        <w:rPr>
          <w:rFonts w:cs="Arial"/>
        </w:rPr>
        <w:t xml:space="preserve">Date:  </w:t>
      </w:r>
      <w:r>
        <w:rPr>
          <w:rFonts w:cs="Arial"/>
        </w:rPr>
        <w:tab/>
      </w:r>
      <w:r>
        <w:rPr>
          <w:rFonts w:cs="Arial"/>
        </w:rPr>
        <w:tab/>
      </w:r>
      <w:r>
        <w:rPr>
          <w:rFonts w:cs="Arial"/>
        </w:rPr>
        <w:tab/>
      </w:r>
      <w:r>
        <w:rPr>
          <w:rFonts w:cs="Arial"/>
        </w:rPr>
        <w:tab/>
      </w:r>
      <w:r>
        <w:rPr>
          <w:rFonts w:cs="Arial"/>
        </w:rPr>
        <w:tab/>
      </w:r>
      <w:r>
        <w:rPr>
          <w:rFonts w:cs="Arial"/>
        </w:rPr>
        <w:tab/>
        <w:t xml:space="preserve">    Date:</w:t>
      </w:r>
      <w:r>
        <w:rPr>
          <w:rFonts w:cs="Arial"/>
        </w:rPr>
        <w:tab/>
      </w:r>
      <w:r>
        <w:rPr>
          <w:rFonts w:cs="Arial"/>
        </w:rPr>
        <w:tab/>
      </w:r>
      <w:r>
        <w:rPr>
          <w:rFonts w:cs="Arial"/>
        </w:rPr>
        <w:tab/>
      </w:r>
    </w:p>
    <w:p w:rsidR="008A57FB" w:rsidRDefault="008A57FB" w:rsidP="008A57FB">
      <w:pPr>
        <w:rPr>
          <w:rFonts w:cs="Arial"/>
          <w:b/>
        </w:rPr>
      </w:pPr>
    </w:p>
    <w:p w:rsidR="008A57FB" w:rsidRDefault="008A57FB" w:rsidP="008A57FB">
      <w:pPr>
        <w:rPr>
          <w:rFonts w:cs="Arial"/>
          <w:b/>
        </w:rPr>
      </w:pPr>
    </w:p>
    <w:p w:rsidR="0000003E" w:rsidRDefault="0000003E"/>
    <w:sectPr w:rsidR="0000003E" w:rsidSect="00EB34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F7D" w:rsidRDefault="00F75F7D" w:rsidP="008A57FB">
      <w:pPr>
        <w:spacing w:line="240" w:lineRule="auto"/>
      </w:pPr>
      <w:r>
        <w:separator/>
      </w:r>
    </w:p>
  </w:endnote>
  <w:endnote w:type="continuationSeparator" w:id="0">
    <w:p w:rsidR="00F75F7D" w:rsidRDefault="00F75F7D" w:rsidP="008A57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E1" w:rsidRDefault="00FE76E1">
    <w:pPr>
      <w:pStyle w:val="Footer"/>
    </w:pPr>
  </w:p>
  <w:p w:rsidR="00FE76E1" w:rsidRDefault="004E4056" w:rsidP="00411FEB">
    <w:pPr>
      <w:pStyle w:val="Footer"/>
      <w:jc w:val="center"/>
      <w:rPr>
        <w:rFonts w:cs="Arial"/>
        <w:b/>
        <w:sz w:val="20"/>
      </w:rPr>
    </w:pPr>
    <w:fldSimple w:instr=" DOCPROPERTY CLASSIFICATION \* MERGEFORMAT ">
      <w:r w:rsidR="009F0FCA" w:rsidRPr="009F0FCA">
        <w:rPr>
          <w:rFonts w:cs="Arial"/>
          <w:b/>
          <w:sz w:val="20"/>
        </w:rPr>
        <w:t>UNCLASSIFIED</w:t>
      </w:r>
    </w:fldSimple>
    <w:r w:rsidR="00FE76E1" w:rsidRPr="00411FEB">
      <w:rPr>
        <w:rFonts w:cs="Arial"/>
        <w:b/>
        <w:sz w:val="20"/>
      </w:rPr>
      <w:t xml:space="preserve"> </w:t>
    </w:r>
  </w:p>
  <w:p w:rsidR="00FE76E1" w:rsidRPr="00411FEB" w:rsidRDefault="004E4056" w:rsidP="00411FEB">
    <w:pPr>
      <w:pStyle w:val="Footer"/>
      <w:spacing w:before="120"/>
      <w:jc w:val="right"/>
      <w:rPr>
        <w:rFonts w:cs="Arial"/>
        <w:sz w:val="12"/>
      </w:rPr>
    </w:pPr>
    <w:fldSimple w:instr=" FILENAME \p \* MERGEFORMAT ">
      <w:r w:rsidR="009F0FCA" w:rsidRPr="009F0FCA">
        <w:rPr>
          <w:rFonts w:cs="Arial"/>
          <w:noProof/>
          <w:sz w:val="12"/>
        </w:rPr>
        <w:t>C:\Users\hadisu\AppData\Local\Microsoft\Windows\Temporary Internet Files\Outlook Temp\20150401 Grant Contract</w:t>
      </w:r>
      <w:r w:rsidR="009F0FCA">
        <w:rPr>
          <w:noProof/>
        </w:rPr>
        <w:t xml:space="preserve"> CRS Early Warning System (final).docx</w:t>
      </w:r>
    </w:fldSimple>
    <w:r w:rsidRPr="00411FEB">
      <w:rPr>
        <w:rFonts w:cs="Arial"/>
        <w:sz w:val="12"/>
      </w:rPr>
      <w:fldChar w:fldCharType="begin"/>
    </w:r>
    <w:r w:rsidR="00FE76E1" w:rsidRPr="00411FEB">
      <w:rPr>
        <w:rFonts w:cs="Arial"/>
        <w:sz w:val="12"/>
      </w:rPr>
      <w:instrText xml:space="preserve"> DOCPROPERTY PRIVACY  \* MERGEFORMAT </w:instrText>
    </w:r>
    <w:r w:rsidRPr="00411FEB">
      <w:rPr>
        <w:rFonts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E1" w:rsidRDefault="00FE76E1">
    <w:pPr>
      <w:pStyle w:val="Footer"/>
    </w:pPr>
  </w:p>
  <w:p w:rsidR="00FE76E1" w:rsidRDefault="004E4056" w:rsidP="00411FEB">
    <w:pPr>
      <w:pStyle w:val="Footer"/>
      <w:jc w:val="center"/>
      <w:rPr>
        <w:rFonts w:cs="Arial"/>
        <w:b/>
        <w:sz w:val="20"/>
      </w:rPr>
    </w:pPr>
    <w:fldSimple w:instr=" DOCPROPERTY CLASSIFICATION \* MERGEFORMAT ">
      <w:r w:rsidR="009F0FCA" w:rsidRPr="009F0FCA">
        <w:rPr>
          <w:rFonts w:cs="Arial"/>
          <w:b/>
          <w:sz w:val="20"/>
        </w:rPr>
        <w:t>UNCLASSIFIED</w:t>
      </w:r>
    </w:fldSimple>
    <w:r w:rsidR="00FE76E1" w:rsidRPr="00411FEB">
      <w:rPr>
        <w:rFonts w:cs="Arial"/>
        <w:b/>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E1" w:rsidRDefault="00FE76E1">
    <w:pPr>
      <w:pStyle w:val="Footer"/>
    </w:pPr>
  </w:p>
  <w:p w:rsidR="00FE76E1" w:rsidRDefault="004E4056" w:rsidP="00411FEB">
    <w:pPr>
      <w:pStyle w:val="Footer"/>
      <w:jc w:val="center"/>
      <w:rPr>
        <w:rFonts w:cs="Arial"/>
        <w:b/>
        <w:sz w:val="20"/>
      </w:rPr>
    </w:pPr>
    <w:fldSimple w:instr=" DOCPROPERTY CLASSIFICATION \* MERGEFORMAT ">
      <w:r w:rsidR="009F0FCA" w:rsidRPr="009F0FCA">
        <w:rPr>
          <w:rFonts w:cs="Arial"/>
          <w:b/>
          <w:sz w:val="20"/>
        </w:rPr>
        <w:t>UNCLASSIFIED</w:t>
      </w:r>
    </w:fldSimple>
    <w:r w:rsidR="00FE76E1" w:rsidRPr="00411FEB">
      <w:rPr>
        <w:rFonts w:cs="Arial"/>
        <w:b/>
        <w:sz w:val="20"/>
      </w:rPr>
      <w:t xml:space="preserve"> </w:t>
    </w:r>
  </w:p>
  <w:p w:rsidR="00FE76E1" w:rsidRPr="00411FEB" w:rsidRDefault="004E4056" w:rsidP="00411FEB">
    <w:pPr>
      <w:pStyle w:val="Footer"/>
      <w:spacing w:before="120"/>
      <w:jc w:val="right"/>
      <w:rPr>
        <w:rFonts w:cs="Arial"/>
        <w:sz w:val="12"/>
      </w:rPr>
    </w:pPr>
    <w:fldSimple w:instr=" FILENAME \p \* MERGEFORMAT ">
      <w:r w:rsidR="009F0FCA" w:rsidRPr="009F0FCA">
        <w:rPr>
          <w:rFonts w:cs="Arial"/>
          <w:noProof/>
          <w:sz w:val="12"/>
        </w:rPr>
        <w:t>C:\Users\hadisu\AppData\Local\Microsoft\Windows\Temporary Internet Files\Outlook Temp\20150401 Grant Contract</w:t>
      </w:r>
      <w:r w:rsidR="009F0FCA">
        <w:rPr>
          <w:noProof/>
        </w:rPr>
        <w:t xml:space="preserve"> CRS Early Warning System (final).docx</w:t>
      </w:r>
    </w:fldSimple>
    <w:r w:rsidRPr="00411FEB">
      <w:rPr>
        <w:rFonts w:cs="Arial"/>
        <w:sz w:val="12"/>
      </w:rPr>
      <w:fldChar w:fldCharType="begin"/>
    </w:r>
    <w:r w:rsidR="00FE76E1" w:rsidRPr="00411FEB">
      <w:rPr>
        <w:rFonts w:cs="Arial"/>
        <w:sz w:val="12"/>
      </w:rPr>
      <w:instrText xml:space="preserve"> DOCPROPERTY PRIVACY  \* MERGEFORMAT </w:instrText>
    </w:r>
    <w:r w:rsidRPr="00411FEB">
      <w:rPr>
        <w:rFonts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F7D" w:rsidRDefault="00F75F7D" w:rsidP="008A57FB">
      <w:pPr>
        <w:spacing w:line="240" w:lineRule="auto"/>
      </w:pPr>
      <w:r>
        <w:separator/>
      </w:r>
    </w:p>
  </w:footnote>
  <w:footnote w:type="continuationSeparator" w:id="0">
    <w:p w:rsidR="00F75F7D" w:rsidRDefault="00F75F7D" w:rsidP="008A57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E1" w:rsidRPr="00411FEB" w:rsidRDefault="004E4056" w:rsidP="00411FEB">
    <w:pPr>
      <w:pStyle w:val="Header"/>
      <w:jc w:val="center"/>
      <w:rPr>
        <w:rFonts w:cs="Arial"/>
        <w:b/>
        <w:sz w:val="20"/>
      </w:rPr>
    </w:pPr>
    <w:fldSimple w:instr=" DOCPROPERTY CLASSIFICATION \* MERGEFORMAT ">
      <w:r w:rsidR="009F0FCA" w:rsidRPr="009F0FCA">
        <w:rPr>
          <w:rFonts w:cs="Arial"/>
          <w:b/>
          <w:sz w:val="20"/>
        </w:rPr>
        <w:t>UNCLASSIFIED</w:t>
      </w:r>
    </w:fldSimple>
    <w:r w:rsidR="00FE76E1" w:rsidRPr="00411FEB">
      <w:rPr>
        <w:rFonts w:cs="Arial"/>
        <w:b/>
        <w:sz w:val="20"/>
      </w:rPr>
      <w:t xml:space="preserve"> </w:t>
    </w:r>
    <w:r w:rsidRPr="00411FEB">
      <w:rPr>
        <w:rFonts w:cs="Arial"/>
        <w:b/>
        <w:sz w:val="20"/>
      </w:rPr>
      <w:fldChar w:fldCharType="begin"/>
    </w:r>
    <w:r w:rsidR="00FE76E1" w:rsidRPr="00411FEB">
      <w:rPr>
        <w:rFonts w:cs="Arial"/>
        <w:b/>
        <w:sz w:val="20"/>
      </w:rPr>
      <w:instrText xml:space="preserve"> DOCPROPERTY PRIVACY  \* MERGEFORMAT </w:instrText>
    </w:r>
    <w:r w:rsidRPr="00411FEB">
      <w:rPr>
        <w:rFonts w:cs="Arial"/>
        <w:b/>
        <w:sz w:val="20"/>
      </w:rPr>
      <w:fldChar w:fldCharType="end"/>
    </w:r>
  </w:p>
  <w:p w:rsidR="00FE76E1" w:rsidRDefault="00FE7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E1" w:rsidRPr="00411FEB" w:rsidRDefault="004E4056" w:rsidP="00411FEB">
    <w:pPr>
      <w:pStyle w:val="Header"/>
      <w:jc w:val="center"/>
      <w:rPr>
        <w:rFonts w:cs="Arial"/>
        <w:b/>
        <w:sz w:val="20"/>
      </w:rPr>
    </w:pPr>
    <w:fldSimple w:instr=" DOCPROPERTY CLASSIFICATION \* MERGEFORMAT ">
      <w:r w:rsidR="009F0FCA" w:rsidRPr="009F0FCA">
        <w:rPr>
          <w:rFonts w:cs="Arial"/>
          <w:b/>
          <w:sz w:val="20"/>
        </w:rPr>
        <w:t>UNCLASSIFIED</w:t>
      </w:r>
    </w:fldSimple>
    <w:r w:rsidR="00FE76E1" w:rsidRPr="00411FEB">
      <w:rPr>
        <w:rFonts w:cs="Arial"/>
        <w:b/>
        <w:sz w:val="20"/>
      </w:rPr>
      <w:t xml:space="preserve"> </w:t>
    </w:r>
    <w:r w:rsidRPr="00411FEB">
      <w:rPr>
        <w:rFonts w:cs="Arial"/>
        <w:b/>
        <w:sz w:val="20"/>
      </w:rPr>
      <w:fldChar w:fldCharType="begin"/>
    </w:r>
    <w:r w:rsidR="00FE76E1" w:rsidRPr="00411FEB">
      <w:rPr>
        <w:rFonts w:cs="Arial"/>
        <w:b/>
        <w:sz w:val="20"/>
      </w:rPr>
      <w:instrText xml:space="preserve"> DOCPROPERTY PRIVACY  \* MERGEFORMAT </w:instrText>
    </w:r>
    <w:r w:rsidRPr="00411FEB">
      <w:rPr>
        <w:rFonts w:cs="Arial"/>
        <w:b/>
        <w:sz w:val="20"/>
      </w:rPr>
      <w:fldChar w:fldCharType="end"/>
    </w:r>
  </w:p>
  <w:p w:rsidR="00FE76E1" w:rsidRDefault="00FE7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E1" w:rsidRPr="00411FEB" w:rsidRDefault="004E4056" w:rsidP="00411FEB">
    <w:pPr>
      <w:pStyle w:val="Header"/>
      <w:jc w:val="center"/>
      <w:rPr>
        <w:rFonts w:cs="Arial"/>
        <w:b/>
        <w:sz w:val="20"/>
      </w:rPr>
    </w:pPr>
    <w:fldSimple w:instr=" DOCPROPERTY CLASSIFICATION \* MERGEFORMAT ">
      <w:r w:rsidR="009F0FCA" w:rsidRPr="009F0FCA">
        <w:rPr>
          <w:rFonts w:cs="Arial"/>
          <w:b/>
          <w:sz w:val="20"/>
        </w:rPr>
        <w:t>UNCLASSIFIED</w:t>
      </w:r>
    </w:fldSimple>
    <w:r w:rsidR="00FE76E1" w:rsidRPr="00411FEB">
      <w:rPr>
        <w:rFonts w:cs="Arial"/>
        <w:b/>
        <w:sz w:val="20"/>
      </w:rPr>
      <w:t xml:space="preserve"> </w:t>
    </w:r>
    <w:r w:rsidRPr="00411FEB">
      <w:rPr>
        <w:rFonts w:cs="Arial"/>
        <w:b/>
        <w:sz w:val="20"/>
      </w:rPr>
      <w:fldChar w:fldCharType="begin"/>
    </w:r>
    <w:r w:rsidR="00FE76E1" w:rsidRPr="00411FEB">
      <w:rPr>
        <w:rFonts w:cs="Arial"/>
        <w:b/>
        <w:sz w:val="20"/>
      </w:rPr>
      <w:instrText xml:space="preserve"> DOCPROPERTY PRIVACY  \* MERGEFORMAT </w:instrText>
    </w:r>
    <w:r w:rsidRPr="00411FEB">
      <w:rPr>
        <w:rFonts w:cs="Arial"/>
        <w:b/>
        <w:sz w:val="20"/>
      </w:rPr>
      <w:fldChar w:fldCharType="end"/>
    </w:r>
  </w:p>
  <w:p w:rsidR="00FE76E1" w:rsidRDefault="00FE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5C6"/>
    <w:multiLevelType w:val="hybridMultilevel"/>
    <w:tmpl w:val="D0FE5998"/>
    <w:lvl w:ilvl="0" w:tplc="4A286AE8">
      <w:start w:val="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41404"/>
    <w:multiLevelType w:val="hybridMultilevel"/>
    <w:tmpl w:val="31DE5A6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1A35C0"/>
    <w:multiLevelType w:val="hybridMultilevel"/>
    <w:tmpl w:val="98E2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E3B66"/>
    <w:multiLevelType w:val="hybridMultilevel"/>
    <w:tmpl w:val="543ACA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8205983"/>
    <w:multiLevelType w:val="hybridMultilevel"/>
    <w:tmpl w:val="70108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E468B5"/>
    <w:multiLevelType w:val="multilevel"/>
    <w:tmpl w:val="58BE006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1342AE2"/>
    <w:multiLevelType w:val="hybridMultilevel"/>
    <w:tmpl w:val="9C8C5518"/>
    <w:lvl w:ilvl="0" w:tplc="7EB8EC66">
      <w:start w:val="1"/>
      <w:numFmt w:val="lowerLetter"/>
      <w:lvlText w:val="(%1)"/>
      <w:lvlJc w:val="left"/>
      <w:pPr>
        <w:ind w:left="1440"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1854F90"/>
    <w:multiLevelType w:val="hybridMultilevel"/>
    <w:tmpl w:val="ED3A6786"/>
    <w:lvl w:ilvl="0" w:tplc="F688491C">
      <w:start w:val="1"/>
      <w:numFmt w:val="lowerLetter"/>
      <w:lvlText w:val="(%1)"/>
      <w:lvlJc w:val="left"/>
      <w:pPr>
        <w:ind w:left="720" w:hanging="360"/>
      </w:pPr>
      <w:rPr>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86C1C76"/>
    <w:multiLevelType w:val="hybridMultilevel"/>
    <w:tmpl w:val="60504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1EBD6E41"/>
    <w:multiLevelType w:val="hybridMultilevel"/>
    <w:tmpl w:val="B58C704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F0D75EE"/>
    <w:multiLevelType w:val="hybridMultilevel"/>
    <w:tmpl w:val="DD7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22486"/>
    <w:multiLevelType w:val="hybridMultilevel"/>
    <w:tmpl w:val="855ED6E4"/>
    <w:lvl w:ilvl="0" w:tplc="0074BCD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A3C6C67"/>
    <w:multiLevelType w:val="hybridMultilevel"/>
    <w:tmpl w:val="FE8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151E8"/>
    <w:multiLevelType w:val="multilevel"/>
    <w:tmpl w:val="632AB84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nsid w:val="339C237B"/>
    <w:multiLevelType w:val="hybridMultilevel"/>
    <w:tmpl w:val="9A1A4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FF07EC"/>
    <w:multiLevelType w:val="hybridMultilevel"/>
    <w:tmpl w:val="4992E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0224EC"/>
    <w:multiLevelType w:val="hybridMultilevel"/>
    <w:tmpl w:val="C9DA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0E3CC8"/>
    <w:multiLevelType w:val="hybridMultilevel"/>
    <w:tmpl w:val="1CA2F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B50E2E"/>
    <w:multiLevelType w:val="hybridMultilevel"/>
    <w:tmpl w:val="810AEF2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8366944"/>
    <w:multiLevelType w:val="hybridMultilevel"/>
    <w:tmpl w:val="53ECDAA0"/>
    <w:lvl w:ilvl="0" w:tplc="ECF8A28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F981036"/>
    <w:multiLevelType w:val="hybridMultilevel"/>
    <w:tmpl w:val="27A65C3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2531AC6"/>
    <w:multiLevelType w:val="multilevel"/>
    <w:tmpl w:val="647C6E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6EB72D6"/>
    <w:multiLevelType w:val="hybridMultilevel"/>
    <w:tmpl w:val="8086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F019E5"/>
    <w:multiLevelType w:val="hybridMultilevel"/>
    <w:tmpl w:val="69125246"/>
    <w:lvl w:ilvl="0" w:tplc="0974EB4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4478F8"/>
    <w:multiLevelType w:val="hybridMultilevel"/>
    <w:tmpl w:val="243C9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0"/>
  </w:num>
  <w:num w:numId="13">
    <w:abstractNumId w:val="8"/>
  </w:num>
  <w:num w:numId="14">
    <w:abstractNumId w:val="23"/>
  </w:num>
  <w:num w:numId="15">
    <w:abstractNumId w:val="17"/>
  </w:num>
  <w:num w:numId="1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18"/>
  </w:num>
  <w:num w:numId="23">
    <w:abstractNumId w:val="11"/>
  </w:num>
  <w:num w:numId="24">
    <w:abstractNumId w:val="4"/>
  </w:num>
  <w:num w:numId="25">
    <w:abstractNumId w:val="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A57FB"/>
    <w:rsid w:val="0000003E"/>
    <w:rsid w:val="00011AB8"/>
    <w:rsid w:val="001870B8"/>
    <w:rsid w:val="001C52D2"/>
    <w:rsid w:val="001E0E17"/>
    <w:rsid w:val="001E764A"/>
    <w:rsid w:val="00267AB8"/>
    <w:rsid w:val="00317A39"/>
    <w:rsid w:val="0034152B"/>
    <w:rsid w:val="00360479"/>
    <w:rsid w:val="0036523F"/>
    <w:rsid w:val="00387A95"/>
    <w:rsid w:val="00411FEB"/>
    <w:rsid w:val="004E4056"/>
    <w:rsid w:val="00504AF1"/>
    <w:rsid w:val="005840F5"/>
    <w:rsid w:val="00586760"/>
    <w:rsid w:val="006D55F4"/>
    <w:rsid w:val="007838BD"/>
    <w:rsid w:val="00814932"/>
    <w:rsid w:val="008245F6"/>
    <w:rsid w:val="008A57FB"/>
    <w:rsid w:val="008F2605"/>
    <w:rsid w:val="00932D05"/>
    <w:rsid w:val="00951828"/>
    <w:rsid w:val="00985DFB"/>
    <w:rsid w:val="009A6723"/>
    <w:rsid w:val="009F0FCA"/>
    <w:rsid w:val="00A01CB4"/>
    <w:rsid w:val="00A43143"/>
    <w:rsid w:val="00A447FD"/>
    <w:rsid w:val="00A63FE7"/>
    <w:rsid w:val="00A6792E"/>
    <w:rsid w:val="00A67C21"/>
    <w:rsid w:val="00A83DC0"/>
    <w:rsid w:val="00B75A37"/>
    <w:rsid w:val="00BA3657"/>
    <w:rsid w:val="00C85E19"/>
    <w:rsid w:val="00C95114"/>
    <w:rsid w:val="00CE40B4"/>
    <w:rsid w:val="00D12B5C"/>
    <w:rsid w:val="00E10524"/>
    <w:rsid w:val="00E160D5"/>
    <w:rsid w:val="00E43746"/>
    <w:rsid w:val="00EB341A"/>
    <w:rsid w:val="00EE1C15"/>
    <w:rsid w:val="00F75F7D"/>
    <w:rsid w:val="00FE76E1"/>
    <w:rsid w:val="00FF29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FB"/>
    <w:pPr>
      <w:spacing w:after="0"/>
    </w:pPr>
    <w:rPr>
      <w:rFonts w:ascii="Arial" w:eastAsia="Calibri" w:hAnsi="Arial" w:cs="Times New Roman"/>
    </w:rPr>
  </w:style>
  <w:style w:type="paragraph" w:styleId="Heading1">
    <w:name w:val="heading 1"/>
    <w:basedOn w:val="Normal"/>
    <w:next w:val="Normal"/>
    <w:link w:val="Heading1Char"/>
    <w:uiPriority w:val="9"/>
    <w:qFormat/>
    <w:rsid w:val="008A57FB"/>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semiHidden/>
    <w:unhideWhenUsed/>
    <w:qFormat/>
    <w:rsid w:val="008A57FB"/>
    <w:pPr>
      <w:keepNext/>
      <w:outlineLvl w:val="1"/>
    </w:pPr>
    <w:rPr>
      <w:rFonts w:eastAsia="Times New Roman"/>
      <w:b/>
      <w:bCs/>
      <w:iCs/>
      <w:szCs w:val="28"/>
    </w:rPr>
  </w:style>
  <w:style w:type="paragraph" w:styleId="Heading3">
    <w:name w:val="heading 3"/>
    <w:basedOn w:val="Normal"/>
    <w:next w:val="Normal"/>
    <w:link w:val="Heading3Char"/>
    <w:uiPriority w:val="9"/>
    <w:unhideWhenUsed/>
    <w:qFormat/>
    <w:rsid w:val="008A57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7FB"/>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semiHidden/>
    <w:rsid w:val="008A57FB"/>
    <w:rPr>
      <w:rFonts w:ascii="Arial" w:eastAsia="Times New Roman" w:hAnsi="Arial" w:cs="Times New Roman"/>
      <w:b/>
      <w:bCs/>
      <w:iCs/>
      <w:szCs w:val="28"/>
    </w:rPr>
  </w:style>
  <w:style w:type="character" w:customStyle="1" w:styleId="Heading3Char">
    <w:name w:val="Heading 3 Char"/>
    <w:basedOn w:val="DefaultParagraphFont"/>
    <w:link w:val="Heading3"/>
    <w:uiPriority w:val="9"/>
    <w:rsid w:val="008A57FB"/>
    <w:rPr>
      <w:rFonts w:asciiTheme="majorHAnsi" w:eastAsiaTheme="majorEastAsia" w:hAnsiTheme="majorHAnsi" w:cstheme="majorBidi"/>
      <w:b/>
      <w:bCs/>
      <w:color w:val="4F81BD" w:themeColor="accent1"/>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
    <w:basedOn w:val="Normal"/>
    <w:link w:val="ListParagraphChar"/>
    <w:uiPriority w:val="34"/>
    <w:qFormat/>
    <w:rsid w:val="008A57FB"/>
    <w:pPr>
      <w:ind w:left="720"/>
    </w:pPr>
  </w:style>
  <w:style w:type="paragraph" w:customStyle="1" w:styleId="Default">
    <w:name w:val="Default"/>
    <w:rsid w:val="008A57FB"/>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Level1">
    <w:name w:val="Level 1"/>
    <w:basedOn w:val="Normal"/>
    <w:uiPriority w:val="99"/>
    <w:rsid w:val="008A57FB"/>
    <w:pPr>
      <w:spacing w:after="240" w:line="240" w:lineRule="auto"/>
      <w:ind w:left="850" w:hanging="850"/>
      <w:jc w:val="both"/>
    </w:pPr>
    <w:rPr>
      <w:rFonts w:cs="Arial"/>
      <w:sz w:val="20"/>
      <w:szCs w:val="20"/>
      <w:lang w:eastAsia="en-GB"/>
    </w:rPr>
  </w:style>
  <w:style w:type="character" w:styleId="Emphasis">
    <w:name w:val="Emphasis"/>
    <w:basedOn w:val="DefaultParagraphFont"/>
    <w:uiPriority w:val="20"/>
    <w:qFormat/>
    <w:rsid w:val="008A57FB"/>
    <w:rPr>
      <w:i/>
      <w:iCs/>
    </w:rPr>
  </w:style>
  <w:style w:type="paragraph" w:styleId="Header">
    <w:name w:val="header"/>
    <w:basedOn w:val="Normal"/>
    <w:link w:val="HeaderChar"/>
    <w:uiPriority w:val="99"/>
    <w:semiHidden/>
    <w:unhideWhenUsed/>
    <w:rsid w:val="008A57F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A57FB"/>
    <w:rPr>
      <w:rFonts w:ascii="Arial" w:eastAsia="Calibri" w:hAnsi="Arial" w:cs="Times New Roman"/>
    </w:rPr>
  </w:style>
  <w:style w:type="paragraph" w:styleId="Footer">
    <w:name w:val="footer"/>
    <w:basedOn w:val="Normal"/>
    <w:link w:val="FooterChar"/>
    <w:uiPriority w:val="99"/>
    <w:unhideWhenUsed/>
    <w:rsid w:val="008A57FB"/>
    <w:pPr>
      <w:tabs>
        <w:tab w:val="center" w:pos="4513"/>
        <w:tab w:val="right" w:pos="9026"/>
      </w:tabs>
      <w:spacing w:line="240" w:lineRule="auto"/>
    </w:pPr>
  </w:style>
  <w:style w:type="character" w:customStyle="1" w:styleId="FooterChar">
    <w:name w:val="Footer Char"/>
    <w:basedOn w:val="DefaultParagraphFont"/>
    <w:link w:val="Footer"/>
    <w:uiPriority w:val="99"/>
    <w:rsid w:val="008A57FB"/>
    <w:rPr>
      <w:rFonts w:ascii="Arial" w:eastAsia="Calibri" w:hAnsi="Arial" w:cs="Times New Roman"/>
    </w:rPr>
  </w:style>
  <w:style w:type="paragraph" w:styleId="BalloonText">
    <w:name w:val="Balloon Text"/>
    <w:basedOn w:val="Normal"/>
    <w:link w:val="BalloonTextChar"/>
    <w:uiPriority w:val="99"/>
    <w:semiHidden/>
    <w:unhideWhenUsed/>
    <w:rsid w:val="008A57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FB"/>
    <w:rPr>
      <w:rFonts w:ascii="Tahoma" w:eastAsia="Calibri" w:hAnsi="Tahoma" w:cs="Tahoma"/>
      <w:sz w:val="16"/>
      <w:szCs w:val="16"/>
    </w:rPr>
  </w:style>
  <w:style w:type="paragraph" w:styleId="FootnoteText">
    <w:name w:val="footnote text"/>
    <w:basedOn w:val="Normal"/>
    <w:link w:val="FootnoteTextChar"/>
    <w:uiPriority w:val="99"/>
    <w:semiHidden/>
    <w:unhideWhenUsed/>
    <w:rsid w:val="00B75A37"/>
    <w:pPr>
      <w:spacing w:after="200"/>
    </w:pPr>
    <w:rPr>
      <w:rFonts w:ascii="Calibri" w:hAnsi="Calibri"/>
      <w:sz w:val="20"/>
      <w:szCs w:val="20"/>
    </w:rPr>
  </w:style>
  <w:style w:type="character" w:customStyle="1" w:styleId="FootnoteTextChar">
    <w:name w:val="Footnote Text Char"/>
    <w:basedOn w:val="DefaultParagraphFont"/>
    <w:link w:val="FootnoteText"/>
    <w:uiPriority w:val="99"/>
    <w:semiHidden/>
    <w:rsid w:val="00B75A37"/>
    <w:rPr>
      <w:rFonts w:ascii="Calibri" w:eastAsia="Calibri" w:hAnsi="Calibri" w:cs="Times New Roman"/>
      <w:sz w:val="20"/>
      <w:szCs w:val="20"/>
    </w:rPr>
  </w:style>
  <w:style w:type="character" w:styleId="FootnoteReference">
    <w:name w:val="footnote reference"/>
    <w:uiPriority w:val="99"/>
    <w:unhideWhenUsed/>
    <w:rsid w:val="00B75A37"/>
    <w:rPr>
      <w:vertAlign w:val="superscript"/>
    </w:rPr>
  </w:style>
  <w:style w:type="character" w:styleId="Hyperlink">
    <w:name w:val="Hyperlink"/>
    <w:uiPriority w:val="99"/>
    <w:unhideWhenUsed/>
    <w:rsid w:val="00267AB8"/>
    <w:rPr>
      <w:color w:val="0000FF"/>
      <w:u w:val="single"/>
    </w:rPr>
  </w:style>
  <w:style w:type="paragraph" w:styleId="NoSpacing">
    <w:name w:val="No Spacing"/>
    <w:uiPriority w:val="1"/>
    <w:qFormat/>
    <w:rsid w:val="00267A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67AB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67AB8"/>
    <w:rPr>
      <w:rFonts w:ascii="Arial" w:eastAsia="Calibri" w:hAnsi="Arial" w:cs="Times New Roman"/>
    </w:rPr>
  </w:style>
  <w:style w:type="character" w:styleId="FollowedHyperlink">
    <w:name w:val="FollowedHyperlink"/>
    <w:basedOn w:val="DefaultParagraphFont"/>
    <w:uiPriority w:val="99"/>
    <w:semiHidden/>
    <w:unhideWhenUsed/>
    <w:rsid w:val="00267AB8"/>
    <w:rPr>
      <w:color w:val="800080"/>
      <w:u w:val="single"/>
    </w:rPr>
  </w:style>
  <w:style w:type="paragraph" w:customStyle="1" w:styleId="xl74">
    <w:name w:val="xl74"/>
    <w:basedOn w:val="Normal"/>
    <w:rsid w:val="00267AB8"/>
    <w:pPr>
      <w:spacing w:before="100" w:beforeAutospacing="1" w:after="100" w:afterAutospacing="1" w:line="240" w:lineRule="auto"/>
    </w:pPr>
    <w:rPr>
      <w:rFonts w:ascii="Arial Narrow" w:eastAsia="Times New Roman" w:hAnsi="Arial Narrow"/>
      <w:lang w:eastAsia="en-GB"/>
    </w:rPr>
  </w:style>
  <w:style w:type="paragraph" w:customStyle="1" w:styleId="xl75">
    <w:name w:val="xl75"/>
    <w:basedOn w:val="Normal"/>
    <w:rsid w:val="00267AB8"/>
    <w:pPr>
      <w:spacing w:before="100" w:beforeAutospacing="1" w:after="100" w:afterAutospacing="1" w:line="240" w:lineRule="auto"/>
    </w:pPr>
    <w:rPr>
      <w:rFonts w:ascii="Arial Narrow" w:eastAsia="Times New Roman" w:hAnsi="Arial Narrow"/>
      <w:lang w:eastAsia="en-GB"/>
    </w:rPr>
  </w:style>
  <w:style w:type="paragraph" w:customStyle="1" w:styleId="xl76">
    <w:name w:val="xl76"/>
    <w:basedOn w:val="Normal"/>
    <w:rsid w:val="00267AB8"/>
    <w:pPr>
      <w:spacing w:before="100" w:beforeAutospacing="1" w:after="100" w:afterAutospacing="1" w:line="240" w:lineRule="auto"/>
    </w:pPr>
    <w:rPr>
      <w:rFonts w:ascii="Arial Narrow" w:eastAsia="Times New Roman" w:hAnsi="Arial Narrow"/>
      <w:lang w:eastAsia="en-GB"/>
    </w:rPr>
  </w:style>
  <w:style w:type="paragraph" w:customStyle="1" w:styleId="xl77">
    <w:name w:val="xl77"/>
    <w:basedOn w:val="Normal"/>
    <w:rsid w:val="00267AB8"/>
    <w:pPr>
      <w:spacing w:before="100" w:beforeAutospacing="1" w:after="100" w:afterAutospacing="1" w:line="240" w:lineRule="auto"/>
    </w:pPr>
    <w:rPr>
      <w:rFonts w:ascii="Arial Narrow" w:eastAsia="Times New Roman" w:hAnsi="Arial Narrow"/>
      <w:color w:val="000000"/>
      <w:lang w:eastAsia="en-GB"/>
    </w:rPr>
  </w:style>
  <w:style w:type="paragraph" w:customStyle="1" w:styleId="xl78">
    <w:name w:val="xl78"/>
    <w:basedOn w:val="Normal"/>
    <w:rsid w:val="00267AB8"/>
    <w:pPr>
      <w:spacing w:before="100" w:beforeAutospacing="1" w:after="100" w:afterAutospacing="1" w:line="240" w:lineRule="auto"/>
    </w:pPr>
    <w:rPr>
      <w:rFonts w:ascii="Arial Narrow" w:eastAsia="Times New Roman" w:hAnsi="Arial Narrow"/>
      <w:b/>
      <w:bCs/>
      <w:lang w:eastAsia="en-GB"/>
    </w:rPr>
  </w:style>
  <w:style w:type="paragraph" w:customStyle="1" w:styleId="xl79">
    <w:name w:val="xl79"/>
    <w:basedOn w:val="Normal"/>
    <w:rsid w:val="00267AB8"/>
    <w:pPr>
      <w:spacing w:before="100" w:beforeAutospacing="1" w:after="100" w:afterAutospacing="1" w:line="240" w:lineRule="auto"/>
    </w:pPr>
    <w:rPr>
      <w:rFonts w:ascii="Times New Roman" w:eastAsia="Times New Roman" w:hAnsi="Times New Roman"/>
      <w:b/>
      <w:bCs/>
      <w:color w:val="000000"/>
      <w:lang w:eastAsia="en-GB"/>
    </w:rPr>
  </w:style>
  <w:style w:type="paragraph" w:customStyle="1" w:styleId="xl80">
    <w:name w:val="xl80"/>
    <w:basedOn w:val="Normal"/>
    <w:rsid w:val="00267AB8"/>
    <w:pPr>
      <w:spacing w:before="100" w:beforeAutospacing="1" w:after="100" w:afterAutospacing="1" w:line="240" w:lineRule="auto"/>
    </w:pPr>
    <w:rPr>
      <w:rFonts w:ascii="Times New Roman" w:eastAsia="Times New Roman" w:hAnsi="Times New Roman"/>
      <w:b/>
      <w:bCs/>
      <w:color w:val="000000"/>
      <w:lang w:eastAsia="en-GB"/>
    </w:rPr>
  </w:style>
  <w:style w:type="paragraph" w:customStyle="1" w:styleId="xl81">
    <w:name w:val="xl81"/>
    <w:basedOn w:val="Normal"/>
    <w:rsid w:val="00267AB8"/>
    <w:pPr>
      <w:spacing w:before="100" w:beforeAutospacing="1" w:after="100" w:afterAutospacing="1" w:line="240" w:lineRule="auto"/>
    </w:pPr>
    <w:rPr>
      <w:rFonts w:ascii="Times New Roman" w:eastAsia="Times New Roman" w:hAnsi="Times New Roman"/>
      <w:b/>
      <w:bCs/>
      <w:color w:val="000000"/>
      <w:lang w:eastAsia="en-GB"/>
    </w:rPr>
  </w:style>
  <w:style w:type="paragraph" w:customStyle="1" w:styleId="xl82">
    <w:name w:val="xl82"/>
    <w:basedOn w:val="Normal"/>
    <w:rsid w:val="00267AB8"/>
    <w:pPr>
      <w:spacing w:before="100" w:beforeAutospacing="1" w:after="100" w:afterAutospacing="1" w:line="240" w:lineRule="auto"/>
    </w:pPr>
    <w:rPr>
      <w:rFonts w:ascii="Times New Roman" w:eastAsia="Times New Roman" w:hAnsi="Times New Roman"/>
      <w:color w:val="000000"/>
      <w:lang w:eastAsia="en-GB"/>
    </w:rPr>
  </w:style>
  <w:style w:type="paragraph" w:customStyle="1" w:styleId="xl83">
    <w:name w:val="xl83"/>
    <w:basedOn w:val="Normal"/>
    <w:rsid w:val="00267AB8"/>
    <w:pPr>
      <w:spacing w:before="100" w:beforeAutospacing="1" w:after="100" w:afterAutospacing="1" w:line="240" w:lineRule="auto"/>
    </w:pPr>
    <w:rPr>
      <w:rFonts w:ascii="Times New Roman" w:eastAsia="Times New Roman" w:hAnsi="Times New Roman"/>
      <w:color w:val="000000"/>
      <w:lang w:eastAsia="en-GB"/>
    </w:rPr>
  </w:style>
  <w:style w:type="paragraph" w:customStyle="1" w:styleId="xl84">
    <w:name w:val="xl84"/>
    <w:basedOn w:val="Normal"/>
    <w:rsid w:val="00267A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85">
    <w:name w:val="xl85"/>
    <w:basedOn w:val="Normal"/>
    <w:rsid w:val="00267A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lang w:eastAsia="en-GB"/>
    </w:rPr>
  </w:style>
  <w:style w:type="paragraph" w:customStyle="1" w:styleId="xl86">
    <w:name w:val="xl86"/>
    <w:basedOn w:val="Normal"/>
    <w:rsid w:val="00267AB8"/>
    <w:pPr>
      <w:spacing w:before="100" w:beforeAutospacing="1" w:after="100" w:afterAutospacing="1" w:line="240" w:lineRule="auto"/>
    </w:pPr>
    <w:rPr>
      <w:rFonts w:ascii="Times New Roman" w:eastAsia="Times New Roman" w:hAnsi="Times New Roman"/>
      <w:lang w:eastAsia="en-GB"/>
    </w:rPr>
  </w:style>
  <w:style w:type="paragraph" w:customStyle="1" w:styleId="xl87">
    <w:name w:val="xl87"/>
    <w:basedOn w:val="Normal"/>
    <w:rsid w:val="00267A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lang w:eastAsia="en-GB"/>
    </w:rPr>
  </w:style>
  <w:style w:type="paragraph" w:customStyle="1" w:styleId="xl88">
    <w:name w:val="xl88"/>
    <w:basedOn w:val="Normal"/>
    <w:rsid w:val="00267AB8"/>
    <w:pPr>
      <w:spacing w:before="100" w:beforeAutospacing="1" w:after="100" w:afterAutospacing="1" w:line="240" w:lineRule="auto"/>
    </w:pPr>
    <w:rPr>
      <w:rFonts w:ascii="Times New Roman" w:eastAsia="Times New Roman" w:hAnsi="Times New Roman"/>
      <w:color w:val="000000"/>
      <w:lang w:eastAsia="en-GB"/>
    </w:rPr>
  </w:style>
  <w:style w:type="paragraph" w:customStyle="1" w:styleId="xl89">
    <w:name w:val="xl89"/>
    <w:basedOn w:val="Normal"/>
    <w:rsid w:val="00267A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90">
    <w:name w:val="xl90"/>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en-GB"/>
    </w:rPr>
  </w:style>
  <w:style w:type="paragraph" w:customStyle="1" w:styleId="xl91">
    <w:name w:val="xl91"/>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en-GB"/>
    </w:rPr>
  </w:style>
  <w:style w:type="paragraph" w:customStyle="1" w:styleId="xl92">
    <w:name w:val="xl92"/>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en-GB"/>
    </w:rPr>
  </w:style>
  <w:style w:type="paragraph" w:customStyle="1" w:styleId="xl93">
    <w:name w:val="xl93"/>
    <w:basedOn w:val="Normal"/>
    <w:rsid w:val="00267A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lang w:eastAsia="en-GB"/>
    </w:rPr>
  </w:style>
  <w:style w:type="paragraph" w:customStyle="1" w:styleId="xl94">
    <w:name w:val="xl94"/>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en-GB"/>
    </w:rPr>
  </w:style>
  <w:style w:type="paragraph" w:customStyle="1" w:styleId="xl95">
    <w:name w:val="xl95"/>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en-GB"/>
    </w:rPr>
  </w:style>
  <w:style w:type="paragraph" w:customStyle="1" w:styleId="xl96">
    <w:name w:val="xl96"/>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en-GB"/>
    </w:rPr>
  </w:style>
  <w:style w:type="paragraph" w:customStyle="1" w:styleId="xl97">
    <w:name w:val="xl97"/>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en-GB"/>
    </w:rPr>
  </w:style>
  <w:style w:type="paragraph" w:customStyle="1" w:styleId="xl98">
    <w:name w:val="xl98"/>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en-GB"/>
    </w:rPr>
  </w:style>
  <w:style w:type="paragraph" w:customStyle="1" w:styleId="xl99">
    <w:name w:val="xl99"/>
    <w:basedOn w:val="Normal"/>
    <w:rsid w:val="00267A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i/>
      <w:iCs/>
      <w:lang w:eastAsia="en-GB"/>
    </w:rPr>
  </w:style>
  <w:style w:type="paragraph" w:customStyle="1" w:styleId="xl100">
    <w:name w:val="xl100"/>
    <w:basedOn w:val="Normal"/>
    <w:rsid w:val="00267A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i/>
      <w:iCs/>
      <w:lang w:eastAsia="en-GB"/>
    </w:rPr>
  </w:style>
  <w:style w:type="paragraph" w:customStyle="1" w:styleId="xl101">
    <w:name w:val="xl101"/>
    <w:basedOn w:val="Normal"/>
    <w:rsid w:val="00267A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i/>
      <w:iCs/>
      <w:lang w:eastAsia="en-GB"/>
    </w:rPr>
  </w:style>
  <w:style w:type="paragraph" w:customStyle="1" w:styleId="xl102">
    <w:name w:val="xl102"/>
    <w:basedOn w:val="Normal"/>
    <w:rsid w:val="00267A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103">
    <w:name w:val="xl103"/>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en-GB"/>
    </w:rPr>
  </w:style>
  <w:style w:type="paragraph" w:customStyle="1" w:styleId="xl104">
    <w:name w:val="xl104"/>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en-GB"/>
    </w:rPr>
  </w:style>
  <w:style w:type="paragraph" w:customStyle="1" w:styleId="xl105">
    <w:name w:val="xl105"/>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lang w:eastAsia="en-GB"/>
    </w:rPr>
  </w:style>
  <w:style w:type="paragraph" w:customStyle="1" w:styleId="xl106">
    <w:name w:val="xl106"/>
    <w:basedOn w:val="Normal"/>
    <w:rsid w:val="00267AB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107">
    <w:name w:val="xl107"/>
    <w:basedOn w:val="Normal"/>
    <w:rsid w:val="00267AB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108">
    <w:name w:val="xl108"/>
    <w:basedOn w:val="Normal"/>
    <w:rsid w:val="00267AB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109">
    <w:name w:val="xl109"/>
    <w:basedOn w:val="Normal"/>
    <w:rsid w:val="00267AB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110">
    <w:name w:val="xl110"/>
    <w:basedOn w:val="Normal"/>
    <w:rsid w:val="00267A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en-GB"/>
    </w:rPr>
  </w:style>
  <w:style w:type="paragraph" w:customStyle="1" w:styleId="xl111">
    <w:name w:val="xl111"/>
    <w:basedOn w:val="Normal"/>
    <w:rsid w:val="00267AB8"/>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lang w:eastAsia="en-GB"/>
    </w:rPr>
  </w:style>
  <w:style w:type="paragraph" w:customStyle="1" w:styleId="xl112">
    <w:name w:val="xl112"/>
    <w:basedOn w:val="Normal"/>
    <w:rsid w:val="00267A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en-GB"/>
    </w:rPr>
  </w:style>
  <w:style w:type="paragraph" w:customStyle="1" w:styleId="xl113">
    <w:name w:val="xl113"/>
    <w:basedOn w:val="Normal"/>
    <w:rsid w:val="00267AB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i/>
      <w:iCs/>
      <w:lang w:eastAsia="en-GB"/>
    </w:rPr>
  </w:style>
  <w:style w:type="paragraph" w:customStyle="1" w:styleId="xl114">
    <w:name w:val="xl114"/>
    <w:basedOn w:val="Normal"/>
    <w:rsid w:val="00267A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en-GB"/>
    </w:rPr>
  </w:style>
  <w:style w:type="paragraph" w:customStyle="1" w:styleId="xl115">
    <w:name w:val="xl115"/>
    <w:basedOn w:val="Normal"/>
    <w:rsid w:val="00267AB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116">
    <w:name w:val="xl116"/>
    <w:basedOn w:val="Normal"/>
    <w:rsid w:val="00267A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lang w:eastAsia="en-GB"/>
    </w:rPr>
  </w:style>
  <w:style w:type="paragraph" w:customStyle="1" w:styleId="xl117">
    <w:name w:val="xl117"/>
    <w:basedOn w:val="Normal"/>
    <w:rsid w:val="00267A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lang w:eastAsia="en-GB"/>
    </w:rPr>
  </w:style>
  <w:style w:type="paragraph" w:customStyle="1" w:styleId="xl118">
    <w:name w:val="xl118"/>
    <w:basedOn w:val="Normal"/>
    <w:rsid w:val="00267A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en-GB"/>
    </w:rPr>
  </w:style>
  <w:style w:type="paragraph" w:customStyle="1" w:styleId="xl119">
    <w:name w:val="xl119"/>
    <w:basedOn w:val="Normal"/>
    <w:rsid w:val="00267AB8"/>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lang w:eastAsia="en-GB"/>
    </w:rPr>
  </w:style>
  <w:style w:type="paragraph" w:customStyle="1" w:styleId="xl120">
    <w:name w:val="xl120"/>
    <w:basedOn w:val="Normal"/>
    <w:rsid w:val="00267AB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lang w:eastAsia="en-GB"/>
    </w:rPr>
  </w:style>
  <w:style w:type="paragraph" w:customStyle="1" w:styleId="xl121">
    <w:name w:val="xl121"/>
    <w:basedOn w:val="Normal"/>
    <w:rsid w:val="00267AB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lang w:eastAsia="en-GB"/>
    </w:rPr>
  </w:style>
  <w:style w:type="paragraph" w:customStyle="1" w:styleId="xl122">
    <w:name w:val="xl122"/>
    <w:basedOn w:val="Normal"/>
    <w:rsid w:val="00267AB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b/>
      <w:bCs/>
      <w:lang w:eastAsia="en-GB"/>
    </w:rPr>
  </w:style>
  <w:style w:type="paragraph" w:customStyle="1" w:styleId="xl123">
    <w:name w:val="xl123"/>
    <w:basedOn w:val="Normal"/>
    <w:rsid w:val="00267AB8"/>
    <w:pPr>
      <w:pBdr>
        <w:top w:val="single" w:sz="8"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124">
    <w:name w:val="xl124"/>
    <w:basedOn w:val="Normal"/>
    <w:rsid w:val="00267AB8"/>
    <w:pPr>
      <w:pBdr>
        <w:top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lang w:eastAsia="en-GB"/>
    </w:rPr>
  </w:style>
  <w:style w:type="paragraph" w:customStyle="1" w:styleId="xl125">
    <w:name w:val="xl125"/>
    <w:basedOn w:val="Normal"/>
    <w:rsid w:val="00267A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en-GB"/>
    </w:rPr>
  </w:style>
  <w:style w:type="paragraph" w:customStyle="1" w:styleId="xl126">
    <w:name w:val="xl126"/>
    <w:basedOn w:val="Normal"/>
    <w:rsid w:val="00267AB8"/>
    <w:pPr>
      <w:spacing w:before="100" w:beforeAutospacing="1" w:after="100" w:afterAutospacing="1" w:line="240" w:lineRule="auto"/>
    </w:pPr>
    <w:rPr>
      <w:rFonts w:ascii="Times New Roman" w:eastAsia="Times New Roman" w:hAnsi="Times New Roman"/>
      <w:b/>
      <w:bCs/>
      <w:lang w:eastAsia="en-GB"/>
    </w:rPr>
  </w:style>
  <w:style w:type="paragraph" w:customStyle="1" w:styleId="xl127">
    <w:name w:val="xl127"/>
    <w:basedOn w:val="Normal"/>
    <w:rsid w:val="00267AB8"/>
    <w:pPr>
      <w:spacing w:before="100" w:beforeAutospacing="1" w:after="100" w:afterAutospacing="1" w:line="240" w:lineRule="auto"/>
    </w:pPr>
    <w:rPr>
      <w:rFonts w:ascii="Times New Roman" w:eastAsia="Times New Roman" w:hAnsi="Times New Roman"/>
      <w:b/>
      <w:bCs/>
      <w:color w:val="000000"/>
      <w:lang w:eastAsia="en-GB"/>
    </w:rPr>
  </w:style>
  <w:style w:type="paragraph" w:customStyle="1" w:styleId="xl128">
    <w:name w:val="xl128"/>
    <w:basedOn w:val="Normal"/>
    <w:rsid w:val="00267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en-GB"/>
    </w:rPr>
  </w:style>
  <w:style w:type="character" w:styleId="CommentReference">
    <w:name w:val="annotation reference"/>
    <w:basedOn w:val="DefaultParagraphFont"/>
    <w:uiPriority w:val="99"/>
    <w:semiHidden/>
    <w:unhideWhenUsed/>
    <w:rsid w:val="00FE76E1"/>
    <w:rPr>
      <w:sz w:val="16"/>
      <w:szCs w:val="16"/>
    </w:rPr>
  </w:style>
  <w:style w:type="paragraph" w:styleId="CommentText">
    <w:name w:val="annotation text"/>
    <w:basedOn w:val="Normal"/>
    <w:link w:val="CommentTextChar"/>
    <w:uiPriority w:val="99"/>
    <w:semiHidden/>
    <w:unhideWhenUsed/>
    <w:rsid w:val="00FE76E1"/>
    <w:pPr>
      <w:spacing w:line="240" w:lineRule="auto"/>
    </w:pPr>
    <w:rPr>
      <w:sz w:val="20"/>
      <w:szCs w:val="20"/>
    </w:rPr>
  </w:style>
  <w:style w:type="character" w:customStyle="1" w:styleId="CommentTextChar">
    <w:name w:val="Comment Text Char"/>
    <w:basedOn w:val="DefaultParagraphFont"/>
    <w:link w:val="CommentText"/>
    <w:uiPriority w:val="99"/>
    <w:semiHidden/>
    <w:rsid w:val="00FE76E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E76E1"/>
    <w:rPr>
      <w:b/>
      <w:bCs/>
    </w:rPr>
  </w:style>
  <w:style w:type="character" w:customStyle="1" w:styleId="CommentSubjectChar">
    <w:name w:val="Comment Subject Char"/>
    <w:basedOn w:val="CommentTextChar"/>
    <w:link w:val="CommentSubject"/>
    <w:uiPriority w:val="99"/>
    <w:semiHidden/>
    <w:rsid w:val="00FE76E1"/>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475918">
      <w:bodyDiv w:val="1"/>
      <w:marLeft w:val="0"/>
      <w:marRight w:val="0"/>
      <w:marTop w:val="0"/>
      <w:marBottom w:val="0"/>
      <w:divBdr>
        <w:top w:val="none" w:sz="0" w:space="0" w:color="auto"/>
        <w:left w:val="none" w:sz="0" w:space="0" w:color="auto"/>
        <w:bottom w:val="none" w:sz="0" w:space="0" w:color="auto"/>
        <w:right w:val="none" w:sz="0" w:space="0" w:color="auto"/>
      </w:divBdr>
    </w:div>
    <w:div w:id="9516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A88C-1B16-493D-B624-D0A83FE6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Grant Contract Concordis</vt:lpstr>
    </vt:vector>
  </TitlesOfParts>
  <Company>FCO</Company>
  <LinksUpToDate>false</LinksUpToDate>
  <CharactersWithSpaces>28733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Concordis</dc:title>
  <dc:creator>Mariam Diakite</dc:creator>
  <cp:lastModifiedBy>ncross</cp:lastModifiedBy>
  <cp:revision>2</cp:revision>
  <dcterms:created xsi:type="dcterms:W3CDTF">2015-05-14T14:34:00Z</dcterms:created>
  <dcterms:modified xsi:type="dcterms:W3CDTF">2015-05-14T14:34:00Z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2015-03-28T21:00:00Z</vt:filetime>
  </property>
</Properties>
</file>