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CE73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C955D3" w:rsidRDefault="00C955D3" w:rsidP="00136BB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6C4A18" w:rsidRPr="006C4A18" w:rsidRDefault="00CE73E8" w:rsidP="006C4A18">
            <w:pPr>
              <w:pStyle w:val="HTMLPreformatted"/>
              <w:rPr>
                <w:rFonts w:ascii="Arial" w:hAnsi="Arial" w:cs="Arial"/>
                <w:sz w:val="22"/>
                <w:szCs w:val="22"/>
              </w:rPr>
            </w:pPr>
            <w:r>
              <w:rPr>
                <w:rFonts w:ascii="Arial" w:hAnsi="Arial" w:cs="Arial"/>
                <w:sz w:val="22"/>
                <w:szCs w:val="22"/>
              </w:rPr>
              <w:t>[REDACTED]</w:t>
            </w:r>
          </w:p>
          <w:p w:rsidR="006C4A18" w:rsidRPr="006C4A18" w:rsidRDefault="006C4A18" w:rsidP="006C4A18">
            <w:pPr>
              <w:pStyle w:val="HTMLPreformatted"/>
              <w:rPr>
                <w:rFonts w:ascii="Arial" w:hAnsi="Arial" w:cs="Arial"/>
                <w:sz w:val="22"/>
                <w:szCs w:val="22"/>
              </w:rPr>
            </w:pP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6C4A18">
              <w:rPr>
                <w:rFonts w:ascii="Arial" w:hAnsi="Arial" w:cs="Arial"/>
                <w:sz w:val="18"/>
                <w:szCs w:val="18"/>
              </w:rPr>
              <w:t>29/07/15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70586F" w:rsidRDefault="00A54D0B" w:rsidP="00C955D3">
      <w:pPr>
        <w:rPr>
          <w:rFonts w:ascii="Arial" w:hAnsi="Arial" w:cs="Arial"/>
          <w:sz w:val="22"/>
          <w:szCs w:val="22"/>
        </w:rPr>
      </w:pPr>
      <w:r>
        <w:rPr>
          <w:rFonts w:ascii="Arial" w:hAnsi="Arial" w:cs="Arial"/>
          <w:sz w:val="22"/>
          <w:szCs w:val="22"/>
        </w:rPr>
        <w:t xml:space="preserve">Dear </w:t>
      </w:r>
      <w:r w:rsidR="00CE73E8">
        <w:rPr>
          <w:rFonts w:ascii="Arial" w:hAnsi="Arial" w:cs="Arial"/>
          <w:sz w:val="22"/>
          <w:szCs w:val="22"/>
        </w:rPr>
        <w:t>[REDACTED]</w:t>
      </w:r>
    </w:p>
    <w:p w:rsidR="006D6AD7" w:rsidRPr="00FA18B7" w:rsidRDefault="006D6AD7"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w:t>
      </w:r>
      <w:r w:rsidRPr="005C6EB1">
        <w:rPr>
          <w:rFonts w:ascii="Arial" w:hAnsi="Arial" w:cs="Arial"/>
          <w:sz w:val="22"/>
          <w:szCs w:val="22"/>
        </w:rPr>
        <w:t xml:space="preserve">of </w:t>
      </w:r>
      <w:r w:rsidR="005C6EB1" w:rsidRPr="005C6EB1">
        <w:rPr>
          <w:rFonts w:ascii="Arial" w:hAnsi="Arial" w:cs="Arial"/>
          <w:sz w:val="22"/>
          <w:szCs w:val="22"/>
        </w:rPr>
        <w:t>27</w:t>
      </w:r>
      <w:r w:rsidR="005C6EB1">
        <w:rPr>
          <w:rFonts w:ascii="Arial" w:hAnsi="Arial" w:cs="Arial"/>
          <w:sz w:val="22"/>
          <w:szCs w:val="22"/>
        </w:rPr>
        <w:t xml:space="preserve"> </w:t>
      </w:r>
      <w:r w:rsidR="005C6EB1" w:rsidRPr="005C6EB1">
        <w:rPr>
          <w:rFonts w:ascii="Arial" w:hAnsi="Arial" w:cs="Arial"/>
          <w:sz w:val="22"/>
          <w:szCs w:val="22"/>
        </w:rPr>
        <w:t>July</w:t>
      </w:r>
      <w:r w:rsidR="006D6AD7" w:rsidRPr="005C6EB1">
        <w:rPr>
          <w:rFonts w:ascii="Arial" w:hAnsi="Arial" w:cs="Arial"/>
          <w:sz w:val="22"/>
          <w:szCs w:val="22"/>
        </w:rPr>
        <w:t xml:space="preserve"> </w:t>
      </w:r>
      <w:r w:rsidR="00A54D0B" w:rsidRPr="005C6EB1">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5C6EB1" w:rsidRDefault="006C4A18" w:rsidP="005C6EB1">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rPr>
          <w:rFonts w:ascii="Verdana" w:hAnsi="Verdana"/>
          <w:sz w:val="20"/>
        </w:rPr>
      </w:pPr>
      <w:r>
        <w:rPr>
          <w:rFonts w:ascii="Verdana" w:hAnsi="Verdana"/>
          <w:sz w:val="20"/>
        </w:rPr>
        <w:t>“</w:t>
      </w:r>
      <w:r w:rsidR="005C6EB1">
        <w:rPr>
          <w:rFonts w:ascii="Verdana" w:hAnsi="Verdana"/>
          <w:sz w:val="20"/>
        </w:rPr>
        <w:t>In 2012, 2013 and 2014 how many parents went on maternity or paternity leave?</w:t>
      </w:r>
    </w:p>
    <w:p w:rsidR="005C6EB1" w:rsidRDefault="005C6EB1" w:rsidP="005C6EB1">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rPr>
          <w:rFonts w:ascii="Verdana" w:hAnsi="Verdana"/>
          <w:sz w:val="20"/>
        </w:rPr>
      </w:pPr>
      <w:r>
        <w:rPr>
          <w:rFonts w:ascii="Verdana" w:hAnsi="Verdana"/>
          <w:sz w:val="20"/>
        </w:rPr>
        <w:t>What was the average length of this maternity or paternity leave?</w:t>
      </w:r>
    </w:p>
    <w:p w:rsidR="005C6EB1" w:rsidRDefault="005C6EB1" w:rsidP="005C6EB1">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rPr>
          <w:rFonts w:ascii="Verdana" w:hAnsi="Verdana"/>
          <w:sz w:val="20"/>
        </w:rPr>
      </w:pPr>
      <w:r>
        <w:rPr>
          <w:rFonts w:ascii="Verdana" w:hAnsi="Verdana"/>
          <w:sz w:val="20"/>
        </w:rPr>
        <w:t>For those who went on leave in 2012 and 2013 how many parents changed their hours or the way in which they worked (</w:t>
      </w:r>
      <w:proofErr w:type="spellStart"/>
      <w:r>
        <w:rPr>
          <w:rFonts w:ascii="Verdana" w:hAnsi="Verdana"/>
          <w:sz w:val="20"/>
        </w:rPr>
        <w:t>i.e</w:t>
      </w:r>
      <w:proofErr w:type="spellEnd"/>
      <w:r>
        <w:rPr>
          <w:rFonts w:ascii="Verdana" w:hAnsi="Verdana"/>
          <w:sz w:val="20"/>
        </w:rPr>
        <w:t xml:space="preserve"> part time, using flexi time or job share) within 12 months and 24 months of returning?</w:t>
      </w:r>
    </w:p>
    <w:p w:rsidR="005C6EB1" w:rsidRDefault="005C6EB1" w:rsidP="005C6EB1">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rPr>
          <w:rFonts w:ascii="Verdana" w:hAnsi="Verdana"/>
          <w:sz w:val="20"/>
        </w:rPr>
      </w:pPr>
      <w:r>
        <w:rPr>
          <w:rFonts w:ascii="Verdana" w:hAnsi="Verdana"/>
          <w:sz w:val="20"/>
        </w:rPr>
        <w:t>How many parents left their job after maternity leave within 24 months of returning and what were their reasons for leaving?</w:t>
      </w:r>
    </w:p>
    <w:p w:rsidR="005C6EB1" w:rsidRDefault="005C6EB1" w:rsidP="005C6EB1">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rPr>
          <w:rFonts w:ascii="Verdana" w:hAnsi="Verdana"/>
          <w:sz w:val="20"/>
        </w:rPr>
      </w:pPr>
      <w:r>
        <w:rPr>
          <w:rFonts w:ascii="Verdana" w:hAnsi="Verdana"/>
          <w:sz w:val="20"/>
        </w:rPr>
        <w:t>What flexible working options does your department provide?</w:t>
      </w:r>
    </w:p>
    <w:p w:rsidR="005C6EB1" w:rsidRDefault="005C6EB1" w:rsidP="005C6EB1">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rPr>
          <w:rFonts w:ascii="Verdana" w:hAnsi="Verdana"/>
          <w:sz w:val="20"/>
        </w:rPr>
      </w:pPr>
      <w:r>
        <w:rPr>
          <w:rFonts w:ascii="Verdana" w:hAnsi="Verdana"/>
          <w:sz w:val="20"/>
        </w:rPr>
        <w:t>What HR and growth costs has the department incurred as a result of loss of talent within this demographic, this includes the time it takes for a new employee to get to optimum efficiency level which Oxford Economics anticipates to be 28 weeks’ worth of wages.</w:t>
      </w:r>
      <w:r w:rsidR="006C4A18">
        <w:rPr>
          <w:rFonts w:ascii="Verdana" w:hAnsi="Verdana"/>
          <w:sz w:val="20"/>
        </w:rPr>
        <w:t>”</w:t>
      </w:r>
    </w:p>
    <w:p w:rsidR="006C4A18" w:rsidRDefault="006C4A18" w:rsidP="006C4A18">
      <w:pPr>
        <w:autoSpaceDE w:val="0"/>
        <w:autoSpaceDN w:val="0"/>
        <w:adjustRightInd w:val="0"/>
        <w:jc w:val="left"/>
        <w:rPr>
          <w:rFonts w:ascii="Arial" w:hAnsi="Arial" w:cs="Arial"/>
          <w:sz w:val="22"/>
          <w:szCs w:val="22"/>
        </w:rPr>
      </w:pPr>
      <w:r>
        <w:rPr>
          <w:rFonts w:ascii="Arial" w:hAnsi="Arial" w:cs="Arial"/>
          <w:sz w:val="22"/>
          <w:szCs w:val="22"/>
        </w:rPr>
        <w:t xml:space="preserve">I can confirm that the Office of the Advocate General (OAG) does not hold the information you have requested.  OAG does not directly employ staff.  All our staff  are on secondment from other Government departments, primarily the Scottish Government and the Ministry of Justice and therefore any requests for information on maternity or paternity leave should be made directly to them.  Their email addresses for FOI requests are:  </w:t>
      </w:r>
    </w:p>
    <w:p w:rsidR="006C4A18" w:rsidRDefault="006C4A18" w:rsidP="006C4A18">
      <w:pPr>
        <w:autoSpaceDE w:val="0"/>
        <w:autoSpaceDN w:val="0"/>
        <w:adjustRightInd w:val="0"/>
        <w:jc w:val="left"/>
        <w:rPr>
          <w:rFonts w:ascii="Arial" w:hAnsi="Arial" w:cs="Arial"/>
          <w:sz w:val="22"/>
          <w:szCs w:val="22"/>
        </w:rPr>
      </w:pPr>
    </w:p>
    <w:p w:rsidR="006C4A18" w:rsidRDefault="00CE73E8" w:rsidP="006C4A18">
      <w:pPr>
        <w:autoSpaceDE w:val="0"/>
        <w:autoSpaceDN w:val="0"/>
        <w:adjustRightInd w:val="0"/>
        <w:jc w:val="left"/>
        <w:rPr>
          <w:sz w:val="22"/>
          <w:szCs w:val="22"/>
        </w:rPr>
      </w:pPr>
      <w:hyperlink r:id="rId11" w:history="1">
        <w:r w:rsidR="006C4A18">
          <w:rPr>
            <w:rStyle w:val="Hyperlink"/>
            <w:sz w:val="22"/>
            <w:szCs w:val="22"/>
          </w:rPr>
          <w:t>ceu@scotland.gsi.gov.uk</w:t>
        </w:r>
      </w:hyperlink>
    </w:p>
    <w:p w:rsidR="006C4A18" w:rsidRDefault="006C4A18" w:rsidP="006C4A18">
      <w:pPr>
        <w:autoSpaceDE w:val="0"/>
        <w:autoSpaceDN w:val="0"/>
        <w:adjustRightInd w:val="0"/>
        <w:jc w:val="left"/>
        <w:rPr>
          <w:sz w:val="22"/>
          <w:szCs w:val="22"/>
        </w:rPr>
      </w:pPr>
    </w:p>
    <w:p w:rsidR="006C4A18" w:rsidRDefault="00CE73E8" w:rsidP="006C4A18">
      <w:pPr>
        <w:autoSpaceDE w:val="0"/>
        <w:autoSpaceDN w:val="0"/>
        <w:adjustRightInd w:val="0"/>
        <w:jc w:val="left"/>
        <w:rPr>
          <w:sz w:val="22"/>
          <w:szCs w:val="22"/>
        </w:rPr>
      </w:pPr>
      <w:hyperlink r:id="rId12" w:history="1">
        <w:r w:rsidR="006C4A18">
          <w:rPr>
            <w:rStyle w:val="Hyperlink"/>
            <w:sz w:val="22"/>
            <w:szCs w:val="22"/>
          </w:rPr>
          <w:t>https://www.justice.gov.uk/information-access-rights/foi-requests/make-an-foi-request-online</w:t>
        </w:r>
      </w:hyperlink>
    </w:p>
    <w:p w:rsidR="006C4A18" w:rsidRDefault="006C4A18"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CE73E8" w:rsidP="00C955D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CE73E8"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AE" w:rsidRDefault="00410DAE">
      <w:r>
        <w:separator/>
      </w:r>
    </w:p>
  </w:endnote>
  <w:endnote w:type="continuationSeparator" w:id="0">
    <w:p w:rsidR="00410DAE" w:rsidRDefault="0041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AE" w:rsidRDefault="00410DAE">
      <w:r>
        <w:separator/>
      </w:r>
    </w:p>
  </w:footnote>
  <w:footnote w:type="continuationSeparator" w:id="0">
    <w:p w:rsidR="00410DAE" w:rsidRDefault="0041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4B5014"/>
    <w:multiLevelType w:val="multilevel"/>
    <w:tmpl w:val="A6D4B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3EFC"/>
    <w:rsid w:val="00384431"/>
    <w:rsid w:val="003A0EFF"/>
    <w:rsid w:val="003F2479"/>
    <w:rsid w:val="00410DAE"/>
    <w:rsid w:val="004173BF"/>
    <w:rsid w:val="00450AD0"/>
    <w:rsid w:val="00461C6B"/>
    <w:rsid w:val="00482341"/>
    <w:rsid w:val="00497BCB"/>
    <w:rsid w:val="004A73A9"/>
    <w:rsid w:val="00516371"/>
    <w:rsid w:val="005330B9"/>
    <w:rsid w:val="00536BAB"/>
    <w:rsid w:val="00540222"/>
    <w:rsid w:val="0055444E"/>
    <w:rsid w:val="005A2C6E"/>
    <w:rsid w:val="005A7228"/>
    <w:rsid w:val="005C6EB1"/>
    <w:rsid w:val="005D0653"/>
    <w:rsid w:val="005F243C"/>
    <w:rsid w:val="0063588A"/>
    <w:rsid w:val="00635E9D"/>
    <w:rsid w:val="00660C2B"/>
    <w:rsid w:val="0067486A"/>
    <w:rsid w:val="006A2E09"/>
    <w:rsid w:val="006B19F6"/>
    <w:rsid w:val="006B32A3"/>
    <w:rsid w:val="006C4A18"/>
    <w:rsid w:val="006D4BD9"/>
    <w:rsid w:val="006D6AD7"/>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E73E8"/>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styleId="HTMLPreformatted">
    <w:name w:val="HTML Preformatted"/>
    <w:basedOn w:val="Normal"/>
    <w:link w:val="HTMLPreformattedChar"/>
    <w:uiPriority w:val="99"/>
    <w:unhideWhenUsed/>
    <w:rsid w:val="006C4A18"/>
    <w:pPr>
      <w:tabs>
        <w:tab w:val="clear" w:pos="720"/>
        <w:tab w:val="clear" w:pos="1440"/>
        <w:tab w:val="clear" w:pos="2160"/>
        <w:tab w:val="clear" w:pos="2880"/>
        <w:tab w:val="clear" w:pos="4680"/>
        <w:tab w:val="clear" w:pos="5400"/>
        <w:tab w:val="clear" w:pos="90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rsid w:val="006C4A18"/>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76228571">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495951009">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1213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u@scotland.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2659</CharactersWithSpaces>
  <SharedDoc>false</SharedDoc>
  <HLinks>
    <vt:vector size="24" baseType="variant">
      <vt:variant>
        <vt:i4>7143468</vt:i4>
      </vt:variant>
      <vt:variant>
        <vt:i4>9</vt:i4>
      </vt:variant>
      <vt:variant>
        <vt:i4>0</vt:i4>
      </vt:variant>
      <vt:variant>
        <vt:i4>5</vt:i4>
      </vt:variant>
      <vt:variant>
        <vt:lpwstr>http://www.ico.gov.uk/complaints/freedom_of_information.aspx</vt:lpwstr>
      </vt:variant>
      <vt:variant>
        <vt:lpwstr/>
      </vt:variant>
      <vt:variant>
        <vt:i4>983064</vt:i4>
      </vt:variant>
      <vt:variant>
        <vt:i4>6</vt:i4>
      </vt:variant>
      <vt:variant>
        <vt:i4>0</vt:i4>
      </vt:variant>
      <vt:variant>
        <vt:i4>5</vt:i4>
      </vt:variant>
      <vt:variant>
        <vt:lpwstr>https://www.justice.gov.uk/information-access-rights/foi-requests/make-an-foi-request-online</vt:lpwstr>
      </vt:variant>
      <vt:variant>
        <vt:lpwstr/>
      </vt:variant>
      <vt:variant>
        <vt:i4>3342359</vt:i4>
      </vt:variant>
      <vt:variant>
        <vt:i4>3</vt:i4>
      </vt:variant>
      <vt:variant>
        <vt:i4>0</vt:i4>
      </vt:variant>
      <vt:variant>
        <vt:i4>5</vt:i4>
      </vt:variant>
      <vt:variant>
        <vt:lpwstr>mailto:ceu@scotland.gsi.gov.uk</vt:lpwstr>
      </vt:variant>
      <vt:variant>
        <vt:lpwstr/>
      </vt:variant>
      <vt:variant>
        <vt:i4>589864</vt:i4>
      </vt:variant>
      <vt:variant>
        <vt:i4>0</vt:i4>
      </vt:variant>
      <vt:variant>
        <vt:i4>0</vt:i4>
      </vt:variant>
      <vt:variant>
        <vt:i4>5</vt:i4>
      </vt:variant>
      <vt:variant>
        <vt:lpwstr>mailto:damianhind@gmail.com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2015-07-29T10:18:00Z</dcterms:created>
  <dcterms:modified xsi:type="dcterms:W3CDTF">2015-08-11T13:45:00Z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A11113066</vt:lpwstr>
  </property>
  <property fmtid="{D5CDD505-2E9C-101B-9397-08002B2CF9AE}" pid="3" name="Objective-Title">
    <vt:lpwstr>FOI template 2015</vt:lpwstr>
  </property>
  <property fmtid="{D5CDD505-2E9C-101B-9397-08002B2CF9AE}" pid="4" name="Objective-Comment">
    <vt:lpwstr>
    </vt:lpwstr>
  </property>
  <property fmtid="{D5CDD505-2E9C-101B-9397-08002B2CF9AE}" pid="5" name="Objective-CreationStamp">
    <vt:filetime>2015-05-12T09:33:58Z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2015-07-20T14:27:20Z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i4>3</vt:i4>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Not Protectively Marked]</vt:lpwstr>
  </property>
  <property fmtid="{D5CDD505-2E9C-101B-9397-08002B2CF9AE}" pid="19" name="Objective-Caveats">
    <vt:lpwstr>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