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header5.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7492877A" w14:textId="77777777" w:rsidR="00435158" w:rsidRPr="000542AD" w:rsidRDefault="005540ED" w:rsidP="00FF2B98">
      <w:pPr>
        <w:pStyle w:val="CoverSubTitle"/>
        <w:ind w:left="720"/>
        <w:rPr>
          <w:rFonts w:cs="Arial"/>
        </w:rPr>
      </w:pPr>
      <w:bookmarkStart w:id="0" w:name="_GoBack"/>
      <w:bookmarkEnd w:id="0"/>
      <w:r>
        <w:rPr>
          <w:noProof/>
          <w:lang w:eastAsia="en-GB"/>
        </w:rPr>
        <w:drawing>
          <wp:anchor distT="0" distB="0" distL="114300" distR="114300" simplePos="0" relativeHeight="251656704" behindDoc="0" locked="0" layoutInCell="1" allowOverlap="1" wp14:anchorId="74928E0A" wp14:editId="74928E0B">
            <wp:simplePos x="0" y="0"/>
            <wp:positionH relativeFrom="column">
              <wp:posOffset>3489960</wp:posOffset>
            </wp:positionH>
            <wp:positionV relativeFrom="paragraph">
              <wp:posOffset>161925</wp:posOffset>
            </wp:positionV>
            <wp:extent cx="3103245" cy="604520"/>
            <wp:effectExtent l="0" t="0" r="1905" b="5080"/>
            <wp:wrapNone/>
            <wp:docPr id="1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tretch>
                      <a:fillRect/>
                    </a:stretch>
                  </pic:blipFill>
                  <pic:spPr bwMode="auto">
                    <a:xfrm>
                      <a:off x="0" y="0"/>
                      <a:ext cx="3103245" cy="604520"/>
                    </a:xfrm>
                    <a:prstGeom prst="rect">
                      <a:avLst/>
                    </a:prstGeom>
                    <a:noFill/>
                  </pic:spPr>
                </pic:pic>
              </a:graphicData>
            </a:graphic>
          </wp:anchor>
        </w:drawing>
      </w:r>
    </w:p>
    <w:p w14:paraId="7492877B" w14:textId="77777777" w:rsidR="00435158" w:rsidRPr="000542AD" w:rsidRDefault="00435158" w:rsidP="00435158">
      <w:pPr>
        <w:pStyle w:val="CoverSubTitle"/>
        <w:rPr>
          <w:rFonts w:cs="Arial"/>
        </w:rPr>
      </w:pPr>
    </w:p>
    <w:p w14:paraId="7492877C" w14:textId="77777777" w:rsidR="00435158" w:rsidRPr="000542AD" w:rsidRDefault="00435158" w:rsidP="00435158">
      <w:pPr>
        <w:pStyle w:val="BodyText"/>
        <w:rPr>
          <w:rFonts w:cs="Arial"/>
        </w:rPr>
      </w:pPr>
    </w:p>
    <w:p w14:paraId="7492877D" w14:textId="77777777" w:rsidR="00435158" w:rsidRPr="000542AD" w:rsidRDefault="00435158" w:rsidP="00435158">
      <w:pPr>
        <w:pStyle w:val="BodyText"/>
        <w:rPr>
          <w:rFonts w:cs="Arial"/>
        </w:rPr>
      </w:pPr>
    </w:p>
    <w:p w14:paraId="7492877E" w14:textId="77777777" w:rsidR="00435158" w:rsidRPr="000542AD" w:rsidRDefault="00435158" w:rsidP="00435158">
      <w:pPr>
        <w:pStyle w:val="BodyText"/>
        <w:rPr>
          <w:rFonts w:cs="Arial"/>
        </w:rPr>
      </w:pPr>
    </w:p>
    <w:p w14:paraId="7492877F" w14:textId="77777777" w:rsidR="005D3906" w:rsidRPr="000542AD" w:rsidRDefault="00CB2126" w:rsidP="00435158">
      <w:pPr>
        <w:pStyle w:val="BodyText"/>
        <w:rPr>
          <w:rFonts w:cs="Arial"/>
        </w:rPr>
      </w:pPr>
      <w:r>
        <w:rPr>
          <w:rFonts w:cs="Arial"/>
          <w:noProof/>
          <w:lang w:eastAsia="en-GB"/>
        </w:rPr>
        <mc:AlternateContent>
          <mc:Choice Requires="wps">
            <w:drawing>
              <wp:anchor distT="0" distB="0" distL="114300" distR="114300" simplePos="0" relativeHeight="251653632" behindDoc="0" locked="0" layoutInCell="1" allowOverlap="1" wp14:anchorId="74928E0C" wp14:editId="74928E0D">
                <wp:simplePos x="0" y="0"/>
                <wp:positionH relativeFrom="column">
                  <wp:posOffset>-390525</wp:posOffset>
                </wp:positionH>
                <wp:positionV relativeFrom="paragraph">
                  <wp:posOffset>83820</wp:posOffset>
                </wp:positionV>
                <wp:extent cx="5914390" cy="2814320"/>
                <wp:effectExtent l="0" t="0" r="10160" b="24130"/>
                <wp:wrapNone/>
                <wp:docPr id="10"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14390" cy="2814320"/>
                        </a:xfrm>
                        <a:prstGeom prst="rect">
                          <a:avLst/>
                        </a:prstGeom>
                        <a:solidFill>
                          <a:srgbClr val="FFFFFF"/>
                        </a:solidFill>
                        <a:ln w="9525">
                          <a:solidFill>
                            <a:srgbClr val="FFFFFF"/>
                          </a:solidFill>
                          <a:miter lim="800000"/>
                          <a:headEnd/>
                          <a:tailEnd/>
                        </a:ln>
                      </wps:spPr>
                      <wps:txbx>
                        <w:txbxContent>
                          <w:p w14:paraId="74928E6F" w14:textId="77777777" w:rsidR="009E60F5" w:rsidRDefault="009E60F5" w:rsidP="00EF55CC"/>
                          <w:p w14:paraId="74928E70" w14:textId="5309521D" w:rsidR="009E60F5" w:rsidRDefault="009E60F5" w:rsidP="00203FEC">
                            <w:pPr>
                              <w:pStyle w:val="CoverDocumentTitle"/>
                              <w:ind w:left="454"/>
                              <w:rPr>
                                <w:rFonts w:cs="Arial"/>
                                <w:b/>
                                <w:color w:val="673561"/>
                                <w:sz w:val="40"/>
                                <w:szCs w:val="40"/>
                              </w:rPr>
                            </w:pPr>
                            <w:r>
                              <w:rPr>
                                <w:rFonts w:cs="Arial"/>
                                <w:b/>
                                <w:color w:val="673561"/>
                                <w:sz w:val="40"/>
                                <w:szCs w:val="40"/>
                              </w:rPr>
                              <w:t>A review of t</w:t>
                            </w:r>
                            <w:r w:rsidRPr="00652145">
                              <w:rPr>
                                <w:rFonts w:cs="Arial"/>
                                <w:b/>
                                <w:color w:val="673561"/>
                                <w:sz w:val="40"/>
                                <w:szCs w:val="40"/>
                              </w:rPr>
                              <w:t xml:space="preserve">he Social </w:t>
                            </w:r>
                            <w:r>
                              <w:rPr>
                                <w:rFonts w:cs="Arial"/>
                                <w:b/>
                                <w:color w:val="673561"/>
                                <w:sz w:val="40"/>
                                <w:szCs w:val="40"/>
                              </w:rPr>
                              <w:t>Impac</w:t>
                            </w:r>
                            <w:r w:rsidRPr="00652145">
                              <w:rPr>
                                <w:rFonts w:cs="Arial"/>
                                <w:b/>
                                <w:color w:val="673561"/>
                                <w:sz w:val="40"/>
                                <w:szCs w:val="40"/>
                              </w:rPr>
                              <w:t xml:space="preserve">ts of </w:t>
                            </w:r>
                            <w:r>
                              <w:rPr>
                                <w:rFonts w:cs="Arial"/>
                                <w:b/>
                                <w:color w:val="673561"/>
                                <w:sz w:val="40"/>
                                <w:szCs w:val="40"/>
                              </w:rPr>
                              <w:t>Culture and Sport</w:t>
                            </w:r>
                          </w:p>
                          <w:p w14:paraId="74928E72" w14:textId="77777777" w:rsidR="009E60F5" w:rsidRPr="00CB498C" w:rsidRDefault="009E60F5" w:rsidP="00C32A77">
                            <w:pPr>
                              <w:pStyle w:val="CoverSubTitle"/>
                              <w:ind w:left="454"/>
                              <w:rPr>
                                <w:rFonts w:cs="Arial"/>
                                <w:b/>
                                <w:sz w:val="28"/>
                                <w:szCs w:val="28"/>
                              </w:rPr>
                            </w:pPr>
                            <w:r w:rsidRPr="00195CF4">
                              <w:rPr>
                                <w:rFonts w:cs="Arial"/>
                                <w:b/>
                                <w:sz w:val="28"/>
                                <w:szCs w:val="28"/>
                              </w:rPr>
                              <w:t>Peter Taylor, Larissa Davies, Peter Wells, Jan Gilbertson and William Tayleur</w:t>
                            </w:r>
                          </w:p>
                          <w:p w14:paraId="74928E73" w14:textId="162A0806" w:rsidR="009E60F5" w:rsidRPr="00CB498C" w:rsidRDefault="00C13CDA" w:rsidP="00076A41">
                            <w:pPr>
                              <w:pStyle w:val="CoverSubTitle"/>
                              <w:ind w:left="454"/>
                              <w:rPr>
                                <w:rFonts w:cs="Arial"/>
                                <w:b/>
                                <w:sz w:val="24"/>
                              </w:rPr>
                            </w:pPr>
                            <w:r>
                              <w:rPr>
                                <w:rFonts w:cs="Arial"/>
                                <w:b/>
                                <w:sz w:val="24"/>
                              </w:rPr>
                              <w:t>March 2015</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4928E0C" id="_x0000_t202" coordsize="21600,21600" o:spt="202" path="m,l,21600r21600,l21600,xe">
                <v:stroke joinstyle="miter"/>
                <v:path gradientshapeok="t" o:connecttype="rect"/>
              </v:shapetype>
              <v:shape id="Text Box 7" o:spid="_x0000_s1026" type="#_x0000_t202" style="position:absolute;left:0;text-align:left;margin-left:-30.75pt;margin-top:6.6pt;width:465.7pt;height:221.6pt;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" strokecolor="white">
                <v:textbox>
                  <w:txbxContent>
                    <w:p w14:paraId="74928E6F" w14:textId="77777777" w:rsidR="009E60F5" w:rsidRDefault="009E60F5" w:rsidP="00EF55CC"/>
                    <w:p w14:paraId="74928E70" w14:textId="5309521D" w:rsidR="009E60F5" w:rsidRDefault="009E60F5" w:rsidP="00203FEC">
                      <w:pPr>
                        <w:pStyle w:val="CoverDocumentTitle"/>
                        <w:ind w:left="454"/>
                        <w:rPr>
                          <w:rFonts w:cs="Arial"/>
                          <w:b/>
                          <w:color w:val="673561"/>
                          <w:sz w:val="40"/>
                          <w:szCs w:val="40"/>
                        </w:rPr>
                      </w:pPr>
                      <w:r>
                        <w:rPr>
                          <w:rFonts w:cs="Arial"/>
                          <w:b/>
                          <w:color w:val="673561"/>
                          <w:sz w:val="40"/>
                          <w:szCs w:val="40"/>
                        </w:rPr>
                        <w:t>A review of t</w:t>
                      </w:r>
                      <w:r w:rsidRPr="00652145">
                        <w:rPr>
                          <w:rFonts w:cs="Arial"/>
                          <w:b/>
                          <w:color w:val="673561"/>
                          <w:sz w:val="40"/>
                          <w:szCs w:val="40"/>
                        </w:rPr>
                        <w:t xml:space="preserve">he Social </w:t>
                      </w:r>
                      <w:r>
                        <w:rPr>
                          <w:rFonts w:cs="Arial"/>
                          <w:b/>
                          <w:color w:val="673561"/>
                          <w:sz w:val="40"/>
                          <w:szCs w:val="40"/>
                        </w:rPr>
                        <w:t>Impac</w:t>
                      </w:r>
                      <w:r w:rsidRPr="00652145">
                        <w:rPr>
                          <w:rFonts w:cs="Arial"/>
                          <w:b/>
                          <w:color w:val="673561"/>
                          <w:sz w:val="40"/>
                          <w:szCs w:val="40"/>
                        </w:rPr>
                        <w:t xml:space="preserve">ts of </w:t>
                      </w:r>
                      <w:r>
                        <w:rPr>
                          <w:rFonts w:cs="Arial"/>
                          <w:b/>
                          <w:color w:val="673561"/>
                          <w:sz w:val="40"/>
                          <w:szCs w:val="40"/>
                        </w:rPr>
                        <w:t>Culture and Sport</w:t>
                      </w:r>
                    </w:p>
                    <w:p w14:paraId="74928E72" w14:textId="77777777" w:rsidR="009E60F5" w:rsidRPr="00CB498C" w:rsidRDefault="009E60F5" w:rsidP="00C32A77">
                      <w:pPr>
                        <w:pStyle w:val="CoverSubTitle"/>
                        <w:ind w:left="454"/>
                        <w:rPr>
                          <w:rFonts w:cs="Arial"/>
                          <w:b/>
                          <w:sz w:val="28"/>
                          <w:szCs w:val="28"/>
                        </w:rPr>
                      </w:pPr>
                      <w:r w:rsidRPr="00195CF4">
                        <w:rPr>
                          <w:rFonts w:cs="Arial"/>
                          <w:b/>
                          <w:sz w:val="28"/>
                          <w:szCs w:val="28"/>
                        </w:rPr>
                        <w:t>Peter Taylor, Larissa Davies, Peter Wells, Jan Gilbertson and William Tayleur</w:t>
                      </w:r>
                    </w:p>
                    <w:p w14:paraId="74928E73" w14:textId="162A0806" w:rsidR="009E60F5" w:rsidRPr="00CB498C" w:rsidRDefault="00C13CDA" w:rsidP="00076A41">
                      <w:pPr>
                        <w:pStyle w:val="CoverSubTitle"/>
                        <w:ind w:left="454"/>
                        <w:rPr>
                          <w:rFonts w:cs="Arial"/>
                          <w:b/>
                          <w:sz w:val="24"/>
                        </w:rPr>
                      </w:pPr>
                      <w:r>
                        <w:rPr>
                          <w:rFonts w:cs="Arial"/>
                          <w:b/>
                          <w:sz w:val="24"/>
                        </w:rPr>
                        <w:t>March 2015</w:t>
                      </w:r>
                      <w:bookmarkStart w:id="1" w:name="_GoBack"/>
                      <w:bookmarkEnd w:id="1"/>
                    </w:p>
                  </w:txbxContent>
                </v:textbox>
              </v:shape>
            </w:pict>
          </mc:Fallback>
        </mc:AlternateContent>
      </w:r>
    </w:p>
    <w:p w14:paraId="74928780" w14:textId="77777777" w:rsidR="001369EA" w:rsidRPr="000542AD" w:rsidRDefault="001369EA" w:rsidP="00435158">
      <w:pPr>
        <w:pStyle w:val="BodyText"/>
        <w:rPr>
          <w:rFonts w:cs="Arial"/>
        </w:rPr>
      </w:pPr>
    </w:p>
    <w:p w14:paraId="74928781" w14:textId="77777777" w:rsidR="001369EA" w:rsidRPr="000542AD" w:rsidRDefault="001369EA" w:rsidP="00435158">
      <w:pPr>
        <w:pStyle w:val="BodyText"/>
        <w:rPr>
          <w:rFonts w:cs="Arial"/>
        </w:rPr>
      </w:pPr>
    </w:p>
    <w:p w14:paraId="74928782" w14:textId="77777777" w:rsidR="005D3906" w:rsidRPr="000542AD" w:rsidRDefault="005D3906" w:rsidP="005D3906">
      <w:pPr>
        <w:rPr>
          <w:rFonts w:cs="Arial"/>
        </w:rPr>
      </w:pPr>
    </w:p>
    <w:p w14:paraId="74928783" w14:textId="77777777" w:rsidR="005D3906" w:rsidRPr="000542AD" w:rsidRDefault="005540ED" w:rsidP="005D3906">
      <w:pPr>
        <w:rPr>
          <w:rFonts w:cs="Arial"/>
        </w:rPr>
      </w:pPr>
      <w:r>
        <w:rPr>
          <w:noProof/>
          <w:lang w:eastAsia="en-GB"/>
        </w:rPr>
        <w:drawing>
          <wp:anchor distT="0" distB="0" distL="114300" distR="114300" simplePos="0" relativeHeight="251661824" behindDoc="0" locked="0" layoutInCell="1" allowOverlap="1" wp14:anchorId="74928E0E" wp14:editId="74928E0F">
            <wp:simplePos x="0" y="0"/>
            <wp:positionH relativeFrom="column">
              <wp:posOffset>5217795</wp:posOffset>
            </wp:positionH>
            <wp:positionV relativeFrom="paragraph">
              <wp:posOffset>227330</wp:posOffset>
            </wp:positionV>
            <wp:extent cx="1205230" cy="1317625"/>
            <wp:effectExtent l="0" t="0" r="0" b="0"/>
            <wp:wrapNone/>
            <wp:docPr id="2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
                      <a:extLst>
                        <a:ext uri="{28A0092B-C50C-407E-A947-70E740481C1C}">
                          <a14:useLocalDpi xmlns:a14="http://schemas.microsoft.com/office/drawing/2010/main" val="0"/>
                        </a:ext>
                      </a:extLst>
                    </a:blip>
                    <a:stretch>
                      <a:fillRect/>
                    </a:stretch>
                  </pic:blipFill>
                  <pic:spPr bwMode="auto">
                    <a:xfrm>
                      <a:off x="0" y="0"/>
                      <a:ext cx="1205230" cy="1317625"/>
                    </a:xfrm>
                    <a:prstGeom prst="rect">
                      <a:avLst/>
                    </a:prstGeom>
                    <a:noFill/>
                  </pic:spPr>
                </pic:pic>
              </a:graphicData>
            </a:graphic>
          </wp:anchor>
        </w:drawing>
      </w:r>
    </w:p>
    <w:p w14:paraId="74928784" w14:textId="77777777" w:rsidR="00435158" w:rsidRPr="000542AD" w:rsidRDefault="00435158" w:rsidP="005D3906">
      <w:pPr>
        <w:rPr>
          <w:rFonts w:cs="Arial"/>
        </w:rPr>
      </w:pPr>
    </w:p>
    <w:p w14:paraId="74928785" w14:textId="77777777" w:rsidR="005D3906" w:rsidRPr="000542AD" w:rsidRDefault="005D3906" w:rsidP="005D3906">
      <w:pPr>
        <w:rPr>
          <w:rFonts w:cs="Arial"/>
        </w:rPr>
      </w:pPr>
    </w:p>
    <w:p w14:paraId="74928786" w14:textId="77777777" w:rsidR="005D3906" w:rsidRPr="000542AD" w:rsidRDefault="005D3906" w:rsidP="005D3906">
      <w:pPr>
        <w:rPr>
          <w:rFonts w:cs="Arial"/>
        </w:rPr>
      </w:pPr>
    </w:p>
    <w:p w14:paraId="74928787" w14:textId="77777777" w:rsidR="005D3906" w:rsidRPr="000542AD" w:rsidRDefault="005D3906" w:rsidP="005D3906">
      <w:pPr>
        <w:rPr>
          <w:rFonts w:cs="Arial"/>
        </w:rPr>
      </w:pPr>
    </w:p>
    <w:p w14:paraId="74928788" w14:textId="77777777" w:rsidR="00FD27B8" w:rsidRPr="000542AD" w:rsidRDefault="00FD27B8" w:rsidP="005D3906">
      <w:pPr>
        <w:rPr>
          <w:rFonts w:cs="Arial"/>
        </w:rPr>
      </w:pPr>
    </w:p>
    <w:p w14:paraId="74928789" w14:textId="77777777" w:rsidR="005D3906" w:rsidRPr="000542AD" w:rsidRDefault="00CB2126" w:rsidP="005D3906">
      <w:pPr>
        <w:rPr>
          <w:rFonts w:cs="Arial"/>
        </w:rPr>
      </w:pPr>
      <w:r>
        <w:rPr>
          <w:rFonts w:cs="Arial"/>
          <w:noProof/>
          <w:lang w:eastAsia="en-GB"/>
        </w:rPr>
        <mc:AlternateContent>
          <mc:Choice Requires="wpc">
            <w:drawing>
              <wp:anchor distT="0" distB="0" distL="114300" distR="114300" simplePos="0" relativeHeight="251650559" behindDoc="1" locked="0" layoutInCell="1" allowOverlap="1" wp14:anchorId="74928E10" wp14:editId="74928E11">
                <wp:simplePos x="0" y="0"/>
                <wp:positionH relativeFrom="column">
                  <wp:posOffset>-390525</wp:posOffset>
                </wp:positionH>
                <wp:positionV relativeFrom="paragraph">
                  <wp:posOffset>202565</wp:posOffset>
                </wp:positionV>
                <wp:extent cx="6567805" cy="4850765"/>
                <wp:effectExtent l="0" t="0" r="0" b="0"/>
                <wp:wrapNone/>
                <wp:docPr id="9" name="Canvas 20"/>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wpc:wpc>
                  </a:graphicData>
                </a:graphic>
                <wp14:sizeRelH relativeFrom="page">
                  <wp14:pctWidth>0</wp14:pctWidth>
                </wp14:sizeRelH>
                <wp14:sizeRelV relativeFrom="page">
                  <wp14:pctHeight>0</wp14:pctHeight>
                </wp14:sizeRelV>
              </wp:anchor>
            </w:drawing>
          </mc:Choice>
          <mc:Fallback>
            <w:pict>
              <v:group w14:anchorId="547F4D3C" id="Canvas 20" o:spid="_x0000_s1026" editas="canvas" style="position:absolute;margin-left:-30.75pt;margin-top:15.95pt;width:517.15pt;height:381.95pt;z-index:-251665921" coordsize="65678,485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width:65678;height:48507;visibility:visible;mso-wrap-style:square">
                  <v:fill o:detectmouseclick="t"/>
                  <v:path o:connecttype="none"/>
                </v:shape>
              </v:group>
            </w:pict>
          </mc:Fallback>
        </mc:AlternateContent>
      </w:r>
    </w:p>
    <w:p w14:paraId="7492878A" w14:textId="77777777" w:rsidR="005D3906" w:rsidRPr="000542AD" w:rsidRDefault="005540ED" w:rsidP="005D3906">
      <w:pPr>
        <w:rPr>
          <w:rFonts w:cs="Arial"/>
        </w:rPr>
      </w:pPr>
      <w:r>
        <w:rPr>
          <w:noProof/>
          <w:lang w:eastAsia="en-GB"/>
        </w:rPr>
        <w:drawing>
          <wp:anchor distT="0" distB="0" distL="114300" distR="114300" simplePos="0" relativeHeight="251649534" behindDoc="1" locked="0" layoutInCell="1" allowOverlap="1" wp14:anchorId="74928E12" wp14:editId="74928E13">
            <wp:simplePos x="0" y="0"/>
            <wp:positionH relativeFrom="column">
              <wp:posOffset>-154305</wp:posOffset>
            </wp:positionH>
            <wp:positionV relativeFrom="paragraph">
              <wp:posOffset>46990</wp:posOffset>
            </wp:positionV>
            <wp:extent cx="6577330" cy="4860925"/>
            <wp:effectExtent l="0" t="0" r="0" b="0"/>
            <wp:wrapNone/>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3">
                      <a:extLst>
                        <a:ext uri="{28A0092B-C50C-407E-A947-70E740481C1C}">
                          <a14:useLocalDpi xmlns:a14="http://schemas.microsoft.com/office/drawing/2010/main" val="0"/>
                        </a:ext>
                      </a:extLst>
                    </a:blip>
                    <a:stretch>
                      <a:fillRect/>
                    </a:stretch>
                  </pic:blipFill>
                  <pic:spPr bwMode="auto">
                    <a:xfrm>
                      <a:off x="0" y="0"/>
                      <a:ext cx="6577330" cy="4860925"/>
                    </a:xfrm>
                    <a:prstGeom prst="rect">
                      <a:avLst/>
                    </a:prstGeom>
                    <a:noFill/>
                  </pic:spPr>
                </pic:pic>
              </a:graphicData>
            </a:graphic>
          </wp:anchor>
        </w:drawing>
      </w:r>
    </w:p>
    <w:p w14:paraId="7492878B" w14:textId="77777777" w:rsidR="005D3906" w:rsidRPr="000542AD" w:rsidRDefault="005D3906" w:rsidP="005D3906">
      <w:pPr>
        <w:rPr>
          <w:rFonts w:cs="Arial"/>
        </w:rPr>
      </w:pPr>
    </w:p>
    <w:p w14:paraId="7492878C" w14:textId="77777777" w:rsidR="005D3906" w:rsidRPr="000542AD" w:rsidRDefault="005D3906" w:rsidP="005D3906">
      <w:pPr>
        <w:rPr>
          <w:rFonts w:cs="Arial"/>
        </w:rPr>
      </w:pPr>
    </w:p>
    <w:p w14:paraId="7492878D" w14:textId="77777777" w:rsidR="005D3906" w:rsidRPr="000542AD" w:rsidRDefault="005D3906" w:rsidP="005D3906">
      <w:pPr>
        <w:rPr>
          <w:rFonts w:cs="Arial"/>
        </w:rPr>
      </w:pPr>
    </w:p>
    <w:p w14:paraId="7492878E" w14:textId="77777777" w:rsidR="005D3906" w:rsidRPr="000542AD" w:rsidRDefault="005D3906" w:rsidP="005D3906">
      <w:pPr>
        <w:rPr>
          <w:rFonts w:cs="Arial"/>
        </w:rPr>
      </w:pPr>
    </w:p>
    <w:p w14:paraId="7492878F" w14:textId="77777777" w:rsidR="005D3906" w:rsidRPr="000542AD" w:rsidRDefault="005D3906" w:rsidP="005D3906">
      <w:pPr>
        <w:rPr>
          <w:rFonts w:cs="Arial"/>
        </w:rPr>
      </w:pPr>
    </w:p>
    <w:p w14:paraId="74928790" w14:textId="77777777" w:rsidR="005D3906" w:rsidRPr="000542AD" w:rsidRDefault="005D3906" w:rsidP="005D3906">
      <w:pPr>
        <w:rPr>
          <w:rFonts w:cs="Arial"/>
        </w:rPr>
      </w:pPr>
    </w:p>
    <w:p w14:paraId="74928791" w14:textId="77777777" w:rsidR="005D3906" w:rsidRPr="000542AD" w:rsidRDefault="005D3906" w:rsidP="005D3906">
      <w:pPr>
        <w:rPr>
          <w:rFonts w:cs="Arial"/>
        </w:rPr>
      </w:pPr>
    </w:p>
    <w:p w14:paraId="74928792" w14:textId="77777777" w:rsidR="005D3906" w:rsidRPr="000542AD" w:rsidRDefault="005D3906" w:rsidP="005D3906">
      <w:pPr>
        <w:rPr>
          <w:rFonts w:cs="Arial"/>
        </w:rPr>
      </w:pPr>
    </w:p>
    <w:p w14:paraId="74928793" w14:textId="77777777" w:rsidR="005D3906" w:rsidRPr="000542AD" w:rsidRDefault="005D3906" w:rsidP="005D3906">
      <w:pPr>
        <w:rPr>
          <w:rFonts w:cs="Arial"/>
        </w:rPr>
      </w:pPr>
    </w:p>
    <w:p w14:paraId="74928794" w14:textId="77777777" w:rsidR="00841BC2" w:rsidRPr="000542AD" w:rsidRDefault="00841BC2" w:rsidP="005D3906">
      <w:pPr>
        <w:rPr>
          <w:rFonts w:cs="Arial"/>
        </w:rPr>
      </w:pPr>
    </w:p>
    <w:p w14:paraId="74928795" w14:textId="77777777" w:rsidR="00841BC2" w:rsidRPr="000542AD" w:rsidRDefault="00841BC2" w:rsidP="005D3906">
      <w:pPr>
        <w:rPr>
          <w:rFonts w:cs="Arial"/>
        </w:rPr>
      </w:pPr>
    </w:p>
    <w:p w14:paraId="74928796" w14:textId="77777777" w:rsidR="00841BC2" w:rsidRPr="000542AD" w:rsidRDefault="00841BC2" w:rsidP="005D3906">
      <w:pPr>
        <w:rPr>
          <w:rFonts w:cs="Arial"/>
        </w:rPr>
      </w:pPr>
    </w:p>
    <w:p w14:paraId="74928797" w14:textId="77777777" w:rsidR="00841BC2" w:rsidRPr="000542AD" w:rsidRDefault="00841BC2" w:rsidP="005D3906">
      <w:pPr>
        <w:rPr>
          <w:rFonts w:cs="Arial"/>
        </w:rPr>
      </w:pPr>
    </w:p>
    <w:p w14:paraId="74928798" w14:textId="77777777" w:rsidR="00841BC2" w:rsidRPr="000542AD" w:rsidRDefault="00841BC2" w:rsidP="005D3906">
      <w:pPr>
        <w:rPr>
          <w:rFonts w:cs="Arial"/>
        </w:rPr>
      </w:pPr>
    </w:p>
    <w:p w14:paraId="74928799" w14:textId="77777777" w:rsidR="00841BC2" w:rsidRPr="000542AD" w:rsidRDefault="005540ED" w:rsidP="005540ED">
      <w:pPr>
        <w:ind w:left="-142"/>
        <w:rPr>
          <w:rFonts w:cs="Arial"/>
        </w:rPr>
      </w:pPr>
      <w:r>
        <w:rPr>
          <w:noProof/>
          <w:lang w:eastAsia="en-GB"/>
        </w:rPr>
        <w:drawing>
          <wp:anchor distT="0" distB="0" distL="114300" distR="114300" simplePos="0" relativeHeight="251665920" behindDoc="0" locked="0" layoutInCell="1" allowOverlap="1" wp14:anchorId="74928E14" wp14:editId="74928E15">
            <wp:simplePos x="0" y="0"/>
            <wp:positionH relativeFrom="margin">
              <wp:align>center</wp:align>
            </wp:positionH>
            <wp:positionV relativeFrom="margin">
              <wp:align>bottom</wp:align>
            </wp:positionV>
            <wp:extent cx="6252210" cy="1062990"/>
            <wp:effectExtent l="0" t="0" r="0" b="3810"/>
            <wp:wrapSquare wrapText="bothSides"/>
            <wp:docPr id="29" name="Picture 29" descr="C:\Users\225413\Desktop\case 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225413\Desktop\case logo.jpg"/>
                    <pic:cNvPicPr>
                      <a:picLocks noChangeAspect="1" noChangeArrowheads="1"/>
                    </pic:cNvPicPr>
                  </pic:nvPicPr>
                  <pic:blipFill>
                    <a:blip r:embed="rId14">
                      <a:extLst>
                        <a:ext uri="{28A0092B-C50C-407E-A947-70E740481C1C}">
                          <a14:useLocalDpi xmlns:a14="http://schemas.microsoft.com/office/drawing/2010/main" val="0"/>
                        </a:ext>
                      </a:extLst>
                    </a:blip>
                    <a:stretch>
                      <a:fillRect/>
                    </a:stretch>
                  </pic:blipFill>
                  <pic:spPr bwMode="auto">
                    <a:xfrm>
                      <a:off x="0" y="0"/>
                      <a:ext cx="6252210" cy="1062990"/>
                    </a:xfrm>
                    <a:prstGeom prst="rect">
                      <a:avLst/>
                    </a:prstGeom>
                    <a:noFill/>
                    <a:ln>
                      <a:noFill/>
                    </a:ln>
                  </pic:spPr>
                </pic:pic>
              </a:graphicData>
            </a:graphic>
          </wp:anchor>
        </w:drawing>
      </w:r>
      <w:r>
        <w:rPr>
          <w:noProof/>
          <w:lang w:eastAsia="en-GB"/>
        </w:rPr>
        <w:drawing>
          <wp:anchor distT="0" distB="0" distL="114300" distR="114300" simplePos="0" relativeHeight="251659776" behindDoc="0" locked="0" layoutInCell="1" allowOverlap="1" wp14:anchorId="74928E16" wp14:editId="74928E17">
            <wp:simplePos x="0" y="0"/>
            <wp:positionH relativeFrom="column">
              <wp:posOffset>-390525</wp:posOffset>
            </wp:positionH>
            <wp:positionV relativeFrom="paragraph">
              <wp:posOffset>7200265</wp:posOffset>
            </wp:positionV>
            <wp:extent cx="6459220" cy="1100455"/>
            <wp:effectExtent l="0" t="0" r="0" b="4445"/>
            <wp:wrapNone/>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5">
                      <a:extLst>
                        <a:ext uri="{28A0092B-C50C-407E-A947-70E740481C1C}">
                          <a14:useLocalDpi xmlns:a14="http://schemas.microsoft.com/office/drawing/2010/main" val="0"/>
                        </a:ext>
                      </a:extLst>
                    </a:blip>
                    <a:stretch>
                      <a:fillRect/>
                    </a:stretch>
                  </pic:blipFill>
                  <pic:spPr bwMode="auto">
                    <a:xfrm>
                      <a:off x="0" y="0"/>
                      <a:ext cx="6459220" cy="1100455"/>
                    </a:xfrm>
                    <a:prstGeom prst="rect">
                      <a:avLst/>
                    </a:prstGeom>
                    <a:noFill/>
                  </pic:spPr>
                </pic:pic>
              </a:graphicData>
            </a:graphic>
          </wp:anchor>
        </w:drawing>
      </w:r>
      <w:r>
        <w:rPr>
          <w:noProof/>
          <w:lang w:eastAsia="en-GB"/>
        </w:rPr>
        <w:drawing>
          <wp:anchor distT="0" distB="0" distL="114300" distR="114300" simplePos="0" relativeHeight="251658752" behindDoc="0" locked="0" layoutInCell="1" allowOverlap="1" wp14:anchorId="74928E18" wp14:editId="74928E19">
            <wp:simplePos x="0" y="0"/>
            <wp:positionH relativeFrom="column">
              <wp:posOffset>-390525</wp:posOffset>
            </wp:positionH>
            <wp:positionV relativeFrom="paragraph">
              <wp:posOffset>7200265</wp:posOffset>
            </wp:positionV>
            <wp:extent cx="6459220" cy="1100455"/>
            <wp:effectExtent l="0" t="0" r="0" b="4445"/>
            <wp:wrapNone/>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5">
                      <a:extLst>
                        <a:ext uri="{28A0092B-C50C-407E-A947-70E740481C1C}">
                          <a14:useLocalDpi xmlns:a14="http://schemas.microsoft.com/office/drawing/2010/main" val="0"/>
                        </a:ext>
                      </a:extLst>
                    </a:blip>
                    <a:stretch>
                      <a:fillRect/>
                    </a:stretch>
                  </pic:blipFill>
                  <pic:spPr bwMode="auto">
                    <a:xfrm>
                      <a:off x="0" y="0"/>
                      <a:ext cx="6459220" cy="1100455"/>
                    </a:xfrm>
                    <a:prstGeom prst="rect">
                      <a:avLst/>
                    </a:prstGeom>
                    <a:noFill/>
                  </pic:spPr>
                </pic:pic>
              </a:graphicData>
            </a:graphic>
          </wp:anchor>
        </w:drawing>
      </w:r>
      <w:r>
        <w:rPr>
          <w:noProof/>
          <w:lang w:eastAsia="en-GB"/>
        </w:rPr>
        <w:drawing>
          <wp:anchor distT="0" distB="0" distL="114300" distR="114300" simplePos="0" relativeHeight="251657728" behindDoc="0" locked="0" layoutInCell="1" allowOverlap="1" wp14:anchorId="74928E1A" wp14:editId="74928E1B">
            <wp:simplePos x="0" y="0"/>
            <wp:positionH relativeFrom="column">
              <wp:posOffset>-390525</wp:posOffset>
            </wp:positionH>
            <wp:positionV relativeFrom="paragraph">
              <wp:posOffset>7200265</wp:posOffset>
            </wp:positionV>
            <wp:extent cx="6459220" cy="1100455"/>
            <wp:effectExtent l="0" t="0" r="0" b="4445"/>
            <wp:wrapNone/>
            <wp:docPr id="2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a14="http://schemas.microsoft.com/office/drawing/2010/main" val="0"/>
                        </a:ext>
                      </a:extLst>
                    </a:blip>
                    <a:stretch>
                      <a:fillRect/>
                    </a:stretch>
                  </pic:blipFill>
                  <pic:spPr bwMode="auto">
                    <a:xfrm>
                      <a:off x="0" y="0"/>
                      <a:ext cx="6459220" cy="1100455"/>
                    </a:xfrm>
                    <a:prstGeom prst="rect">
                      <a:avLst/>
                    </a:prstGeom>
                    <a:noFill/>
                  </pic:spPr>
                </pic:pic>
              </a:graphicData>
            </a:graphic>
          </wp:anchor>
        </w:drawing>
      </w:r>
    </w:p>
    <w:p w14:paraId="7492879A" w14:textId="77777777" w:rsidR="00841BC2" w:rsidRPr="000542AD" w:rsidRDefault="00841BC2" w:rsidP="005D3906">
      <w:pPr>
        <w:rPr>
          <w:rFonts w:cs="Arial"/>
        </w:rPr>
        <w:sectPr w:rsidR="00841BC2" w:rsidRPr="000542AD" w:rsidSect="005540ED">
          <w:headerReference w:type="even" r:id="rId16"/>
          <w:type w:val="oddPage"/>
          <w:pgSz w:w="11906" w:h="16838"/>
          <w:pgMar w:top="794" w:right="1021" w:bottom="709" w:left="1021" w:header="709" w:footer="709" w:gutter="0"/>
          <w:cols w:space="708"/>
          <w:docGrid w:linePitch="360"/>
        </w:sectPr>
      </w:pPr>
    </w:p>
    <w:p w14:paraId="7492879B" w14:textId="77777777" w:rsidR="00DD13A4" w:rsidRPr="000542AD" w:rsidRDefault="00652145" w:rsidP="00F23D3C">
      <w:pPr>
        <w:pStyle w:val="Default"/>
        <w:rPr>
          <w:b/>
          <w:bCs/>
          <w:sz w:val="23"/>
          <w:szCs w:val="23"/>
        </w:rPr>
      </w:pPr>
      <w:r w:rsidRPr="000542AD">
        <w:rPr>
          <w:b/>
          <w:bCs/>
          <w:sz w:val="23"/>
          <w:szCs w:val="23"/>
        </w:rPr>
        <w:lastRenderedPageBreak/>
        <w:t xml:space="preserve">The Culture and Sport </w:t>
      </w:r>
      <w:r w:rsidR="00DD13A4" w:rsidRPr="000542AD">
        <w:rPr>
          <w:b/>
          <w:bCs/>
          <w:sz w:val="23"/>
          <w:szCs w:val="23"/>
        </w:rPr>
        <w:t>Evidence (CASE) programme is a j</w:t>
      </w:r>
      <w:r w:rsidRPr="000542AD">
        <w:rPr>
          <w:b/>
          <w:bCs/>
          <w:sz w:val="23"/>
          <w:szCs w:val="23"/>
        </w:rPr>
        <w:t xml:space="preserve">oint programme of </w:t>
      </w:r>
      <w:r w:rsidR="006D76E4" w:rsidRPr="000542AD">
        <w:rPr>
          <w:b/>
          <w:bCs/>
          <w:sz w:val="23"/>
          <w:szCs w:val="23"/>
        </w:rPr>
        <w:t xml:space="preserve">strategic </w:t>
      </w:r>
      <w:r w:rsidRPr="000542AD">
        <w:rPr>
          <w:b/>
          <w:bCs/>
          <w:sz w:val="23"/>
          <w:szCs w:val="23"/>
        </w:rPr>
        <w:t xml:space="preserve">research led by the Department for Culture, Media and Sport (DCMS) in collaboration with the Arts Council England (ACE), English Heritage (EH) and Sport England (SE). </w:t>
      </w:r>
    </w:p>
    <w:p w14:paraId="7492879C" w14:textId="77777777" w:rsidR="00DD13A4" w:rsidRPr="000542AD" w:rsidRDefault="00DD13A4" w:rsidP="00DD13A4">
      <w:pPr>
        <w:pStyle w:val="Default"/>
        <w:rPr>
          <w:b/>
          <w:bCs/>
          <w:sz w:val="23"/>
          <w:szCs w:val="23"/>
        </w:rPr>
      </w:pPr>
    </w:p>
    <w:p w14:paraId="7492879D" w14:textId="77777777" w:rsidR="00DD13A4" w:rsidRPr="000542AD" w:rsidRDefault="00DD13A4" w:rsidP="00DD13A4">
      <w:pPr>
        <w:pStyle w:val="Default"/>
        <w:rPr>
          <w:b/>
          <w:bCs/>
          <w:sz w:val="23"/>
          <w:szCs w:val="23"/>
        </w:rPr>
      </w:pPr>
    </w:p>
    <w:p w14:paraId="7492879E" w14:textId="77777777" w:rsidR="00841BC2" w:rsidRPr="000542AD" w:rsidRDefault="00652145" w:rsidP="00DD13A4">
      <w:pPr>
        <w:pStyle w:val="Default"/>
        <w:rPr>
          <w:sz w:val="23"/>
          <w:szCs w:val="23"/>
        </w:rPr>
      </w:pPr>
      <w:r w:rsidRPr="000542AD">
        <w:rPr>
          <w:b/>
          <w:bCs/>
          <w:sz w:val="23"/>
          <w:szCs w:val="23"/>
        </w:rPr>
        <w:t xml:space="preserve">The Sport Industry Research Centre </w:t>
      </w:r>
      <w:r w:rsidR="00C32A77" w:rsidRPr="000542AD">
        <w:rPr>
          <w:b/>
          <w:bCs/>
          <w:sz w:val="23"/>
          <w:szCs w:val="23"/>
        </w:rPr>
        <w:t xml:space="preserve">and Centre for Regional Economic and Social Research </w:t>
      </w:r>
      <w:r w:rsidRPr="000542AD">
        <w:rPr>
          <w:b/>
          <w:bCs/>
          <w:sz w:val="23"/>
          <w:szCs w:val="23"/>
        </w:rPr>
        <w:t>(Sheffield Hallam University) and Business of Culture</w:t>
      </w:r>
      <w:r w:rsidR="00A922B7" w:rsidRPr="000542AD">
        <w:rPr>
          <w:b/>
          <w:bCs/>
          <w:sz w:val="23"/>
          <w:szCs w:val="23"/>
        </w:rPr>
        <w:t xml:space="preserve"> (BOC)</w:t>
      </w:r>
      <w:r w:rsidRPr="000542AD">
        <w:rPr>
          <w:b/>
          <w:bCs/>
          <w:sz w:val="23"/>
          <w:szCs w:val="23"/>
        </w:rPr>
        <w:t xml:space="preserve"> were commissioned </w:t>
      </w:r>
      <w:r w:rsidR="006D76E4" w:rsidRPr="000542AD">
        <w:rPr>
          <w:b/>
          <w:bCs/>
          <w:sz w:val="23"/>
          <w:szCs w:val="23"/>
        </w:rPr>
        <w:t xml:space="preserve">to </w:t>
      </w:r>
      <w:r w:rsidRPr="000542AD">
        <w:rPr>
          <w:b/>
          <w:bCs/>
          <w:sz w:val="23"/>
          <w:szCs w:val="23"/>
        </w:rPr>
        <w:t>produce this report. The views expressed do not necessarily represent those of CASE.</w:t>
      </w:r>
    </w:p>
    <w:p w14:paraId="7492879F" w14:textId="77777777" w:rsidR="00652145" w:rsidRPr="000542AD" w:rsidRDefault="00652145" w:rsidP="00652145">
      <w:pPr>
        <w:rPr>
          <w:rFonts w:cs="Arial"/>
          <w:b/>
          <w:bCs/>
          <w:sz w:val="23"/>
          <w:szCs w:val="23"/>
        </w:rPr>
      </w:pPr>
    </w:p>
    <w:p w14:paraId="749287A0" w14:textId="77777777" w:rsidR="00C32A77" w:rsidRPr="000542AD" w:rsidRDefault="00C32A77" w:rsidP="00C32A77">
      <w:pPr>
        <w:ind w:left="0"/>
        <w:rPr>
          <w:rFonts w:cs="Arial"/>
          <w:b/>
          <w:bCs/>
          <w:sz w:val="23"/>
          <w:szCs w:val="23"/>
        </w:rPr>
      </w:pPr>
      <w:r>
        <w:rPr>
          <w:noProof/>
          <w:lang w:eastAsia="en-GB"/>
        </w:rPr>
        <w:drawing>
          <wp:inline distT="0" distB="0" distL="0" distR="0" wp14:anchorId="74928E1C" wp14:editId="74928E1D">
            <wp:extent cx="2276475" cy="552450"/>
            <wp:effectExtent l="0" t="0" r="0" b="0"/>
            <wp:docPr id="14" name="Picture 14" descr="H:\Research\Sport Industry Research Centre\SIRC\Admin\Marketing\Branding\New Logos Sept 2012\SIRC_Logo_Low_Res_Col_72dp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Research\Sport Industry Research Centre\SIRC\Admin\Marketing\Branding\New Logos Sept 2012\SIRC_Logo_Low_Res_Col_72dpi.jpg"/>
                    <pic:cNvPicPr>
                      <a:picLocks noChangeAspect="1" noChangeArrowheads="1"/>
                    </pic:cNvPicPr>
                  </pic:nvPicPr>
                  <pic:blipFill>
                    <a:blip r:embed="rId17">
                      <a:extLst>
                        <a:ext uri="{28A0092B-C50C-407E-A947-70E740481C1C}">
                          <a14:useLocalDpi xmlns:a14="http://schemas.microsoft.com/office/drawing/2010/main" val="0"/>
                        </a:ext>
                      </a:extLst>
                    </a:blip>
                    <a:stretch>
                      <a:fillRect/>
                    </a:stretch>
                  </pic:blipFill>
                  <pic:spPr bwMode="auto">
                    <a:xfrm>
                      <a:off x="0" y="0"/>
                      <a:ext cx="2278800" cy="553360"/>
                    </a:xfrm>
                    <a:prstGeom prst="rect">
                      <a:avLst/>
                    </a:prstGeom>
                    <a:noFill/>
                    <a:ln>
                      <a:noFill/>
                    </a:ln>
                  </pic:spPr>
                </pic:pic>
              </a:graphicData>
            </a:graphic>
          </wp:inline>
        </w:drawing>
      </w:r>
      <w:r>
        <w:rPr>
          <w:noProof/>
          <w:lang w:eastAsia="en-GB"/>
        </w:rPr>
        <w:drawing>
          <wp:inline distT="0" distB="0" distL="0" distR="0" wp14:anchorId="74928E1E" wp14:editId="74928E1F">
            <wp:extent cx="1209675" cy="551180"/>
            <wp:effectExtent l="0" t="0" r="0" b="0"/>
            <wp:docPr id="16" name="Picture 16" descr="http://www.businessofculture.com/images/boc-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www.businessofculture.com/images/boc-logo.png"/>
                    <pic:cNvPicPr>
                      <a:picLocks noChangeAspect="1" noChangeArrowheads="1"/>
                    </pic:cNvPicPr>
                  </pic:nvPicPr>
                  <pic:blipFill>
                    <a:blip r:embed="rId18">
                      <a:extLst>
                        <a:ext uri="{28A0092B-C50C-407E-A947-70E740481C1C}">
                          <a14:useLocalDpi xmlns:a14="http://schemas.microsoft.com/office/drawing/2010/main" val="0"/>
                        </a:ext>
                      </a:extLst>
                    </a:blip>
                    <a:stretch>
                      <a:fillRect/>
                    </a:stretch>
                  </pic:blipFill>
                  <pic:spPr bwMode="auto">
                    <a:xfrm>
                      <a:off x="0" y="0"/>
                      <a:ext cx="1223366" cy="558027"/>
                    </a:xfrm>
                    <a:prstGeom prst="rect">
                      <a:avLst/>
                    </a:prstGeom>
                    <a:noFill/>
                    <a:ln>
                      <a:noFill/>
                    </a:ln>
                  </pic:spPr>
                </pic:pic>
              </a:graphicData>
            </a:graphic>
          </wp:inline>
        </w:drawing>
      </w:r>
      <w:r w:rsidRPr="000542AD">
        <w:rPr>
          <w:rFonts w:cs="Arial"/>
          <w:b/>
          <w:bCs/>
          <w:sz w:val="23"/>
          <w:szCs w:val="23"/>
        </w:rPr>
        <w:t xml:space="preserve">   </w:t>
      </w:r>
      <w:r>
        <w:rPr>
          <w:noProof/>
          <w:lang w:eastAsia="en-GB"/>
        </w:rPr>
        <w:drawing>
          <wp:inline distT="0" distB="0" distL="0" distR="0" wp14:anchorId="74928E20" wp14:editId="74928E21">
            <wp:extent cx="2552700" cy="509270"/>
            <wp:effectExtent l="0" t="0" r="0" b="5080"/>
            <wp:docPr id="18" name="Picture 18" descr="https://staff.shu.ac.uk/marketing/Documents/CRESR_Logo_215_229_72dpi%20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taff.shu.ac.uk/marketing/Documents/CRESR_Logo_215_229_72dpi%20a.jpg"/>
                    <pic:cNvPicPr>
                      <a:picLocks noChangeAspect="1" noChangeArrowheads="1"/>
                    </pic:cNvPicPr>
                  </pic:nvPicPr>
                  <pic:blipFill>
                    <a:blip r:embed="rId19">
                      <a:extLst>
                        <a:ext uri="{28A0092B-C50C-407E-A947-70E740481C1C}">
                          <a14:useLocalDpi xmlns:a14="http://schemas.microsoft.com/office/drawing/2010/main" val="0"/>
                        </a:ext>
                      </a:extLst>
                    </a:blip>
                    <a:stretch>
                      <a:fillRect/>
                    </a:stretch>
                  </pic:blipFill>
                  <pic:spPr bwMode="auto">
                    <a:xfrm>
                      <a:off x="0" y="0"/>
                      <a:ext cx="2603821" cy="519939"/>
                    </a:xfrm>
                    <a:prstGeom prst="rect">
                      <a:avLst/>
                    </a:prstGeom>
                    <a:noFill/>
                    <a:ln>
                      <a:noFill/>
                    </a:ln>
                  </pic:spPr>
                </pic:pic>
              </a:graphicData>
            </a:graphic>
          </wp:inline>
        </w:drawing>
      </w:r>
    </w:p>
    <w:p w14:paraId="749287A1" w14:textId="77777777" w:rsidR="00652145" w:rsidRPr="000542AD" w:rsidRDefault="00652145" w:rsidP="00C32A77">
      <w:pPr>
        <w:ind w:left="0"/>
        <w:jc w:val="both"/>
        <w:rPr>
          <w:rFonts w:cs="Arial"/>
          <w:b/>
          <w:bCs/>
          <w:sz w:val="23"/>
          <w:szCs w:val="23"/>
        </w:rPr>
      </w:pPr>
    </w:p>
    <w:p w14:paraId="749287A2" w14:textId="77777777" w:rsidR="00DD13A4" w:rsidRPr="000542AD" w:rsidRDefault="00DD13A4" w:rsidP="00DD13A4">
      <w:pPr>
        <w:ind w:left="0"/>
        <w:jc w:val="both"/>
        <w:rPr>
          <w:rFonts w:cs="Arial"/>
          <w:b/>
          <w:bCs/>
          <w:sz w:val="23"/>
          <w:szCs w:val="23"/>
        </w:rPr>
      </w:pPr>
    </w:p>
    <w:p w14:paraId="749287A3" w14:textId="77777777" w:rsidR="00652145" w:rsidRPr="000542AD" w:rsidRDefault="00DD13A4" w:rsidP="00DD13A4">
      <w:pPr>
        <w:ind w:left="0"/>
        <w:jc w:val="both"/>
        <w:rPr>
          <w:rFonts w:cs="Arial"/>
          <w:b/>
          <w:bCs/>
          <w:sz w:val="23"/>
          <w:szCs w:val="23"/>
        </w:rPr>
      </w:pPr>
      <w:r w:rsidRPr="000542AD">
        <w:rPr>
          <w:rFonts w:cs="Arial"/>
          <w:b/>
          <w:bCs/>
          <w:sz w:val="23"/>
          <w:szCs w:val="23"/>
        </w:rPr>
        <w:t>SIRC Research team:</w:t>
      </w:r>
    </w:p>
    <w:p w14:paraId="749287A4" w14:textId="77777777" w:rsidR="00C32A77" w:rsidRPr="000542AD" w:rsidRDefault="00C32A77" w:rsidP="00652145">
      <w:pPr>
        <w:jc w:val="both"/>
        <w:rPr>
          <w:rFonts w:cs="Arial"/>
          <w:b/>
          <w:bCs/>
          <w:sz w:val="23"/>
          <w:szCs w:val="23"/>
        </w:rPr>
      </w:pPr>
      <w:r w:rsidRPr="000542AD">
        <w:rPr>
          <w:rFonts w:cs="Arial"/>
          <w:b/>
          <w:bCs/>
          <w:sz w:val="23"/>
          <w:szCs w:val="23"/>
        </w:rPr>
        <w:t>Peter Taylor</w:t>
      </w:r>
    </w:p>
    <w:p w14:paraId="749287A5" w14:textId="77777777" w:rsidR="00C32A77" w:rsidRPr="000542AD" w:rsidRDefault="00C32A77" w:rsidP="00652145">
      <w:pPr>
        <w:jc w:val="both"/>
        <w:rPr>
          <w:rFonts w:cs="Arial"/>
          <w:b/>
          <w:bCs/>
          <w:sz w:val="23"/>
          <w:szCs w:val="23"/>
        </w:rPr>
      </w:pPr>
      <w:r w:rsidRPr="000542AD">
        <w:rPr>
          <w:rFonts w:cs="Arial"/>
          <w:b/>
          <w:bCs/>
          <w:sz w:val="23"/>
          <w:szCs w:val="23"/>
        </w:rPr>
        <w:t>Larissa Davies</w:t>
      </w:r>
    </w:p>
    <w:p w14:paraId="749287A6" w14:textId="77777777" w:rsidR="00DD13A4" w:rsidRPr="000542AD" w:rsidRDefault="00DD13A4" w:rsidP="00652145">
      <w:pPr>
        <w:jc w:val="both"/>
        <w:rPr>
          <w:rFonts w:cs="Arial"/>
          <w:b/>
          <w:bCs/>
          <w:sz w:val="23"/>
          <w:szCs w:val="23"/>
        </w:rPr>
      </w:pPr>
      <w:r w:rsidRPr="000542AD">
        <w:rPr>
          <w:rFonts w:cs="Arial"/>
          <w:b/>
          <w:bCs/>
          <w:sz w:val="23"/>
          <w:szCs w:val="23"/>
        </w:rPr>
        <w:t>Elizabeth Christy</w:t>
      </w:r>
    </w:p>
    <w:p w14:paraId="749287A7" w14:textId="77777777" w:rsidR="00DD13A4" w:rsidRPr="000542AD" w:rsidRDefault="00DD13A4" w:rsidP="00652145">
      <w:pPr>
        <w:jc w:val="both"/>
        <w:rPr>
          <w:rFonts w:cs="Arial"/>
          <w:b/>
          <w:bCs/>
          <w:sz w:val="23"/>
          <w:szCs w:val="23"/>
        </w:rPr>
      </w:pPr>
      <w:r w:rsidRPr="000542AD">
        <w:rPr>
          <w:rFonts w:cs="Arial"/>
          <w:b/>
          <w:bCs/>
          <w:sz w:val="23"/>
          <w:szCs w:val="23"/>
        </w:rPr>
        <w:t>Eleanor Cooley</w:t>
      </w:r>
    </w:p>
    <w:p w14:paraId="749287A8" w14:textId="77777777" w:rsidR="00DD13A4" w:rsidRPr="000542AD" w:rsidRDefault="00DD13A4" w:rsidP="00652145">
      <w:pPr>
        <w:jc w:val="both"/>
        <w:rPr>
          <w:rFonts w:cs="Arial"/>
          <w:b/>
          <w:bCs/>
          <w:sz w:val="23"/>
          <w:szCs w:val="23"/>
        </w:rPr>
      </w:pPr>
      <w:r w:rsidRPr="000542AD">
        <w:rPr>
          <w:rFonts w:cs="Arial"/>
          <w:b/>
          <w:bCs/>
          <w:sz w:val="23"/>
          <w:szCs w:val="23"/>
        </w:rPr>
        <w:t>Anderson Taylor</w:t>
      </w:r>
    </w:p>
    <w:p w14:paraId="749287A9" w14:textId="77777777" w:rsidR="00DD13A4" w:rsidRPr="000542AD" w:rsidRDefault="00DD13A4" w:rsidP="00652145">
      <w:pPr>
        <w:jc w:val="both"/>
        <w:rPr>
          <w:rFonts w:cs="Arial"/>
          <w:b/>
          <w:bCs/>
          <w:sz w:val="23"/>
          <w:szCs w:val="23"/>
        </w:rPr>
      </w:pPr>
      <w:r w:rsidRPr="000542AD">
        <w:rPr>
          <w:rFonts w:cs="Arial"/>
          <w:b/>
          <w:bCs/>
          <w:sz w:val="23"/>
          <w:szCs w:val="23"/>
        </w:rPr>
        <w:t>Rebecca Jones</w:t>
      </w:r>
    </w:p>
    <w:p w14:paraId="749287AA" w14:textId="77777777" w:rsidR="00DD13A4" w:rsidRPr="000542AD" w:rsidRDefault="00DD13A4" w:rsidP="00652145">
      <w:pPr>
        <w:jc w:val="both"/>
        <w:rPr>
          <w:rFonts w:cs="Arial"/>
          <w:b/>
          <w:bCs/>
          <w:sz w:val="23"/>
          <w:szCs w:val="23"/>
        </w:rPr>
      </w:pPr>
    </w:p>
    <w:p w14:paraId="749287AB" w14:textId="77777777" w:rsidR="00C32A77" w:rsidRPr="000542AD" w:rsidRDefault="00C32A77" w:rsidP="00DD13A4">
      <w:pPr>
        <w:ind w:left="0"/>
        <w:jc w:val="both"/>
        <w:rPr>
          <w:rFonts w:cs="Arial"/>
          <w:b/>
          <w:bCs/>
          <w:sz w:val="23"/>
          <w:szCs w:val="23"/>
        </w:rPr>
      </w:pPr>
      <w:r w:rsidRPr="000542AD">
        <w:rPr>
          <w:rFonts w:cs="Arial"/>
          <w:b/>
          <w:bCs/>
          <w:sz w:val="23"/>
          <w:szCs w:val="23"/>
        </w:rPr>
        <w:t>CRESR Research team:</w:t>
      </w:r>
    </w:p>
    <w:p w14:paraId="749287AC" w14:textId="77777777" w:rsidR="00C32A77" w:rsidRPr="000542AD" w:rsidRDefault="00C32A77" w:rsidP="00C32A77">
      <w:pPr>
        <w:ind w:left="1985"/>
        <w:jc w:val="both"/>
        <w:rPr>
          <w:rFonts w:cs="Arial"/>
          <w:b/>
          <w:bCs/>
          <w:sz w:val="23"/>
          <w:szCs w:val="23"/>
        </w:rPr>
      </w:pPr>
      <w:r w:rsidRPr="000542AD">
        <w:rPr>
          <w:rFonts w:cs="Arial"/>
          <w:b/>
          <w:bCs/>
          <w:sz w:val="23"/>
          <w:szCs w:val="23"/>
        </w:rPr>
        <w:t>Peter Wells</w:t>
      </w:r>
    </w:p>
    <w:p w14:paraId="749287AD" w14:textId="77777777" w:rsidR="00C32A77" w:rsidRPr="000542AD" w:rsidRDefault="00C32A77" w:rsidP="00C32A77">
      <w:pPr>
        <w:ind w:left="1985"/>
        <w:jc w:val="both"/>
        <w:rPr>
          <w:rFonts w:cs="Arial"/>
          <w:b/>
          <w:bCs/>
          <w:sz w:val="23"/>
          <w:szCs w:val="23"/>
        </w:rPr>
      </w:pPr>
      <w:r w:rsidRPr="000542AD">
        <w:rPr>
          <w:rFonts w:cs="Arial"/>
          <w:b/>
          <w:bCs/>
          <w:sz w:val="23"/>
          <w:szCs w:val="23"/>
        </w:rPr>
        <w:t>Jan Gilbertson</w:t>
      </w:r>
    </w:p>
    <w:p w14:paraId="749287AE" w14:textId="77777777" w:rsidR="00C32A77" w:rsidRPr="000542AD" w:rsidRDefault="00C32A77" w:rsidP="00C32A77">
      <w:pPr>
        <w:ind w:left="1985"/>
        <w:jc w:val="both"/>
        <w:rPr>
          <w:rFonts w:cs="Arial"/>
          <w:b/>
          <w:bCs/>
          <w:sz w:val="23"/>
          <w:szCs w:val="23"/>
        </w:rPr>
      </w:pPr>
    </w:p>
    <w:p w14:paraId="749287AF" w14:textId="77777777" w:rsidR="00DD13A4" w:rsidRPr="000542AD" w:rsidRDefault="00DD13A4" w:rsidP="00DD13A4">
      <w:pPr>
        <w:ind w:left="0"/>
        <w:jc w:val="both"/>
        <w:rPr>
          <w:rFonts w:cs="Arial"/>
          <w:b/>
          <w:bCs/>
          <w:sz w:val="23"/>
          <w:szCs w:val="23"/>
        </w:rPr>
      </w:pPr>
      <w:r w:rsidRPr="000542AD">
        <w:rPr>
          <w:rFonts w:cs="Arial"/>
          <w:b/>
          <w:bCs/>
          <w:sz w:val="23"/>
          <w:szCs w:val="23"/>
        </w:rPr>
        <w:t>BOC Research team:</w:t>
      </w:r>
    </w:p>
    <w:p w14:paraId="749287B0" w14:textId="77777777" w:rsidR="00C32A77" w:rsidRPr="000542AD" w:rsidRDefault="00C32A77" w:rsidP="006D76E4">
      <w:pPr>
        <w:jc w:val="both"/>
        <w:rPr>
          <w:rFonts w:cs="Arial"/>
          <w:b/>
          <w:bCs/>
          <w:sz w:val="23"/>
          <w:szCs w:val="23"/>
        </w:rPr>
      </w:pPr>
      <w:r w:rsidRPr="000542AD">
        <w:rPr>
          <w:rFonts w:cs="Arial"/>
          <w:b/>
          <w:bCs/>
          <w:sz w:val="23"/>
          <w:szCs w:val="23"/>
        </w:rPr>
        <w:t>William Tayleur</w:t>
      </w:r>
    </w:p>
    <w:p w14:paraId="749287B1" w14:textId="77777777" w:rsidR="006D76E4" w:rsidRPr="000542AD" w:rsidRDefault="006D76E4" w:rsidP="006D76E4">
      <w:pPr>
        <w:jc w:val="both"/>
        <w:rPr>
          <w:rFonts w:cs="Arial"/>
          <w:b/>
          <w:bCs/>
          <w:sz w:val="23"/>
          <w:szCs w:val="23"/>
        </w:rPr>
      </w:pPr>
      <w:r w:rsidRPr="000542AD">
        <w:rPr>
          <w:rFonts w:cs="Arial"/>
          <w:b/>
          <w:bCs/>
          <w:sz w:val="23"/>
          <w:szCs w:val="23"/>
        </w:rPr>
        <w:t>Virginie Dumas</w:t>
      </w:r>
    </w:p>
    <w:p w14:paraId="749287B2" w14:textId="77777777" w:rsidR="006D76E4" w:rsidRPr="000542AD" w:rsidRDefault="006D76E4" w:rsidP="00DD13A4">
      <w:pPr>
        <w:ind w:left="0"/>
        <w:jc w:val="both"/>
        <w:rPr>
          <w:rFonts w:cs="Arial"/>
          <w:b/>
          <w:bCs/>
          <w:sz w:val="23"/>
          <w:szCs w:val="23"/>
        </w:rPr>
      </w:pPr>
    </w:p>
    <w:p w14:paraId="749287B3" w14:textId="77777777" w:rsidR="005E332B" w:rsidRDefault="005E332B" w:rsidP="00FE2D01">
      <w:pPr>
        <w:rPr>
          <w:rFonts w:cs="Arial"/>
        </w:rPr>
      </w:pPr>
    </w:p>
    <w:p w14:paraId="01C75F57" w14:textId="77777777" w:rsidR="00E11220" w:rsidRDefault="00E11220" w:rsidP="00FE2D01">
      <w:pPr>
        <w:rPr>
          <w:rFonts w:cs="Arial"/>
        </w:rPr>
      </w:pPr>
    </w:p>
    <w:p w14:paraId="3F887BC2" w14:textId="77777777" w:rsidR="00E11220" w:rsidRPr="000542AD" w:rsidRDefault="00E11220" w:rsidP="00FE2D01">
      <w:pPr>
        <w:rPr>
          <w:rFonts w:cs="Arial"/>
        </w:rPr>
        <w:sectPr w:rsidR="00E11220" w:rsidRPr="000542AD" w:rsidSect="005A5D21">
          <w:headerReference w:type="even" r:id="rId20"/>
          <w:pgSz w:w="11906" w:h="16838"/>
          <w:pgMar w:top="1418" w:right="1021" w:bottom="1134" w:left="1021" w:header="540" w:footer="709" w:gutter="0"/>
          <w:cols w:space="708"/>
          <w:docGrid w:linePitch="360"/>
        </w:sectPr>
      </w:pPr>
    </w:p>
    <w:sdt>
      <w:sdtPr>
        <w:rPr>
          <w:rFonts w:cs="Arial"/>
          <w:sz w:val="22"/>
        </w:rPr>
        <w:id w:val="-300771191"/>
        <w:docPartObj>
          <w:docPartGallery w:val="Table of Contents"/>
          <w:docPartUnique/>
        </w:docPartObj>
      </w:sdtPr>
      <w:sdtEndPr>
        <w:rPr>
          <w:b/>
          <w:bCs/>
          <w:noProof/>
        </w:rPr>
      </w:sdtEndPr>
      <w:sdtContent>
        <w:p w14:paraId="749287B4" w14:textId="77777777" w:rsidR="00FA21CC" w:rsidRPr="000542AD" w:rsidRDefault="00FA21CC">
          <w:pPr>
            <w:pStyle w:val="TOCHeading"/>
            <w:rPr>
              <w:rFonts w:cs="Arial"/>
              <w:color w:val="673561"/>
            </w:rPr>
          </w:pPr>
          <w:r w:rsidRPr="000542AD">
            <w:rPr>
              <w:rFonts w:cs="Arial"/>
              <w:color w:val="673561"/>
            </w:rPr>
            <w:t>Contents</w:t>
          </w:r>
        </w:p>
        <w:p w14:paraId="749287B5" w14:textId="77777777" w:rsidR="00436D02" w:rsidRPr="00921C23" w:rsidRDefault="00404FEF">
          <w:pPr>
            <w:pStyle w:val="TOC1"/>
            <w:tabs>
              <w:tab w:val="right" w:leader="dot" w:pos="9854"/>
            </w:tabs>
            <w:rPr>
              <w:rFonts w:eastAsiaTheme="minorEastAsia" w:cs="Arial"/>
              <w:b w:val="0"/>
              <w:noProof/>
              <w:szCs w:val="22"/>
              <w:lang w:eastAsia="ja-JP"/>
            </w:rPr>
          </w:pPr>
          <w:r w:rsidRPr="000542AD">
            <w:rPr>
              <w:rFonts w:cs="Arial"/>
            </w:rPr>
            <w:fldChar w:fldCharType="begin"/>
          </w:r>
          <w:r w:rsidR="00FA21CC" w:rsidRPr="000542AD">
            <w:rPr>
              <w:rFonts w:cs="Arial"/>
            </w:rPr>
            <w:instrText xml:space="preserve"> TOC \o "1-3" \h \z \u </w:instrText>
          </w:r>
          <w:r w:rsidRPr="000542AD">
            <w:rPr>
              <w:rFonts w:cs="Arial"/>
            </w:rPr>
            <w:fldChar w:fldCharType="separate"/>
          </w:r>
          <w:hyperlink w:anchor="_Toc359405074" w:history="1">
            <w:r w:rsidR="00436D02" w:rsidRPr="000542AD">
              <w:rPr>
                <w:rStyle w:val="Hyperlink"/>
                <w:rFonts w:cs="Arial"/>
                <w:noProof/>
              </w:rPr>
              <w:t>Executive Summary</w:t>
            </w:r>
            <w:r w:rsidR="00436D02" w:rsidRPr="000542AD">
              <w:rPr>
                <w:rFonts w:cs="Arial"/>
                <w:noProof/>
                <w:webHidden/>
              </w:rPr>
              <w:tab/>
            </w:r>
            <w:r w:rsidRPr="000542AD">
              <w:rPr>
                <w:rFonts w:cs="Arial"/>
                <w:noProof/>
                <w:webHidden/>
              </w:rPr>
              <w:fldChar w:fldCharType="begin"/>
            </w:r>
            <w:r w:rsidR="00436D02" w:rsidRPr="000542AD">
              <w:rPr>
                <w:rFonts w:cs="Arial"/>
                <w:noProof/>
                <w:webHidden/>
              </w:rPr>
              <w:instrText xml:space="preserve"> PAGEREF _Toc359405074 \h </w:instrText>
            </w:r>
            <w:r w:rsidRPr="000542AD">
              <w:rPr>
                <w:rFonts w:cs="Arial"/>
                <w:noProof/>
                <w:webHidden/>
              </w:rPr>
            </w:r>
            <w:r w:rsidRPr="000542AD">
              <w:rPr>
                <w:rFonts w:cs="Arial"/>
                <w:noProof/>
                <w:webHidden/>
              </w:rPr>
              <w:fldChar w:fldCharType="separate"/>
            </w:r>
            <w:r w:rsidR="00FC337F">
              <w:rPr>
                <w:rFonts w:cs="Arial"/>
                <w:noProof/>
                <w:webHidden/>
              </w:rPr>
              <w:t>8</w:t>
            </w:r>
            <w:r w:rsidRPr="000542AD">
              <w:rPr>
                <w:rFonts w:cs="Arial"/>
                <w:noProof/>
                <w:webHidden/>
              </w:rPr>
              <w:fldChar w:fldCharType="end"/>
            </w:r>
          </w:hyperlink>
        </w:p>
        <w:p w14:paraId="749287B6" w14:textId="77777777" w:rsidR="00436D02" w:rsidRPr="00921C23" w:rsidRDefault="00D6735C">
          <w:pPr>
            <w:pStyle w:val="TOC1"/>
            <w:tabs>
              <w:tab w:val="right" w:leader="dot" w:pos="9854"/>
            </w:tabs>
            <w:rPr>
              <w:rFonts w:eastAsiaTheme="minorEastAsia" w:cs="Arial"/>
              <w:b w:val="0"/>
              <w:noProof/>
              <w:szCs w:val="22"/>
              <w:lang w:eastAsia="ja-JP"/>
            </w:rPr>
          </w:pPr>
          <w:hyperlink w:anchor="_Toc359405075" w:history="1">
            <w:r w:rsidR="00436D02" w:rsidRPr="000542AD">
              <w:rPr>
                <w:rStyle w:val="Hyperlink"/>
                <w:rFonts w:cs="Arial"/>
                <w:noProof/>
              </w:rPr>
              <w:t>1. Introduction</w:t>
            </w:r>
            <w:r w:rsidR="00436D02" w:rsidRPr="000542AD">
              <w:rPr>
                <w:rFonts w:cs="Arial"/>
                <w:noProof/>
                <w:webHidden/>
              </w:rPr>
              <w:tab/>
            </w:r>
            <w:r w:rsidR="00404FEF" w:rsidRPr="000542AD">
              <w:rPr>
                <w:rFonts w:cs="Arial"/>
                <w:noProof/>
                <w:webHidden/>
              </w:rPr>
              <w:fldChar w:fldCharType="begin"/>
            </w:r>
            <w:r w:rsidR="00436D02" w:rsidRPr="000542AD">
              <w:rPr>
                <w:rFonts w:cs="Arial"/>
                <w:noProof/>
                <w:webHidden/>
              </w:rPr>
              <w:instrText xml:space="preserve"> PAGEREF _Toc359405075 \h </w:instrText>
            </w:r>
            <w:r w:rsidR="00404FEF" w:rsidRPr="000542AD">
              <w:rPr>
                <w:rFonts w:cs="Arial"/>
                <w:noProof/>
                <w:webHidden/>
              </w:rPr>
            </w:r>
            <w:r w:rsidR="00404FEF" w:rsidRPr="000542AD">
              <w:rPr>
                <w:rFonts w:cs="Arial"/>
                <w:noProof/>
                <w:webHidden/>
              </w:rPr>
              <w:fldChar w:fldCharType="separate"/>
            </w:r>
            <w:r w:rsidR="00FC337F">
              <w:rPr>
                <w:rFonts w:cs="Arial"/>
                <w:noProof/>
                <w:webHidden/>
              </w:rPr>
              <w:t>11</w:t>
            </w:r>
            <w:r w:rsidR="00404FEF" w:rsidRPr="000542AD">
              <w:rPr>
                <w:rFonts w:cs="Arial"/>
                <w:noProof/>
                <w:webHidden/>
              </w:rPr>
              <w:fldChar w:fldCharType="end"/>
            </w:r>
          </w:hyperlink>
        </w:p>
        <w:p w14:paraId="749287B7" w14:textId="77777777" w:rsidR="00436D02" w:rsidRPr="00921C23" w:rsidRDefault="00D6735C">
          <w:pPr>
            <w:pStyle w:val="TOC2"/>
            <w:tabs>
              <w:tab w:val="right" w:leader="dot" w:pos="9854"/>
            </w:tabs>
            <w:rPr>
              <w:rFonts w:eastAsiaTheme="minorEastAsia" w:cs="Arial"/>
              <w:noProof/>
              <w:szCs w:val="22"/>
              <w:lang w:eastAsia="ja-JP"/>
            </w:rPr>
          </w:pPr>
          <w:hyperlink w:anchor="_Toc359405076" w:history="1">
            <w:r w:rsidR="00436D02" w:rsidRPr="000542AD">
              <w:rPr>
                <w:rStyle w:val="Hyperlink"/>
                <w:rFonts w:cs="Arial"/>
                <w:noProof/>
              </w:rPr>
              <w:t>1.1 Scope and Definitions</w:t>
            </w:r>
            <w:r w:rsidR="00436D02" w:rsidRPr="000542AD">
              <w:rPr>
                <w:rFonts w:cs="Arial"/>
                <w:noProof/>
                <w:webHidden/>
              </w:rPr>
              <w:tab/>
            </w:r>
            <w:r w:rsidR="00404FEF" w:rsidRPr="000542AD">
              <w:rPr>
                <w:rFonts w:cs="Arial"/>
                <w:noProof/>
                <w:webHidden/>
              </w:rPr>
              <w:fldChar w:fldCharType="begin"/>
            </w:r>
            <w:r w:rsidR="00436D02" w:rsidRPr="000542AD">
              <w:rPr>
                <w:rFonts w:cs="Arial"/>
                <w:noProof/>
                <w:webHidden/>
              </w:rPr>
              <w:instrText xml:space="preserve"> PAGEREF _Toc359405076 \h </w:instrText>
            </w:r>
            <w:r w:rsidR="00404FEF" w:rsidRPr="000542AD">
              <w:rPr>
                <w:rFonts w:cs="Arial"/>
                <w:noProof/>
                <w:webHidden/>
              </w:rPr>
            </w:r>
            <w:r w:rsidR="00404FEF" w:rsidRPr="000542AD">
              <w:rPr>
                <w:rFonts w:cs="Arial"/>
                <w:noProof/>
                <w:webHidden/>
              </w:rPr>
              <w:fldChar w:fldCharType="separate"/>
            </w:r>
            <w:r w:rsidR="00FC337F">
              <w:rPr>
                <w:rFonts w:cs="Arial"/>
                <w:noProof/>
                <w:webHidden/>
              </w:rPr>
              <w:t>11</w:t>
            </w:r>
            <w:r w:rsidR="00404FEF" w:rsidRPr="000542AD">
              <w:rPr>
                <w:rFonts w:cs="Arial"/>
                <w:noProof/>
                <w:webHidden/>
              </w:rPr>
              <w:fldChar w:fldCharType="end"/>
            </w:r>
          </w:hyperlink>
        </w:p>
        <w:p w14:paraId="749287B8" w14:textId="77777777" w:rsidR="00436D02" w:rsidRPr="00921C23" w:rsidRDefault="00D6735C">
          <w:pPr>
            <w:pStyle w:val="TOC3"/>
            <w:tabs>
              <w:tab w:val="right" w:leader="dot" w:pos="9854"/>
            </w:tabs>
            <w:rPr>
              <w:rFonts w:eastAsiaTheme="minorEastAsia" w:cs="Arial"/>
              <w:noProof/>
              <w:szCs w:val="22"/>
              <w:lang w:eastAsia="ja-JP"/>
            </w:rPr>
          </w:pPr>
          <w:hyperlink w:anchor="_Toc359405077" w:history="1">
            <w:r w:rsidR="00436D02" w:rsidRPr="000542AD">
              <w:rPr>
                <w:rStyle w:val="Hyperlink"/>
                <w:rFonts w:cs="Arial"/>
                <w:noProof/>
                <w:lang w:eastAsia="zh-CN"/>
              </w:rPr>
              <w:t xml:space="preserve">1.1.1 Social </w:t>
            </w:r>
            <w:r w:rsidR="007162B5" w:rsidRPr="000542AD">
              <w:rPr>
                <w:rStyle w:val="Hyperlink"/>
                <w:rFonts w:cs="Arial"/>
                <w:noProof/>
                <w:lang w:eastAsia="zh-CN"/>
              </w:rPr>
              <w:t>impacts</w:t>
            </w:r>
            <w:r w:rsidR="00436D02" w:rsidRPr="000542AD">
              <w:rPr>
                <w:rStyle w:val="Hyperlink"/>
                <w:rFonts w:cs="Arial"/>
                <w:noProof/>
                <w:lang w:eastAsia="zh-CN"/>
              </w:rPr>
              <w:t xml:space="preserve"> and costs</w:t>
            </w:r>
            <w:r w:rsidR="00436D02" w:rsidRPr="000542AD">
              <w:rPr>
                <w:rFonts w:cs="Arial"/>
                <w:noProof/>
                <w:webHidden/>
              </w:rPr>
              <w:tab/>
            </w:r>
            <w:r w:rsidR="00404FEF" w:rsidRPr="000542AD">
              <w:rPr>
                <w:rFonts w:cs="Arial"/>
                <w:noProof/>
                <w:webHidden/>
              </w:rPr>
              <w:fldChar w:fldCharType="begin"/>
            </w:r>
            <w:r w:rsidR="00436D02" w:rsidRPr="000542AD">
              <w:rPr>
                <w:rFonts w:cs="Arial"/>
                <w:noProof/>
                <w:webHidden/>
              </w:rPr>
              <w:instrText xml:space="preserve"> PAGEREF _Toc359405077 \h </w:instrText>
            </w:r>
            <w:r w:rsidR="00404FEF" w:rsidRPr="000542AD">
              <w:rPr>
                <w:rFonts w:cs="Arial"/>
                <w:noProof/>
                <w:webHidden/>
              </w:rPr>
            </w:r>
            <w:r w:rsidR="00404FEF" w:rsidRPr="000542AD">
              <w:rPr>
                <w:rFonts w:cs="Arial"/>
                <w:noProof/>
                <w:webHidden/>
              </w:rPr>
              <w:fldChar w:fldCharType="separate"/>
            </w:r>
            <w:r w:rsidR="00FC337F">
              <w:rPr>
                <w:rFonts w:cs="Arial"/>
                <w:noProof/>
                <w:webHidden/>
              </w:rPr>
              <w:t>11</w:t>
            </w:r>
            <w:r w:rsidR="00404FEF" w:rsidRPr="000542AD">
              <w:rPr>
                <w:rFonts w:cs="Arial"/>
                <w:noProof/>
                <w:webHidden/>
              </w:rPr>
              <w:fldChar w:fldCharType="end"/>
            </w:r>
          </w:hyperlink>
        </w:p>
        <w:p w14:paraId="749287B9" w14:textId="77777777" w:rsidR="00436D02" w:rsidRPr="00921C23" w:rsidRDefault="00D6735C">
          <w:pPr>
            <w:pStyle w:val="TOC3"/>
            <w:tabs>
              <w:tab w:val="right" w:leader="dot" w:pos="9854"/>
            </w:tabs>
            <w:rPr>
              <w:rFonts w:eastAsiaTheme="minorEastAsia" w:cs="Arial"/>
              <w:noProof/>
              <w:szCs w:val="22"/>
              <w:lang w:eastAsia="ja-JP"/>
            </w:rPr>
          </w:pPr>
          <w:hyperlink w:anchor="_Toc359405078" w:history="1">
            <w:r w:rsidR="00436D02" w:rsidRPr="000542AD">
              <w:rPr>
                <w:rStyle w:val="Hyperlink"/>
                <w:rFonts w:eastAsia="SimSun" w:cs="Arial"/>
                <w:noProof/>
                <w:lang w:eastAsia="zh-CN"/>
              </w:rPr>
              <w:t>1.1.2 Sport and culture</w:t>
            </w:r>
            <w:r w:rsidR="00436D02" w:rsidRPr="000542AD">
              <w:rPr>
                <w:rFonts w:cs="Arial"/>
                <w:noProof/>
                <w:webHidden/>
              </w:rPr>
              <w:tab/>
            </w:r>
            <w:r w:rsidR="00404FEF" w:rsidRPr="000542AD">
              <w:rPr>
                <w:rFonts w:cs="Arial"/>
                <w:noProof/>
                <w:webHidden/>
              </w:rPr>
              <w:fldChar w:fldCharType="begin"/>
            </w:r>
            <w:r w:rsidR="00436D02" w:rsidRPr="000542AD">
              <w:rPr>
                <w:rFonts w:cs="Arial"/>
                <w:noProof/>
                <w:webHidden/>
              </w:rPr>
              <w:instrText xml:space="preserve"> PAGEREF _Toc359405078 \h </w:instrText>
            </w:r>
            <w:r w:rsidR="00404FEF" w:rsidRPr="000542AD">
              <w:rPr>
                <w:rFonts w:cs="Arial"/>
                <w:noProof/>
                <w:webHidden/>
              </w:rPr>
            </w:r>
            <w:r w:rsidR="00404FEF" w:rsidRPr="000542AD">
              <w:rPr>
                <w:rFonts w:cs="Arial"/>
                <w:noProof/>
                <w:webHidden/>
              </w:rPr>
              <w:fldChar w:fldCharType="separate"/>
            </w:r>
            <w:r w:rsidR="00FC337F">
              <w:rPr>
                <w:rFonts w:cs="Arial"/>
                <w:noProof/>
                <w:webHidden/>
              </w:rPr>
              <w:t>12</w:t>
            </w:r>
            <w:r w:rsidR="00404FEF" w:rsidRPr="000542AD">
              <w:rPr>
                <w:rFonts w:cs="Arial"/>
                <w:noProof/>
                <w:webHidden/>
              </w:rPr>
              <w:fldChar w:fldCharType="end"/>
            </w:r>
          </w:hyperlink>
        </w:p>
        <w:p w14:paraId="749287BA" w14:textId="77777777" w:rsidR="00436D02" w:rsidRPr="00921C23" w:rsidRDefault="00D6735C">
          <w:pPr>
            <w:pStyle w:val="TOC3"/>
            <w:tabs>
              <w:tab w:val="right" w:leader="dot" w:pos="9854"/>
            </w:tabs>
            <w:rPr>
              <w:rFonts w:eastAsiaTheme="minorEastAsia" w:cs="Arial"/>
              <w:noProof/>
              <w:szCs w:val="22"/>
              <w:lang w:eastAsia="ja-JP"/>
            </w:rPr>
          </w:pPr>
          <w:hyperlink w:anchor="_Toc359405079" w:history="1">
            <w:r w:rsidR="00436D02" w:rsidRPr="000542AD">
              <w:rPr>
                <w:rStyle w:val="Hyperlink"/>
                <w:rFonts w:eastAsia="SimSun" w:cs="Arial"/>
                <w:noProof/>
                <w:lang w:eastAsia="zh-CN"/>
              </w:rPr>
              <w:t>1.1.3 Engagement</w:t>
            </w:r>
            <w:r w:rsidR="00436D02" w:rsidRPr="000542AD">
              <w:rPr>
                <w:rFonts w:cs="Arial"/>
                <w:noProof/>
                <w:webHidden/>
              </w:rPr>
              <w:tab/>
            </w:r>
            <w:r w:rsidR="00404FEF" w:rsidRPr="000542AD">
              <w:rPr>
                <w:rFonts w:cs="Arial"/>
                <w:noProof/>
                <w:webHidden/>
              </w:rPr>
              <w:fldChar w:fldCharType="begin"/>
            </w:r>
            <w:r w:rsidR="00436D02" w:rsidRPr="000542AD">
              <w:rPr>
                <w:rFonts w:cs="Arial"/>
                <w:noProof/>
                <w:webHidden/>
              </w:rPr>
              <w:instrText xml:space="preserve"> PAGEREF _Toc359405079 \h </w:instrText>
            </w:r>
            <w:r w:rsidR="00404FEF" w:rsidRPr="000542AD">
              <w:rPr>
                <w:rFonts w:cs="Arial"/>
                <w:noProof/>
                <w:webHidden/>
              </w:rPr>
            </w:r>
            <w:r w:rsidR="00404FEF" w:rsidRPr="000542AD">
              <w:rPr>
                <w:rFonts w:cs="Arial"/>
                <w:noProof/>
                <w:webHidden/>
              </w:rPr>
              <w:fldChar w:fldCharType="separate"/>
            </w:r>
            <w:r w:rsidR="00FC337F">
              <w:rPr>
                <w:rFonts w:cs="Arial"/>
                <w:noProof/>
                <w:webHidden/>
              </w:rPr>
              <w:t>12</w:t>
            </w:r>
            <w:r w:rsidR="00404FEF" w:rsidRPr="000542AD">
              <w:rPr>
                <w:rFonts w:cs="Arial"/>
                <w:noProof/>
                <w:webHidden/>
              </w:rPr>
              <w:fldChar w:fldCharType="end"/>
            </w:r>
          </w:hyperlink>
        </w:p>
        <w:p w14:paraId="749287BB" w14:textId="77777777" w:rsidR="00436D02" w:rsidRPr="00921C23" w:rsidRDefault="00D6735C">
          <w:pPr>
            <w:pStyle w:val="TOC2"/>
            <w:tabs>
              <w:tab w:val="right" w:leader="dot" w:pos="9854"/>
            </w:tabs>
            <w:rPr>
              <w:rFonts w:eastAsiaTheme="minorEastAsia" w:cs="Arial"/>
              <w:noProof/>
              <w:szCs w:val="22"/>
              <w:lang w:eastAsia="ja-JP"/>
            </w:rPr>
          </w:pPr>
          <w:hyperlink w:anchor="_Toc359405080" w:history="1">
            <w:r w:rsidR="00436D02" w:rsidRPr="000542AD">
              <w:rPr>
                <w:rStyle w:val="Hyperlink"/>
                <w:rFonts w:cs="Arial"/>
                <w:noProof/>
              </w:rPr>
              <w:t>1.2 Objectives of the study</w:t>
            </w:r>
            <w:r w:rsidR="00436D02" w:rsidRPr="000542AD">
              <w:rPr>
                <w:rFonts w:cs="Arial"/>
                <w:noProof/>
                <w:webHidden/>
              </w:rPr>
              <w:tab/>
            </w:r>
            <w:r w:rsidR="00404FEF" w:rsidRPr="000542AD">
              <w:rPr>
                <w:rFonts w:cs="Arial"/>
                <w:noProof/>
                <w:webHidden/>
              </w:rPr>
              <w:fldChar w:fldCharType="begin"/>
            </w:r>
            <w:r w:rsidR="00436D02" w:rsidRPr="000542AD">
              <w:rPr>
                <w:rFonts w:cs="Arial"/>
                <w:noProof/>
                <w:webHidden/>
              </w:rPr>
              <w:instrText xml:space="preserve"> PAGEREF _Toc359405080 \h </w:instrText>
            </w:r>
            <w:r w:rsidR="00404FEF" w:rsidRPr="000542AD">
              <w:rPr>
                <w:rFonts w:cs="Arial"/>
                <w:noProof/>
                <w:webHidden/>
              </w:rPr>
            </w:r>
            <w:r w:rsidR="00404FEF" w:rsidRPr="000542AD">
              <w:rPr>
                <w:rFonts w:cs="Arial"/>
                <w:noProof/>
                <w:webHidden/>
              </w:rPr>
              <w:fldChar w:fldCharType="separate"/>
            </w:r>
            <w:r w:rsidR="00FC337F">
              <w:rPr>
                <w:rFonts w:cs="Arial"/>
                <w:noProof/>
                <w:webHidden/>
              </w:rPr>
              <w:t>13</w:t>
            </w:r>
            <w:r w:rsidR="00404FEF" w:rsidRPr="000542AD">
              <w:rPr>
                <w:rFonts w:cs="Arial"/>
                <w:noProof/>
                <w:webHidden/>
              </w:rPr>
              <w:fldChar w:fldCharType="end"/>
            </w:r>
          </w:hyperlink>
        </w:p>
        <w:p w14:paraId="749287BC" w14:textId="77777777" w:rsidR="00436D02" w:rsidRPr="00921C23" w:rsidRDefault="00D6735C">
          <w:pPr>
            <w:pStyle w:val="TOC2"/>
            <w:tabs>
              <w:tab w:val="right" w:leader="dot" w:pos="9854"/>
            </w:tabs>
            <w:rPr>
              <w:rFonts w:eastAsiaTheme="minorEastAsia" w:cs="Arial"/>
              <w:noProof/>
              <w:szCs w:val="22"/>
              <w:lang w:eastAsia="ja-JP"/>
            </w:rPr>
          </w:pPr>
          <w:hyperlink w:anchor="_Toc359405081" w:history="1">
            <w:r w:rsidR="00436D02" w:rsidRPr="000542AD">
              <w:rPr>
                <w:rStyle w:val="Hyperlink"/>
                <w:rFonts w:eastAsia="SimSun" w:cs="Arial"/>
                <w:noProof/>
                <w:lang w:eastAsia="zh-CN"/>
              </w:rPr>
              <w:t>1.3 Structure of This Report</w:t>
            </w:r>
            <w:r w:rsidR="00436D02" w:rsidRPr="000542AD">
              <w:rPr>
                <w:rFonts w:cs="Arial"/>
                <w:noProof/>
                <w:webHidden/>
              </w:rPr>
              <w:tab/>
            </w:r>
            <w:r w:rsidR="00404FEF" w:rsidRPr="000542AD">
              <w:rPr>
                <w:rFonts w:cs="Arial"/>
                <w:noProof/>
                <w:webHidden/>
              </w:rPr>
              <w:fldChar w:fldCharType="begin"/>
            </w:r>
            <w:r w:rsidR="00436D02" w:rsidRPr="000542AD">
              <w:rPr>
                <w:rFonts w:cs="Arial"/>
                <w:noProof/>
                <w:webHidden/>
              </w:rPr>
              <w:instrText xml:space="preserve"> PAGEREF _Toc359405081 \h </w:instrText>
            </w:r>
            <w:r w:rsidR="00404FEF" w:rsidRPr="000542AD">
              <w:rPr>
                <w:rFonts w:cs="Arial"/>
                <w:noProof/>
                <w:webHidden/>
              </w:rPr>
            </w:r>
            <w:r w:rsidR="00404FEF" w:rsidRPr="000542AD">
              <w:rPr>
                <w:rFonts w:cs="Arial"/>
                <w:noProof/>
                <w:webHidden/>
              </w:rPr>
              <w:fldChar w:fldCharType="separate"/>
            </w:r>
            <w:r w:rsidR="00FC337F">
              <w:rPr>
                <w:rFonts w:cs="Arial"/>
                <w:noProof/>
                <w:webHidden/>
              </w:rPr>
              <w:t>14</w:t>
            </w:r>
            <w:r w:rsidR="00404FEF" w:rsidRPr="000542AD">
              <w:rPr>
                <w:rFonts w:cs="Arial"/>
                <w:noProof/>
                <w:webHidden/>
              </w:rPr>
              <w:fldChar w:fldCharType="end"/>
            </w:r>
          </w:hyperlink>
        </w:p>
        <w:p w14:paraId="749287BD" w14:textId="77777777" w:rsidR="00436D02" w:rsidRPr="00921C23" w:rsidRDefault="00D6735C">
          <w:pPr>
            <w:pStyle w:val="TOC1"/>
            <w:tabs>
              <w:tab w:val="right" w:leader="dot" w:pos="9854"/>
            </w:tabs>
            <w:rPr>
              <w:rFonts w:eastAsiaTheme="minorEastAsia" w:cs="Arial"/>
              <w:b w:val="0"/>
              <w:noProof/>
              <w:szCs w:val="22"/>
              <w:lang w:eastAsia="ja-JP"/>
            </w:rPr>
          </w:pPr>
          <w:hyperlink w:anchor="_Toc359405082" w:history="1">
            <w:r w:rsidR="00436D02" w:rsidRPr="000542AD">
              <w:rPr>
                <w:rStyle w:val="Hyperlink"/>
                <w:rFonts w:cs="Arial"/>
                <w:noProof/>
              </w:rPr>
              <w:t>2. Literature Methodology: Systematic Review</w:t>
            </w:r>
            <w:r w:rsidR="00436D02" w:rsidRPr="000542AD">
              <w:rPr>
                <w:rFonts w:cs="Arial"/>
                <w:noProof/>
                <w:webHidden/>
              </w:rPr>
              <w:tab/>
            </w:r>
            <w:r w:rsidR="00404FEF" w:rsidRPr="000542AD">
              <w:rPr>
                <w:rFonts w:cs="Arial"/>
                <w:noProof/>
                <w:webHidden/>
              </w:rPr>
              <w:fldChar w:fldCharType="begin"/>
            </w:r>
            <w:r w:rsidR="00436D02" w:rsidRPr="000542AD">
              <w:rPr>
                <w:rFonts w:cs="Arial"/>
                <w:noProof/>
                <w:webHidden/>
              </w:rPr>
              <w:instrText xml:space="preserve"> PAGEREF _Toc359405082 \h </w:instrText>
            </w:r>
            <w:r w:rsidR="00404FEF" w:rsidRPr="000542AD">
              <w:rPr>
                <w:rFonts w:cs="Arial"/>
                <w:noProof/>
                <w:webHidden/>
              </w:rPr>
            </w:r>
            <w:r w:rsidR="00404FEF" w:rsidRPr="000542AD">
              <w:rPr>
                <w:rFonts w:cs="Arial"/>
                <w:noProof/>
                <w:webHidden/>
              </w:rPr>
              <w:fldChar w:fldCharType="separate"/>
            </w:r>
            <w:r w:rsidR="00FC337F">
              <w:rPr>
                <w:rFonts w:cs="Arial"/>
                <w:noProof/>
                <w:webHidden/>
              </w:rPr>
              <w:t>15</w:t>
            </w:r>
            <w:r w:rsidR="00404FEF" w:rsidRPr="000542AD">
              <w:rPr>
                <w:rFonts w:cs="Arial"/>
                <w:noProof/>
                <w:webHidden/>
              </w:rPr>
              <w:fldChar w:fldCharType="end"/>
            </w:r>
          </w:hyperlink>
        </w:p>
        <w:p w14:paraId="749287BE" w14:textId="77777777" w:rsidR="00436D02" w:rsidRPr="00921C23" w:rsidRDefault="00D6735C" w:rsidP="00B168ED">
          <w:pPr>
            <w:pStyle w:val="TOC2"/>
            <w:tabs>
              <w:tab w:val="right" w:leader="dot" w:pos="9854"/>
            </w:tabs>
            <w:rPr>
              <w:rFonts w:eastAsiaTheme="minorEastAsia" w:cs="Arial"/>
              <w:noProof/>
              <w:szCs w:val="22"/>
              <w:lang w:eastAsia="ja-JP"/>
            </w:rPr>
          </w:pPr>
          <w:hyperlink w:anchor="_Toc359405083" w:history="1">
            <w:r w:rsidR="00436D02" w:rsidRPr="000542AD">
              <w:rPr>
                <w:rStyle w:val="Hyperlink"/>
                <w:rFonts w:eastAsia="SimSun" w:cs="Arial"/>
                <w:noProof/>
              </w:rPr>
              <w:t xml:space="preserve">2.1 </w:t>
            </w:r>
            <w:r w:rsidR="00B168ED">
              <w:rPr>
                <w:rStyle w:val="Hyperlink"/>
                <w:rFonts w:eastAsia="SimSun" w:cs="Arial"/>
                <w:noProof/>
              </w:rPr>
              <w:t>S</w:t>
            </w:r>
            <w:r w:rsidR="00436D02" w:rsidRPr="000542AD">
              <w:rPr>
                <w:rStyle w:val="Hyperlink"/>
                <w:rFonts w:eastAsia="SimSun" w:cs="Arial"/>
                <w:noProof/>
              </w:rPr>
              <w:t>earch str</w:t>
            </w:r>
            <w:r w:rsidR="00B168ED">
              <w:rPr>
                <w:rStyle w:val="Hyperlink"/>
                <w:rFonts w:eastAsia="SimSun" w:cs="Arial"/>
                <w:noProof/>
              </w:rPr>
              <w:t>ategy</w:t>
            </w:r>
            <w:r w:rsidR="00436D02" w:rsidRPr="000542AD">
              <w:rPr>
                <w:rFonts w:cs="Arial"/>
                <w:noProof/>
                <w:webHidden/>
              </w:rPr>
              <w:tab/>
            </w:r>
            <w:r w:rsidR="00404FEF" w:rsidRPr="000542AD">
              <w:rPr>
                <w:rFonts w:cs="Arial"/>
                <w:noProof/>
                <w:webHidden/>
              </w:rPr>
              <w:fldChar w:fldCharType="begin"/>
            </w:r>
            <w:r w:rsidR="00436D02" w:rsidRPr="000542AD">
              <w:rPr>
                <w:rFonts w:cs="Arial"/>
                <w:noProof/>
                <w:webHidden/>
              </w:rPr>
              <w:instrText xml:space="preserve"> PAGEREF _Toc359405083 \h </w:instrText>
            </w:r>
            <w:r w:rsidR="00404FEF" w:rsidRPr="000542AD">
              <w:rPr>
                <w:rFonts w:cs="Arial"/>
                <w:noProof/>
                <w:webHidden/>
              </w:rPr>
            </w:r>
            <w:r w:rsidR="00404FEF" w:rsidRPr="000542AD">
              <w:rPr>
                <w:rFonts w:cs="Arial"/>
                <w:noProof/>
                <w:webHidden/>
              </w:rPr>
              <w:fldChar w:fldCharType="separate"/>
            </w:r>
            <w:r w:rsidR="00FC337F">
              <w:rPr>
                <w:rFonts w:cs="Arial"/>
                <w:noProof/>
                <w:webHidden/>
              </w:rPr>
              <w:t>15</w:t>
            </w:r>
            <w:r w:rsidR="00404FEF" w:rsidRPr="000542AD">
              <w:rPr>
                <w:rFonts w:cs="Arial"/>
                <w:noProof/>
                <w:webHidden/>
              </w:rPr>
              <w:fldChar w:fldCharType="end"/>
            </w:r>
          </w:hyperlink>
        </w:p>
        <w:p w14:paraId="749287BF" w14:textId="77777777" w:rsidR="00436D02" w:rsidRPr="00921C23" w:rsidRDefault="00D6735C">
          <w:pPr>
            <w:pStyle w:val="TOC2"/>
            <w:tabs>
              <w:tab w:val="right" w:leader="dot" w:pos="9854"/>
            </w:tabs>
            <w:rPr>
              <w:rFonts w:eastAsiaTheme="minorEastAsia" w:cs="Arial"/>
              <w:noProof/>
              <w:szCs w:val="22"/>
              <w:lang w:eastAsia="ja-JP"/>
            </w:rPr>
          </w:pPr>
          <w:hyperlink w:anchor="_Toc359405084" w:history="1">
            <w:r w:rsidR="00436D02" w:rsidRPr="000542AD">
              <w:rPr>
                <w:rStyle w:val="Hyperlink"/>
                <w:rFonts w:eastAsia="SimSun" w:cs="Arial"/>
                <w:noProof/>
              </w:rPr>
              <w:t>2.2 Quality of evidence</w:t>
            </w:r>
            <w:r w:rsidR="00436D02" w:rsidRPr="000542AD">
              <w:rPr>
                <w:rFonts w:cs="Arial"/>
                <w:noProof/>
                <w:webHidden/>
              </w:rPr>
              <w:tab/>
            </w:r>
            <w:r w:rsidR="00404FEF" w:rsidRPr="000542AD">
              <w:rPr>
                <w:rFonts w:cs="Arial"/>
                <w:noProof/>
                <w:webHidden/>
              </w:rPr>
              <w:fldChar w:fldCharType="begin"/>
            </w:r>
            <w:r w:rsidR="00436D02" w:rsidRPr="000542AD">
              <w:rPr>
                <w:rFonts w:cs="Arial"/>
                <w:noProof/>
                <w:webHidden/>
              </w:rPr>
              <w:instrText xml:space="preserve"> PAGEREF _Toc359405084 \h </w:instrText>
            </w:r>
            <w:r w:rsidR="00404FEF" w:rsidRPr="000542AD">
              <w:rPr>
                <w:rFonts w:cs="Arial"/>
                <w:noProof/>
                <w:webHidden/>
              </w:rPr>
            </w:r>
            <w:r w:rsidR="00404FEF" w:rsidRPr="000542AD">
              <w:rPr>
                <w:rFonts w:cs="Arial"/>
                <w:noProof/>
                <w:webHidden/>
              </w:rPr>
              <w:fldChar w:fldCharType="separate"/>
            </w:r>
            <w:r w:rsidR="00FC337F">
              <w:rPr>
                <w:rFonts w:cs="Arial"/>
                <w:noProof/>
                <w:webHidden/>
              </w:rPr>
              <w:t>15</w:t>
            </w:r>
            <w:r w:rsidR="00404FEF" w:rsidRPr="000542AD">
              <w:rPr>
                <w:rFonts w:cs="Arial"/>
                <w:noProof/>
                <w:webHidden/>
              </w:rPr>
              <w:fldChar w:fldCharType="end"/>
            </w:r>
          </w:hyperlink>
        </w:p>
        <w:p w14:paraId="749287C0" w14:textId="77777777" w:rsidR="00436D02" w:rsidRPr="00921C23" w:rsidRDefault="00D6735C" w:rsidP="00B168ED">
          <w:pPr>
            <w:pStyle w:val="TOC2"/>
            <w:tabs>
              <w:tab w:val="right" w:leader="dot" w:pos="9854"/>
            </w:tabs>
            <w:rPr>
              <w:rFonts w:eastAsiaTheme="minorEastAsia" w:cs="Arial"/>
              <w:noProof/>
              <w:szCs w:val="22"/>
              <w:lang w:eastAsia="ja-JP"/>
            </w:rPr>
          </w:pPr>
          <w:hyperlink w:anchor="_Toc359405085" w:history="1">
            <w:r w:rsidR="00436D02" w:rsidRPr="000542AD">
              <w:rPr>
                <w:rStyle w:val="Hyperlink"/>
                <w:rFonts w:cs="Arial"/>
                <w:noProof/>
              </w:rPr>
              <w:t>2.3 Strengths and limitations of the systematic review</w:t>
            </w:r>
            <w:r w:rsidR="00436D02" w:rsidRPr="000542AD">
              <w:rPr>
                <w:rFonts w:cs="Arial"/>
                <w:noProof/>
                <w:webHidden/>
              </w:rPr>
              <w:tab/>
            </w:r>
            <w:r w:rsidR="00404FEF" w:rsidRPr="000542AD">
              <w:rPr>
                <w:rFonts w:cs="Arial"/>
                <w:noProof/>
                <w:webHidden/>
              </w:rPr>
              <w:fldChar w:fldCharType="begin"/>
            </w:r>
            <w:r w:rsidR="00436D02" w:rsidRPr="000542AD">
              <w:rPr>
                <w:rFonts w:cs="Arial"/>
                <w:noProof/>
                <w:webHidden/>
              </w:rPr>
              <w:instrText xml:space="preserve"> PAGEREF _Toc359405085 \h </w:instrText>
            </w:r>
            <w:r w:rsidR="00404FEF" w:rsidRPr="000542AD">
              <w:rPr>
                <w:rFonts w:cs="Arial"/>
                <w:noProof/>
                <w:webHidden/>
              </w:rPr>
            </w:r>
            <w:r w:rsidR="00404FEF" w:rsidRPr="000542AD">
              <w:rPr>
                <w:rFonts w:cs="Arial"/>
                <w:noProof/>
                <w:webHidden/>
              </w:rPr>
              <w:fldChar w:fldCharType="separate"/>
            </w:r>
            <w:r w:rsidR="00FC337F">
              <w:rPr>
                <w:rFonts w:cs="Arial"/>
                <w:noProof/>
                <w:webHidden/>
              </w:rPr>
              <w:t>16</w:t>
            </w:r>
            <w:r w:rsidR="00404FEF" w:rsidRPr="000542AD">
              <w:rPr>
                <w:rFonts w:cs="Arial"/>
                <w:noProof/>
                <w:webHidden/>
              </w:rPr>
              <w:fldChar w:fldCharType="end"/>
            </w:r>
          </w:hyperlink>
        </w:p>
        <w:p w14:paraId="749287C1" w14:textId="77777777" w:rsidR="00436D02" w:rsidRPr="00921C23" w:rsidRDefault="00D6735C">
          <w:pPr>
            <w:pStyle w:val="TOC1"/>
            <w:tabs>
              <w:tab w:val="right" w:leader="dot" w:pos="9854"/>
            </w:tabs>
            <w:rPr>
              <w:rFonts w:eastAsiaTheme="minorEastAsia" w:cs="Arial"/>
              <w:b w:val="0"/>
              <w:noProof/>
              <w:szCs w:val="22"/>
              <w:lang w:eastAsia="ja-JP"/>
            </w:rPr>
          </w:pPr>
          <w:hyperlink w:anchor="_Toc359405089" w:history="1">
            <w:r w:rsidR="00436D02" w:rsidRPr="000542AD">
              <w:rPr>
                <w:rStyle w:val="Hyperlink"/>
                <w:rFonts w:cs="Arial"/>
                <w:noProof/>
              </w:rPr>
              <w:t>3. Literature Review: Sport and Exercise</w:t>
            </w:r>
            <w:r w:rsidR="00436D02" w:rsidRPr="000542AD">
              <w:rPr>
                <w:rFonts w:cs="Arial"/>
                <w:noProof/>
                <w:webHidden/>
              </w:rPr>
              <w:tab/>
            </w:r>
            <w:r w:rsidR="00404FEF" w:rsidRPr="000542AD">
              <w:rPr>
                <w:rFonts w:cs="Arial"/>
                <w:noProof/>
                <w:webHidden/>
              </w:rPr>
              <w:fldChar w:fldCharType="begin"/>
            </w:r>
            <w:r w:rsidR="00436D02" w:rsidRPr="000542AD">
              <w:rPr>
                <w:rFonts w:cs="Arial"/>
                <w:noProof/>
                <w:webHidden/>
              </w:rPr>
              <w:instrText xml:space="preserve"> PAGEREF _Toc359405089 \h </w:instrText>
            </w:r>
            <w:r w:rsidR="00404FEF" w:rsidRPr="000542AD">
              <w:rPr>
                <w:rFonts w:cs="Arial"/>
                <w:noProof/>
                <w:webHidden/>
              </w:rPr>
            </w:r>
            <w:r w:rsidR="00404FEF" w:rsidRPr="000542AD">
              <w:rPr>
                <w:rFonts w:cs="Arial"/>
                <w:noProof/>
                <w:webHidden/>
              </w:rPr>
              <w:fldChar w:fldCharType="separate"/>
            </w:r>
            <w:r w:rsidR="00FC337F">
              <w:rPr>
                <w:rFonts w:cs="Arial"/>
                <w:noProof/>
                <w:webHidden/>
              </w:rPr>
              <w:t>18</w:t>
            </w:r>
            <w:r w:rsidR="00404FEF" w:rsidRPr="000542AD">
              <w:rPr>
                <w:rFonts w:cs="Arial"/>
                <w:noProof/>
                <w:webHidden/>
              </w:rPr>
              <w:fldChar w:fldCharType="end"/>
            </w:r>
          </w:hyperlink>
        </w:p>
        <w:p w14:paraId="749287C2" w14:textId="77777777" w:rsidR="00436D02" w:rsidRPr="00921C23" w:rsidRDefault="00D6735C" w:rsidP="00203FEC">
          <w:pPr>
            <w:pStyle w:val="TOC2"/>
            <w:tabs>
              <w:tab w:val="right" w:leader="dot" w:pos="9854"/>
            </w:tabs>
            <w:rPr>
              <w:rFonts w:eastAsiaTheme="minorEastAsia" w:cs="Arial"/>
              <w:noProof/>
              <w:szCs w:val="22"/>
              <w:lang w:eastAsia="ja-JP"/>
            </w:rPr>
          </w:pPr>
          <w:hyperlink w:anchor="_Toc359405090" w:history="1">
            <w:r w:rsidR="00436D02" w:rsidRPr="000542AD">
              <w:rPr>
                <w:rStyle w:val="Hyperlink"/>
                <w:rFonts w:cs="Arial"/>
                <w:noProof/>
              </w:rPr>
              <w:t xml:space="preserve">Summary of Social </w:t>
            </w:r>
            <w:r w:rsidR="00203FEC" w:rsidRPr="000542AD">
              <w:rPr>
                <w:rStyle w:val="Hyperlink"/>
                <w:rFonts w:cs="Arial"/>
                <w:noProof/>
              </w:rPr>
              <w:t>Impac</w:t>
            </w:r>
            <w:r w:rsidR="00436D02" w:rsidRPr="000542AD">
              <w:rPr>
                <w:rStyle w:val="Hyperlink"/>
                <w:rFonts w:cs="Arial"/>
                <w:noProof/>
              </w:rPr>
              <w:t>ts of Sport</w:t>
            </w:r>
            <w:r w:rsidR="00436D02" w:rsidRPr="000542AD">
              <w:rPr>
                <w:rFonts w:cs="Arial"/>
                <w:noProof/>
                <w:webHidden/>
              </w:rPr>
              <w:tab/>
            </w:r>
            <w:r w:rsidR="00404FEF" w:rsidRPr="000542AD">
              <w:rPr>
                <w:rFonts w:cs="Arial"/>
                <w:noProof/>
                <w:webHidden/>
              </w:rPr>
              <w:fldChar w:fldCharType="begin"/>
            </w:r>
            <w:r w:rsidR="00436D02" w:rsidRPr="000542AD">
              <w:rPr>
                <w:rFonts w:cs="Arial"/>
                <w:noProof/>
                <w:webHidden/>
              </w:rPr>
              <w:instrText xml:space="preserve"> PAGEREF _Toc359405090 \h </w:instrText>
            </w:r>
            <w:r w:rsidR="00404FEF" w:rsidRPr="000542AD">
              <w:rPr>
                <w:rFonts w:cs="Arial"/>
                <w:noProof/>
                <w:webHidden/>
              </w:rPr>
            </w:r>
            <w:r w:rsidR="00404FEF" w:rsidRPr="000542AD">
              <w:rPr>
                <w:rFonts w:cs="Arial"/>
                <w:noProof/>
                <w:webHidden/>
              </w:rPr>
              <w:fldChar w:fldCharType="separate"/>
            </w:r>
            <w:r w:rsidR="00FC337F">
              <w:rPr>
                <w:rFonts w:cs="Arial"/>
                <w:noProof/>
                <w:webHidden/>
              </w:rPr>
              <w:t>18</w:t>
            </w:r>
            <w:r w:rsidR="00404FEF" w:rsidRPr="000542AD">
              <w:rPr>
                <w:rFonts w:cs="Arial"/>
                <w:noProof/>
                <w:webHidden/>
              </w:rPr>
              <w:fldChar w:fldCharType="end"/>
            </w:r>
          </w:hyperlink>
        </w:p>
        <w:p w14:paraId="749287C3" w14:textId="77777777" w:rsidR="00436D02" w:rsidRPr="00921C23" w:rsidRDefault="00D6735C">
          <w:pPr>
            <w:pStyle w:val="TOC2"/>
            <w:tabs>
              <w:tab w:val="right" w:leader="dot" w:pos="9854"/>
            </w:tabs>
            <w:rPr>
              <w:rFonts w:eastAsiaTheme="minorEastAsia" w:cs="Arial"/>
              <w:noProof/>
              <w:szCs w:val="22"/>
              <w:lang w:eastAsia="ja-JP"/>
            </w:rPr>
          </w:pPr>
          <w:hyperlink w:anchor="_Toc359405091" w:history="1">
            <w:r w:rsidR="00436D02" w:rsidRPr="000542AD">
              <w:rPr>
                <w:rStyle w:val="Hyperlink"/>
                <w:rFonts w:cs="Arial"/>
                <w:noProof/>
              </w:rPr>
              <w:t>3.1 Introduction</w:t>
            </w:r>
            <w:r w:rsidR="00436D02" w:rsidRPr="000542AD">
              <w:rPr>
                <w:rFonts w:cs="Arial"/>
                <w:noProof/>
                <w:webHidden/>
              </w:rPr>
              <w:tab/>
            </w:r>
            <w:r w:rsidR="00404FEF" w:rsidRPr="000542AD">
              <w:rPr>
                <w:rFonts w:cs="Arial"/>
                <w:noProof/>
                <w:webHidden/>
              </w:rPr>
              <w:fldChar w:fldCharType="begin"/>
            </w:r>
            <w:r w:rsidR="00436D02" w:rsidRPr="000542AD">
              <w:rPr>
                <w:rFonts w:cs="Arial"/>
                <w:noProof/>
                <w:webHidden/>
              </w:rPr>
              <w:instrText xml:space="preserve"> PAGEREF _Toc359405091 \h </w:instrText>
            </w:r>
            <w:r w:rsidR="00404FEF" w:rsidRPr="000542AD">
              <w:rPr>
                <w:rFonts w:cs="Arial"/>
                <w:noProof/>
                <w:webHidden/>
              </w:rPr>
            </w:r>
            <w:r w:rsidR="00404FEF" w:rsidRPr="000542AD">
              <w:rPr>
                <w:rFonts w:cs="Arial"/>
                <w:noProof/>
                <w:webHidden/>
              </w:rPr>
              <w:fldChar w:fldCharType="separate"/>
            </w:r>
            <w:r w:rsidR="00FC337F">
              <w:rPr>
                <w:rFonts w:cs="Arial"/>
                <w:noProof/>
                <w:webHidden/>
              </w:rPr>
              <w:t>19</w:t>
            </w:r>
            <w:r w:rsidR="00404FEF" w:rsidRPr="000542AD">
              <w:rPr>
                <w:rFonts w:cs="Arial"/>
                <w:noProof/>
                <w:webHidden/>
              </w:rPr>
              <w:fldChar w:fldCharType="end"/>
            </w:r>
          </w:hyperlink>
        </w:p>
        <w:p w14:paraId="749287C4" w14:textId="77777777" w:rsidR="00436D02" w:rsidRPr="00921C23" w:rsidRDefault="00D6735C">
          <w:pPr>
            <w:pStyle w:val="TOC2"/>
            <w:tabs>
              <w:tab w:val="right" w:leader="dot" w:pos="9854"/>
            </w:tabs>
            <w:rPr>
              <w:rFonts w:eastAsiaTheme="minorEastAsia" w:cs="Arial"/>
              <w:noProof/>
              <w:szCs w:val="22"/>
              <w:lang w:eastAsia="ja-JP"/>
            </w:rPr>
          </w:pPr>
          <w:hyperlink w:anchor="_Toc359405092" w:history="1">
            <w:r w:rsidR="00436D02" w:rsidRPr="000542AD">
              <w:rPr>
                <w:rStyle w:val="Hyperlink"/>
                <w:rFonts w:cs="Arial"/>
                <w:noProof/>
              </w:rPr>
              <w:t>3.2 Sport and Health</w:t>
            </w:r>
            <w:r w:rsidR="00436D02" w:rsidRPr="000542AD">
              <w:rPr>
                <w:rFonts w:cs="Arial"/>
                <w:noProof/>
                <w:webHidden/>
              </w:rPr>
              <w:tab/>
            </w:r>
            <w:r w:rsidR="00404FEF" w:rsidRPr="000542AD">
              <w:rPr>
                <w:rFonts w:cs="Arial"/>
                <w:noProof/>
                <w:webHidden/>
              </w:rPr>
              <w:fldChar w:fldCharType="begin"/>
            </w:r>
            <w:r w:rsidR="00436D02" w:rsidRPr="000542AD">
              <w:rPr>
                <w:rFonts w:cs="Arial"/>
                <w:noProof/>
                <w:webHidden/>
              </w:rPr>
              <w:instrText xml:space="preserve"> PAGEREF _Toc359405092 \h </w:instrText>
            </w:r>
            <w:r w:rsidR="00404FEF" w:rsidRPr="000542AD">
              <w:rPr>
                <w:rFonts w:cs="Arial"/>
                <w:noProof/>
                <w:webHidden/>
              </w:rPr>
            </w:r>
            <w:r w:rsidR="00404FEF" w:rsidRPr="000542AD">
              <w:rPr>
                <w:rFonts w:cs="Arial"/>
                <w:noProof/>
                <w:webHidden/>
              </w:rPr>
              <w:fldChar w:fldCharType="separate"/>
            </w:r>
            <w:r w:rsidR="00FC337F">
              <w:rPr>
                <w:rFonts w:cs="Arial"/>
                <w:noProof/>
                <w:webHidden/>
              </w:rPr>
              <w:t>21</w:t>
            </w:r>
            <w:r w:rsidR="00404FEF" w:rsidRPr="000542AD">
              <w:rPr>
                <w:rFonts w:cs="Arial"/>
                <w:noProof/>
                <w:webHidden/>
              </w:rPr>
              <w:fldChar w:fldCharType="end"/>
            </w:r>
          </w:hyperlink>
        </w:p>
        <w:p w14:paraId="749287C5" w14:textId="77777777" w:rsidR="00436D02" w:rsidRPr="00921C23" w:rsidRDefault="00D6735C">
          <w:pPr>
            <w:pStyle w:val="TOC3"/>
            <w:tabs>
              <w:tab w:val="right" w:leader="dot" w:pos="9854"/>
            </w:tabs>
            <w:rPr>
              <w:rFonts w:eastAsiaTheme="minorEastAsia" w:cs="Arial"/>
              <w:noProof/>
              <w:szCs w:val="22"/>
              <w:lang w:eastAsia="ja-JP"/>
            </w:rPr>
          </w:pPr>
          <w:hyperlink w:anchor="_Toc359405093" w:history="1">
            <w:r w:rsidR="00436D02" w:rsidRPr="000542AD">
              <w:rPr>
                <w:rStyle w:val="Hyperlink"/>
                <w:rFonts w:eastAsia="SimSun" w:cs="Arial"/>
                <w:noProof/>
                <w:lang w:eastAsia="zh-CN"/>
              </w:rPr>
              <w:t>3.2.1 Conceptual issues: Health</w:t>
            </w:r>
            <w:r w:rsidR="00436D02" w:rsidRPr="000542AD">
              <w:rPr>
                <w:rFonts w:cs="Arial"/>
                <w:noProof/>
                <w:webHidden/>
              </w:rPr>
              <w:tab/>
            </w:r>
            <w:r w:rsidR="00404FEF" w:rsidRPr="000542AD">
              <w:rPr>
                <w:rFonts w:cs="Arial"/>
                <w:noProof/>
                <w:webHidden/>
              </w:rPr>
              <w:fldChar w:fldCharType="begin"/>
            </w:r>
            <w:r w:rsidR="00436D02" w:rsidRPr="000542AD">
              <w:rPr>
                <w:rFonts w:cs="Arial"/>
                <w:noProof/>
                <w:webHidden/>
              </w:rPr>
              <w:instrText xml:space="preserve"> PAGEREF _Toc359405093 \h </w:instrText>
            </w:r>
            <w:r w:rsidR="00404FEF" w:rsidRPr="000542AD">
              <w:rPr>
                <w:rFonts w:cs="Arial"/>
                <w:noProof/>
                <w:webHidden/>
              </w:rPr>
            </w:r>
            <w:r w:rsidR="00404FEF" w:rsidRPr="000542AD">
              <w:rPr>
                <w:rFonts w:cs="Arial"/>
                <w:noProof/>
                <w:webHidden/>
              </w:rPr>
              <w:fldChar w:fldCharType="separate"/>
            </w:r>
            <w:r w:rsidR="00FC337F">
              <w:rPr>
                <w:rFonts w:cs="Arial"/>
                <w:noProof/>
                <w:webHidden/>
              </w:rPr>
              <w:t>21</w:t>
            </w:r>
            <w:r w:rsidR="00404FEF" w:rsidRPr="000542AD">
              <w:rPr>
                <w:rFonts w:cs="Arial"/>
                <w:noProof/>
                <w:webHidden/>
              </w:rPr>
              <w:fldChar w:fldCharType="end"/>
            </w:r>
          </w:hyperlink>
        </w:p>
        <w:p w14:paraId="749287C6" w14:textId="77777777" w:rsidR="00436D02" w:rsidRPr="00921C23" w:rsidRDefault="00D6735C">
          <w:pPr>
            <w:pStyle w:val="TOC3"/>
            <w:tabs>
              <w:tab w:val="right" w:leader="dot" w:pos="9854"/>
            </w:tabs>
            <w:rPr>
              <w:rFonts w:eastAsiaTheme="minorEastAsia" w:cs="Arial"/>
              <w:noProof/>
              <w:szCs w:val="22"/>
              <w:lang w:eastAsia="ja-JP"/>
            </w:rPr>
          </w:pPr>
          <w:hyperlink w:anchor="_Toc359405094" w:history="1">
            <w:r w:rsidR="00436D02" w:rsidRPr="000542AD">
              <w:rPr>
                <w:rStyle w:val="Hyperlink"/>
                <w:rFonts w:eastAsia="SimSun" w:cs="Arial"/>
                <w:noProof/>
                <w:lang w:eastAsia="zh-CN"/>
              </w:rPr>
              <w:t>3.2.2 Evidence of Effects</w:t>
            </w:r>
            <w:r w:rsidR="00436D02" w:rsidRPr="000542AD">
              <w:rPr>
                <w:rFonts w:cs="Arial"/>
                <w:noProof/>
                <w:webHidden/>
              </w:rPr>
              <w:tab/>
            </w:r>
            <w:r w:rsidR="00404FEF" w:rsidRPr="000542AD">
              <w:rPr>
                <w:rFonts w:cs="Arial"/>
                <w:noProof/>
                <w:webHidden/>
              </w:rPr>
              <w:fldChar w:fldCharType="begin"/>
            </w:r>
            <w:r w:rsidR="00436D02" w:rsidRPr="000542AD">
              <w:rPr>
                <w:rFonts w:cs="Arial"/>
                <w:noProof/>
                <w:webHidden/>
              </w:rPr>
              <w:instrText xml:space="preserve"> PAGEREF _Toc359405094 \h </w:instrText>
            </w:r>
            <w:r w:rsidR="00404FEF" w:rsidRPr="000542AD">
              <w:rPr>
                <w:rFonts w:cs="Arial"/>
                <w:noProof/>
                <w:webHidden/>
              </w:rPr>
            </w:r>
            <w:r w:rsidR="00404FEF" w:rsidRPr="000542AD">
              <w:rPr>
                <w:rFonts w:cs="Arial"/>
                <w:noProof/>
                <w:webHidden/>
              </w:rPr>
              <w:fldChar w:fldCharType="separate"/>
            </w:r>
            <w:r w:rsidR="00FC337F">
              <w:rPr>
                <w:rFonts w:cs="Arial"/>
                <w:noProof/>
                <w:webHidden/>
              </w:rPr>
              <w:t>24</w:t>
            </w:r>
            <w:r w:rsidR="00404FEF" w:rsidRPr="000542AD">
              <w:rPr>
                <w:rFonts w:cs="Arial"/>
                <w:noProof/>
                <w:webHidden/>
              </w:rPr>
              <w:fldChar w:fldCharType="end"/>
            </w:r>
          </w:hyperlink>
        </w:p>
        <w:p w14:paraId="749287C7" w14:textId="77777777" w:rsidR="00436D02" w:rsidRPr="00921C23" w:rsidRDefault="00D6735C">
          <w:pPr>
            <w:pStyle w:val="TOC3"/>
            <w:tabs>
              <w:tab w:val="right" w:leader="dot" w:pos="9854"/>
            </w:tabs>
            <w:rPr>
              <w:rFonts w:eastAsiaTheme="minorEastAsia" w:cs="Arial"/>
              <w:noProof/>
              <w:szCs w:val="22"/>
              <w:lang w:eastAsia="ja-JP"/>
            </w:rPr>
          </w:pPr>
          <w:hyperlink w:anchor="_Toc359405095" w:history="1">
            <w:r w:rsidR="00436D02" w:rsidRPr="000542AD">
              <w:rPr>
                <w:rStyle w:val="Hyperlink"/>
                <w:rFonts w:eastAsia="SimSun" w:cs="Arial"/>
                <w:noProof/>
                <w:lang w:eastAsia="zh-CN"/>
              </w:rPr>
              <w:t>3.2.3 Physical Health</w:t>
            </w:r>
            <w:r w:rsidR="00436D02" w:rsidRPr="000542AD">
              <w:rPr>
                <w:rFonts w:cs="Arial"/>
                <w:noProof/>
                <w:webHidden/>
              </w:rPr>
              <w:tab/>
            </w:r>
            <w:r w:rsidR="00404FEF" w:rsidRPr="000542AD">
              <w:rPr>
                <w:rFonts w:cs="Arial"/>
                <w:noProof/>
                <w:webHidden/>
              </w:rPr>
              <w:fldChar w:fldCharType="begin"/>
            </w:r>
            <w:r w:rsidR="00436D02" w:rsidRPr="000542AD">
              <w:rPr>
                <w:rFonts w:cs="Arial"/>
                <w:noProof/>
                <w:webHidden/>
              </w:rPr>
              <w:instrText xml:space="preserve"> PAGEREF _Toc359405095 \h </w:instrText>
            </w:r>
            <w:r w:rsidR="00404FEF" w:rsidRPr="000542AD">
              <w:rPr>
                <w:rFonts w:cs="Arial"/>
                <w:noProof/>
                <w:webHidden/>
              </w:rPr>
            </w:r>
            <w:r w:rsidR="00404FEF" w:rsidRPr="000542AD">
              <w:rPr>
                <w:rFonts w:cs="Arial"/>
                <w:noProof/>
                <w:webHidden/>
              </w:rPr>
              <w:fldChar w:fldCharType="separate"/>
            </w:r>
            <w:r w:rsidR="00FC337F">
              <w:rPr>
                <w:rFonts w:cs="Arial"/>
                <w:noProof/>
                <w:webHidden/>
              </w:rPr>
              <w:t>24</w:t>
            </w:r>
            <w:r w:rsidR="00404FEF" w:rsidRPr="000542AD">
              <w:rPr>
                <w:rFonts w:cs="Arial"/>
                <w:noProof/>
                <w:webHidden/>
              </w:rPr>
              <w:fldChar w:fldCharType="end"/>
            </w:r>
          </w:hyperlink>
        </w:p>
        <w:p w14:paraId="749287C8" w14:textId="77777777" w:rsidR="00436D02" w:rsidRPr="00921C23" w:rsidRDefault="00D6735C">
          <w:pPr>
            <w:pStyle w:val="TOC3"/>
            <w:tabs>
              <w:tab w:val="right" w:leader="dot" w:pos="9854"/>
            </w:tabs>
            <w:rPr>
              <w:rFonts w:eastAsiaTheme="minorEastAsia" w:cs="Arial"/>
              <w:noProof/>
              <w:szCs w:val="22"/>
              <w:lang w:eastAsia="ja-JP"/>
            </w:rPr>
          </w:pPr>
          <w:hyperlink w:anchor="_Toc359405096" w:history="1">
            <w:r w:rsidR="00436D02" w:rsidRPr="000542AD">
              <w:rPr>
                <w:rStyle w:val="Hyperlink"/>
                <w:rFonts w:eastAsia="SimSun" w:cs="Arial"/>
                <w:noProof/>
                <w:lang w:eastAsia="zh-CN"/>
              </w:rPr>
              <w:t>3.2.4 Mental Health</w:t>
            </w:r>
            <w:r w:rsidR="00436D02" w:rsidRPr="000542AD">
              <w:rPr>
                <w:rFonts w:cs="Arial"/>
                <w:noProof/>
                <w:webHidden/>
              </w:rPr>
              <w:tab/>
            </w:r>
            <w:r w:rsidR="00404FEF" w:rsidRPr="000542AD">
              <w:rPr>
                <w:rFonts w:cs="Arial"/>
                <w:noProof/>
                <w:webHidden/>
              </w:rPr>
              <w:fldChar w:fldCharType="begin"/>
            </w:r>
            <w:r w:rsidR="00436D02" w:rsidRPr="000542AD">
              <w:rPr>
                <w:rFonts w:cs="Arial"/>
                <w:noProof/>
                <w:webHidden/>
              </w:rPr>
              <w:instrText xml:space="preserve"> PAGEREF _Toc359405096 \h </w:instrText>
            </w:r>
            <w:r w:rsidR="00404FEF" w:rsidRPr="000542AD">
              <w:rPr>
                <w:rFonts w:cs="Arial"/>
                <w:noProof/>
                <w:webHidden/>
              </w:rPr>
            </w:r>
            <w:r w:rsidR="00404FEF" w:rsidRPr="000542AD">
              <w:rPr>
                <w:rFonts w:cs="Arial"/>
                <w:noProof/>
                <w:webHidden/>
              </w:rPr>
              <w:fldChar w:fldCharType="separate"/>
            </w:r>
            <w:r w:rsidR="00FC337F">
              <w:rPr>
                <w:rFonts w:cs="Arial"/>
                <w:noProof/>
                <w:webHidden/>
              </w:rPr>
              <w:t>26</w:t>
            </w:r>
            <w:r w:rsidR="00404FEF" w:rsidRPr="000542AD">
              <w:rPr>
                <w:rFonts w:cs="Arial"/>
                <w:noProof/>
                <w:webHidden/>
              </w:rPr>
              <w:fldChar w:fldCharType="end"/>
            </w:r>
          </w:hyperlink>
        </w:p>
        <w:p w14:paraId="749287C9" w14:textId="77777777" w:rsidR="00436D02" w:rsidRPr="00921C23" w:rsidRDefault="00D6735C">
          <w:pPr>
            <w:pStyle w:val="TOC3"/>
            <w:tabs>
              <w:tab w:val="right" w:leader="dot" w:pos="9854"/>
            </w:tabs>
            <w:rPr>
              <w:rFonts w:eastAsiaTheme="minorEastAsia" w:cs="Arial"/>
              <w:noProof/>
              <w:szCs w:val="22"/>
              <w:lang w:eastAsia="ja-JP"/>
            </w:rPr>
          </w:pPr>
          <w:hyperlink w:anchor="_Toc359405097" w:history="1">
            <w:r w:rsidR="00436D02" w:rsidRPr="000542AD">
              <w:rPr>
                <w:rStyle w:val="Hyperlink"/>
                <w:rFonts w:eastAsia="SimSun" w:cs="Arial"/>
                <w:noProof/>
                <w:lang w:eastAsia="zh-CN"/>
              </w:rPr>
              <w:t xml:space="preserve">3.2.5 Valuing health care </w:t>
            </w:r>
            <w:r w:rsidR="007162B5" w:rsidRPr="000542AD">
              <w:rPr>
                <w:rStyle w:val="Hyperlink"/>
                <w:rFonts w:eastAsia="SimSun" w:cs="Arial"/>
                <w:noProof/>
                <w:lang w:eastAsia="zh-CN"/>
              </w:rPr>
              <w:t>impacts</w:t>
            </w:r>
            <w:r w:rsidR="00436D02" w:rsidRPr="000542AD">
              <w:rPr>
                <w:rStyle w:val="Hyperlink"/>
                <w:rFonts w:eastAsia="SimSun" w:cs="Arial"/>
                <w:noProof/>
                <w:lang w:eastAsia="zh-CN"/>
              </w:rPr>
              <w:t xml:space="preserve"> and costs</w:t>
            </w:r>
            <w:r w:rsidR="00436D02" w:rsidRPr="000542AD">
              <w:rPr>
                <w:rFonts w:cs="Arial"/>
                <w:noProof/>
                <w:webHidden/>
              </w:rPr>
              <w:tab/>
            </w:r>
            <w:r w:rsidR="00404FEF" w:rsidRPr="000542AD">
              <w:rPr>
                <w:rFonts w:cs="Arial"/>
                <w:noProof/>
                <w:webHidden/>
              </w:rPr>
              <w:fldChar w:fldCharType="begin"/>
            </w:r>
            <w:r w:rsidR="00436D02" w:rsidRPr="000542AD">
              <w:rPr>
                <w:rFonts w:cs="Arial"/>
                <w:noProof/>
                <w:webHidden/>
              </w:rPr>
              <w:instrText xml:space="preserve"> PAGEREF _Toc359405097 \h </w:instrText>
            </w:r>
            <w:r w:rsidR="00404FEF" w:rsidRPr="000542AD">
              <w:rPr>
                <w:rFonts w:cs="Arial"/>
                <w:noProof/>
                <w:webHidden/>
              </w:rPr>
            </w:r>
            <w:r w:rsidR="00404FEF" w:rsidRPr="000542AD">
              <w:rPr>
                <w:rFonts w:cs="Arial"/>
                <w:noProof/>
                <w:webHidden/>
              </w:rPr>
              <w:fldChar w:fldCharType="separate"/>
            </w:r>
            <w:r w:rsidR="00FC337F">
              <w:rPr>
                <w:rFonts w:cs="Arial"/>
                <w:noProof/>
                <w:webHidden/>
              </w:rPr>
              <w:t>28</w:t>
            </w:r>
            <w:r w:rsidR="00404FEF" w:rsidRPr="000542AD">
              <w:rPr>
                <w:rFonts w:cs="Arial"/>
                <w:noProof/>
                <w:webHidden/>
              </w:rPr>
              <w:fldChar w:fldCharType="end"/>
            </w:r>
          </w:hyperlink>
        </w:p>
        <w:p w14:paraId="749287CA" w14:textId="77777777" w:rsidR="00436D02" w:rsidRPr="00921C23" w:rsidRDefault="00D6735C">
          <w:pPr>
            <w:pStyle w:val="TOC3"/>
            <w:tabs>
              <w:tab w:val="right" w:leader="dot" w:pos="9854"/>
            </w:tabs>
            <w:rPr>
              <w:rFonts w:eastAsiaTheme="minorEastAsia" w:cs="Arial"/>
              <w:noProof/>
              <w:szCs w:val="22"/>
              <w:lang w:eastAsia="ja-JP"/>
            </w:rPr>
          </w:pPr>
          <w:hyperlink w:anchor="_Toc359405098" w:history="1">
            <w:r w:rsidR="00436D02" w:rsidRPr="000542AD">
              <w:rPr>
                <w:rStyle w:val="Hyperlink"/>
                <w:rFonts w:cs="Arial"/>
                <w:noProof/>
              </w:rPr>
              <w:t>3.2.6 Conclusions on Sport and Health</w:t>
            </w:r>
            <w:r w:rsidR="00436D02" w:rsidRPr="000542AD">
              <w:rPr>
                <w:rFonts w:cs="Arial"/>
                <w:noProof/>
                <w:webHidden/>
              </w:rPr>
              <w:tab/>
            </w:r>
            <w:r w:rsidR="00404FEF" w:rsidRPr="000542AD">
              <w:rPr>
                <w:rFonts w:cs="Arial"/>
                <w:noProof/>
                <w:webHidden/>
              </w:rPr>
              <w:fldChar w:fldCharType="begin"/>
            </w:r>
            <w:r w:rsidR="00436D02" w:rsidRPr="000542AD">
              <w:rPr>
                <w:rFonts w:cs="Arial"/>
                <w:noProof/>
                <w:webHidden/>
              </w:rPr>
              <w:instrText xml:space="preserve"> PAGEREF _Toc359405098 \h </w:instrText>
            </w:r>
            <w:r w:rsidR="00404FEF" w:rsidRPr="000542AD">
              <w:rPr>
                <w:rFonts w:cs="Arial"/>
                <w:noProof/>
                <w:webHidden/>
              </w:rPr>
            </w:r>
            <w:r w:rsidR="00404FEF" w:rsidRPr="000542AD">
              <w:rPr>
                <w:rFonts w:cs="Arial"/>
                <w:noProof/>
                <w:webHidden/>
              </w:rPr>
              <w:fldChar w:fldCharType="separate"/>
            </w:r>
            <w:r w:rsidR="00FC337F">
              <w:rPr>
                <w:rFonts w:cs="Arial"/>
                <w:noProof/>
                <w:webHidden/>
              </w:rPr>
              <w:t>31</w:t>
            </w:r>
            <w:r w:rsidR="00404FEF" w:rsidRPr="000542AD">
              <w:rPr>
                <w:rFonts w:cs="Arial"/>
                <w:noProof/>
                <w:webHidden/>
              </w:rPr>
              <w:fldChar w:fldCharType="end"/>
            </w:r>
          </w:hyperlink>
        </w:p>
        <w:p w14:paraId="749287CB" w14:textId="5337D048" w:rsidR="00436D02" w:rsidRPr="00921C23" w:rsidRDefault="00D6735C">
          <w:pPr>
            <w:pStyle w:val="TOC2"/>
            <w:tabs>
              <w:tab w:val="right" w:leader="dot" w:pos="9854"/>
            </w:tabs>
            <w:rPr>
              <w:rFonts w:eastAsiaTheme="minorEastAsia" w:cs="Arial"/>
              <w:noProof/>
              <w:szCs w:val="22"/>
              <w:lang w:eastAsia="ja-JP"/>
            </w:rPr>
          </w:pPr>
          <w:hyperlink w:anchor="_Toc359405099" w:history="1">
            <w:r w:rsidR="00436D02" w:rsidRPr="000542AD">
              <w:rPr>
                <w:rStyle w:val="Hyperlink"/>
                <w:rFonts w:eastAsia="SimSun" w:cs="Arial"/>
                <w:noProof/>
              </w:rPr>
              <w:t xml:space="preserve">3.3 Sport and </w:t>
            </w:r>
            <w:r w:rsidR="00A02536">
              <w:rPr>
                <w:rStyle w:val="Hyperlink"/>
                <w:rFonts w:eastAsia="SimSun" w:cs="Arial"/>
                <w:noProof/>
              </w:rPr>
              <w:t>Wellbeing</w:t>
            </w:r>
            <w:r w:rsidR="00436D02" w:rsidRPr="000542AD">
              <w:rPr>
                <w:rFonts w:cs="Arial"/>
                <w:noProof/>
                <w:webHidden/>
              </w:rPr>
              <w:tab/>
            </w:r>
            <w:r w:rsidR="00404FEF" w:rsidRPr="000542AD">
              <w:rPr>
                <w:rFonts w:cs="Arial"/>
                <w:noProof/>
                <w:webHidden/>
              </w:rPr>
              <w:fldChar w:fldCharType="begin"/>
            </w:r>
            <w:r w:rsidR="00436D02" w:rsidRPr="000542AD">
              <w:rPr>
                <w:rFonts w:cs="Arial"/>
                <w:noProof/>
                <w:webHidden/>
              </w:rPr>
              <w:instrText xml:space="preserve"> PAGEREF _Toc359405099 \h </w:instrText>
            </w:r>
            <w:r w:rsidR="00404FEF" w:rsidRPr="000542AD">
              <w:rPr>
                <w:rFonts w:cs="Arial"/>
                <w:noProof/>
                <w:webHidden/>
              </w:rPr>
            </w:r>
            <w:r w:rsidR="00404FEF" w:rsidRPr="000542AD">
              <w:rPr>
                <w:rFonts w:cs="Arial"/>
                <w:noProof/>
                <w:webHidden/>
              </w:rPr>
              <w:fldChar w:fldCharType="separate"/>
            </w:r>
            <w:r w:rsidR="00FC337F">
              <w:rPr>
                <w:rFonts w:cs="Arial"/>
                <w:noProof/>
                <w:webHidden/>
              </w:rPr>
              <w:t>33</w:t>
            </w:r>
            <w:r w:rsidR="00404FEF" w:rsidRPr="000542AD">
              <w:rPr>
                <w:rFonts w:cs="Arial"/>
                <w:noProof/>
                <w:webHidden/>
              </w:rPr>
              <w:fldChar w:fldCharType="end"/>
            </w:r>
          </w:hyperlink>
        </w:p>
        <w:p w14:paraId="749287CC" w14:textId="668C3924" w:rsidR="00436D02" w:rsidRPr="00921C23" w:rsidRDefault="00D6735C">
          <w:pPr>
            <w:pStyle w:val="TOC3"/>
            <w:tabs>
              <w:tab w:val="right" w:leader="dot" w:pos="9854"/>
            </w:tabs>
            <w:rPr>
              <w:rFonts w:eastAsiaTheme="minorEastAsia" w:cs="Arial"/>
              <w:noProof/>
              <w:szCs w:val="22"/>
              <w:lang w:eastAsia="ja-JP"/>
            </w:rPr>
          </w:pPr>
          <w:hyperlink w:anchor="_Toc359405100" w:history="1">
            <w:r w:rsidR="00436D02" w:rsidRPr="000542AD">
              <w:rPr>
                <w:rStyle w:val="Hyperlink"/>
                <w:rFonts w:eastAsia="SimSun" w:cs="Arial"/>
                <w:noProof/>
                <w:lang w:eastAsia="zh-CN"/>
              </w:rPr>
              <w:t xml:space="preserve">3.3.1 Conceptual issues: </w:t>
            </w:r>
            <w:r w:rsidR="00A02536">
              <w:rPr>
                <w:rStyle w:val="Hyperlink"/>
                <w:rFonts w:eastAsia="SimSun" w:cs="Arial"/>
                <w:noProof/>
                <w:lang w:eastAsia="zh-CN"/>
              </w:rPr>
              <w:t>Wellbeing</w:t>
            </w:r>
            <w:r w:rsidR="00436D02" w:rsidRPr="000542AD">
              <w:rPr>
                <w:rFonts w:cs="Arial"/>
                <w:noProof/>
                <w:webHidden/>
              </w:rPr>
              <w:tab/>
            </w:r>
            <w:r w:rsidR="00404FEF" w:rsidRPr="000542AD">
              <w:rPr>
                <w:rFonts w:cs="Arial"/>
                <w:noProof/>
                <w:webHidden/>
              </w:rPr>
              <w:fldChar w:fldCharType="begin"/>
            </w:r>
            <w:r w:rsidR="00436D02" w:rsidRPr="000542AD">
              <w:rPr>
                <w:rFonts w:cs="Arial"/>
                <w:noProof/>
                <w:webHidden/>
              </w:rPr>
              <w:instrText xml:space="preserve"> PAGEREF _Toc359405100 \h </w:instrText>
            </w:r>
            <w:r w:rsidR="00404FEF" w:rsidRPr="000542AD">
              <w:rPr>
                <w:rFonts w:cs="Arial"/>
                <w:noProof/>
                <w:webHidden/>
              </w:rPr>
            </w:r>
            <w:r w:rsidR="00404FEF" w:rsidRPr="000542AD">
              <w:rPr>
                <w:rFonts w:cs="Arial"/>
                <w:noProof/>
                <w:webHidden/>
              </w:rPr>
              <w:fldChar w:fldCharType="separate"/>
            </w:r>
            <w:r w:rsidR="00FC337F">
              <w:rPr>
                <w:rFonts w:cs="Arial"/>
                <w:noProof/>
                <w:webHidden/>
              </w:rPr>
              <w:t>33</w:t>
            </w:r>
            <w:r w:rsidR="00404FEF" w:rsidRPr="000542AD">
              <w:rPr>
                <w:rFonts w:cs="Arial"/>
                <w:noProof/>
                <w:webHidden/>
              </w:rPr>
              <w:fldChar w:fldCharType="end"/>
            </w:r>
          </w:hyperlink>
        </w:p>
        <w:p w14:paraId="749287CD" w14:textId="4560ADF9" w:rsidR="00436D02" w:rsidRPr="00921C23" w:rsidRDefault="00D6735C">
          <w:pPr>
            <w:pStyle w:val="TOC3"/>
            <w:tabs>
              <w:tab w:val="right" w:leader="dot" w:pos="9854"/>
            </w:tabs>
            <w:rPr>
              <w:rFonts w:eastAsiaTheme="minorEastAsia" w:cs="Arial"/>
              <w:noProof/>
              <w:szCs w:val="22"/>
              <w:lang w:eastAsia="ja-JP"/>
            </w:rPr>
          </w:pPr>
          <w:hyperlink w:anchor="_Toc359405101" w:history="1">
            <w:r w:rsidR="00436D02" w:rsidRPr="000542AD">
              <w:rPr>
                <w:rStyle w:val="Hyperlink"/>
                <w:rFonts w:eastAsia="SimSun" w:cs="Arial"/>
                <w:noProof/>
                <w:lang w:eastAsia="zh-CN"/>
              </w:rPr>
              <w:t xml:space="preserve">3.3.2 Subjective </w:t>
            </w:r>
            <w:r w:rsidR="00A02536">
              <w:rPr>
                <w:rStyle w:val="Hyperlink"/>
                <w:rFonts w:eastAsia="SimSun" w:cs="Arial"/>
                <w:noProof/>
                <w:lang w:eastAsia="zh-CN"/>
              </w:rPr>
              <w:t>wellbeing</w:t>
            </w:r>
            <w:r w:rsidR="00436D02" w:rsidRPr="000542AD">
              <w:rPr>
                <w:rFonts w:cs="Arial"/>
                <w:noProof/>
                <w:webHidden/>
              </w:rPr>
              <w:tab/>
            </w:r>
            <w:r w:rsidR="00404FEF" w:rsidRPr="000542AD">
              <w:rPr>
                <w:rFonts w:cs="Arial"/>
                <w:noProof/>
                <w:webHidden/>
              </w:rPr>
              <w:fldChar w:fldCharType="begin"/>
            </w:r>
            <w:r w:rsidR="00436D02" w:rsidRPr="000542AD">
              <w:rPr>
                <w:rFonts w:cs="Arial"/>
                <w:noProof/>
                <w:webHidden/>
              </w:rPr>
              <w:instrText xml:space="preserve"> PAGEREF _Toc359405101 \h </w:instrText>
            </w:r>
            <w:r w:rsidR="00404FEF" w:rsidRPr="000542AD">
              <w:rPr>
                <w:rFonts w:cs="Arial"/>
                <w:noProof/>
                <w:webHidden/>
              </w:rPr>
            </w:r>
            <w:r w:rsidR="00404FEF" w:rsidRPr="000542AD">
              <w:rPr>
                <w:rFonts w:cs="Arial"/>
                <w:noProof/>
                <w:webHidden/>
              </w:rPr>
              <w:fldChar w:fldCharType="separate"/>
            </w:r>
            <w:r w:rsidR="00FC337F">
              <w:rPr>
                <w:rFonts w:cs="Arial"/>
                <w:noProof/>
                <w:webHidden/>
              </w:rPr>
              <w:t>35</w:t>
            </w:r>
            <w:r w:rsidR="00404FEF" w:rsidRPr="000542AD">
              <w:rPr>
                <w:rFonts w:cs="Arial"/>
                <w:noProof/>
                <w:webHidden/>
              </w:rPr>
              <w:fldChar w:fldCharType="end"/>
            </w:r>
          </w:hyperlink>
        </w:p>
        <w:p w14:paraId="749287CE" w14:textId="69D6CFC5" w:rsidR="00436D02" w:rsidRPr="00921C23" w:rsidRDefault="00D6735C">
          <w:pPr>
            <w:pStyle w:val="TOC3"/>
            <w:tabs>
              <w:tab w:val="right" w:leader="dot" w:pos="9854"/>
            </w:tabs>
            <w:rPr>
              <w:rFonts w:eastAsiaTheme="minorEastAsia" w:cs="Arial"/>
              <w:noProof/>
              <w:szCs w:val="22"/>
              <w:lang w:eastAsia="ja-JP"/>
            </w:rPr>
          </w:pPr>
          <w:hyperlink w:anchor="_Toc359405102" w:history="1">
            <w:r w:rsidR="00436D02" w:rsidRPr="000542AD">
              <w:rPr>
                <w:rStyle w:val="Hyperlink"/>
                <w:rFonts w:eastAsia="SimSun" w:cs="Arial"/>
                <w:noProof/>
                <w:lang w:eastAsia="zh-CN"/>
              </w:rPr>
              <w:t xml:space="preserve">3.3.3 Valuing subjective </w:t>
            </w:r>
            <w:r w:rsidR="00A02536">
              <w:rPr>
                <w:rStyle w:val="Hyperlink"/>
                <w:rFonts w:eastAsia="SimSun" w:cs="Arial"/>
                <w:noProof/>
                <w:lang w:eastAsia="zh-CN"/>
              </w:rPr>
              <w:t>wellbeing</w:t>
            </w:r>
            <w:r w:rsidR="00436D02" w:rsidRPr="000542AD">
              <w:rPr>
                <w:rFonts w:cs="Arial"/>
                <w:noProof/>
                <w:webHidden/>
              </w:rPr>
              <w:tab/>
            </w:r>
            <w:r w:rsidR="00404FEF" w:rsidRPr="000542AD">
              <w:rPr>
                <w:rFonts w:cs="Arial"/>
                <w:noProof/>
                <w:webHidden/>
              </w:rPr>
              <w:fldChar w:fldCharType="begin"/>
            </w:r>
            <w:r w:rsidR="00436D02" w:rsidRPr="000542AD">
              <w:rPr>
                <w:rFonts w:cs="Arial"/>
                <w:noProof/>
                <w:webHidden/>
              </w:rPr>
              <w:instrText xml:space="preserve"> PAGEREF _Toc359405102 \h </w:instrText>
            </w:r>
            <w:r w:rsidR="00404FEF" w:rsidRPr="000542AD">
              <w:rPr>
                <w:rFonts w:cs="Arial"/>
                <w:noProof/>
                <w:webHidden/>
              </w:rPr>
            </w:r>
            <w:r w:rsidR="00404FEF" w:rsidRPr="000542AD">
              <w:rPr>
                <w:rFonts w:cs="Arial"/>
                <w:noProof/>
                <w:webHidden/>
              </w:rPr>
              <w:fldChar w:fldCharType="separate"/>
            </w:r>
            <w:r w:rsidR="00FC337F">
              <w:rPr>
                <w:rFonts w:cs="Arial"/>
                <w:noProof/>
                <w:webHidden/>
              </w:rPr>
              <w:t>35</w:t>
            </w:r>
            <w:r w:rsidR="00404FEF" w:rsidRPr="000542AD">
              <w:rPr>
                <w:rFonts w:cs="Arial"/>
                <w:noProof/>
                <w:webHidden/>
              </w:rPr>
              <w:fldChar w:fldCharType="end"/>
            </w:r>
          </w:hyperlink>
        </w:p>
        <w:p w14:paraId="749287CF" w14:textId="55A6C91B" w:rsidR="00436D02" w:rsidRPr="00921C23" w:rsidRDefault="00D6735C">
          <w:pPr>
            <w:pStyle w:val="TOC3"/>
            <w:tabs>
              <w:tab w:val="right" w:leader="dot" w:pos="9854"/>
            </w:tabs>
            <w:rPr>
              <w:rFonts w:eastAsiaTheme="minorEastAsia" w:cs="Arial"/>
              <w:noProof/>
              <w:szCs w:val="22"/>
              <w:lang w:eastAsia="ja-JP"/>
            </w:rPr>
          </w:pPr>
          <w:hyperlink w:anchor="_Toc359405103" w:history="1">
            <w:r w:rsidR="00436D02" w:rsidRPr="000542AD">
              <w:rPr>
                <w:rStyle w:val="Hyperlink"/>
                <w:rFonts w:cs="Arial"/>
                <w:noProof/>
              </w:rPr>
              <w:t xml:space="preserve">3.3.4 Conclusions on Sport and </w:t>
            </w:r>
            <w:r w:rsidR="00A02536">
              <w:rPr>
                <w:rStyle w:val="Hyperlink"/>
                <w:rFonts w:cs="Arial"/>
                <w:noProof/>
              </w:rPr>
              <w:t>Wellbeing</w:t>
            </w:r>
            <w:r w:rsidR="00436D02" w:rsidRPr="000542AD">
              <w:rPr>
                <w:rFonts w:cs="Arial"/>
                <w:noProof/>
                <w:webHidden/>
              </w:rPr>
              <w:tab/>
            </w:r>
            <w:r w:rsidR="00404FEF" w:rsidRPr="000542AD">
              <w:rPr>
                <w:rFonts w:cs="Arial"/>
                <w:noProof/>
                <w:webHidden/>
              </w:rPr>
              <w:fldChar w:fldCharType="begin"/>
            </w:r>
            <w:r w:rsidR="00436D02" w:rsidRPr="000542AD">
              <w:rPr>
                <w:rFonts w:cs="Arial"/>
                <w:noProof/>
                <w:webHidden/>
              </w:rPr>
              <w:instrText xml:space="preserve"> PAGEREF _Toc359405103 \h </w:instrText>
            </w:r>
            <w:r w:rsidR="00404FEF" w:rsidRPr="000542AD">
              <w:rPr>
                <w:rFonts w:cs="Arial"/>
                <w:noProof/>
                <w:webHidden/>
              </w:rPr>
            </w:r>
            <w:r w:rsidR="00404FEF" w:rsidRPr="000542AD">
              <w:rPr>
                <w:rFonts w:cs="Arial"/>
                <w:noProof/>
                <w:webHidden/>
              </w:rPr>
              <w:fldChar w:fldCharType="separate"/>
            </w:r>
            <w:r w:rsidR="00FC337F">
              <w:rPr>
                <w:rFonts w:cs="Arial"/>
                <w:noProof/>
                <w:webHidden/>
              </w:rPr>
              <w:t>36</w:t>
            </w:r>
            <w:r w:rsidR="00404FEF" w:rsidRPr="000542AD">
              <w:rPr>
                <w:rFonts w:cs="Arial"/>
                <w:noProof/>
                <w:webHidden/>
              </w:rPr>
              <w:fldChar w:fldCharType="end"/>
            </w:r>
          </w:hyperlink>
        </w:p>
        <w:p w14:paraId="749287D0" w14:textId="7A7DF3A3" w:rsidR="00436D02" w:rsidRPr="00921C23" w:rsidRDefault="00D6735C">
          <w:pPr>
            <w:pStyle w:val="TOC2"/>
            <w:tabs>
              <w:tab w:val="right" w:leader="dot" w:pos="9854"/>
            </w:tabs>
            <w:rPr>
              <w:rFonts w:eastAsiaTheme="minorEastAsia" w:cs="Arial"/>
              <w:noProof/>
              <w:szCs w:val="22"/>
              <w:lang w:eastAsia="ja-JP"/>
            </w:rPr>
          </w:pPr>
          <w:hyperlink w:anchor="_Toc359405104" w:history="1">
            <w:r w:rsidR="00436D02" w:rsidRPr="000542AD">
              <w:rPr>
                <w:rStyle w:val="Hyperlink"/>
                <w:rFonts w:eastAsia="SimSun" w:cs="Arial"/>
                <w:noProof/>
              </w:rPr>
              <w:t>3.4 Sport and Crime</w:t>
            </w:r>
            <w:r w:rsidR="00436D02" w:rsidRPr="000542AD">
              <w:rPr>
                <w:rFonts w:cs="Arial"/>
                <w:noProof/>
                <w:webHidden/>
              </w:rPr>
              <w:tab/>
            </w:r>
            <w:r w:rsidR="00404FEF" w:rsidRPr="000542AD">
              <w:rPr>
                <w:rFonts w:cs="Arial"/>
                <w:noProof/>
                <w:webHidden/>
              </w:rPr>
              <w:fldChar w:fldCharType="begin"/>
            </w:r>
            <w:r w:rsidR="00436D02" w:rsidRPr="000542AD">
              <w:rPr>
                <w:rFonts w:cs="Arial"/>
                <w:noProof/>
                <w:webHidden/>
              </w:rPr>
              <w:instrText xml:space="preserve"> PAGEREF _Toc359405104 \h </w:instrText>
            </w:r>
            <w:r w:rsidR="00404FEF" w:rsidRPr="000542AD">
              <w:rPr>
                <w:rFonts w:cs="Arial"/>
                <w:noProof/>
                <w:webHidden/>
              </w:rPr>
            </w:r>
            <w:r w:rsidR="00404FEF" w:rsidRPr="000542AD">
              <w:rPr>
                <w:rFonts w:cs="Arial"/>
                <w:noProof/>
                <w:webHidden/>
              </w:rPr>
              <w:fldChar w:fldCharType="separate"/>
            </w:r>
            <w:r w:rsidR="00FC337F">
              <w:rPr>
                <w:rFonts w:cs="Arial"/>
                <w:noProof/>
                <w:webHidden/>
              </w:rPr>
              <w:t>38</w:t>
            </w:r>
            <w:r w:rsidR="00404FEF" w:rsidRPr="000542AD">
              <w:rPr>
                <w:rFonts w:cs="Arial"/>
                <w:noProof/>
                <w:webHidden/>
              </w:rPr>
              <w:fldChar w:fldCharType="end"/>
            </w:r>
          </w:hyperlink>
        </w:p>
        <w:p w14:paraId="749287D1" w14:textId="4CF8A475" w:rsidR="00436D02" w:rsidRPr="00921C23" w:rsidRDefault="00D6735C">
          <w:pPr>
            <w:pStyle w:val="TOC3"/>
            <w:tabs>
              <w:tab w:val="right" w:leader="dot" w:pos="9854"/>
            </w:tabs>
            <w:rPr>
              <w:rFonts w:eastAsiaTheme="minorEastAsia" w:cs="Arial"/>
              <w:noProof/>
              <w:szCs w:val="22"/>
              <w:lang w:eastAsia="ja-JP"/>
            </w:rPr>
          </w:pPr>
          <w:hyperlink w:anchor="_Toc359405105" w:history="1">
            <w:r w:rsidR="00436D02" w:rsidRPr="000542AD">
              <w:rPr>
                <w:rStyle w:val="Hyperlink"/>
                <w:rFonts w:eastAsia="SimSun" w:cs="Arial"/>
                <w:noProof/>
                <w:lang w:eastAsia="zh-CN"/>
              </w:rPr>
              <w:t>3.4.1 Conceptual issues: Crime</w:t>
            </w:r>
            <w:r w:rsidR="00436D02" w:rsidRPr="000542AD">
              <w:rPr>
                <w:rFonts w:cs="Arial"/>
                <w:noProof/>
                <w:webHidden/>
              </w:rPr>
              <w:tab/>
            </w:r>
            <w:r w:rsidR="00404FEF" w:rsidRPr="000542AD">
              <w:rPr>
                <w:rFonts w:cs="Arial"/>
                <w:noProof/>
                <w:webHidden/>
              </w:rPr>
              <w:fldChar w:fldCharType="begin"/>
            </w:r>
            <w:r w:rsidR="00436D02" w:rsidRPr="000542AD">
              <w:rPr>
                <w:rFonts w:cs="Arial"/>
                <w:noProof/>
                <w:webHidden/>
              </w:rPr>
              <w:instrText xml:space="preserve"> PAGEREF _Toc359405105 \h </w:instrText>
            </w:r>
            <w:r w:rsidR="00404FEF" w:rsidRPr="000542AD">
              <w:rPr>
                <w:rFonts w:cs="Arial"/>
                <w:noProof/>
                <w:webHidden/>
              </w:rPr>
            </w:r>
            <w:r w:rsidR="00404FEF" w:rsidRPr="000542AD">
              <w:rPr>
                <w:rFonts w:cs="Arial"/>
                <w:noProof/>
                <w:webHidden/>
              </w:rPr>
              <w:fldChar w:fldCharType="separate"/>
            </w:r>
            <w:r w:rsidR="00FC337F">
              <w:rPr>
                <w:rFonts w:cs="Arial"/>
                <w:noProof/>
                <w:webHidden/>
              </w:rPr>
              <w:t>38</w:t>
            </w:r>
            <w:r w:rsidR="00404FEF" w:rsidRPr="000542AD">
              <w:rPr>
                <w:rFonts w:cs="Arial"/>
                <w:noProof/>
                <w:webHidden/>
              </w:rPr>
              <w:fldChar w:fldCharType="end"/>
            </w:r>
          </w:hyperlink>
        </w:p>
        <w:p w14:paraId="749287D2" w14:textId="79C9FA16" w:rsidR="00436D02" w:rsidRPr="00921C23" w:rsidRDefault="00D6735C">
          <w:pPr>
            <w:pStyle w:val="TOC3"/>
            <w:tabs>
              <w:tab w:val="right" w:leader="dot" w:pos="9854"/>
            </w:tabs>
            <w:rPr>
              <w:rFonts w:eastAsiaTheme="minorEastAsia" w:cs="Arial"/>
              <w:noProof/>
              <w:szCs w:val="22"/>
              <w:lang w:eastAsia="ja-JP"/>
            </w:rPr>
          </w:pPr>
          <w:hyperlink w:anchor="_Toc359405106" w:history="1">
            <w:r w:rsidR="00436D02" w:rsidRPr="000542AD">
              <w:rPr>
                <w:rStyle w:val="Hyperlink"/>
                <w:rFonts w:eastAsia="SimSun" w:cs="Arial"/>
                <w:noProof/>
                <w:lang w:eastAsia="zh-CN"/>
              </w:rPr>
              <w:t>3.4.2 Criminal Behaviour</w:t>
            </w:r>
            <w:r w:rsidR="00436D02" w:rsidRPr="000542AD">
              <w:rPr>
                <w:rFonts w:cs="Arial"/>
                <w:noProof/>
                <w:webHidden/>
              </w:rPr>
              <w:tab/>
            </w:r>
            <w:r w:rsidR="00404FEF" w:rsidRPr="000542AD">
              <w:rPr>
                <w:rFonts w:cs="Arial"/>
                <w:noProof/>
                <w:webHidden/>
              </w:rPr>
              <w:fldChar w:fldCharType="begin"/>
            </w:r>
            <w:r w:rsidR="00436D02" w:rsidRPr="000542AD">
              <w:rPr>
                <w:rFonts w:cs="Arial"/>
                <w:noProof/>
                <w:webHidden/>
              </w:rPr>
              <w:instrText xml:space="preserve"> PAGEREF _Toc359405106 \h </w:instrText>
            </w:r>
            <w:r w:rsidR="00404FEF" w:rsidRPr="000542AD">
              <w:rPr>
                <w:rFonts w:cs="Arial"/>
                <w:noProof/>
                <w:webHidden/>
              </w:rPr>
            </w:r>
            <w:r w:rsidR="00404FEF" w:rsidRPr="000542AD">
              <w:rPr>
                <w:rFonts w:cs="Arial"/>
                <w:noProof/>
                <w:webHidden/>
              </w:rPr>
              <w:fldChar w:fldCharType="separate"/>
            </w:r>
            <w:r w:rsidR="00FC337F">
              <w:rPr>
                <w:rFonts w:cs="Arial"/>
                <w:noProof/>
                <w:webHidden/>
              </w:rPr>
              <w:t>42</w:t>
            </w:r>
            <w:r w:rsidR="00404FEF" w:rsidRPr="000542AD">
              <w:rPr>
                <w:rFonts w:cs="Arial"/>
                <w:noProof/>
                <w:webHidden/>
              </w:rPr>
              <w:fldChar w:fldCharType="end"/>
            </w:r>
          </w:hyperlink>
        </w:p>
        <w:p w14:paraId="749287D3" w14:textId="548C192C" w:rsidR="00436D02" w:rsidRPr="00921C23" w:rsidRDefault="00D6735C">
          <w:pPr>
            <w:pStyle w:val="TOC3"/>
            <w:tabs>
              <w:tab w:val="right" w:leader="dot" w:pos="9854"/>
            </w:tabs>
            <w:rPr>
              <w:rFonts w:eastAsiaTheme="minorEastAsia" w:cs="Arial"/>
              <w:noProof/>
              <w:szCs w:val="22"/>
              <w:lang w:eastAsia="ja-JP"/>
            </w:rPr>
          </w:pPr>
          <w:hyperlink w:anchor="_Toc359405107" w:history="1">
            <w:r w:rsidR="00436D02" w:rsidRPr="000542AD">
              <w:rPr>
                <w:rStyle w:val="Hyperlink"/>
                <w:rFonts w:eastAsia="SimSun" w:cs="Arial"/>
                <w:noProof/>
                <w:lang w:eastAsia="zh-CN"/>
              </w:rPr>
              <w:t>3.4.3 Drug Taking</w:t>
            </w:r>
            <w:r w:rsidR="00436D02" w:rsidRPr="000542AD">
              <w:rPr>
                <w:rFonts w:cs="Arial"/>
                <w:noProof/>
                <w:webHidden/>
              </w:rPr>
              <w:tab/>
            </w:r>
            <w:r w:rsidR="00404FEF" w:rsidRPr="000542AD">
              <w:rPr>
                <w:rFonts w:cs="Arial"/>
                <w:noProof/>
                <w:webHidden/>
              </w:rPr>
              <w:fldChar w:fldCharType="begin"/>
            </w:r>
            <w:r w:rsidR="00436D02" w:rsidRPr="000542AD">
              <w:rPr>
                <w:rFonts w:cs="Arial"/>
                <w:noProof/>
                <w:webHidden/>
              </w:rPr>
              <w:instrText xml:space="preserve"> PAGEREF _Toc359405107 \h </w:instrText>
            </w:r>
            <w:r w:rsidR="00404FEF" w:rsidRPr="000542AD">
              <w:rPr>
                <w:rFonts w:cs="Arial"/>
                <w:noProof/>
                <w:webHidden/>
              </w:rPr>
            </w:r>
            <w:r w:rsidR="00404FEF" w:rsidRPr="000542AD">
              <w:rPr>
                <w:rFonts w:cs="Arial"/>
                <w:noProof/>
                <w:webHidden/>
              </w:rPr>
              <w:fldChar w:fldCharType="separate"/>
            </w:r>
            <w:r w:rsidR="00FC337F">
              <w:rPr>
                <w:rFonts w:cs="Arial"/>
                <w:noProof/>
                <w:webHidden/>
              </w:rPr>
              <w:t>43</w:t>
            </w:r>
            <w:r w:rsidR="00404FEF" w:rsidRPr="000542AD">
              <w:rPr>
                <w:rFonts w:cs="Arial"/>
                <w:noProof/>
                <w:webHidden/>
              </w:rPr>
              <w:fldChar w:fldCharType="end"/>
            </w:r>
          </w:hyperlink>
        </w:p>
        <w:p w14:paraId="749287D4" w14:textId="1DAE9E81" w:rsidR="00436D02" w:rsidRPr="00921C23" w:rsidRDefault="00D6735C">
          <w:pPr>
            <w:pStyle w:val="TOC3"/>
            <w:tabs>
              <w:tab w:val="right" w:leader="dot" w:pos="9854"/>
            </w:tabs>
            <w:rPr>
              <w:rFonts w:eastAsiaTheme="minorEastAsia" w:cs="Arial"/>
              <w:noProof/>
              <w:szCs w:val="22"/>
              <w:lang w:eastAsia="ja-JP"/>
            </w:rPr>
          </w:pPr>
          <w:hyperlink w:anchor="_Toc359405108" w:history="1">
            <w:r w:rsidR="00436D02" w:rsidRPr="000542AD">
              <w:rPr>
                <w:rStyle w:val="Hyperlink"/>
                <w:rFonts w:eastAsia="SimSun" w:cs="Arial"/>
                <w:noProof/>
                <w:lang w:eastAsia="zh-CN"/>
              </w:rPr>
              <w:t>3.4.4 Alcohol</w:t>
            </w:r>
            <w:r w:rsidR="00436D02" w:rsidRPr="000542AD">
              <w:rPr>
                <w:rFonts w:cs="Arial"/>
                <w:noProof/>
                <w:webHidden/>
              </w:rPr>
              <w:tab/>
            </w:r>
            <w:r w:rsidR="00404FEF" w:rsidRPr="000542AD">
              <w:rPr>
                <w:rFonts w:cs="Arial"/>
                <w:noProof/>
                <w:webHidden/>
              </w:rPr>
              <w:fldChar w:fldCharType="begin"/>
            </w:r>
            <w:r w:rsidR="00436D02" w:rsidRPr="000542AD">
              <w:rPr>
                <w:rFonts w:cs="Arial"/>
                <w:noProof/>
                <w:webHidden/>
              </w:rPr>
              <w:instrText xml:space="preserve"> PAGEREF _Toc359405108 \h </w:instrText>
            </w:r>
            <w:r w:rsidR="00404FEF" w:rsidRPr="000542AD">
              <w:rPr>
                <w:rFonts w:cs="Arial"/>
                <w:noProof/>
                <w:webHidden/>
              </w:rPr>
            </w:r>
            <w:r w:rsidR="00404FEF" w:rsidRPr="000542AD">
              <w:rPr>
                <w:rFonts w:cs="Arial"/>
                <w:noProof/>
                <w:webHidden/>
              </w:rPr>
              <w:fldChar w:fldCharType="separate"/>
            </w:r>
            <w:r w:rsidR="00FC337F">
              <w:rPr>
                <w:rFonts w:cs="Arial"/>
                <w:noProof/>
                <w:webHidden/>
              </w:rPr>
              <w:t>43</w:t>
            </w:r>
            <w:r w:rsidR="00404FEF" w:rsidRPr="000542AD">
              <w:rPr>
                <w:rFonts w:cs="Arial"/>
                <w:noProof/>
                <w:webHidden/>
              </w:rPr>
              <w:fldChar w:fldCharType="end"/>
            </w:r>
          </w:hyperlink>
        </w:p>
        <w:p w14:paraId="749287D5" w14:textId="4F037575" w:rsidR="00436D02" w:rsidRPr="00921C23" w:rsidRDefault="00D6735C">
          <w:pPr>
            <w:pStyle w:val="TOC3"/>
            <w:tabs>
              <w:tab w:val="right" w:leader="dot" w:pos="9854"/>
            </w:tabs>
            <w:rPr>
              <w:rFonts w:eastAsiaTheme="minorEastAsia" w:cs="Arial"/>
              <w:noProof/>
              <w:szCs w:val="22"/>
              <w:lang w:eastAsia="ja-JP"/>
            </w:rPr>
          </w:pPr>
          <w:hyperlink w:anchor="_Toc359405109" w:history="1">
            <w:r w:rsidR="00436D02" w:rsidRPr="000542AD">
              <w:rPr>
                <w:rStyle w:val="Hyperlink"/>
                <w:rFonts w:eastAsia="SimSun" w:cs="Arial"/>
                <w:noProof/>
                <w:lang w:eastAsia="zh-CN"/>
              </w:rPr>
              <w:t>3.4.5 Violence</w:t>
            </w:r>
            <w:r w:rsidR="00436D02" w:rsidRPr="000542AD">
              <w:rPr>
                <w:rFonts w:cs="Arial"/>
                <w:noProof/>
                <w:webHidden/>
              </w:rPr>
              <w:tab/>
            </w:r>
            <w:r w:rsidR="00404FEF" w:rsidRPr="000542AD">
              <w:rPr>
                <w:rFonts w:cs="Arial"/>
                <w:noProof/>
                <w:webHidden/>
              </w:rPr>
              <w:fldChar w:fldCharType="begin"/>
            </w:r>
            <w:r w:rsidR="00436D02" w:rsidRPr="000542AD">
              <w:rPr>
                <w:rFonts w:cs="Arial"/>
                <w:noProof/>
                <w:webHidden/>
              </w:rPr>
              <w:instrText xml:space="preserve"> PAGEREF _Toc359405109 \h </w:instrText>
            </w:r>
            <w:r w:rsidR="00404FEF" w:rsidRPr="000542AD">
              <w:rPr>
                <w:rFonts w:cs="Arial"/>
                <w:noProof/>
                <w:webHidden/>
              </w:rPr>
            </w:r>
            <w:r w:rsidR="00404FEF" w:rsidRPr="000542AD">
              <w:rPr>
                <w:rFonts w:cs="Arial"/>
                <w:noProof/>
                <w:webHidden/>
              </w:rPr>
              <w:fldChar w:fldCharType="separate"/>
            </w:r>
            <w:r w:rsidR="00FC337F">
              <w:rPr>
                <w:rFonts w:cs="Arial"/>
                <w:noProof/>
                <w:webHidden/>
              </w:rPr>
              <w:t>43</w:t>
            </w:r>
            <w:r w:rsidR="00404FEF" w:rsidRPr="000542AD">
              <w:rPr>
                <w:rFonts w:cs="Arial"/>
                <w:noProof/>
                <w:webHidden/>
              </w:rPr>
              <w:fldChar w:fldCharType="end"/>
            </w:r>
          </w:hyperlink>
        </w:p>
        <w:p w14:paraId="749287D6" w14:textId="52BDE4FE" w:rsidR="00436D02" w:rsidRPr="00921C23" w:rsidRDefault="00D6735C">
          <w:pPr>
            <w:pStyle w:val="TOC3"/>
            <w:tabs>
              <w:tab w:val="right" w:leader="dot" w:pos="9854"/>
            </w:tabs>
            <w:rPr>
              <w:rFonts w:eastAsiaTheme="minorEastAsia" w:cs="Arial"/>
              <w:noProof/>
              <w:szCs w:val="22"/>
              <w:lang w:eastAsia="ja-JP"/>
            </w:rPr>
          </w:pPr>
          <w:hyperlink w:anchor="_Toc359405110" w:history="1">
            <w:r w:rsidR="00436D02" w:rsidRPr="000542AD">
              <w:rPr>
                <w:rStyle w:val="Hyperlink"/>
                <w:rFonts w:eastAsia="SimSun" w:cs="Arial"/>
                <w:noProof/>
                <w:lang w:eastAsia="zh-CN"/>
              </w:rPr>
              <w:t>3.4.6 Pro-social and Anti</w:t>
            </w:r>
            <w:r w:rsidR="000C2631">
              <w:rPr>
                <w:rStyle w:val="Hyperlink"/>
                <w:rFonts w:eastAsia="SimSun" w:cs="Arial"/>
                <w:noProof/>
                <w:lang w:eastAsia="zh-CN"/>
              </w:rPr>
              <w:t>-</w:t>
            </w:r>
            <w:r w:rsidR="00436D02" w:rsidRPr="000542AD">
              <w:rPr>
                <w:rStyle w:val="Hyperlink"/>
                <w:rFonts w:eastAsia="SimSun" w:cs="Arial"/>
                <w:noProof/>
                <w:lang w:eastAsia="zh-CN"/>
              </w:rPr>
              <w:t>social Behaviour</w:t>
            </w:r>
            <w:r w:rsidR="00436D02" w:rsidRPr="000542AD">
              <w:rPr>
                <w:rFonts w:cs="Arial"/>
                <w:noProof/>
                <w:webHidden/>
              </w:rPr>
              <w:tab/>
            </w:r>
            <w:r w:rsidR="00404FEF" w:rsidRPr="000542AD">
              <w:rPr>
                <w:rFonts w:cs="Arial"/>
                <w:noProof/>
                <w:webHidden/>
              </w:rPr>
              <w:fldChar w:fldCharType="begin"/>
            </w:r>
            <w:r w:rsidR="00436D02" w:rsidRPr="000542AD">
              <w:rPr>
                <w:rFonts w:cs="Arial"/>
                <w:noProof/>
                <w:webHidden/>
              </w:rPr>
              <w:instrText xml:space="preserve"> PAGEREF _Toc359405110 \h </w:instrText>
            </w:r>
            <w:r w:rsidR="00404FEF" w:rsidRPr="000542AD">
              <w:rPr>
                <w:rFonts w:cs="Arial"/>
                <w:noProof/>
                <w:webHidden/>
              </w:rPr>
            </w:r>
            <w:r w:rsidR="00404FEF" w:rsidRPr="000542AD">
              <w:rPr>
                <w:rFonts w:cs="Arial"/>
                <w:noProof/>
                <w:webHidden/>
              </w:rPr>
              <w:fldChar w:fldCharType="separate"/>
            </w:r>
            <w:r w:rsidR="00FC337F">
              <w:rPr>
                <w:rFonts w:cs="Arial"/>
                <w:noProof/>
                <w:webHidden/>
              </w:rPr>
              <w:t>44</w:t>
            </w:r>
            <w:r w:rsidR="00404FEF" w:rsidRPr="000542AD">
              <w:rPr>
                <w:rFonts w:cs="Arial"/>
                <w:noProof/>
                <w:webHidden/>
              </w:rPr>
              <w:fldChar w:fldCharType="end"/>
            </w:r>
          </w:hyperlink>
        </w:p>
        <w:p w14:paraId="749287D7" w14:textId="5A06B5CB" w:rsidR="00436D02" w:rsidRPr="00921C23" w:rsidRDefault="00D6735C">
          <w:pPr>
            <w:pStyle w:val="TOC3"/>
            <w:tabs>
              <w:tab w:val="right" w:leader="dot" w:pos="9854"/>
            </w:tabs>
            <w:rPr>
              <w:rFonts w:eastAsiaTheme="minorEastAsia" w:cs="Arial"/>
              <w:noProof/>
              <w:szCs w:val="22"/>
              <w:lang w:eastAsia="ja-JP"/>
            </w:rPr>
          </w:pPr>
          <w:hyperlink w:anchor="_Toc359405111" w:history="1">
            <w:r w:rsidR="00436D02" w:rsidRPr="000542AD">
              <w:rPr>
                <w:rStyle w:val="Hyperlink"/>
                <w:rFonts w:eastAsia="SimSun" w:cs="Arial"/>
                <w:noProof/>
                <w:lang w:eastAsia="zh-CN"/>
              </w:rPr>
              <w:t>3.4.7 Intervention Programme Design</w:t>
            </w:r>
            <w:r w:rsidR="00436D02" w:rsidRPr="000542AD">
              <w:rPr>
                <w:rFonts w:cs="Arial"/>
                <w:noProof/>
                <w:webHidden/>
              </w:rPr>
              <w:tab/>
            </w:r>
            <w:r w:rsidR="00404FEF" w:rsidRPr="000542AD">
              <w:rPr>
                <w:rFonts w:cs="Arial"/>
                <w:noProof/>
                <w:webHidden/>
              </w:rPr>
              <w:fldChar w:fldCharType="begin"/>
            </w:r>
            <w:r w:rsidR="00436D02" w:rsidRPr="000542AD">
              <w:rPr>
                <w:rFonts w:cs="Arial"/>
                <w:noProof/>
                <w:webHidden/>
              </w:rPr>
              <w:instrText xml:space="preserve"> PAGEREF _Toc359405111 \h </w:instrText>
            </w:r>
            <w:r w:rsidR="00404FEF" w:rsidRPr="000542AD">
              <w:rPr>
                <w:rFonts w:cs="Arial"/>
                <w:noProof/>
                <w:webHidden/>
              </w:rPr>
            </w:r>
            <w:r w:rsidR="00404FEF" w:rsidRPr="000542AD">
              <w:rPr>
                <w:rFonts w:cs="Arial"/>
                <w:noProof/>
                <w:webHidden/>
              </w:rPr>
              <w:fldChar w:fldCharType="separate"/>
            </w:r>
            <w:r w:rsidR="00FC337F">
              <w:rPr>
                <w:rFonts w:cs="Arial"/>
                <w:noProof/>
                <w:webHidden/>
              </w:rPr>
              <w:t>44</w:t>
            </w:r>
            <w:r w:rsidR="00404FEF" w:rsidRPr="000542AD">
              <w:rPr>
                <w:rFonts w:cs="Arial"/>
                <w:noProof/>
                <w:webHidden/>
              </w:rPr>
              <w:fldChar w:fldCharType="end"/>
            </w:r>
          </w:hyperlink>
        </w:p>
        <w:p w14:paraId="749287D8" w14:textId="4E791E90" w:rsidR="00436D02" w:rsidRPr="00921C23" w:rsidRDefault="00D6735C">
          <w:pPr>
            <w:pStyle w:val="TOC3"/>
            <w:tabs>
              <w:tab w:val="right" w:leader="dot" w:pos="9854"/>
            </w:tabs>
            <w:rPr>
              <w:rFonts w:eastAsiaTheme="minorEastAsia" w:cs="Arial"/>
              <w:noProof/>
              <w:szCs w:val="22"/>
              <w:lang w:eastAsia="ja-JP"/>
            </w:rPr>
          </w:pPr>
          <w:hyperlink w:anchor="_Toc359405112" w:history="1">
            <w:r w:rsidR="00436D02" w:rsidRPr="000542AD">
              <w:rPr>
                <w:rStyle w:val="Hyperlink"/>
                <w:rFonts w:eastAsia="SimSun" w:cs="Arial"/>
                <w:noProof/>
                <w:lang w:eastAsia="zh-CN"/>
              </w:rPr>
              <w:t>3.4.8 Other Considerations</w:t>
            </w:r>
            <w:r w:rsidR="00436D02" w:rsidRPr="000542AD">
              <w:rPr>
                <w:rFonts w:cs="Arial"/>
                <w:noProof/>
                <w:webHidden/>
              </w:rPr>
              <w:tab/>
            </w:r>
            <w:r w:rsidR="00404FEF" w:rsidRPr="000542AD">
              <w:rPr>
                <w:rFonts w:cs="Arial"/>
                <w:noProof/>
                <w:webHidden/>
              </w:rPr>
              <w:fldChar w:fldCharType="begin"/>
            </w:r>
            <w:r w:rsidR="00436D02" w:rsidRPr="000542AD">
              <w:rPr>
                <w:rFonts w:cs="Arial"/>
                <w:noProof/>
                <w:webHidden/>
              </w:rPr>
              <w:instrText xml:space="preserve"> PAGEREF _Toc359405112 \h </w:instrText>
            </w:r>
            <w:r w:rsidR="00404FEF" w:rsidRPr="000542AD">
              <w:rPr>
                <w:rFonts w:cs="Arial"/>
                <w:noProof/>
                <w:webHidden/>
              </w:rPr>
            </w:r>
            <w:r w:rsidR="00404FEF" w:rsidRPr="000542AD">
              <w:rPr>
                <w:rFonts w:cs="Arial"/>
                <w:noProof/>
                <w:webHidden/>
              </w:rPr>
              <w:fldChar w:fldCharType="separate"/>
            </w:r>
            <w:r w:rsidR="00FC337F">
              <w:rPr>
                <w:rFonts w:cs="Arial"/>
                <w:noProof/>
                <w:webHidden/>
              </w:rPr>
              <w:t>46</w:t>
            </w:r>
            <w:r w:rsidR="00404FEF" w:rsidRPr="000542AD">
              <w:rPr>
                <w:rFonts w:cs="Arial"/>
                <w:noProof/>
                <w:webHidden/>
              </w:rPr>
              <w:fldChar w:fldCharType="end"/>
            </w:r>
          </w:hyperlink>
        </w:p>
        <w:p w14:paraId="749287D9" w14:textId="179650C8" w:rsidR="00436D02" w:rsidRPr="00921C23" w:rsidRDefault="00D6735C">
          <w:pPr>
            <w:pStyle w:val="TOC3"/>
            <w:tabs>
              <w:tab w:val="right" w:leader="dot" w:pos="9854"/>
            </w:tabs>
            <w:rPr>
              <w:rFonts w:eastAsiaTheme="minorEastAsia" w:cs="Arial"/>
              <w:noProof/>
              <w:szCs w:val="22"/>
              <w:lang w:eastAsia="ja-JP"/>
            </w:rPr>
          </w:pPr>
          <w:hyperlink w:anchor="_Toc359405113" w:history="1">
            <w:r w:rsidR="00436D02" w:rsidRPr="000542AD">
              <w:rPr>
                <w:rStyle w:val="Hyperlink"/>
                <w:rFonts w:eastAsia="SimSun" w:cs="Arial"/>
                <w:noProof/>
                <w:lang w:eastAsia="zh-CN"/>
              </w:rPr>
              <w:t>3.4.9 Conclusions on Sport and Crime</w:t>
            </w:r>
            <w:r w:rsidR="00436D02" w:rsidRPr="000542AD">
              <w:rPr>
                <w:rFonts w:cs="Arial"/>
                <w:noProof/>
                <w:webHidden/>
              </w:rPr>
              <w:tab/>
            </w:r>
            <w:r w:rsidR="00404FEF" w:rsidRPr="000542AD">
              <w:rPr>
                <w:rFonts w:cs="Arial"/>
                <w:noProof/>
                <w:webHidden/>
              </w:rPr>
              <w:fldChar w:fldCharType="begin"/>
            </w:r>
            <w:r w:rsidR="00436D02" w:rsidRPr="000542AD">
              <w:rPr>
                <w:rFonts w:cs="Arial"/>
                <w:noProof/>
                <w:webHidden/>
              </w:rPr>
              <w:instrText xml:space="preserve"> PAGEREF _Toc359405113 \h </w:instrText>
            </w:r>
            <w:r w:rsidR="00404FEF" w:rsidRPr="000542AD">
              <w:rPr>
                <w:rFonts w:cs="Arial"/>
                <w:noProof/>
                <w:webHidden/>
              </w:rPr>
            </w:r>
            <w:r w:rsidR="00404FEF" w:rsidRPr="000542AD">
              <w:rPr>
                <w:rFonts w:cs="Arial"/>
                <w:noProof/>
                <w:webHidden/>
              </w:rPr>
              <w:fldChar w:fldCharType="separate"/>
            </w:r>
            <w:r w:rsidR="00FC337F">
              <w:rPr>
                <w:rFonts w:cs="Arial"/>
                <w:noProof/>
                <w:webHidden/>
              </w:rPr>
              <w:t>46</w:t>
            </w:r>
            <w:r w:rsidR="00404FEF" w:rsidRPr="000542AD">
              <w:rPr>
                <w:rFonts w:cs="Arial"/>
                <w:noProof/>
                <w:webHidden/>
              </w:rPr>
              <w:fldChar w:fldCharType="end"/>
            </w:r>
          </w:hyperlink>
        </w:p>
        <w:p w14:paraId="749287DA" w14:textId="7CA5D3A8" w:rsidR="00436D02" w:rsidRPr="00921C23" w:rsidRDefault="00D6735C">
          <w:pPr>
            <w:pStyle w:val="TOC2"/>
            <w:tabs>
              <w:tab w:val="right" w:leader="dot" w:pos="9854"/>
            </w:tabs>
            <w:rPr>
              <w:rFonts w:eastAsiaTheme="minorEastAsia" w:cs="Arial"/>
              <w:noProof/>
              <w:szCs w:val="22"/>
              <w:lang w:eastAsia="ja-JP"/>
            </w:rPr>
          </w:pPr>
          <w:hyperlink w:anchor="_Toc359405114" w:history="1">
            <w:r w:rsidR="00436D02" w:rsidRPr="000542AD">
              <w:rPr>
                <w:rStyle w:val="Hyperlink"/>
                <w:rFonts w:eastAsia="SimSun" w:cs="Arial"/>
                <w:noProof/>
              </w:rPr>
              <w:t>3.5 Social Capital</w:t>
            </w:r>
            <w:r w:rsidR="00436D02" w:rsidRPr="000542AD">
              <w:rPr>
                <w:rFonts w:cs="Arial"/>
                <w:noProof/>
                <w:webHidden/>
              </w:rPr>
              <w:tab/>
            </w:r>
            <w:r w:rsidR="00404FEF" w:rsidRPr="000542AD">
              <w:rPr>
                <w:rFonts w:cs="Arial"/>
                <w:noProof/>
                <w:webHidden/>
              </w:rPr>
              <w:fldChar w:fldCharType="begin"/>
            </w:r>
            <w:r w:rsidR="00436D02" w:rsidRPr="000542AD">
              <w:rPr>
                <w:rFonts w:cs="Arial"/>
                <w:noProof/>
                <w:webHidden/>
              </w:rPr>
              <w:instrText xml:space="preserve"> PAGEREF _Toc359405114 \h </w:instrText>
            </w:r>
            <w:r w:rsidR="00404FEF" w:rsidRPr="000542AD">
              <w:rPr>
                <w:rFonts w:cs="Arial"/>
                <w:noProof/>
                <w:webHidden/>
              </w:rPr>
            </w:r>
            <w:r w:rsidR="00404FEF" w:rsidRPr="000542AD">
              <w:rPr>
                <w:rFonts w:cs="Arial"/>
                <w:noProof/>
                <w:webHidden/>
              </w:rPr>
              <w:fldChar w:fldCharType="separate"/>
            </w:r>
            <w:r w:rsidR="00FC337F">
              <w:rPr>
                <w:rFonts w:cs="Arial"/>
                <w:noProof/>
                <w:webHidden/>
              </w:rPr>
              <w:t>47</w:t>
            </w:r>
            <w:r w:rsidR="00404FEF" w:rsidRPr="000542AD">
              <w:rPr>
                <w:rFonts w:cs="Arial"/>
                <w:noProof/>
                <w:webHidden/>
              </w:rPr>
              <w:fldChar w:fldCharType="end"/>
            </w:r>
          </w:hyperlink>
        </w:p>
        <w:p w14:paraId="749287DB" w14:textId="00B5CD6B" w:rsidR="00436D02" w:rsidRPr="00921C23" w:rsidRDefault="00D6735C">
          <w:pPr>
            <w:pStyle w:val="TOC3"/>
            <w:tabs>
              <w:tab w:val="right" w:leader="dot" w:pos="9854"/>
            </w:tabs>
            <w:rPr>
              <w:rFonts w:eastAsiaTheme="minorEastAsia" w:cs="Arial"/>
              <w:noProof/>
              <w:szCs w:val="22"/>
              <w:lang w:eastAsia="ja-JP"/>
            </w:rPr>
          </w:pPr>
          <w:hyperlink w:anchor="_Toc359405115" w:history="1">
            <w:r w:rsidR="00436D02" w:rsidRPr="000542AD">
              <w:rPr>
                <w:rStyle w:val="Hyperlink"/>
                <w:rFonts w:eastAsia="SimSun" w:cs="Arial"/>
                <w:noProof/>
                <w:lang w:eastAsia="zh-CN"/>
              </w:rPr>
              <w:t>3.5.1 Conceptual Issues: Social Capital</w:t>
            </w:r>
            <w:r w:rsidR="00436D02" w:rsidRPr="000542AD">
              <w:rPr>
                <w:rFonts w:cs="Arial"/>
                <w:noProof/>
                <w:webHidden/>
              </w:rPr>
              <w:tab/>
            </w:r>
            <w:r w:rsidR="00404FEF" w:rsidRPr="000542AD">
              <w:rPr>
                <w:rFonts w:cs="Arial"/>
                <w:noProof/>
                <w:webHidden/>
              </w:rPr>
              <w:fldChar w:fldCharType="begin"/>
            </w:r>
            <w:r w:rsidR="00436D02" w:rsidRPr="000542AD">
              <w:rPr>
                <w:rFonts w:cs="Arial"/>
                <w:noProof/>
                <w:webHidden/>
              </w:rPr>
              <w:instrText xml:space="preserve"> PAGEREF _Toc359405115 \h </w:instrText>
            </w:r>
            <w:r w:rsidR="00404FEF" w:rsidRPr="000542AD">
              <w:rPr>
                <w:rFonts w:cs="Arial"/>
                <w:noProof/>
                <w:webHidden/>
              </w:rPr>
            </w:r>
            <w:r w:rsidR="00404FEF" w:rsidRPr="000542AD">
              <w:rPr>
                <w:rFonts w:cs="Arial"/>
                <w:noProof/>
                <w:webHidden/>
              </w:rPr>
              <w:fldChar w:fldCharType="separate"/>
            </w:r>
            <w:r w:rsidR="00FC337F">
              <w:rPr>
                <w:rFonts w:cs="Arial"/>
                <w:noProof/>
                <w:webHidden/>
              </w:rPr>
              <w:t>47</w:t>
            </w:r>
            <w:r w:rsidR="00404FEF" w:rsidRPr="000542AD">
              <w:rPr>
                <w:rFonts w:cs="Arial"/>
                <w:noProof/>
                <w:webHidden/>
              </w:rPr>
              <w:fldChar w:fldCharType="end"/>
            </w:r>
          </w:hyperlink>
        </w:p>
        <w:p w14:paraId="749287DC" w14:textId="59963F3C" w:rsidR="00436D02" w:rsidRPr="00921C23" w:rsidRDefault="00D6735C">
          <w:pPr>
            <w:pStyle w:val="TOC3"/>
            <w:tabs>
              <w:tab w:val="right" w:leader="dot" w:pos="9854"/>
            </w:tabs>
            <w:rPr>
              <w:rFonts w:eastAsiaTheme="minorEastAsia" w:cs="Arial"/>
              <w:noProof/>
              <w:szCs w:val="22"/>
              <w:lang w:eastAsia="ja-JP"/>
            </w:rPr>
          </w:pPr>
          <w:hyperlink w:anchor="_Toc359405116" w:history="1">
            <w:r w:rsidR="00436D02" w:rsidRPr="000542AD">
              <w:rPr>
                <w:rStyle w:val="Hyperlink"/>
                <w:rFonts w:eastAsia="SimSun" w:cs="Arial"/>
                <w:noProof/>
                <w:lang w:eastAsia="zh-CN"/>
              </w:rPr>
              <w:t>3.5.2 Social Inclusion</w:t>
            </w:r>
            <w:r w:rsidR="00436D02" w:rsidRPr="000542AD">
              <w:rPr>
                <w:rFonts w:cs="Arial"/>
                <w:noProof/>
                <w:webHidden/>
              </w:rPr>
              <w:tab/>
            </w:r>
            <w:r w:rsidR="00404FEF" w:rsidRPr="000542AD">
              <w:rPr>
                <w:rFonts w:cs="Arial"/>
                <w:noProof/>
                <w:webHidden/>
              </w:rPr>
              <w:fldChar w:fldCharType="begin"/>
            </w:r>
            <w:r w:rsidR="00436D02" w:rsidRPr="000542AD">
              <w:rPr>
                <w:rFonts w:cs="Arial"/>
                <w:noProof/>
                <w:webHidden/>
              </w:rPr>
              <w:instrText xml:space="preserve"> PAGEREF _Toc359405116 \h </w:instrText>
            </w:r>
            <w:r w:rsidR="00404FEF" w:rsidRPr="000542AD">
              <w:rPr>
                <w:rFonts w:cs="Arial"/>
                <w:noProof/>
                <w:webHidden/>
              </w:rPr>
            </w:r>
            <w:r w:rsidR="00404FEF" w:rsidRPr="000542AD">
              <w:rPr>
                <w:rFonts w:cs="Arial"/>
                <w:noProof/>
                <w:webHidden/>
              </w:rPr>
              <w:fldChar w:fldCharType="separate"/>
            </w:r>
            <w:r w:rsidR="00FC337F">
              <w:rPr>
                <w:rFonts w:cs="Arial"/>
                <w:noProof/>
                <w:webHidden/>
              </w:rPr>
              <w:t>50</w:t>
            </w:r>
            <w:r w:rsidR="00404FEF" w:rsidRPr="000542AD">
              <w:rPr>
                <w:rFonts w:cs="Arial"/>
                <w:noProof/>
                <w:webHidden/>
              </w:rPr>
              <w:fldChar w:fldCharType="end"/>
            </w:r>
          </w:hyperlink>
        </w:p>
        <w:p w14:paraId="749287DD" w14:textId="7404D7EE" w:rsidR="00436D02" w:rsidRPr="00921C23" w:rsidRDefault="00D6735C">
          <w:pPr>
            <w:pStyle w:val="TOC3"/>
            <w:tabs>
              <w:tab w:val="right" w:leader="dot" w:pos="9854"/>
            </w:tabs>
            <w:rPr>
              <w:rFonts w:eastAsiaTheme="minorEastAsia" w:cs="Arial"/>
              <w:noProof/>
              <w:szCs w:val="22"/>
              <w:lang w:eastAsia="ja-JP"/>
            </w:rPr>
          </w:pPr>
          <w:hyperlink w:anchor="_Toc359405117" w:history="1">
            <w:r w:rsidR="00436D02" w:rsidRPr="000542AD">
              <w:rPr>
                <w:rStyle w:val="Hyperlink"/>
                <w:rFonts w:eastAsia="SimSun" w:cs="Arial"/>
                <w:noProof/>
                <w:lang w:eastAsia="zh-CN"/>
              </w:rPr>
              <w:t>3.5.3 Disabled People</w:t>
            </w:r>
            <w:r w:rsidR="00436D02" w:rsidRPr="000542AD">
              <w:rPr>
                <w:rFonts w:cs="Arial"/>
                <w:noProof/>
                <w:webHidden/>
              </w:rPr>
              <w:tab/>
            </w:r>
            <w:r w:rsidR="00404FEF" w:rsidRPr="000542AD">
              <w:rPr>
                <w:rFonts w:cs="Arial"/>
                <w:noProof/>
                <w:webHidden/>
              </w:rPr>
              <w:fldChar w:fldCharType="begin"/>
            </w:r>
            <w:r w:rsidR="00436D02" w:rsidRPr="000542AD">
              <w:rPr>
                <w:rFonts w:cs="Arial"/>
                <w:noProof/>
                <w:webHidden/>
              </w:rPr>
              <w:instrText xml:space="preserve"> PAGEREF _Toc359405117 \h </w:instrText>
            </w:r>
            <w:r w:rsidR="00404FEF" w:rsidRPr="000542AD">
              <w:rPr>
                <w:rFonts w:cs="Arial"/>
                <w:noProof/>
                <w:webHidden/>
              </w:rPr>
            </w:r>
            <w:r w:rsidR="00404FEF" w:rsidRPr="000542AD">
              <w:rPr>
                <w:rFonts w:cs="Arial"/>
                <w:noProof/>
                <w:webHidden/>
              </w:rPr>
              <w:fldChar w:fldCharType="separate"/>
            </w:r>
            <w:r w:rsidR="00FC337F">
              <w:rPr>
                <w:rFonts w:cs="Arial"/>
                <w:noProof/>
                <w:webHidden/>
              </w:rPr>
              <w:t>51</w:t>
            </w:r>
            <w:r w:rsidR="00404FEF" w:rsidRPr="000542AD">
              <w:rPr>
                <w:rFonts w:cs="Arial"/>
                <w:noProof/>
                <w:webHidden/>
              </w:rPr>
              <w:fldChar w:fldCharType="end"/>
            </w:r>
          </w:hyperlink>
        </w:p>
        <w:p w14:paraId="749287DE" w14:textId="78DCC9C8" w:rsidR="00436D02" w:rsidRPr="00921C23" w:rsidRDefault="00D6735C">
          <w:pPr>
            <w:pStyle w:val="TOC3"/>
            <w:tabs>
              <w:tab w:val="right" w:leader="dot" w:pos="9854"/>
            </w:tabs>
            <w:rPr>
              <w:rFonts w:eastAsiaTheme="minorEastAsia" w:cs="Arial"/>
              <w:noProof/>
              <w:szCs w:val="22"/>
              <w:lang w:eastAsia="ja-JP"/>
            </w:rPr>
          </w:pPr>
          <w:hyperlink w:anchor="_Toc359405118" w:history="1">
            <w:r w:rsidR="00436D02" w:rsidRPr="000542AD">
              <w:rPr>
                <w:rStyle w:val="Hyperlink"/>
                <w:rFonts w:eastAsia="SimSun" w:cs="Arial"/>
                <w:noProof/>
                <w:lang w:eastAsia="zh-CN"/>
              </w:rPr>
              <w:t>3.5.4 Volunteering</w:t>
            </w:r>
            <w:r w:rsidR="00436D02" w:rsidRPr="000542AD">
              <w:rPr>
                <w:rFonts w:cs="Arial"/>
                <w:noProof/>
                <w:webHidden/>
              </w:rPr>
              <w:tab/>
            </w:r>
            <w:r w:rsidR="00404FEF" w:rsidRPr="000542AD">
              <w:rPr>
                <w:rFonts w:cs="Arial"/>
                <w:noProof/>
                <w:webHidden/>
              </w:rPr>
              <w:fldChar w:fldCharType="begin"/>
            </w:r>
            <w:r w:rsidR="00436D02" w:rsidRPr="000542AD">
              <w:rPr>
                <w:rFonts w:cs="Arial"/>
                <w:noProof/>
                <w:webHidden/>
              </w:rPr>
              <w:instrText xml:space="preserve"> PAGEREF _Toc359405118 \h </w:instrText>
            </w:r>
            <w:r w:rsidR="00404FEF" w:rsidRPr="000542AD">
              <w:rPr>
                <w:rFonts w:cs="Arial"/>
                <w:noProof/>
                <w:webHidden/>
              </w:rPr>
            </w:r>
            <w:r w:rsidR="00404FEF" w:rsidRPr="000542AD">
              <w:rPr>
                <w:rFonts w:cs="Arial"/>
                <w:noProof/>
                <w:webHidden/>
              </w:rPr>
              <w:fldChar w:fldCharType="separate"/>
            </w:r>
            <w:r w:rsidR="00FC337F">
              <w:rPr>
                <w:rFonts w:cs="Arial"/>
                <w:noProof/>
                <w:webHidden/>
              </w:rPr>
              <w:t>51</w:t>
            </w:r>
            <w:r w:rsidR="00404FEF" w:rsidRPr="000542AD">
              <w:rPr>
                <w:rFonts w:cs="Arial"/>
                <w:noProof/>
                <w:webHidden/>
              </w:rPr>
              <w:fldChar w:fldCharType="end"/>
            </w:r>
          </w:hyperlink>
        </w:p>
        <w:p w14:paraId="749287DF" w14:textId="4935F551" w:rsidR="00436D02" w:rsidRPr="00921C23" w:rsidRDefault="00D6735C">
          <w:pPr>
            <w:pStyle w:val="TOC3"/>
            <w:tabs>
              <w:tab w:val="right" w:leader="dot" w:pos="9854"/>
            </w:tabs>
            <w:rPr>
              <w:rFonts w:eastAsiaTheme="minorEastAsia" w:cs="Arial"/>
              <w:noProof/>
              <w:szCs w:val="22"/>
              <w:lang w:eastAsia="ja-JP"/>
            </w:rPr>
          </w:pPr>
          <w:hyperlink w:anchor="_Toc359405119" w:history="1">
            <w:r w:rsidR="00436D02" w:rsidRPr="000542AD">
              <w:rPr>
                <w:rStyle w:val="Hyperlink"/>
                <w:rFonts w:eastAsia="SimSun" w:cs="Arial"/>
                <w:noProof/>
                <w:lang w:eastAsia="zh-CN"/>
              </w:rPr>
              <w:t>3.5.5 Ethnic Integration</w:t>
            </w:r>
            <w:r w:rsidR="00436D02" w:rsidRPr="000542AD">
              <w:rPr>
                <w:rFonts w:cs="Arial"/>
                <w:noProof/>
                <w:webHidden/>
              </w:rPr>
              <w:tab/>
            </w:r>
            <w:r w:rsidR="00404FEF" w:rsidRPr="000542AD">
              <w:rPr>
                <w:rFonts w:cs="Arial"/>
                <w:noProof/>
                <w:webHidden/>
              </w:rPr>
              <w:fldChar w:fldCharType="begin"/>
            </w:r>
            <w:r w:rsidR="00436D02" w:rsidRPr="000542AD">
              <w:rPr>
                <w:rFonts w:cs="Arial"/>
                <w:noProof/>
                <w:webHidden/>
              </w:rPr>
              <w:instrText xml:space="preserve"> PAGEREF _Toc359405119 \h </w:instrText>
            </w:r>
            <w:r w:rsidR="00404FEF" w:rsidRPr="000542AD">
              <w:rPr>
                <w:rFonts w:cs="Arial"/>
                <w:noProof/>
                <w:webHidden/>
              </w:rPr>
            </w:r>
            <w:r w:rsidR="00404FEF" w:rsidRPr="000542AD">
              <w:rPr>
                <w:rFonts w:cs="Arial"/>
                <w:noProof/>
                <w:webHidden/>
              </w:rPr>
              <w:fldChar w:fldCharType="separate"/>
            </w:r>
            <w:r w:rsidR="00FC337F">
              <w:rPr>
                <w:rFonts w:cs="Arial"/>
                <w:noProof/>
                <w:webHidden/>
              </w:rPr>
              <w:t>51</w:t>
            </w:r>
            <w:r w:rsidR="00404FEF" w:rsidRPr="000542AD">
              <w:rPr>
                <w:rFonts w:cs="Arial"/>
                <w:noProof/>
                <w:webHidden/>
              </w:rPr>
              <w:fldChar w:fldCharType="end"/>
            </w:r>
          </w:hyperlink>
        </w:p>
        <w:p w14:paraId="749287E0" w14:textId="3611016A" w:rsidR="00436D02" w:rsidRPr="00921C23" w:rsidRDefault="00D6735C">
          <w:pPr>
            <w:pStyle w:val="TOC3"/>
            <w:tabs>
              <w:tab w:val="right" w:leader="dot" w:pos="9854"/>
            </w:tabs>
            <w:rPr>
              <w:rFonts w:eastAsiaTheme="minorEastAsia" w:cs="Arial"/>
              <w:noProof/>
              <w:szCs w:val="22"/>
              <w:lang w:eastAsia="ja-JP"/>
            </w:rPr>
          </w:pPr>
          <w:hyperlink w:anchor="_Toc359405120" w:history="1">
            <w:r w:rsidR="00436D02" w:rsidRPr="000542AD">
              <w:rPr>
                <w:rStyle w:val="Hyperlink"/>
                <w:rFonts w:eastAsia="SimSun" w:cs="Arial"/>
                <w:noProof/>
                <w:lang w:eastAsia="zh-CN"/>
              </w:rPr>
              <w:t>3.5.6 Political Engagement</w:t>
            </w:r>
            <w:r w:rsidR="00436D02" w:rsidRPr="000542AD">
              <w:rPr>
                <w:rFonts w:cs="Arial"/>
                <w:noProof/>
                <w:webHidden/>
              </w:rPr>
              <w:tab/>
            </w:r>
            <w:r w:rsidR="00404FEF" w:rsidRPr="000542AD">
              <w:rPr>
                <w:rFonts w:cs="Arial"/>
                <w:noProof/>
                <w:webHidden/>
              </w:rPr>
              <w:fldChar w:fldCharType="begin"/>
            </w:r>
            <w:r w:rsidR="00436D02" w:rsidRPr="000542AD">
              <w:rPr>
                <w:rFonts w:cs="Arial"/>
                <w:noProof/>
                <w:webHidden/>
              </w:rPr>
              <w:instrText xml:space="preserve"> PAGEREF _Toc359405120 \h </w:instrText>
            </w:r>
            <w:r w:rsidR="00404FEF" w:rsidRPr="000542AD">
              <w:rPr>
                <w:rFonts w:cs="Arial"/>
                <w:noProof/>
                <w:webHidden/>
              </w:rPr>
            </w:r>
            <w:r w:rsidR="00404FEF" w:rsidRPr="000542AD">
              <w:rPr>
                <w:rFonts w:cs="Arial"/>
                <w:noProof/>
                <w:webHidden/>
              </w:rPr>
              <w:fldChar w:fldCharType="separate"/>
            </w:r>
            <w:r w:rsidR="00FC337F">
              <w:rPr>
                <w:rFonts w:cs="Arial"/>
                <w:noProof/>
                <w:webHidden/>
              </w:rPr>
              <w:t>51</w:t>
            </w:r>
            <w:r w:rsidR="00404FEF" w:rsidRPr="000542AD">
              <w:rPr>
                <w:rFonts w:cs="Arial"/>
                <w:noProof/>
                <w:webHidden/>
              </w:rPr>
              <w:fldChar w:fldCharType="end"/>
            </w:r>
          </w:hyperlink>
        </w:p>
        <w:p w14:paraId="749287E1" w14:textId="457002F1" w:rsidR="00436D02" w:rsidRPr="00921C23" w:rsidRDefault="00D6735C">
          <w:pPr>
            <w:pStyle w:val="TOC3"/>
            <w:tabs>
              <w:tab w:val="right" w:leader="dot" w:pos="9854"/>
            </w:tabs>
            <w:rPr>
              <w:rFonts w:eastAsiaTheme="minorEastAsia" w:cs="Arial"/>
              <w:noProof/>
              <w:szCs w:val="22"/>
              <w:lang w:eastAsia="ja-JP"/>
            </w:rPr>
          </w:pPr>
          <w:hyperlink w:anchor="_Toc359405121" w:history="1">
            <w:r w:rsidR="00436D02" w:rsidRPr="000542AD">
              <w:rPr>
                <w:rStyle w:val="Hyperlink"/>
                <w:rFonts w:eastAsia="SimSun" w:cs="Arial"/>
                <w:noProof/>
                <w:lang w:eastAsia="zh-CN"/>
              </w:rPr>
              <w:t>3.5.7 Programme Design Implications</w:t>
            </w:r>
            <w:r w:rsidR="00436D02" w:rsidRPr="000542AD">
              <w:rPr>
                <w:rFonts w:cs="Arial"/>
                <w:noProof/>
                <w:webHidden/>
              </w:rPr>
              <w:tab/>
            </w:r>
            <w:r w:rsidR="00404FEF" w:rsidRPr="000542AD">
              <w:rPr>
                <w:rFonts w:cs="Arial"/>
                <w:noProof/>
                <w:webHidden/>
              </w:rPr>
              <w:fldChar w:fldCharType="begin"/>
            </w:r>
            <w:r w:rsidR="00436D02" w:rsidRPr="000542AD">
              <w:rPr>
                <w:rFonts w:cs="Arial"/>
                <w:noProof/>
                <w:webHidden/>
              </w:rPr>
              <w:instrText xml:space="preserve"> PAGEREF _Toc359405121 \h </w:instrText>
            </w:r>
            <w:r w:rsidR="00404FEF" w:rsidRPr="000542AD">
              <w:rPr>
                <w:rFonts w:cs="Arial"/>
                <w:noProof/>
                <w:webHidden/>
              </w:rPr>
            </w:r>
            <w:r w:rsidR="00404FEF" w:rsidRPr="000542AD">
              <w:rPr>
                <w:rFonts w:cs="Arial"/>
                <w:noProof/>
                <w:webHidden/>
              </w:rPr>
              <w:fldChar w:fldCharType="separate"/>
            </w:r>
            <w:r w:rsidR="00FC337F">
              <w:rPr>
                <w:rFonts w:cs="Arial"/>
                <w:noProof/>
                <w:webHidden/>
              </w:rPr>
              <w:t>51</w:t>
            </w:r>
            <w:r w:rsidR="00404FEF" w:rsidRPr="000542AD">
              <w:rPr>
                <w:rFonts w:cs="Arial"/>
                <w:noProof/>
                <w:webHidden/>
              </w:rPr>
              <w:fldChar w:fldCharType="end"/>
            </w:r>
          </w:hyperlink>
        </w:p>
        <w:p w14:paraId="749287E2" w14:textId="752DC3AB" w:rsidR="00436D02" w:rsidRPr="00921C23" w:rsidRDefault="00D6735C">
          <w:pPr>
            <w:pStyle w:val="TOC3"/>
            <w:tabs>
              <w:tab w:val="right" w:leader="dot" w:pos="9854"/>
            </w:tabs>
            <w:rPr>
              <w:rFonts w:eastAsiaTheme="minorEastAsia" w:cs="Arial"/>
              <w:noProof/>
              <w:szCs w:val="22"/>
              <w:lang w:eastAsia="ja-JP"/>
            </w:rPr>
          </w:pPr>
          <w:hyperlink w:anchor="_Toc359405122" w:history="1">
            <w:r w:rsidR="00436D02" w:rsidRPr="000542AD">
              <w:rPr>
                <w:rStyle w:val="Hyperlink"/>
                <w:rFonts w:eastAsia="SimSun" w:cs="Arial"/>
                <w:noProof/>
                <w:lang w:eastAsia="zh-CN"/>
              </w:rPr>
              <w:t>3.5.8 Programme Evidence</w:t>
            </w:r>
            <w:r w:rsidR="00436D02" w:rsidRPr="000542AD">
              <w:rPr>
                <w:rFonts w:cs="Arial"/>
                <w:noProof/>
                <w:webHidden/>
              </w:rPr>
              <w:tab/>
            </w:r>
            <w:r w:rsidR="00404FEF" w:rsidRPr="000542AD">
              <w:rPr>
                <w:rFonts w:cs="Arial"/>
                <w:noProof/>
                <w:webHidden/>
              </w:rPr>
              <w:fldChar w:fldCharType="begin"/>
            </w:r>
            <w:r w:rsidR="00436D02" w:rsidRPr="000542AD">
              <w:rPr>
                <w:rFonts w:cs="Arial"/>
                <w:noProof/>
                <w:webHidden/>
              </w:rPr>
              <w:instrText xml:space="preserve"> PAGEREF _Toc359405122 \h </w:instrText>
            </w:r>
            <w:r w:rsidR="00404FEF" w:rsidRPr="000542AD">
              <w:rPr>
                <w:rFonts w:cs="Arial"/>
                <w:noProof/>
                <w:webHidden/>
              </w:rPr>
            </w:r>
            <w:r w:rsidR="00404FEF" w:rsidRPr="000542AD">
              <w:rPr>
                <w:rFonts w:cs="Arial"/>
                <w:noProof/>
                <w:webHidden/>
              </w:rPr>
              <w:fldChar w:fldCharType="separate"/>
            </w:r>
            <w:r w:rsidR="00FC337F">
              <w:rPr>
                <w:rFonts w:cs="Arial"/>
                <w:noProof/>
                <w:webHidden/>
              </w:rPr>
              <w:t>52</w:t>
            </w:r>
            <w:r w:rsidR="00404FEF" w:rsidRPr="000542AD">
              <w:rPr>
                <w:rFonts w:cs="Arial"/>
                <w:noProof/>
                <w:webHidden/>
              </w:rPr>
              <w:fldChar w:fldCharType="end"/>
            </w:r>
          </w:hyperlink>
        </w:p>
        <w:p w14:paraId="749287E3" w14:textId="77B87B71" w:rsidR="00436D02" w:rsidRPr="00921C23" w:rsidRDefault="00D6735C">
          <w:pPr>
            <w:pStyle w:val="TOC3"/>
            <w:tabs>
              <w:tab w:val="right" w:leader="dot" w:pos="9854"/>
            </w:tabs>
            <w:rPr>
              <w:rFonts w:eastAsiaTheme="minorEastAsia" w:cs="Arial"/>
              <w:noProof/>
              <w:szCs w:val="22"/>
              <w:lang w:eastAsia="ja-JP"/>
            </w:rPr>
          </w:pPr>
          <w:hyperlink w:anchor="_Toc359405123" w:history="1">
            <w:r w:rsidR="00436D02" w:rsidRPr="000542AD">
              <w:rPr>
                <w:rStyle w:val="Hyperlink"/>
                <w:rFonts w:eastAsia="SimSun" w:cs="Arial"/>
                <w:noProof/>
                <w:lang w:eastAsia="zh-CN"/>
              </w:rPr>
              <w:t>3.5.9 Conclusions on Sport and Social Capital</w:t>
            </w:r>
            <w:r w:rsidR="00436D02" w:rsidRPr="000542AD">
              <w:rPr>
                <w:rFonts w:cs="Arial"/>
                <w:noProof/>
                <w:webHidden/>
              </w:rPr>
              <w:tab/>
            </w:r>
            <w:r w:rsidR="00404FEF" w:rsidRPr="000542AD">
              <w:rPr>
                <w:rFonts w:cs="Arial"/>
                <w:noProof/>
                <w:webHidden/>
              </w:rPr>
              <w:fldChar w:fldCharType="begin"/>
            </w:r>
            <w:r w:rsidR="00436D02" w:rsidRPr="000542AD">
              <w:rPr>
                <w:rFonts w:cs="Arial"/>
                <w:noProof/>
                <w:webHidden/>
              </w:rPr>
              <w:instrText xml:space="preserve"> PAGEREF _Toc359405123 \h </w:instrText>
            </w:r>
            <w:r w:rsidR="00404FEF" w:rsidRPr="000542AD">
              <w:rPr>
                <w:rFonts w:cs="Arial"/>
                <w:noProof/>
                <w:webHidden/>
              </w:rPr>
            </w:r>
            <w:r w:rsidR="00404FEF" w:rsidRPr="000542AD">
              <w:rPr>
                <w:rFonts w:cs="Arial"/>
                <w:noProof/>
                <w:webHidden/>
              </w:rPr>
              <w:fldChar w:fldCharType="separate"/>
            </w:r>
            <w:r w:rsidR="00FC337F">
              <w:rPr>
                <w:rFonts w:cs="Arial"/>
                <w:noProof/>
                <w:webHidden/>
              </w:rPr>
              <w:t>52</w:t>
            </w:r>
            <w:r w:rsidR="00404FEF" w:rsidRPr="000542AD">
              <w:rPr>
                <w:rFonts w:cs="Arial"/>
                <w:noProof/>
                <w:webHidden/>
              </w:rPr>
              <w:fldChar w:fldCharType="end"/>
            </w:r>
          </w:hyperlink>
        </w:p>
        <w:p w14:paraId="749287E4" w14:textId="7B6495B5" w:rsidR="00436D02" w:rsidRPr="00921C23" w:rsidRDefault="00D6735C">
          <w:pPr>
            <w:pStyle w:val="TOC2"/>
            <w:tabs>
              <w:tab w:val="right" w:leader="dot" w:pos="9854"/>
            </w:tabs>
            <w:rPr>
              <w:rFonts w:eastAsiaTheme="minorEastAsia" w:cs="Arial"/>
              <w:noProof/>
              <w:szCs w:val="22"/>
              <w:lang w:eastAsia="ja-JP"/>
            </w:rPr>
          </w:pPr>
          <w:hyperlink w:anchor="_Toc359405124" w:history="1">
            <w:r w:rsidR="00436D02" w:rsidRPr="000542AD">
              <w:rPr>
                <w:rStyle w:val="Hyperlink"/>
                <w:rFonts w:eastAsia="SimSun" w:cs="Arial"/>
                <w:noProof/>
              </w:rPr>
              <w:t>3.6 Sport and Education</w:t>
            </w:r>
            <w:r w:rsidR="00436D02" w:rsidRPr="000542AD">
              <w:rPr>
                <w:rFonts w:cs="Arial"/>
                <w:noProof/>
                <w:webHidden/>
              </w:rPr>
              <w:tab/>
            </w:r>
            <w:r w:rsidR="00404FEF" w:rsidRPr="000542AD">
              <w:rPr>
                <w:rFonts w:cs="Arial"/>
                <w:noProof/>
                <w:webHidden/>
              </w:rPr>
              <w:fldChar w:fldCharType="begin"/>
            </w:r>
            <w:r w:rsidR="00436D02" w:rsidRPr="000542AD">
              <w:rPr>
                <w:rFonts w:cs="Arial"/>
                <w:noProof/>
                <w:webHidden/>
              </w:rPr>
              <w:instrText xml:space="preserve"> PAGEREF _Toc359405124 \h </w:instrText>
            </w:r>
            <w:r w:rsidR="00404FEF" w:rsidRPr="000542AD">
              <w:rPr>
                <w:rFonts w:cs="Arial"/>
                <w:noProof/>
                <w:webHidden/>
              </w:rPr>
            </w:r>
            <w:r w:rsidR="00404FEF" w:rsidRPr="000542AD">
              <w:rPr>
                <w:rFonts w:cs="Arial"/>
                <w:noProof/>
                <w:webHidden/>
              </w:rPr>
              <w:fldChar w:fldCharType="separate"/>
            </w:r>
            <w:r w:rsidR="00FC337F">
              <w:rPr>
                <w:rFonts w:cs="Arial"/>
                <w:noProof/>
                <w:webHidden/>
              </w:rPr>
              <w:t>53</w:t>
            </w:r>
            <w:r w:rsidR="00404FEF" w:rsidRPr="000542AD">
              <w:rPr>
                <w:rFonts w:cs="Arial"/>
                <w:noProof/>
                <w:webHidden/>
              </w:rPr>
              <w:fldChar w:fldCharType="end"/>
            </w:r>
          </w:hyperlink>
        </w:p>
        <w:p w14:paraId="749287E5" w14:textId="5CD0441A" w:rsidR="00436D02" w:rsidRPr="00921C23" w:rsidRDefault="00D6735C">
          <w:pPr>
            <w:pStyle w:val="TOC3"/>
            <w:tabs>
              <w:tab w:val="right" w:leader="dot" w:pos="9854"/>
            </w:tabs>
            <w:rPr>
              <w:rFonts w:eastAsiaTheme="minorEastAsia" w:cs="Arial"/>
              <w:noProof/>
              <w:szCs w:val="22"/>
              <w:lang w:eastAsia="ja-JP"/>
            </w:rPr>
          </w:pPr>
          <w:hyperlink w:anchor="_Toc359405125" w:history="1">
            <w:r w:rsidR="00436D02" w:rsidRPr="000542AD">
              <w:rPr>
                <w:rStyle w:val="Hyperlink"/>
                <w:rFonts w:eastAsia="SimSun" w:cs="Arial"/>
                <w:noProof/>
                <w:lang w:eastAsia="zh-CN"/>
              </w:rPr>
              <w:t>3.6.1 Conceptual Issues: Education</w:t>
            </w:r>
            <w:r w:rsidR="00436D02" w:rsidRPr="000542AD">
              <w:rPr>
                <w:rFonts w:cs="Arial"/>
                <w:noProof/>
                <w:webHidden/>
              </w:rPr>
              <w:tab/>
            </w:r>
            <w:r w:rsidR="00404FEF" w:rsidRPr="000542AD">
              <w:rPr>
                <w:rFonts w:cs="Arial"/>
                <w:noProof/>
                <w:webHidden/>
              </w:rPr>
              <w:fldChar w:fldCharType="begin"/>
            </w:r>
            <w:r w:rsidR="00436D02" w:rsidRPr="000542AD">
              <w:rPr>
                <w:rFonts w:cs="Arial"/>
                <w:noProof/>
                <w:webHidden/>
              </w:rPr>
              <w:instrText xml:space="preserve"> PAGEREF _Toc359405125 \h </w:instrText>
            </w:r>
            <w:r w:rsidR="00404FEF" w:rsidRPr="000542AD">
              <w:rPr>
                <w:rFonts w:cs="Arial"/>
                <w:noProof/>
                <w:webHidden/>
              </w:rPr>
            </w:r>
            <w:r w:rsidR="00404FEF" w:rsidRPr="000542AD">
              <w:rPr>
                <w:rFonts w:cs="Arial"/>
                <w:noProof/>
                <w:webHidden/>
              </w:rPr>
              <w:fldChar w:fldCharType="separate"/>
            </w:r>
            <w:r w:rsidR="00FC337F">
              <w:rPr>
                <w:rFonts w:cs="Arial"/>
                <w:noProof/>
                <w:webHidden/>
              </w:rPr>
              <w:t>53</w:t>
            </w:r>
            <w:r w:rsidR="00404FEF" w:rsidRPr="000542AD">
              <w:rPr>
                <w:rFonts w:cs="Arial"/>
                <w:noProof/>
                <w:webHidden/>
              </w:rPr>
              <w:fldChar w:fldCharType="end"/>
            </w:r>
          </w:hyperlink>
        </w:p>
        <w:p w14:paraId="749287E6" w14:textId="3CD18352" w:rsidR="00436D02" w:rsidRPr="00921C23" w:rsidRDefault="00D6735C">
          <w:pPr>
            <w:pStyle w:val="TOC3"/>
            <w:tabs>
              <w:tab w:val="right" w:leader="dot" w:pos="9854"/>
            </w:tabs>
            <w:rPr>
              <w:rFonts w:eastAsiaTheme="minorEastAsia" w:cs="Arial"/>
              <w:noProof/>
              <w:szCs w:val="22"/>
              <w:lang w:eastAsia="ja-JP"/>
            </w:rPr>
          </w:pPr>
          <w:hyperlink w:anchor="_Toc359405126" w:history="1">
            <w:r w:rsidR="00436D02" w:rsidRPr="000542AD">
              <w:rPr>
                <w:rStyle w:val="Hyperlink"/>
                <w:rFonts w:eastAsia="SimSun" w:cs="Arial"/>
                <w:noProof/>
                <w:lang w:eastAsia="zh-CN"/>
              </w:rPr>
              <w:t>3.6.2 Intermediate outcomes</w:t>
            </w:r>
            <w:r w:rsidR="00436D02" w:rsidRPr="000542AD">
              <w:rPr>
                <w:rFonts w:cs="Arial"/>
                <w:noProof/>
                <w:webHidden/>
              </w:rPr>
              <w:tab/>
            </w:r>
            <w:r w:rsidR="00404FEF" w:rsidRPr="000542AD">
              <w:rPr>
                <w:rFonts w:cs="Arial"/>
                <w:noProof/>
                <w:webHidden/>
              </w:rPr>
              <w:fldChar w:fldCharType="begin"/>
            </w:r>
            <w:r w:rsidR="00436D02" w:rsidRPr="000542AD">
              <w:rPr>
                <w:rFonts w:cs="Arial"/>
                <w:noProof/>
                <w:webHidden/>
              </w:rPr>
              <w:instrText xml:space="preserve"> PAGEREF _Toc359405126 \h </w:instrText>
            </w:r>
            <w:r w:rsidR="00404FEF" w:rsidRPr="000542AD">
              <w:rPr>
                <w:rFonts w:cs="Arial"/>
                <w:noProof/>
                <w:webHidden/>
              </w:rPr>
            </w:r>
            <w:r w:rsidR="00404FEF" w:rsidRPr="000542AD">
              <w:rPr>
                <w:rFonts w:cs="Arial"/>
                <w:noProof/>
                <w:webHidden/>
              </w:rPr>
              <w:fldChar w:fldCharType="separate"/>
            </w:r>
            <w:r w:rsidR="00FC337F">
              <w:rPr>
                <w:rFonts w:cs="Arial"/>
                <w:noProof/>
                <w:webHidden/>
              </w:rPr>
              <w:t>55</w:t>
            </w:r>
            <w:r w:rsidR="00404FEF" w:rsidRPr="000542AD">
              <w:rPr>
                <w:rFonts w:cs="Arial"/>
                <w:noProof/>
                <w:webHidden/>
              </w:rPr>
              <w:fldChar w:fldCharType="end"/>
            </w:r>
          </w:hyperlink>
        </w:p>
        <w:p w14:paraId="749287E7" w14:textId="4CA7AD84" w:rsidR="00436D02" w:rsidRPr="00921C23" w:rsidRDefault="00D6735C">
          <w:pPr>
            <w:pStyle w:val="TOC3"/>
            <w:tabs>
              <w:tab w:val="right" w:leader="dot" w:pos="9854"/>
            </w:tabs>
            <w:rPr>
              <w:rFonts w:eastAsiaTheme="minorEastAsia" w:cs="Arial"/>
              <w:noProof/>
              <w:szCs w:val="22"/>
              <w:lang w:eastAsia="ja-JP"/>
            </w:rPr>
          </w:pPr>
          <w:hyperlink w:anchor="_Toc359405127" w:history="1">
            <w:r w:rsidR="00436D02" w:rsidRPr="000542AD">
              <w:rPr>
                <w:rStyle w:val="Hyperlink"/>
                <w:rFonts w:eastAsia="SimSun" w:cs="Arial"/>
                <w:noProof/>
                <w:lang w:eastAsia="zh-CN"/>
              </w:rPr>
              <w:t>3.6.3 Educational Attainment</w:t>
            </w:r>
            <w:r w:rsidR="00436D02" w:rsidRPr="000542AD">
              <w:rPr>
                <w:rFonts w:cs="Arial"/>
                <w:noProof/>
                <w:webHidden/>
              </w:rPr>
              <w:tab/>
            </w:r>
            <w:r w:rsidR="00404FEF" w:rsidRPr="000542AD">
              <w:rPr>
                <w:rFonts w:cs="Arial"/>
                <w:noProof/>
                <w:webHidden/>
              </w:rPr>
              <w:fldChar w:fldCharType="begin"/>
            </w:r>
            <w:r w:rsidR="00436D02" w:rsidRPr="000542AD">
              <w:rPr>
                <w:rFonts w:cs="Arial"/>
                <w:noProof/>
                <w:webHidden/>
              </w:rPr>
              <w:instrText xml:space="preserve"> PAGEREF _Toc359405127 \h </w:instrText>
            </w:r>
            <w:r w:rsidR="00404FEF" w:rsidRPr="000542AD">
              <w:rPr>
                <w:rFonts w:cs="Arial"/>
                <w:noProof/>
                <w:webHidden/>
              </w:rPr>
            </w:r>
            <w:r w:rsidR="00404FEF" w:rsidRPr="000542AD">
              <w:rPr>
                <w:rFonts w:cs="Arial"/>
                <w:noProof/>
                <w:webHidden/>
              </w:rPr>
              <w:fldChar w:fldCharType="separate"/>
            </w:r>
            <w:r w:rsidR="00FC337F">
              <w:rPr>
                <w:rFonts w:cs="Arial"/>
                <w:noProof/>
                <w:webHidden/>
              </w:rPr>
              <w:t>55</w:t>
            </w:r>
            <w:r w:rsidR="00404FEF" w:rsidRPr="000542AD">
              <w:rPr>
                <w:rFonts w:cs="Arial"/>
                <w:noProof/>
                <w:webHidden/>
              </w:rPr>
              <w:fldChar w:fldCharType="end"/>
            </w:r>
          </w:hyperlink>
        </w:p>
        <w:p w14:paraId="749287E8" w14:textId="57B87ACB" w:rsidR="00436D02" w:rsidRPr="00921C23" w:rsidRDefault="00D6735C">
          <w:pPr>
            <w:pStyle w:val="TOC3"/>
            <w:tabs>
              <w:tab w:val="right" w:leader="dot" w:pos="9854"/>
            </w:tabs>
            <w:rPr>
              <w:rFonts w:eastAsiaTheme="minorEastAsia" w:cs="Arial"/>
              <w:noProof/>
              <w:szCs w:val="22"/>
              <w:lang w:eastAsia="ja-JP"/>
            </w:rPr>
          </w:pPr>
          <w:hyperlink w:anchor="_Toc359405128" w:history="1">
            <w:r w:rsidR="00436D02" w:rsidRPr="000542AD">
              <w:rPr>
                <w:rStyle w:val="Hyperlink"/>
                <w:rFonts w:eastAsia="SimSun" w:cs="Arial"/>
                <w:noProof/>
                <w:lang w:eastAsia="zh-CN"/>
              </w:rPr>
              <w:t>3.6.4 College aspirations</w:t>
            </w:r>
            <w:r w:rsidR="00436D02" w:rsidRPr="000542AD">
              <w:rPr>
                <w:rFonts w:cs="Arial"/>
                <w:noProof/>
                <w:webHidden/>
              </w:rPr>
              <w:tab/>
            </w:r>
            <w:r w:rsidR="00404FEF" w:rsidRPr="000542AD">
              <w:rPr>
                <w:rFonts w:cs="Arial"/>
                <w:noProof/>
                <w:webHidden/>
              </w:rPr>
              <w:fldChar w:fldCharType="begin"/>
            </w:r>
            <w:r w:rsidR="00436D02" w:rsidRPr="000542AD">
              <w:rPr>
                <w:rFonts w:cs="Arial"/>
                <w:noProof/>
                <w:webHidden/>
              </w:rPr>
              <w:instrText xml:space="preserve"> PAGEREF _Toc359405128 \h </w:instrText>
            </w:r>
            <w:r w:rsidR="00404FEF" w:rsidRPr="000542AD">
              <w:rPr>
                <w:rFonts w:cs="Arial"/>
                <w:noProof/>
                <w:webHidden/>
              </w:rPr>
            </w:r>
            <w:r w:rsidR="00404FEF" w:rsidRPr="000542AD">
              <w:rPr>
                <w:rFonts w:cs="Arial"/>
                <w:noProof/>
                <w:webHidden/>
              </w:rPr>
              <w:fldChar w:fldCharType="separate"/>
            </w:r>
            <w:r w:rsidR="00FC337F">
              <w:rPr>
                <w:rFonts w:cs="Arial"/>
                <w:noProof/>
                <w:webHidden/>
              </w:rPr>
              <w:t>56</w:t>
            </w:r>
            <w:r w:rsidR="00404FEF" w:rsidRPr="000542AD">
              <w:rPr>
                <w:rFonts w:cs="Arial"/>
                <w:noProof/>
                <w:webHidden/>
              </w:rPr>
              <w:fldChar w:fldCharType="end"/>
            </w:r>
          </w:hyperlink>
        </w:p>
        <w:p w14:paraId="749287E9" w14:textId="5B4B8F6B" w:rsidR="00436D02" w:rsidRPr="00921C23" w:rsidRDefault="00D6735C">
          <w:pPr>
            <w:pStyle w:val="TOC3"/>
            <w:tabs>
              <w:tab w:val="right" w:leader="dot" w:pos="9854"/>
            </w:tabs>
            <w:rPr>
              <w:rFonts w:eastAsiaTheme="minorEastAsia" w:cs="Arial"/>
              <w:noProof/>
              <w:szCs w:val="22"/>
              <w:lang w:eastAsia="ja-JP"/>
            </w:rPr>
          </w:pPr>
          <w:hyperlink w:anchor="_Toc359405129" w:history="1">
            <w:r w:rsidR="00436D02" w:rsidRPr="000542AD">
              <w:rPr>
                <w:rStyle w:val="Hyperlink"/>
                <w:rFonts w:eastAsia="SimSun" w:cs="Arial"/>
                <w:noProof/>
                <w:lang w:eastAsia="zh-CN"/>
              </w:rPr>
              <w:t>3.6.5 Conclusions on Sport and Education</w:t>
            </w:r>
            <w:r w:rsidR="00436D02" w:rsidRPr="000542AD">
              <w:rPr>
                <w:rFonts w:cs="Arial"/>
                <w:noProof/>
                <w:webHidden/>
              </w:rPr>
              <w:tab/>
            </w:r>
            <w:r w:rsidR="00404FEF" w:rsidRPr="000542AD">
              <w:rPr>
                <w:rFonts w:cs="Arial"/>
                <w:noProof/>
                <w:webHidden/>
              </w:rPr>
              <w:fldChar w:fldCharType="begin"/>
            </w:r>
            <w:r w:rsidR="00436D02" w:rsidRPr="000542AD">
              <w:rPr>
                <w:rFonts w:cs="Arial"/>
                <w:noProof/>
                <w:webHidden/>
              </w:rPr>
              <w:instrText xml:space="preserve"> PAGEREF _Toc359405129 \h </w:instrText>
            </w:r>
            <w:r w:rsidR="00404FEF" w:rsidRPr="000542AD">
              <w:rPr>
                <w:rFonts w:cs="Arial"/>
                <w:noProof/>
                <w:webHidden/>
              </w:rPr>
            </w:r>
            <w:r w:rsidR="00404FEF" w:rsidRPr="000542AD">
              <w:rPr>
                <w:rFonts w:cs="Arial"/>
                <w:noProof/>
                <w:webHidden/>
              </w:rPr>
              <w:fldChar w:fldCharType="separate"/>
            </w:r>
            <w:r w:rsidR="00FC337F">
              <w:rPr>
                <w:rFonts w:cs="Arial"/>
                <w:noProof/>
                <w:webHidden/>
              </w:rPr>
              <w:t>56</w:t>
            </w:r>
            <w:r w:rsidR="00404FEF" w:rsidRPr="000542AD">
              <w:rPr>
                <w:rFonts w:cs="Arial"/>
                <w:noProof/>
                <w:webHidden/>
              </w:rPr>
              <w:fldChar w:fldCharType="end"/>
            </w:r>
          </w:hyperlink>
        </w:p>
        <w:p w14:paraId="749287EA" w14:textId="7CC9D542" w:rsidR="00436D02" w:rsidRPr="00921C23" w:rsidRDefault="00D6735C">
          <w:pPr>
            <w:pStyle w:val="TOC2"/>
            <w:tabs>
              <w:tab w:val="right" w:leader="dot" w:pos="9854"/>
            </w:tabs>
            <w:rPr>
              <w:rFonts w:eastAsiaTheme="minorEastAsia" w:cs="Arial"/>
              <w:noProof/>
              <w:szCs w:val="22"/>
              <w:lang w:eastAsia="ja-JP"/>
            </w:rPr>
          </w:pPr>
          <w:hyperlink w:anchor="_Toc359405130" w:history="1">
            <w:r w:rsidR="00436D02" w:rsidRPr="000542AD">
              <w:rPr>
                <w:rStyle w:val="Hyperlink"/>
                <w:rFonts w:eastAsia="SimSun" w:cs="Arial"/>
                <w:noProof/>
              </w:rPr>
              <w:t>3.7 Sport and Multiple Impacts</w:t>
            </w:r>
            <w:r w:rsidR="00436D02" w:rsidRPr="000542AD">
              <w:rPr>
                <w:rFonts w:cs="Arial"/>
                <w:noProof/>
                <w:webHidden/>
              </w:rPr>
              <w:tab/>
            </w:r>
            <w:r w:rsidR="00404FEF" w:rsidRPr="000542AD">
              <w:rPr>
                <w:rFonts w:cs="Arial"/>
                <w:noProof/>
                <w:webHidden/>
              </w:rPr>
              <w:fldChar w:fldCharType="begin"/>
            </w:r>
            <w:r w:rsidR="00436D02" w:rsidRPr="000542AD">
              <w:rPr>
                <w:rFonts w:cs="Arial"/>
                <w:noProof/>
                <w:webHidden/>
              </w:rPr>
              <w:instrText xml:space="preserve"> PAGEREF _Toc359405130 \h </w:instrText>
            </w:r>
            <w:r w:rsidR="00404FEF" w:rsidRPr="000542AD">
              <w:rPr>
                <w:rFonts w:cs="Arial"/>
                <w:noProof/>
                <w:webHidden/>
              </w:rPr>
            </w:r>
            <w:r w:rsidR="00404FEF" w:rsidRPr="000542AD">
              <w:rPr>
                <w:rFonts w:cs="Arial"/>
                <w:noProof/>
                <w:webHidden/>
              </w:rPr>
              <w:fldChar w:fldCharType="separate"/>
            </w:r>
            <w:r w:rsidR="00FC337F">
              <w:rPr>
                <w:rFonts w:cs="Arial"/>
                <w:noProof/>
                <w:webHidden/>
              </w:rPr>
              <w:t>58</w:t>
            </w:r>
            <w:r w:rsidR="00404FEF" w:rsidRPr="000542AD">
              <w:rPr>
                <w:rFonts w:cs="Arial"/>
                <w:noProof/>
                <w:webHidden/>
              </w:rPr>
              <w:fldChar w:fldCharType="end"/>
            </w:r>
          </w:hyperlink>
        </w:p>
        <w:p w14:paraId="749287EB" w14:textId="66073990" w:rsidR="00436D02" w:rsidRPr="00921C23" w:rsidRDefault="00D6735C">
          <w:pPr>
            <w:pStyle w:val="TOC3"/>
            <w:tabs>
              <w:tab w:val="right" w:leader="dot" w:pos="9854"/>
            </w:tabs>
            <w:rPr>
              <w:rFonts w:eastAsiaTheme="minorEastAsia" w:cs="Arial"/>
              <w:noProof/>
              <w:szCs w:val="22"/>
              <w:lang w:eastAsia="ja-JP"/>
            </w:rPr>
          </w:pPr>
          <w:hyperlink w:anchor="_Toc359405131" w:history="1">
            <w:r w:rsidR="00436D02" w:rsidRPr="000542AD">
              <w:rPr>
                <w:rStyle w:val="Hyperlink"/>
                <w:rFonts w:eastAsia="SimSun" w:cs="Arial"/>
                <w:noProof/>
                <w:lang w:eastAsia="zh-CN"/>
              </w:rPr>
              <w:t>3.7.1 Conceptual Issues: Multiple Impacts</w:t>
            </w:r>
            <w:r w:rsidR="00436D02" w:rsidRPr="000542AD">
              <w:rPr>
                <w:rFonts w:cs="Arial"/>
                <w:noProof/>
                <w:webHidden/>
              </w:rPr>
              <w:tab/>
            </w:r>
            <w:r w:rsidR="00404FEF" w:rsidRPr="000542AD">
              <w:rPr>
                <w:rFonts w:cs="Arial"/>
                <w:noProof/>
                <w:webHidden/>
              </w:rPr>
              <w:fldChar w:fldCharType="begin"/>
            </w:r>
            <w:r w:rsidR="00436D02" w:rsidRPr="000542AD">
              <w:rPr>
                <w:rFonts w:cs="Arial"/>
                <w:noProof/>
                <w:webHidden/>
              </w:rPr>
              <w:instrText xml:space="preserve"> PAGEREF _Toc359405131 \h </w:instrText>
            </w:r>
            <w:r w:rsidR="00404FEF" w:rsidRPr="000542AD">
              <w:rPr>
                <w:rFonts w:cs="Arial"/>
                <w:noProof/>
                <w:webHidden/>
              </w:rPr>
            </w:r>
            <w:r w:rsidR="00404FEF" w:rsidRPr="000542AD">
              <w:rPr>
                <w:rFonts w:cs="Arial"/>
                <w:noProof/>
                <w:webHidden/>
              </w:rPr>
              <w:fldChar w:fldCharType="separate"/>
            </w:r>
            <w:r w:rsidR="00FC337F">
              <w:rPr>
                <w:rFonts w:cs="Arial"/>
                <w:noProof/>
                <w:webHidden/>
              </w:rPr>
              <w:t>58</w:t>
            </w:r>
            <w:r w:rsidR="00404FEF" w:rsidRPr="000542AD">
              <w:rPr>
                <w:rFonts w:cs="Arial"/>
                <w:noProof/>
                <w:webHidden/>
              </w:rPr>
              <w:fldChar w:fldCharType="end"/>
            </w:r>
          </w:hyperlink>
        </w:p>
        <w:p w14:paraId="749287EC" w14:textId="3E383B6E" w:rsidR="00436D02" w:rsidRPr="00921C23" w:rsidRDefault="00D6735C">
          <w:pPr>
            <w:pStyle w:val="TOC3"/>
            <w:tabs>
              <w:tab w:val="right" w:leader="dot" w:pos="9854"/>
            </w:tabs>
            <w:rPr>
              <w:rFonts w:eastAsiaTheme="minorEastAsia" w:cs="Arial"/>
              <w:noProof/>
              <w:szCs w:val="22"/>
              <w:lang w:eastAsia="ja-JP"/>
            </w:rPr>
          </w:pPr>
          <w:hyperlink w:anchor="_Toc359405132" w:history="1">
            <w:r w:rsidR="00436D02" w:rsidRPr="000542AD">
              <w:rPr>
                <w:rStyle w:val="Hyperlink"/>
                <w:rFonts w:eastAsia="SimSun" w:cs="Arial"/>
                <w:noProof/>
                <w:lang w:eastAsia="zh-CN"/>
              </w:rPr>
              <w:t>3.7.2 Joint Outcomes</w:t>
            </w:r>
            <w:r w:rsidR="00436D02" w:rsidRPr="000542AD">
              <w:rPr>
                <w:rFonts w:cs="Arial"/>
                <w:noProof/>
                <w:webHidden/>
              </w:rPr>
              <w:tab/>
            </w:r>
            <w:r w:rsidR="00404FEF" w:rsidRPr="000542AD">
              <w:rPr>
                <w:rFonts w:cs="Arial"/>
                <w:noProof/>
                <w:webHidden/>
              </w:rPr>
              <w:fldChar w:fldCharType="begin"/>
            </w:r>
            <w:r w:rsidR="00436D02" w:rsidRPr="000542AD">
              <w:rPr>
                <w:rFonts w:cs="Arial"/>
                <w:noProof/>
                <w:webHidden/>
              </w:rPr>
              <w:instrText xml:space="preserve"> PAGEREF _Toc359405132 \h </w:instrText>
            </w:r>
            <w:r w:rsidR="00404FEF" w:rsidRPr="000542AD">
              <w:rPr>
                <w:rFonts w:cs="Arial"/>
                <w:noProof/>
                <w:webHidden/>
              </w:rPr>
            </w:r>
            <w:r w:rsidR="00404FEF" w:rsidRPr="000542AD">
              <w:rPr>
                <w:rFonts w:cs="Arial"/>
                <w:noProof/>
                <w:webHidden/>
              </w:rPr>
              <w:fldChar w:fldCharType="separate"/>
            </w:r>
            <w:r w:rsidR="00FC337F">
              <w:rPr>
                <w:rFonts w:cs="Arial"/>
                <w:noProof/>
                <w:webHidden/>
              </w:rPr>
              <w:t>60</w:t>
            </w:r>
            <w:r w:rsidR="00404FEF" w:rsidRPr="000542AD">
              <w:rPr>
                <w:rFonts w:cs="Arial"/>
                <w:noProof/>
                <w:webHidden/>
              </w:rPr>
              <w:fldChar w:fldCharType="end"/>
            </w:r>
          </w:hyperlink>
        </w:p>
        <w:p w14:paraId="749287ED" w14:textId="0E4CB6F1" w:rsidR="00436D02" w:rsidRPr="00921C23" w:rsidRDefault="00D6735C">
          <w:pPr>
            <w:pStyle w:val="TOC3"/>
            <w:tabs>
              <w:tab w:val="right" w:leader="dot" w:pos="9854"/>
            </w:tabs>
            <w:rPr>
              <w:rFonts w:eastAsiaTheme="minorEastAsia" w:cs="Arial"/>
              <w:noProof/>
              <w:szCs w:val="22"/>
              <w:lang w:eastAsia="ja-JP"/>
            </w:rPr>
          </w:pPr>
          <w:hyperlink w:anchor="_Toc359405133" w:history="1">
            <w:r w:rsidR="00436D02" w:rsidRPr="000542AD">
              <w:rPr>
                <w:rStyle w:val="Hyperlink"/>
                <w:rFonts w:eastAsia="SimSun" w:cs="Arial"/>
                <w:noProof/>
                <w:lang w:eastAsia="zh-CN"/>
              </w:rPr>
              <w:t>3.7.3 Separate Outcomes</w:t>
            </w:r>
            <w:r w:rsidR="00436D02" w:rsidRPr="000542AD">
              <w:rPr>
                <w:rFonts w:cs="Arial"/>
                <w:noProof/>
                <w:webHidden/>
              </w:rPr>
              <w:tab/>
            </w:r>
            <w:r w:rsidR="00404FEF" w:rsidRPr="000542AD">
              <w:rPr>
                <w:rFonts w:cs="Arial"/>
                <w:noProof/>
                <w:webHidden/>
              </w:rPr>
              <w:fldChar w:fldCharType="begin"/>
            </w:r>
            <w:r w:rsidR="00436D02" w:rsidRPr="000542AD">
              <w:rPr>
                <w:rFonts w:cs="Arial"/>
                <w:noProof/>
                <w:webHidden/>
              </w:rPr>
              <w:instrText xml:space="preserve"> PAGEREF _Toc359405133 \h </w:instrText>
            </w:r>
            <w:r w:rsidR="00404FEF" w:rsidRPr="000542AD">
              <w:rPr>
                <w:rFonts w:cs="Arial"/>
                <w:noProof/>
                <w:webHidden/>
              </w:rPr>
            </w:r>
            <w:r w:rsidR="00404FEF" w:rsidRPr="000542AD">
              <w:rPr>
                <w:rFonts w:cs="Arial"/>
                <w:noProof/>
                <w:webHidden/>
              </w:rPr>
              <w:fldChar w:fldCharType="separate"/>
            </w:r>
            <w:r w:rsidR="00FC337F">
              <w:rPr>
                <w:rFonts w:cs="Arial"/>
                <w:noProof/>
                <w:webHidden/>
              </w:rPr>
              <w:t>61</w:t>
            </w:r>
            <w:r w:rsidR="00404FEF" w:rsidRPr="000542AD">
              <w:rPr>
                <w:rFonts w:cs="Arial"/>
                <w:noProof/>
                <w:webHidden/>
              </w:rPr>
              <w:fldChar w:fldCharType="end"/>
            </w:r>
          </w:hyperlink>
        </w:p>
        <w:p w14:paraId="749287EE" w14:textId="3012F612" w:rsidR="00436D02" w:rsidRPr="00921C23" w:rsidRDefault="00D6735C">
          <w:pPr>
            <w:pStyle w:val="TOC3"/>
            <w:tabs>
              <w:tab w:val="right" w:leader="dot" w:pos="9854"/>
            </w:tabs>
            <w:rPr>
              <w:rFonts w:eastAsiaTheme="minorEastAsia" w:cs="Arial"/>
              <w:noProof/>
              <w:szCs w:val="22"/>
              <w:lang w:eastAsia="ja-JP"/>
            </w:rPr>
          </w:pPr>
          <w:hyperlink w:anchor="_Toc359405134" w:history="1">
            <w:r w:rsidR="00436D02" w:rsidRPr="000542AD">
              <w:rPr>
                <w:rStyle w:val="Hyperlink"/>
                <w:rFonts w:eastAsia="SimSun" w:cs="Arial"/>
                <w:noProof/>
                <w:lang w:eastAsia="zh-CN"/>
              </w:rPr>
              <w:t>3.7.4 Value</w:t>
            </w:r>
            <w:r w:rsidR="00436D02" w:rsidRPr="000542AD">
              <w:rPr>
                <w:rFonts w:cs="Arial"/>
                <w:noProof/>
                <w:webHidden/>
              </w:rPr>
              <w:tab/>
            </w:r>
            <w:r w:rsidR="00404FEF" w:rsidRPr="000542AD">
              <w:rPr>
                <w:rFonts w:cs="Arial"/>
                <w:noProof/>
                <w:webHidden/>
              </w:rPr>
              <w:fldChar w:fldCharType="begin"/>
            </w:r>
            <w:r w:rsidR="00436D02" w:rsidRPr="000542AD">
              <w:rPr>
                <w:rFonts w:cs="Arial"/>
                <w:noProof/>
                <w:webHidden/>
              </w:rPr>
              <w:instrText xml:space="preserve"> PAGEREF _Toc359405134 \h </w:instrText>
            </w:r>
            <w:r w:rsidR="00404FEF" w:rsidRPr="000542AD">
              <w:rPr>
                <w:rFonts w:cs="Arial"/>
                <w:noProof/>
                <w:webHidden/>
              </w:rPr>
            </w:r>
            <w:r w:rsidR="00404FEF" w:rsidRPr="000542AD">
              <w:rPr>
                <w:rFonts w:cs="Arial"/>
                <w:noProof/>
                <w:webHidden/>
              </w:rPr>
              <w:fldChar w:fldCharType="separate"/>
            </w:r>
            <w:r w:rsidR="00FC337F">
              <w:rPr>
                <w:rFonts w:cs="Arial"/>
                <w:noProof/>
                <w:webHidden/>
              </w:rPr>
              <w:t>62</w:t>
            </w:r>
            <w:r w:rsidR="00404FEF" w:rsidRPr="000542AD">
              <w:rPr>
                <w:rFonts w:cs="Arial"/>
                <w:noProof/>
                <w:webHidden/>
              </w:rPr>
              <w:fldChar w:fldCharType="end"/>
            </w:r>
          </w:hyperlink>
        </w:p>
        <w:p w14:paraId="749287EF" w14:textId="6276E50E" w:rsidR="00436D02" w:rsidRPr="00921C23" w:rsidRDefault="00D6735C" w:rsidP="008B533C">
          <w:pPr>
            <w:pStyle w:val="TOC2"/>
            <w:tabs>
              <w:tab w:val="right" w:leader="dot" w:pos="9854"/>
            </w:tabs>
            <w:rPr>
              <w:rFonts w:eastAsiaTheme="minorEastAsia" w:cs="Arial"/>
              <w:noProof/>
              <w:szCs w:val="22"/>
              <w:lang w:eastAsia="ja-JP"/>
            </w:rPr>
          </w:pPr>
          <w:hyperlink w:anchor="_Toc359405135" w:history="1">
            <w:r w:rsidR="00436D02" w:rsidRPr="000542AD">
              <w:rPr>
                <w:rStyle w:val="Hyperlink"/>
                <w:rFonts w:eastAsia="SimSun" w:cs="Arial"/>
                <w:noProof/>
              </w:rPr>
              <w:t xml:space="preserve">3.8 Differences in the Social </w:t>
            </w:r>
            <w:r w:rsidR="008B533C" w:rsidRPr="000542AD">
              <w:rPr>
                <w:rStyle w:val="Hyperlink"/>
                <w:rFonts w:eastAsia="SimSun" w:cs="Arial"/>
                <w:noProof/>
              </w:rPr>
              <w:t>Impac</w:t>
            </w:r>
            <w:r w:rsidR="00436D02" w:rsidRPr="000542AD">
              <w:rPr>
                <w:rStyle w:val="Hyperlink"/>
                <w:rFonts w:eastAsia="SimSun" w:cs="Arial"/>
                <w:noProof/>
              </w:rPr>
              <w:t>ts of Sport for Different Population Sub-groups</w:t>
            </w:r>
            <w:r w:rsidR="00436D02" w:rsidRPr="000542AD">
              <w:rPr>
                <w:rFonts w:cs="Arial"/>
                <w:noProof/>
                <w:webHidden/>
              </w:rPr>
              <w:tab/>
            </w:r>
            <w:r w:rsidR="00404FEF" w:rsidRPr="000542AD">
              <w:rPr>
                <w:rFonts w:cs="Arial"/>
                <w:noProof/>
                <w:webHidden/>
              </w:rPr>
              <w:fldChar w:fldCharType="begin"/>
            </w:r>
            <w:r w:rsidR="00436D02" w:rsidRPr="000542AD">
              <w:rPr>
                <w:rFonts w:cs="Arial"/>
                <w:noProof/>
                <w:webHidden/>
              </w:rPr>
              <w:instrText xml:space="preserve"> PAGEREF _Toc359405135 \h </w:instrText>
            </w:r>
            <w:r w:rsidR="00404FEF" w:rsidRPr="000542AD">
              <w:rPr>
                <w:rFonts w:cs="Arial"/>
                <w:noProof/>
                <w:webHidden/>
              </w:rPr>
            </w:r>
            <w:r w:rsidR="00404FEF" w:rsidRPr="000542AD">
              <w:rPr>
                <w:rFonts w:cs="Arial"/>
                <w:noProof/>
                <w:webHidden/>
              </w:rPr>
              <w:fldChar w:fldCharType="separate"/>
            </w:r>
            <w:r w:rsidR="00FC337F">
              <w:rPr>
                <w:rFonts w:cs="Arial"/>
                <w:noProof/>
                <w:webHidden/>
              </w:rPr>
              <w:t>65</w:t>
            </w:r>
            <w:r w:rsidR="00404FEF" w:rsidRPr="000542AD">
              <w:rPr>
                <w:rFonts w:cs="Arial"/>
                <w:noProof/>
                <w:webHidden/>
              </w:rPr>
              <w:fldChar w:fldCharType="end"/>
            </w:r>
          </w:hyperlink>
        </w:p>
        <w:p w14:paraId="749287F0" w14:textId="063E4619" w:rsidR="00436D02" w:rsidRPr="00921C23" w:rsidRDefault="00D6735C">
          <w:pPr>
            <w:pStyle w:val="TOC3"/>
            <w:tabs>
              <w:tab w:val="right" w:leader="dot" w:pos="9854"/>
            </w:tabs>
            <w:rPr>
              <w:rFonts w:eastAsiaTheme="minorEastAsia" w:cs="Arial"/>
              <w:noProof/>
              <w:szCs w:val="22"/>
              <w:lang w:eastAsia="ja-JP"/>
            </w:rPr>
          </w:pPr>
          <w:hyperlink w:anchor="_Toc359405136" w:history="1">
            <w:r w:rsidR="00436D02" w:rsidRPr="000542AD">
              <w:rPr>
                <w:rStyle w:val="Hyperlink"/>
                <w:rFonts w:cs="Arial"/>
                <w:noProof/>
              </w:rPr>
              <w:t>3.8.1 Age</w:t>
            </w:r>
            <w:r w:rsidR="00436D02" w:rsidRPr="000542AD">
              <w:rPr>
                <w:rFonts w:cs="Arial"/>
                <w:noProof/>
                <w:webHidden/>
              </w:rPr>
              <w:tab/>
            </w:r>
            <w:r w:rsidR="00404FEF" w:rsidRPr="000542AD">
              <w:rPr>
                <w:rFonts w:cs="Arial"/>
                <w:noProof/>
                <w:webHidden/>
              </w:rPr>
              <w:fldChar w:fldCharType="begin"/>
            </w:r>
            <w:r w:rsidR="00436D02" w:rsidRPr="000542AD">
              <w:rPr>
                <w:rFonts w:cs="Arial"/>
                <w:noProof/>
                <w:webHidden/>
              </w:rPr>
              <w:instrText xml:space="preserve"> PAGEREF _Toc359405136 \h </w:instrText>
            </w:r>
            <w:r w:rsidR="00404FEF" w:rsidRPr="000542AD">
              <w:rPr>
                <w:rFonts w:cs="Arial"/>
                <w:noProof/>
                <w:webHidden/>
              </w:rPr>
            </w:r>
            <w:r w:rsidR="00404FEF" w:rsidRPr="000542AD">
              <w:rPr>
                <w:rFonts w:cs="Arial"/>
                <w:noProof/>
                <w:webHidden/>
              </w:rPr>
              <w:fldChar w:fldCharType="separate"/>
            </w:r>
            <w:r w:rsidR="00FC337F">
              <w:rPr>
                <w:rFonts w:cs="Arial"/>
                <w:noProof/>
                <w:webHidden/>
              </w:rPr>
              <w:t>65</w:t>
            </w:r>
            <w:r w:rsidR="00404FEF" w:rsidRPr="000542AD">
              <w:rPr>
                <w:rFonts w:cs="Arial"/>
                <w:noProof/>
                <w:webHidden/>
              </w:rPr>
              <w:fldChar w:fldCharType="end"/>
            </w:r>
          </w:hyperlink>
        </w:p>
        <w:p w14:paraId="749287F1" w14:textId="1E13D1CD" w:rsidR="00436D02" w:rsidRPr="00921C23" w:rsidRDefault="00D6735C">
          <w:pPr>
            <w:pStyle w:val="TOC3"/>
            <w:tabs>
              <w:tab w:val="right" w:leader="dot" w:pos="9854"/>
            </w:tabs>
            <w:rPr>
              <w:rFonts w:eastAsiaTheme="minorEastAsia" w:cs="Arial"/>
              <w:noProof/>
              <w:szCs w:val="22"/>
              <w:lang w:eastAsia="ja-JP"/>
            </w:rPr>
          </w:pPr>
          <w:hyperlink w:anchor="_Toc359405137" w:history="1">
            <w:r w:rsidR="00436D02" w:rsidRPr="000542AD">
              <w:rPr>
                <w:rStyle w:val="Hyperlink"/>
                <w:rFonts w:cs="Arial"/>
                <w:noProof/>
              </w:rPr>
              <w:t>3.8.2 Gender</w:t>
            </w:r>
            <w:r w:rsidR="00436D02" w:rsidRPr="000542AD">
              <w:rPr>
                <w:rFonts w:cs="Arial"/>
                <w:noProof/>
                <w:webHidden/>
              </w:rPr>
              <w:tab/>
            </w:r>
            <w:r w:rsidR="00404FEF" w:rsidRPr="000542AD">
              <w:rPr>
                <w:rFonts w:cs="Arial"/>
                <w:noProof/>
                <w:webHidden/>
              </w:rPr>
              <w:fldChar w:fldCharType="begin"/>
            </w:r>
            <w:r w:rsidR="00436D02" w:rsidRPr="000542AD">
              <w:rPr>
                <w:rFonts w:cs="Arial"/>
                <w:noProof/>
                <w:webHidden/>
              </w:rPr>
              <w:instrText xml:space="preserve"> PAGEREF _Toc359405137 \h </w:instrText>
            </w:r>
            <w:r w:rsidR="00404FEF" w:rsidRPr="000542AD">
              <w:rPr>
                <w:rFonts w:cs="Arial"/>
                <w:noProof/>
                <w:webHidden/>
              </w:rPr>
            </w:r>
            <w:r w:rsidR="00404FEF" w:rsidRPr="000542AD">
              <w:rPr>
                <w:rFonts w:cs="Arial"/>
                <w:noProof/>
                <w:webHidden/>
              </w:rPr>
              <w:fldChar w:fldCharType="separate"/>
            </w:r>
            <w:r w:rsidR="00FC337F">
              <w:rPr>
                <w:rFonts w:cs="Arial"/>
                <w:noProof/>
                <w:webHidden/>
              </w:rPr>
              <w:t>65</w:t>
            </w:r>
            <w:r w:rsidR="00404FEF" w:rsidRPr="000542AD">
              <w:rPr>
                <w:rFonts w:cs="Arial"/>
                <w:noProof/>
                <w:webHidden/>
              </w:rPr>
              <w:fldChar w:fldCharType="end"/>
            </w:r>
          </w:hyperlink>
        </w:p>
        <w:p w14:paraId="749287F2" w14:textId="79645918" w:rsidR="00436D02" w:rsidRPr="00921C23" w:rsidRDefault="00D6735C">
          <w:pPr>
            <w:pStyle w:val="TOC3"/>
            <w:tabs>
              <w:tab w:val="right" w:leader="dot" w:pos="9854"/>
            </w:tabs>
            <w:rPr>
              <w:rFonts w:eastAsiaTheme="minorEastAsia" w:cs="Arial"/>
              <w:noProof/>
              <w:szCs w:val="22"/>
              <w:lang w:eastAsia="ja-JP"/>
            </w:rPr>
          </w:pPr>
          <w:hyperlink w:anchor="_Toc359405138" w:history="1">
            <w:r w:rsidR="00436D02" w:rsidRPr="000542AD">
              <w:rPr>
                <w:rStyle w:val="Hyperlink"/>
                <w:rFonts w:eastAsia="SimSun" w:cs="Arial"/>
                <w:noProof/>
              </w:rPr>
              <w:t>3.8.3 Ethnicity</w:t>
            </w:r>
            <w:r w:rsidR="00436D02" w:rsidRPr="000542AD">
              <w:rPr>
                <w:rFonts w:cs="Arial"/>
                <w:noProof/>
                <w:webHidden/>
              </w:rPr>
              <w:tab/>
            </w:r>
            <w:r w:rsidR="00404FEF" w:rsidRPr="000542AD">
              <w:rPr>
                <w:rFonts w:cs="Arial"/>
                <w:noProof/>
                <w:webHidden/>
              </w:rPr>
              <w:fldChar w:fldCharType="begin"/>
            </w:r>
            <w:r w:rsidR="00436D02" w:rsidRPr="000542AD">
              <w:rPr>
                <w:rFonts w:cs="Arial"/>
                <w:noProof/>
                <w:webHidden/>
              </w:rPr>
              <w:instrText xml:space="preserve"> PAGEREF _Toc359405138 \h </w:instrText>
            </w:r>
            <w:r w:rsidR="00404FEF" w:rsidRPr="000542AD">
              <w:rPr>
                <w:rFonts w:cs="Arial"/>
                <w:noProof/>
                <w:webHidden/>
              </w:rPr>
            </w:r>
            <w:r w:rsidR="00404FEF" w:rsidRPr="000542AD">
              <w:rPr>
                <w:rFonts w:cs="Arial"/>
                <w:noProof/>
                <w:webHidden/>
              </w:rPr>
              <w:fldChar w:fldCharType="separate"/>
            </w:r>
            <w:r w:rsidR="00FC337F">
              <w:rPr>
                <w:rFonts w:cs="Arial"/>
                <w:noProof/>
                <w:webHidden/>
              </w:rPr>
              <w:t>65</w:t>
            </w:r>
            <w:r w:rsidR="00404FEF" w:rsidRPr="000542AD">
              <w:rPr>
                <w:rFonts w:cs="Arial"/>
                <w:noProof/>
                <w:webHidden/>
              </w:rPr>
              <w:fldChar w:fldCharType="end"/>
            </w:r>
          </w:hyperlink>
        </w:p>
        <w:p w14:paraId="749287F3" w14:textId="19BAF3B1" w:rsidR="00436D02" w:rsidRPr="00921C23" w:rsidRDefault="00D6735C">
          <w:pPr>
            <w:pStyle w:val="TOC3"/>
            <w:tabs>
              <w:tab w:val="right" w:leader="dot" w:pos="9854"/>
            </w:tabs>
            <w:rPr>
              <w:rFonts w:eastAsiaTheme="minorEastAsia" w:cs="Arial"/>
              <w:noProof/>
              <w:szCs w:val="22"/>
              <w:lang w:eastAsia="ja-JP"/>
            </w:rPr>
          </w:pPr>
          <w:hyperlink w:anchor="_Toc359405139" w:history="1">
            <w:r w:rsidR="00436D02" w:rsidRPr="000542AD">
              <w:rPr>
                <w:rStyle w:val="Hyperlink"/>
                <w:rFonts w:eastAsia="SimSun" w:cs="Arial"/>
                <w:noProof/>
              </w:rPr>
              <w:t>3.8.4 Disability</w:t>
            </w:r>
            <w:r w:rsidR="00436D02" w:rsidRPr="000542AD">
              <w:rPr>
                <w:rFonts w:cs="Arial"/>
                <w:noProof/>
                <w:webHidden/>
              </w:rPr>
              <w:tab/>
            </w:r>
            <w:r w:rsidR="00404FEF" w:rsidRPr="000542AD">
              <w:rPr>
                <w:rFonts w:cs="Arial"/>
                <w:noProof/>
                <w:webHidden/>
              </w:rPr>
              <w:fldChar w:fldCharType="begin"/>
            </w:r>
            <w:r w:rsidR="00436D02" w:rsidRPr="000542AD">
              <w:rPr>
                <w:rFonts w:cs="Arial"/>
                <w:noProof/>
                <w:webHidden/>
              </w:rPr>
              <w:instrText xml:space="preserve"> PAGEREF _Toc359405139 \h </w:instrText>
            </w:r>
            <w:r w:rsidR="00404FEF" w:rsidRPr="000542AD">
              <w:rPr>
                <w:rFonts w:cs="Arial"/>
                <w:noProof/>
                <w:webHidden/>
              </w:rPr>
            </w:r>
            <w:r w:rsidR="00404FEF" w:rsidRPr="000542AD">
              <w:rPr>
                <w:rFonts w:cs="Arial"/>
                <w:noProof/>
                <w:webHidden/>
              </w:rPr>
              <w:fldChar w:fldCharType="separate"/>
            </w:r>
            <w:r w:rsidR="00FC337F">
              <w:rPr>
                <w:rFonts w:cs="Arial"/>
                <w:noProof/>
                <w:webHidden/>
              </w:rPr>
              <w:t>66</w:t>
            </w:r>
            <w:r w:rsidR="00404FEF" w:rsidRPr="000542AD">
              <w:rPr>
                <w:rFonts w:cs="Arial"/>
                <w:noProof/>
                <w:webHidden/>
              </w:rPr>
              <w:fldChar w:fldCharType="end"/>
            </w:r>
          </w:hyperlink>
        </w:p>
        <w:p w14:paraId="749287F4" w14:textId="34239E73" w:rsidR="00436D02" w:rsidRPr="00921C23" w:rsidRDefault="00D6735C">
          <w:pPr>
            <w:pStyle w:val="TOC1"/>
            <w:tabs>
              <w:tab w:val="right" w:leader="dot" w:pos="9854"/>
            </w:tabs>
            <w:rPr>
              <w:rFonts w:eastAsiaTheme="minorEastAsia" w:cs="Arial"/>
              <w:b w:val="0"/>
              <w:noProof/>
              <w:szCs w:val="22"/>
              <w:lang w:eastAsia="ja-JP"/>
            </w:rPr>
          </w:pPr>
          <w:hyperlink w:anchor="_Toc359405140" w:history="1">
            <w:r w:rsidR="00436D02" w:rsidRPr="000542AD">
              <w:rPr>
                <w:rStyle w:val="Hyperlink"/>
                <w:rFonts w:cs="Arial"/>
                <w:noProof/>
              </w:rPr>
              <w:t>4. Literature Review: Arts</w:t>
            </w:r>
            <w:r w:rsidR="00436D02" w:rsidRPr="000542AD">
              <w:rPr>
                <w:rFonts w:cs="Arial"/>
                <w:noProof/>
                <w:webHidden/>
              </w:rPr>
              <w:tab/>
            </w:r>
            <w:r w:rsidR="00404FEF" w:rsidRPr="000542AD">
              <w:rPr>
                <w:rFonts w:cs="Arial"/>
                <w:noProof/>
                <w:webHidden/>
              </w:rPr>
              <w:fldChar w:fldCharType="begin"/>
            </w:r>
            <w:r w:rsidR="00436D02" w:rsidRPr="000542AD">
              <w:rPr>
                <w:rFonts w:cs="Arial"/>
                <w:noProof/>
                <w:webHidden/>
              </w:rPr>
              <w:instrText xml:space="preserve"> PAGEREF _Toc359405140 \h </w:instrText>
            </w:r>
            <w:r w:rsidR="00404FEF" w:rsidRPr="000542AD">
              <w:rPr>
                <w:rFonts w:cs="Arial"/>
                <w:noProof/>
                <w:webHidden/>
              </w:rPr>
            </w:r>
            <w:r w:rsidR="00404FEF" w:rsidRPr="000542AD">
              <w:rPr>
                <w:rFonts w:cs="Arial"/>
                <w:noProof/>
                <w:webHidden/>
              </w:rPr>
              <w:fldChar w:fldCharType="separate"/>
            </w:r>
            <w:r w:rsidR="00FC337F">
              <w:rPr>
                <w:rFonts w:cs="Arial"/>
                <w:noProof/>
                <w:webHidden/>
              </w:rPr>
              <w:t>67</w:t>
            </w:r>
            <w:r w:rsidR="00404FEF" w:rsidRPr="000542AD">
              <w:rPr>
                <w:rFonts w:cs="Arial"/>
                <w:noProof/>
                <w:webHidden/>
              </w:rPr>
              <w:fldChar w:fldCharType="end"/>
            </w:r>
          </w:hyperlink>
        </w:p>
        <w:p w14:paraId="749287F5" w14:textId="558270C0" w:rsidR="00436D02" w:rsidRPr="00921C23" w:rsidRDefault="00D6735C" w:rsidP="008B533C">
          <w:pPr>
            <w:pStyle w:val="TOC2"/>
            <w:tabs>
              <w:tab w:val="right" w:leader="dot" w:pos="9854"/>
            </w:tabs>
            <w:rPr>
              <w:rFonts w:eastAsiaTheme="minorEastAsia" w:cs="Arial"/>
              <w:noProof/>
              <w:szCs w:val="22"/>
              <w:lang w:eastAsia="ja-JP"/>
            </w:rPr>
          </w:pPr>
          <w:hyperlink w:anchor="_Toc359405141" w:history="1">
            <w:r w:rsidR="00436D02" w:rsidRPr="000542AD">
              <w:rPr>
                <w:rStyle w:val="Hyperlink"/>
                <w:rFonts w:cs="Arial"/>
                <w:noProof/>
              </w:rPr>
              <w:t xml:space="preserve">Summary of Social </w:t>
            </w:r>
            <w:r w:rsidR="008B533C" w:rsidRPr="000542AD">
              <w:rPr>
                <w:rStyle w:val="Hyperlink"/>
                <w:rFonts w:cs="Arial"/>
                <w:noProof/>
              </w:rPr>
              <w:t>Impac</w:t>
            </w:r>
            <w:r w:rsidR="00436D02" w:rsidRPr="000542AD">
              <w:rPr>
                <w:rStyle w:val="Hyperlink"/>
                <w:rFonts w:cs="Arial"/>
                <w:noProof/>
              </w:rPr>
              <w:t>ts of the Arts</w:t>
            </w:r>
            <w:r w:rsidR="00436D02" w:rsidRPr="000542AD">
              <w:rPr>
                <w:rFonts w:cs="Arial"/>
                <w:noProof/>
                <w:webHidden/>
              </w:rPr>
              <w:tab/>
            </w:r>
            <w:r w:rsidR="00404FEF" w:rsidRPr="000542AD">
              <w:rPr>
                <w:rFonts w:cs="Arial"/>
                <w:noProof/>
                <w:webHidden/>
              </w:rPr>
              <w:fldChar w:fldCharType="begin"/>
            </w:r>
            <w:r w:rsidR="00436D02" w:rsidRPr="000542AD">
              <w:rPr>
                <w:rFonts w:cs="Arial"/>
                <w:noProof/>
                <w:webHidden/>
              </w:rPr>
              <w:instrText xml:space="preserve"> PAGEREF _Toc359405141 \h </w:instrText>
            </w:r>
            <w:r w:rsidR="00404FEF" w:rsidRPr="000542AD">
              <w:rPr>
                <w:rFonts w:cs="Arial"/>
                <w:noProof/>
                <w:webHidden/>
              </w:rPr>
            </w:r>
            <w:r w:rsidR="00404FEF" w:rsidRPr="000542AD">
              <w:rPr>
                <w:rFonts w:cs="Arial"/>
                <w:noProof/>
                <w:webHidden/>
              </w:rPr>
              <w:fldChar w:fldCharType="separate"/>
            </w:r>
            <w:r w:rsidR="00FC337F">
              <w:rPr>
                <w:rFonts w:cs="Arial"/>
                <w:noProof/>
                <w:webHidden/>
              </w:rPr>
              <w:t>67</w:t>
            </w:r>
            <w:r w:rsidR="00404FEF" w:rsidRPr="000542AD">
              <w:rPr>
                <w:rFonts w:cs="Arial"/>
                <w:noProof/>
                <w:webHidden/>
              </w:rPr>
              <w:fldChar w:fldCharType="end"/>
            </w:r>
          </w:hyperlink>
        </w:p>
        <w:p w14:paraId="749287F6" w14:textId="082C60D4" w:rsidR="00436D02" w:rsidRPr="00921C23" w:rsidRDefault="00D6735C">
          <w:pPr>
            <w:pStyle w:val="TOC2"/>
            <w:tabs>
              <w:tab w:val="right" w:leader="dot" w:pos="9854"/>
            </w:tabs>
            <w:rPr>
              <w:rFonts w:eastAsiaTheme="minorEastAsia" w:cs="Arial"/>
              <w:noProof/>
              <w:szCs w:val="22"/>
              <w:lang w:eastAsia="ja-JP"/>
            </w:rPr>
          </w:pPr>
          <w:hyperlink w:anchor="_Toc359405142" w:history="1">
            <w:r w:rsidR="00436D02" w:rsidRPr="000542AD">
              <w:rPr>
                <w:rStyle w:val="Hyperlink"/>
                <w:rFonts w:cs="Arial"/>
                <w:noProof/>
              </w:rPr>
              <w:t>4.1 Arts and Health</w:t>
            </w:r>
            <w:r w:rsidR="00436D02" w:rsidRPr="000542AD">
              <w:rPr>
                <w:rFonts w:cs="Arial"/>
                <w:noProof/>
                <w:webHidden/>
              </w:rPr>
              <w:tab/>
            </w:r>
            <w:r w:rsidR="00404FEF" w:rsidRPr="000542AD">
              <w:rPr>
                <w:rFonts w:cs="Arial"/>
                <w:noProof/>
                <w:webHidden/>
              </w:rPr>
              <w:fldChar w:fldCharType="begin"/>
            </w:r>
            <w:r w:rsidR="00436D02" w:rsidRPr="000542AD">
              <w:rPr>
                <w:rFonts w:cs="Arial"/>
                <w:noProof/>
                <w:webHidden/>
              </w:rPr>
              <w:instrText xml:space="preserve"> PAGEREF _Toc359405142 \h </w:instrText>
            </w:r>
            <w:r w:rsidR="00404FEF" w:rsidRPr="000542AD">
              <w:rPr>
                <w:rFonts w:cs="Arial"/>
                <w:noProof/>
                <w:webHidden/>
              </w:rPr>
            </w:r>
            <w:r w:rsidR="00404FEF" w:rsidRPr="000542AD">
              <w:rPr>
                <w:rFonts w:cs="Arial"/>
                <w:noProof/>
                <w:webHidden/>
              </w:rPr>
              <w:fldChar w:fldCharType="separate"/>
            </w:r>
            <w:r w:rsidR="00FC337F">
              <w:rPr>
                <w:rFonts w:cs="Arial"/>
                <w:noProof/>
                <w:webHidden/>
              </w:rPr>
              <w:t>69</w:t>
            </w:r>
            <w:r w:rsidR="00404FEF" w:rsidRPr="000542AD">
              <w:rPr>
                <w:rFonts w:cs="Arial"/>
                <w:noProof/>
                <w:webHidden/>
              </w:rPr>
              <w:fldChar w:fldCharType="end"/>
            </w:r>
          </w:hyperlink>
        </w:p>
        <w:p w14:paraId="749287F7" w14:textId="298B47C9" w:rsidR="00436D02" w:rsidRPr="00921C23" w:rsidRDefault="00D6735C">
          <w:pPr>
            <w:pStyle w:val="TOC3"/>
            <w:tabs>
              <w:tab w:val="right" w:leader="dot" w:pos="9854"/>
            </w:tabs>
            <w:rPr>
              <w:rFonts w:eastAsiaTheme="minorEastAsia" w:cs="Arial"/>
              <w:noProof/>
              <w:szCs w:val="22"/>
              <w:lang w:eastAsia="ja-JP"/>
            </w:rPr>
          </w:pPr>
          <w:hyperlink w:anchor="_Toc359405143" w:history="1">
            <w:r w:rsidR="00436D02" w:rsidRPr="000542AD">
              <w:rPr>
                <w:rStyle w:val="Hyperlink"/>
                <w:rFonts w:eastAsia="SimSun" w:cs="Arial"/>
                <w:noProof/>
                <w:lang w:eastAsia="zh-CN"/>
              </w:rPr>
              <w:t>4.1.1 Conceptual Issues: Arts and Health</w:t>
            </w:r>
            <w:r w:rsidR="00436D02" w:rsidRPr="000542AD">
              <w:rPr>
                <w:rFonts w:cs="Arial"/>
                <w:noProof/>
                <w:webHidden/>
              </w:rPr>
              <w:tab/>
            </w:r>
            <w:r w:rsidR="00404FEF" w:rsidRPr="000542AD">
              <w:rPr>
                <w:rFonts w:cs="Arial"/>
                <w:noProof/>
                <w:webHidden/>
              </w:rPr>
              <w:fldChar w:fldCharType="begin"/>
            </w:r>
            <w:r w:rsidR="00436D02" w:rsidRPr="000542AD">
              <w:rPr>
                <w:rFonts w:cs="Arial"/>
                <w:noProof/>
                <w:webHidden/>
              </w:rPr>
              <w:instrText xml:space="preserve"> PAGEREF _Toc359405143 \h </w:instrText>
            </w:r>
            <w:r w:rsidR="00404FEF" w:rsidRPr="000542AD">
              <w:rPr>
                <w:rFonts w:cs="Arial"/>
                <w:noProof/>
                <w:webHidden/>
              </w:rPr>
            </w:r>
            <w:r w:rsidR="00404FEF" w:rsidRPr="000542AD">
              <w:rPr>
                <w:rFonts w:cs="Arial"/>
                <w:noProof/>
                <w:webHidden/>
              </w:rPr>
              <w:fldChar w:fldCharType="separate"/>
            </w:r>
            <w:r w:rsidR="00FC337F">
              <w:rPr>
                <w:rFonts w:cs="Arial"/>
                <w:noProof/>
                <w:webHidden/>
              </w:rPr>
              <w:t>69</w:t>
            </w:r>
            <w:r w:rsidR="00404FEF" w:rsidRPr="000542AD">
              <w:rPr>
                <w:rFonts w:cs="Arial"/>
                <w:noProof/>
                <w:webHidden/>
              </w:rPr>
              <w:fldChar w:fldCharType="end"/>
            </w:r>
          </w:hyperlink>
        </w:p>
        <w:p w14:paraId="749287F8" w14:textId="5F4DA849" w:rsidR="00436D02" w:rsidRPr="00921C23" w:rsidRDefault="00D6735C">
          <w:pPr>
            <w:pStyle w:val="TOC3"/>
            <w:tabs>
              <w:tab w:val="right" w:leader="dot" w:pos="9854"/>
            </w:tabs>
            <w:rPr>
              <w:rFonts w:eastAsiaTheme="minorEastAsia" w:cs="Arial"/>
              <w:noProof/>
              <w:szCs w:val="22"/>
              <w:lang w:eastAsia="ja-JP"/>
            </w:rPr>
          </w:pPr>
          <w:hyperlink w:anchor="_Toc359405144" w:history="1">
            <w:r w:rsidR="00436D02" w:rsidRPr="000542AD">
              <w:rPr>
                <w:rStyle w:val="Hyperlink"/>
                <w:rFonts w:eastAsia="SimSun" w:cs="Arial"/>
                <w:noProof/>
              </w:rPr>
              <w:t>4.1.2 Evidence on Arts and Health</w:t>
            </w:r>
            <w:r w:rsidR="00436D02" w:rsidRPr="000542AD">
              <w:rPr>
                <w:rFonts w:cs="Arial"/>
                <w:noProof/>
                <w:webHidden/>
              </w:rPr>
              <w:tab/>
            </w:r>
            <w:r w:rsidR="00404FEF" w:rsidRPr="000542AD">
              <w:rPr>
                <w:rFonts w:cs="Arial"/>
                <w:noProof/>
                <w:webHidden/>
              </w:rPr>
              <w:fldChar w:fldCharType="begin"/>
            </w:r>
            <w:r w:rsidR="00436D02" w:rsidRPr="000542AD">
              <w:rPr>
                <w:rFonts w:cs="Arial"/>
                <w:noProof/>
                <w:webHidden/>
              </w:rPr>
              <w:instrText xml:space="preserve"> PAGEREF _Toc359405144 \h </w:instrText>
            </w:r>
            <w:r w:rsidR="00404FEF" w:rsidRPr="000542AD">
              <w:rPr>
                <w:rFonts w:cs="Arial"/>
                <w:noProof/>
                <w:webHidden/>
              </w:rPr>
            </w:r>
            <w:r w:rsidR="00404FEF" w:rsidRPr="000542AD">
              <w:rPr>
                <w:rFonts w:cs="Arial"/>
                <w:noProof/>
                <w:webHidden/>
              </w:rPr>
              <w:fldChar w:fldCharType="separate"/>
            </w:r>
            <w:r w:rsidR="00FC337F">
              <w:rPr>
                <w:rFonts w:cs="Arial"/>
                <w:noProof/>
                <w:webHidden/>
              </w:rPr>
              <w:t>71</w:t>
            </w:r>
            <w:r w:rsidR="00404FEF" w:rsidRPr="000542AD">
              <w:rPr>
                <w:rFonts w:cs="Arial"/>
                <w:noProof/>
                <w:webHidden/>
              </w:rPr>
              <w:fldChar w:fldCharType="end"/>
            </w:r>
          </w:hyperlink>
        </w:p>
        <w:p w14:paraId="749287F9" w14:textId="413DD030" w:rsidR="00436D02" w:rsidRPr="00921C23" w:rsidRDefault="00D6735C">
          <w:pPr>
            <w:pStyle w:val="TOC3"/>
            <w:tabs>
              <w:tab w:val="right" w:leader="dot" w:pos="9854"/>
            </w:tabs>
            <w:rPr>
              <w:rFonts w:eastAsiaTheme="minorEastAsia" w:cs="Arial"/>
              <w:noProof/>
              <w:szCs w:val="22"/>
              <w:lang w:eastAsia="ja-JP"/>
            </w:rPr>
          </w:pPr>
          <w:hyperlink w:anchor="_Toc359405145" w:history="1">
            <w:r w:rsidR="00436D02" w:rsidRPr="000542AD">
              <w:rPr>
                <w:rStyle w:val="Hyperlink"/>
                <w:rFonts w:eastAsia="SimSun" w:cs="Arial"/>
                <w:noProof/>
              </w:rPr>
              <w:t>4.1.3 Conclusions on Arts and Health</w:t>
            </w:r>
            <w:r w:rsidR="00436D02" w:rsidRPr="000542AD">
              <w:rPr>
                <w:rFonts w:cs="Arial"/>
                <w:noProof/>
                <w:webHidden/>
              </w:rPr>
              <w:tab/>
            </w:r>
            <w:r w:rsidR="00404FEF" w:rsidRPr="000542AD">
              <w:rPr>
                <w:rFonts w:cs="Arial"/>
                <w:noProof/>
                <w:webHidden/>
              </w:rPr>
              <w:fldChar w:fldCharType="begin"/>
            </w:r>
            <w:r w:rsidR="00436D02" w:rsidRPr="000542AD">
              <w:rPr>
                <w:rFonts w:cs="Arial"/>
                <w:noProof/>
                <w:webHidden/>
              </w:rPr>
              <w:instrText xml:space="preserve"> PAGEREF _Toc359405145 \h </w:instrText>
            </w:r>
            <w:r w:rsidR="00404FEF" w:rsidRPr="000542AD">
              <w:rPr>
                <w:rFonts w:cs="Arial"/>
                <w:noProof/>
                <w:webHidden/>
              </w:rPr>
            </w:r>
            <w:r w:rsidR="00404FEF" w:rsidRPr="000542AD">
              <w:rPr>
                <w:rFonts w:cs="Arial"/>
                <w:noProof/>
                <w:webHidden/>
              </w:rPr>
              <w:fldChar w:fldCharType="separate"/>
            </w:r>
            <w:r w:rsidR="00FC337F">
              <w:rPr>
                <w:rFonts w:cs="Arial"/>
                <w:noProof/>
                <w:webHidden/>
              </w:rPr>
              <w:t>71</w:t>
            </w:r>
            <w:r w:rsidR="00404FEF" w:rsidRPr="000542AD">
              <w:rPr>
                <w:rFonts w:cs="Arial"/>
                <w:noProof/>
                <w:webHidden/>
              </w:rPr>
              <w:fldChar w:fldCharType="end"/>
            </w:r>
          </w:hyperlink>
        </w:p>
        <w:p w14:paraId="749287FA" w14:textId="1CB7AA2F" w:rsidR="00436D02" w:rsidRPr="00921C23" w:rsidRDefault="00D6735C">
          <w:pPr>
            <w:pStyle w:val="TOC2"/>
            <w:tabs>
              <w:tab w:val="right" w:leader="dot" w:pos="9854"/>
            </w:tabs>
            <w:rPr>
              <w:rFonts w:eastAsiaTheme="minorEastAsia" w:cs="Arial"/>
              <w:noProof/>
              <w:szCs w:val="22"/>
              <w:lang w:eastAsia="ja-JP"/>
            </w:rPr>
          </w:pPr>
          <w:hyperlink w:anchor="_Toc359405146" w:history="1">
            <w:r w:rsidR="00436D02" w:rsidRPr="000542AD">
              <w:rPr>
                <w:rStyle w:val="Hyperlink"/>
                <w:rFonts w:eastAsia="Calibri" w:cs="Arial"/>
                <w:noProof/>
                <w:lang w:bidi="hi-IN"/>
              </w:rPr>
              <w:t xml:space="preserve">4.2 Arts and </w:t>
            </w:r>
            <w:r w:rsidR="00A02536">
              <w:rPr>
                <w:rStyle w:val="Hyperlink"/>
                <w:rFonts w:eastAsia="Calibri" w:cs="Arial"/>
                <w:noProof/>
                <w:lang w:bidi="hi-IN"/>
              </w:rPr>
              <w:t>Wellbeing</w:t>
            </w:r>
            <w:r w:rsidR="00436D02" w:rsidRPr="000542AD">
              <w:rPr>
                <w:rFonts w:cs="Arial"/>
                <w:noProof/>
                <w:webHidden/>
              </w:rPr>
              <w:tab/>
            </w:r>
            <w:r w:rsidR="00404FEF" w:rsidRPr="000542AD">
              <w:rPr>
                <w:rFonts w:cs="Arial"/>
                <w:noProof/>
                <w:webHidden/>
              </w:rPr>
              <w:fldChar w:fldCharType="begin"/>
            </w:r>
            <w:r w:rsidR="00436D02" w:rsidRPr="000542AD">
              <w:rPr>
                <w:rFonts w:cs="Arial"/>
                <w:noProof/>
                <w:webHidden/>
              </w:rPr>
              <w:instrText xml:space="preserve"> PAGEREF _Toc359405146 \h </w:instrText>
            </w:r>
            <w:r w:rsidR="00404FEF" w:rsidRPr="000542AD">
              <w:rPr>
                <w:rFonts w:cs="Arial"/>
                <w:noProof/>
                <w:webHidden/>
              </w:rPr>
            </w:r>
            <w:r w:rsidR="00404FEF" w:rsidRPr="000542AD">
              <w:rPr>
                <w:rFonts w:cs="Arial"/>
                <w:noProof/>
                <w:webHidden/>
              </w:rPr>
              <w:fldChar w:fldCharType="separate"/>
            </w:r>
            <w:r w:rsidR="00FC337F">
              <w:rPr>
                <w:rFonts w:cs="Arial"/>
                <w:noProof/>
                <w:webHidden/>
              </w:rPr>
              <w:t>73</w:t>
            </w:r>
            <w:r w:rsidR="00404FEF" w:rsidRPr="000542AD">
              <w:rPr>
                <w:rFonts w:cs="Arial"/>
                <w:noProof/>
                <w:webHidden/>
              </w:rPr>
              <w:fldChar w:fldCharType="end"/>
            </w:r>
          </w:hyperlink>
        </w:p>
        <w:p w14:paraId="749287FB" w14:textId="29807F84" w:rsidR="00436D02" w:rsidRPr="00921C23" w:rsidRDefault="00D6735C" w:rsidP="00203FEC">
          <w:pPr>
            <w:pStyle w:val="TOC3"/>
            <w:tabs>
              <w:tab w:val="right" w:leader="dot" w:pos="9854"/>
            </w:tabs>
            <w:rPr>
              <w:rFonts w:eastAsiaTheme="minorEastAsia" w:cs="Arial"/>
              <w:noProof/>
              <w:szCs w:val="22"/>
              <w:lang w:eastAsia="ja-JP"/>
            </w:rPr>
          </w:pPr>
          <w:hyperlink w:anchor="_Toc359405147" w:history="1">
            <w:r w:rsidR="00436D02" w:rsidRPr="000542AD">
              <w:rPr>
                <w:rStyle w:val="Hyperlink"/>
                <w:rFonts w:eastAsia="Calibri" w:cs="Arial"/>
                <w:noProof/>
              </w:rPr>
              <w:t xml:space="preserve">4.2.1 Conceptual Issues: </w:t>
            </w:r>
            <w:r w:rsidR="00A02536">
              <w:rPr>
                <w:rStyle w:val="Hyperlink"/>
                <w:rFonts w:eastAsia="Calibri" w:cs="Arial"/>
                <w:noProof/>
              </w:rPr>
              <w:t>Wellbeing</w:t>
            </w:r>
            <w:r w:rsidR="00436D02" w:rsidRPr="000542AD">
              <w:rPr>
                <w:rStyle w:val="Hyperlink"/>
                <w:rFonts w:eastAsia="Calibri" w:cs="Arial"/>
                <w:noProof/>
              </w:rPr>
              <w:t xml:space="preserve"> and Quality of Life</w:t>
            </w:r>
            <w:r w:rsidR="00436D02" w:rsidRPr="000542AD">
              <w:rPr>
                <w:rFonts w:cs="Arial"/>
                <w:noProof/>
                <w:webHidden/>
              </w:rPr>
              <w:tab/>
            </w:r>
            <w:r w:rsidR="00404FEF" w:rsidRPr="000542AD">
              <w:rPr>
                <w:rFonts w:cs="Arial"/>
                <w:noProof/>
                <w:webHidden/>
              </w:rPr>
              <w:fldChar w:fldCharType="begin"/>
            </w:r>
            <w:r w:rsidR="00436D02" w:rsidRPr="000542AD">
              <w:rPr>
                <w:rFonts w:cs="Arial"/>
                <w:noProof/>
                <w:webHidden/>
              </w:rPr>
              <w:instrText xml:space="preserve"> PAGEREF _Toc359405147 \h </w:instrText>
            </w:r>
            <w:r w:rsidR="00404FEF" w:rsidRPr="000542AD">
              <w:rPr>
                <w:rFonts w:cs="Arial"/>
                <w:noProof/>
                <w:webHidden/>
              </w:rPr>
            </w:r>
            <w:r w:rsidR="00404FEF" w:rsidRPr="000542AD">
              <w:rPr>
                <w:rFonts w:cs="Arial"/>
                <w:noProof/>
                <w:webHidden/>
              </w:rPr>
              <w:fldChar w:fldCharType="separate"/>
            </w:r>
            <w:r w:rsidR="00FC337F">
              <w:rPr>
                <w:rFonts w:cs="Arial"/>
                <w:noProof/>
                <w:webHidden/>
              </w:rPr>
              <w:t>73</w:t>
            </w:r>
            <w:r w:rsidR="00404FEF" w:rsidRPr="000542AD">
              <w:rPr>
                <w:rFonts w:cs="Arial"/>
                <w:noProof/>
                <w:webHidden/>
              </w:rPr>
              <w:fldChar w:fldCharType="end"/>
            </w:r>
          </w:hyperlink>
        </w:p>
        <w:p w14:paraId="749287FC" w14:textId="41A8C4B8" w:rsidR="00436D02" w:rsidRPr="00921C23" w:rsidRDefault="00D6735C">
          <w:pPr>
            <w:pStyle w:val="TOC3"/>
            <w:tabs>
              <w:tab w:val="right" w:leader="dot" w:pos="9854"/>
            </w:tabs>
            <w:rPr>
              <w:rFonts w:eastAsiaTheme="minorEastAsia" w:cs="Arial"/>
              <w:noProof/>
              <w:szCs w:val="22"/>
              <w:lang w:eastAsia="ja-JP"/>
            </w:rPr>
          </w:pPr>
          <w:hyperlink w:anchor="_Toc359405148" w:history="1">
            <w:r w:rsidR="00436D02" w:rsidRPr="000542AD">
              <w:rPr>
                <w:rStyle w:val="Hyperlink"/>
                <w:rFonts w:eastAsia="Calibri" w:cs="Arial"/>
                <w:noProof/>
              </w:rPr>
              <w:t>4.2.2 Evidence of Effects</w:t>
            </w:r>
            <w:r w:rsidR="00436D02" w:rsidRPr="000542AD">
              <w:rPr>
                <w:rFonts w:cs="Arial"/>
                <w:noProof/>
                <w:webHidden/>
              </w:rPr>
              <w:tab/>
            </w:r>
            <w:r w:rsidR="00404FEF" w:rsidRPr="000542AD">
              <w:rPr>
                <w:rFonts w:cs="Arial"/>
                <w:noProof/>
                <w:webHidden/>
              </w:rPr>
              <w:fldChar w:fldCharType="begin"/>
            </w:r>
            <w:r w:rsidR="00436D02" w:rsidRPr="000542AD">
              <w:rPr>
                <w:rFonts w:cs="Arial"/>
                <w:noProof/>
                <w:webHidden/>
              </w:rPr>
              <w:instrText xml:space="preserve"> PAGEREF _Toc359405148 \h </w:instrText>
            </w:r>
            <w:r w:rsidR="00404FEF" w:rsidRPr="000542AD">
              <w:rPr>
                <w:rFonts w:cs="Arial"/>
                <w:noProof/>
                <w:webHidden/>
              </w:rPr>
            </w:r>
            <w:r w:rsidR="00404FEF" w:rsidRPr="000542AD">
              <w:rPr>
                <w:rFonts w:cs="Arial"/>
                <w:noProof/>
                <w:webHidden/>
              </w:rPr>
              <w:fldChar w:fldCharType="separate"/>
            </w:r>
            <w:r w:rsidR="00FC337F">
              <w:rPr>
                <w:rFonts w:cs="Arial"/>
                <w:noProof/>
                <w:webHidden/>
              </w:rPr>
              <w:t>75</w:t>
            </w:r>
            <w:r w:rsidR="00404FEF" w:rsidRPr="000542AD">
              <w:rPr>
                <w:rFonts w:cs="Arial"/>
                <w:noProof/>
                <w:webHidden/>
              </w:rPr>
              <w:fldChar w:fldCharType="end"/>
            </w:r>
          </w:hyperlink>
        </w:p>
        <w:p w14:paraId="749287FD" w14:textId="2289E510" w:rsidR="00436D02" w:rsidRPr="00921C23" w:rsidRDefault="00D6735C">
          <w:pPr>
            <w:pStyle w:val="TOC3"/>
            <w:tabs>
              <w:tab w:val="right" w:leader="dot" w:pos="9854"/>
            </w:tabs>
            <w:rPr>
              <w:rFonts w:eastAsiaTheme="minorEastAsia" w:cs="Arial"/>
              <w:noProof/>
              <w:szCs w:val="22"/>
              <w:lang w:eastAsia="ja-JP"/>
            </w:rPr>
          </w:pPr>
          <w:hyperlink w:anchor="_Toc359405149" w:history="1">
            <w:r w:rsidR="00436D02" w:rsidRPr="000542AD">
              <w:rPr>
                <w:rStyle w:val="Hyperlink"/>
                <w:rFonts w:cs="Arial"/>
                <w:noProof/>
              </w:rPr>
              <w:t xml:space="preserve">4.2.3 </w:t>
            </w:r>
            <w:r w:rsidR="00A02536">
              <w:rPr>
                <w:rStyle w:val="Hyperlink"/>
                <w:rFonts w:cs="Arial"/>
                <w:noProof/>
              </w:rPr>
              <w:t>Wellbeing</w:t>
            </w:r>
            <w:r w:rsidR="00436D02" w:rsidRPr="000542AD">
              <w:rPr>
                <w:rStyle w:val="Hyperlink"/>
                <w:rFonts w:cs="Arial"/>
                <w:noProof/>
              </w:rPr>
              <w:t xml:space="preserve"> and Health</w:t>
            </w:r>
            <w:r w:rsidR="00436D02" w:rsidRPr="000542AD">
              <w:rPr>
                <w:rFonts w:cs="Arial"/>
                <w:noProof/>
                <w:webHidden/>
              </w:rPr>
              <w:tab/>
            </w:r>
            <w:r w:rsidR="00404FEF" w:rsidRPr="000542AD">
              <w:rPr>
                <w:rFonts w:cs="Arial"/>
                <w:noProof/>
                <w:webHidden/>
              </w:rPr>
              <w:fldChar w:fldCharType="begin"/>
            </w:r>
            <w:r w:rsidR="00436D02" w:rsidRPr="000542AD">
              <w:rPr>
                <w:rFonts w:cs="Arial"/>
                <w:noProof/>
                <w:webHidden/>
              </w:rPr>
              <w:instrText xml:space="preserve"> PAGEREF _Toc359405149 \h </w:instrText>
            </w:r>
            <w:r w:rsidR="00404FEF" w:rsidRPr="000542AD">
              <w:rPr>
                <w:rFonts w:cs="Arial"/>
                <w:noProof/>
                <w:webHidden/>
              </w:rPr>
            </w:r>
            <w:r w:rsidR="00404FEF" w:rsidRPr="000542AD">
              <w:rPr>
                <w:rFonts w:cs="Arial"/>
                <w:noProof/>
                <w:webHidden/>
              </w:rPr>
              <w:fldChar w:fldCharType="separate"/>
            </w:r>
            <w:r w:rsidR="00FC337F">
              <w:rPr>
                <w:rFonts w:cs="Arial"/>
                <w:noProof/>
                <w:webHidden/>
              </w:rPr>
              <w:t>75</w:t>
            </w:r>
            <w:r w:rsidR="00404FEF" w:rsidRPr="000542AD">
              <w:rPr>
                <w:rFonts w:cs="Arial"/>
                <w:noProof/>
                <w:webHidden/>
              </w:rPr>
              <w:fldChar w:fldCharType="end"/>
            </w:r>
          </w:hyperlink>
        </w:p>
        <w:p w14:paraId="749287FE" w14:textId="1F256E55" w:rsidR="00436D02" w:rsidRPr="00921C23" w:rsidRDefault="00D6735C">
          <w:pPr>
            <w:pStyle w:val="TOC3"/>
            <w:tabs>
              <w:tab w:val="right" w:leader="dot" w:pos="9854"/>
            </w:tabs>
            <w:rPr>
              <w:rFonts w:eastAsiaTheme="minorEastAsia" w:cs="Arial"/>
              <w:noProof/>
              <w:szCs w:val="22"/>
              <w:lang w:eastAsia="ja-JP"/>
            </w:rPr>
          </w:pPr>
          <w:hyperlink w:anchor="_Toc359405150" w:history="1">
            <w:r w:rsidR="00436D02" w:rsidRPr="000542AD">
              <w:rPr>
                <w:rStyle w:val="Hyperlink"/>
                <w:rFonts w:cs="Arial"/>
                <w:noProof/>
              </w:rPr>
              <w:t>4.2.4 The Transformative Power of the Arts</w:t>
            </w:r>
            <w:r w:rsidR="00436D02" w:rsidRPr="000542AD">
              <w:rPr>
                <w:rFonts w:cs="Arial"/>
                <w:noProof/>
                <w:webHidden/>
              </w:rPr>
              <w:tab/>
            </w:r>
            <w:r w:rsidR="00404FEF" w:rsidRPr="000542AD">
              <w:rPr>
                <w:rFonts w:cs="Arial"/>
                <w:noProof/>
                <w:webHidden/>
              </w:rPr>
              <w:fldChar w:fldCharType="begin"/>
            </w:r>
            <w:r w:rsidR="00436D02" w:rsidRPr="000542AD">
              <w:rPr>
                <w:rFonts w:cs="Arial"/>
                <w:noProof/>
                <w:webHidden/>
              </w:rPr>
              <w:instrText xml:space="preserve"> PAGEREF _Toc359405150 \h </w:instrText>
            </w:r>
            <w:r w:rsidR="00404FEF" w:rsidRPr="000542AD">
              <w:rPr>
                <w:rFonts w:cs="Arial"/>
                <w:noProof/>
                <w:webHidden/>
              </w:rPr>
            </w:r>
            <w:r w:rsidR="00404FEF" w:rsidRPr="000542AD">
              <w:rPr>
                <w:rFonts w:cs="Arial"/>
                <w:noProof/>
                <w:webHidden/>
              </w:rPr>
              <w:fldChar w:fldCharType="separate"/>
            </w:r>
            <w:r w:rsidR="00FC337F">
              <w:rPr>
                <w:rFonts w:cs="Arial"/>
                <w:noProof/>
                <w:webHidden/>
              </w:rPr>
              <w:t>75</w:t>
            </w:r>
            <w:r w:rsidR="00404FEF" w:rsidRPr="000542AD">
              <w:rPr>
                <w:rFonts w:cs="Arial"/>
                <w:noProof/>
                <w:webHidden/>
              </w:rPr>
              <w:fldChar w:fldCharType="end"/>
            </w:r>
          </w:hyperlink>
        </w:p>
        <w:p w14:paraId="749287FF" w14:textId="611E6399" w:rsidR="00436D02" w:rsidRPr="00921C23" w:rsidRDefault="00D6735C">
          <w:pPr>
            <w:pStyle w:val="TOC3"/>
            <w:tabs>
              <w:tab w:val="right" w:leader="dot" w:pos="9854"/>
            </w:tabs>
            <w:rPr>
              <w:rFonts w:eastAsiaTheme="minorEastAsia" w:cs="Arial"/>
              <w:noProof/>
              <w:szCs w:val="22"/>
              <w:lang w:eastAsia="ja-JP"/>
            </w:rPr>
          </w:pPr>
          <w:hyperlink w:anchor="_Toc359405151" w:history="1">
            <w:r w:rsidR="00436D02" w:rsidRPr="000542AD">
              <w:rPr>
                <w:rStyle w:val="Hyperlink"/>
                <w:rFonts w:eastAsia="Calibri" w:cs="Arial"/>
                <w:noProof/>
              </w:rPr>
              <w:t xml:space="preserve">4.2.5 Conclusions on Arts and </w:t>
            </w:r>
            <w:r w:rsidR="00A02536">
              <w:rPr>
                <w:rStyle w:val="Hyperlink"/>
                <w:rFonts w:eastAsia="Calibri" w:cs="Arial"/>
                <w:noProof/>
              </w:rPr>
              <w:t>Wellbeing</w:t>
            </w:r>
            <w:r w:rsidR="00436D02" w:rsidRPr="000542AD">
              <w:rPr>
                <w:rFonts w:cs="Arial"/>
                <w:noProof/>
                <w:webHidden/>
              </w:rPr>
              <w:tab/>
            </w:r>
            <w:r w:rsidR="00404FEF" w:rsidRPr="000542AD">
              <w:rPr>
                <w:rFonts w:cs="Arial"/>
                <w:noProof/>
                <w:webHidden/>
              </w:rPr>
              <w:fldChar w:fldCharType="begin"/>
            </w:r>
            <w:r w:rsidR="00436D02" w:rsidRPr="000542AD">
              <w:rPr>
                <w:rFonts w:cs="Arial"/>
                <w:noProof/>
                <w:webHidden/>
              </w:rPr>
              <w:instrText xml:space="preserve"> PAGEREF _Toc359405151 \h </w:instrText>
            </w:r>
            <w:r w:rsidR="00404FEF" w:rsidRPr="000542AD">
              <w:rPr>
                <w:rFonts w:cs="Arial"/>
                <w:noProof/>
                <w:webHidden/>
              </w:rPr>
            </w:r>
            <w:r w:rsidR="00404FEF" w:rsidRPr="000542AD">
              <w:rPr>
                <w:rFonts w:cs="Arial"/>
                <w:noProof/>
                <w:webHidden/>
              </w:rPr>
              <w:fldChar w:fldCharType="separate"/>
            </w:r>
            <w:r w:rsidR="00FC337F">
              <w:rPr>
                <w:rFonts w:cs="Arial"/>
                <w:noProof/>
                <w:webHidden/>
              </w:rPr>
              <w:t>76</w:t>
            </w:r>
            <w:r w:rsidR="00404FEF" w:rsidRPr="000542AD">
              <w:rPr>
                <w:rFonts w:cs="Arial"/>
                <w:noProof/>
                <w:webHidden/>
              </w:rPr>
              <w:fldChar w:fldCharType="end"/>
            </w:r>
          </w:hyperlink>
        </w:p>
        <w:p w14:paraId="74928800" w14:textId="65DFC982" w:rsidR="00436D02" w:rsidRPr="00921C23" w:rsidRDefault="00D6735C">
          <w:pPr>
            <w:pStyle w:val="TOC2"/>
            <w:tabs>
              <w:tab w:val="right" w:leader="dot" w:pos="9854"/>
            </w:tabs>
            <w:rPr>
              <w:rFonts w:eastAsiaTheme="minorEastAsia" w:cs="Arial"/>
              <w:noProof/>
              <w:szCs w:val="22"/>
              <w:lang w:eastAsia="ja-JP"/>
            </w:rPr>
          </w:pPr>
          <w:hyperlink w:anchor="_Toc359405152" w:history="1">
            <w:r w:rsidR="00436D02" w:rsidRPr="000542AD">
              <w:rPr>
                <w:rStyle w:val="Hyperlink"/>
                <w:rFonts w:cs="Arial"/>
                <w:noProof/>
              </w:rPr>
              <w:t>4.3 Arts and Crime</w:t>
            </w:r>
            <w:r w:rsidR="00436D02" w:rsidRPr="000542AD">
              <w:rPr>
                <w:rFonts w:cs="Arial"/>
                <w:noProof/>
                <w:webHidden/>
              </w:rPr>
              <w:tab/>
            </w:r>
            <w:r w:rsidR="00404FEF" w:rsidRPr="000542AD">
              <w:rPr>
                <w:rFonts w:cs="Arial"/>
                <w:noProof/>
                <w:webHidden/>
              </w:rPr>
              <w:fldChar w:fldCharType="begin"/>
            </w:r>
            <w:r w:rsidR="00436D02" w:rsidRPr="000542AD">
              <w:rPr>
                <w:rFonts w:cs="Arial"/>
                <w:noProof/>
                <w:webHidden/>
              </w:rPr>
              <w:instrText xml:space="preserve"> PAGEREF _Toc359405152 \h </w:instrText>
            </w:r>
            <w:r w:rsidR="00404FEF" w:rsidRPr="000542AD">
              <w:rPr>
                <w:rFonts w:cs="Arial"/>
                <w:noProof/>
                <w:webHidden/>
              </w:rPr>
            </w:r>
            <w:r w:rsidR="00404FEF" w:rsidRPr="000542AD">
              <w:rPr>
                <w:rFonts w:cs="Arial"/>
                <w:noProof/>
                <w:webHidden/>
              </w:rPr>
              <w:fldChar w:fldCharType="separate"/>
            </w:r>
            <w:r w:rsidR="00FC337F">
              <w:rPr>
                <w:rFonts w:cs="Arial"/>
                <w:noProof/>
                <w:webHidden/>
              </w:rPr>
              <w:t>77</w:t>
            </w:r>
            <w:r w:rsidR="00404FEF" w:rsidRPr="000542AD">
              <w:rPr>
                <w:rFonts w:cs="Arial"/>
                <w:noProof/>
                <w:webHidden/>
              </w:rPr>
              <w:fldChar w:fldCharType="end"/>
            </w:r>
          </w:hyperlink>
        </w:p>
        <w:p w14:paraId="74928801" w14:textId="554273C4" w:rsidR="00436D02" w:rsidRPr="00921C23" w:rsidRDefault="00D6735C">
          <w:pPr>
            <w:pStyle w:val="TOC3"/>
            <w:tabs>
              <w:tab w:val="right" w:leader="dot" w:pos="9854"/>
            </w:tabs>
            <w:rPr>
              <w:rFonts w:eastAsiaTheme="minorEastAsia" w:cs="Arial"/>
              <w:noProof/>
              <w:szCs w:val="22"/>
              <w:lang w:eastAsia="ja-JP"/>
            </w:rPr>
          </w:pPr>
          <w:hyperlink w:anchor="_Toc359405153" w:history="1">
            <w:r w:rsidR="00436D02" w:rsidRPr="000542AD">
              <w:rPr>
                <w:rStyle w:val="Hyperlink"/>
                <w:rFonts w:eastAsia="SimSun" w:cs="Arial"/>
                <w:noProof/>
              </w:rPr>
              <w:t>4.3.1 Conceptual Issues</w:t>
            </w:r>
            <w:r w:rsidR="00436D02" w:rsidRPr="000542AD">
              <w:rPr>
                <w:rFonts w:cs="Arial"/>
                <w:noProof/>
                <w:webHidden/>
              </w:rPr>
              <w:tab/>
            </w:r>
            <w:r w:rsidR="00404FEF" w:rsidRPr="000542AD">
              <w:rPr>
                <w:rFonts w:cs="Arial"/>
                <w:noProof/>
                <w:webHidden/>
              </w:rPr>
              <w:fldChar w:fldCharType="begin"/>
            </w:r>
            <w:r w:rsidR="00436D02" w:rsidRPr="000542AD">
              <w:rPr>
                <w:rFonts w:cs="Arial"/>
                <w:noProof/>
                <w:webHidden/>
              </w:rPr>
              <w:instrText xml:space="preserve"> PAGEREF _Toc359405153 \h </w:instrText>
            </w:r>
            <w:r w:rsidR="00404FEF" w:rsidRPr="000542AD">
              <w:rPr>
                <w:rFonts w:cs="Arial"/>
                <w:noProof/>
                <w:webHidden/>
              </w:rPr>
            </w:r>
            <w:r w:rsidR="00404FEF" w:rsidRPr="000542AD">
              <w:rPr>
                <w:rFonts w:cs="Arial"/>
                <w:noProof/>
                <w:webHidden/>
              </w:rPr>
              <w:fldChar w:fldCharType="separate"/>
            </w:r>
            <w:r w:rsidR="00FC337F">
              <w:rPr>
                <w:rFonts w:cs="Arial"/>
                <w:noProof/>
                <w:webHidden/>
              </w:rPr>
              <w:t>77</w:t>
            </w:r>
            <w:r w:rsidR="00404FEF" w:rsidRPr="000542AD">
              <w:rPr>
                <w:rFonts w:cs="Arial"/>
                <w:noProof/>
                <w:webHidden/>
              </w:rPr>
              <w:fldChar w:fldCharType="end"/>
            </w:r>
          </w:hyperlink>
        </w:p>
        <w:p w14:paraId="74928802" w14:textId="7160037C" w:rsidR="00436D02" w:rsidRPr="00921C23" w:rsidRDefault="00D6735C">
          <w:pPr>
            <w:pStyle w:val="TOC3"/>
            <w:tabs>
              <w:tab w:val="right" w:leader="dot" w:pos="9854"/>
            </w:tabs>
            <w:rPr>
              <w:rFonts w:eastAsiaTheme="minorEastAsia" w:cs="Arial"/>
              <w:noProof/>
              <w:szCs w:val="22"/>
              <w:lang w:eastAsia="ja-JP"/>
            </w:rPr>
          </w:pPr>
          <w:hyperlink w:anchor="_Toc359405154" w:history="1">
            <w:r w:rsidR="00436D02" w:rsidRPr="000542AD">
              <w:rPr>
                <w:rStyle w:val="Hyperlink"/>
                <w:rFonts w:eastAsia="SimSun" w:cs="Arial"/>
                <w:noProof/>
              </w:rPr>
              <w:t>4.3.2 Evidence of Effects</w:t>
            </w:r>
            <w:r w:rsidR="00436D02" w:rsidRPr="000542AD">
              <w:rPr>
                <w:rFonts w:cs="Arial"/>
                <w:noProof/>
                <w:webHidden/>
              </w:rPr>
              <w:tab/>
            </w:r>
            <w:r w:rsidR="00404FEF" w:rsidRPr="000542AD">
              <w:rPr>
                <w:rFonts w:cs="Arial"/>
                <w:noProof/>
                <w:webHidden/>
              </w:rPr>
              <w:fldChar w:fldCharType="begin"/>
            </w:r>
            <w:r w:rsidR="00436D02" w:rsidRPr="000542AD">
              <w:rPr>
                <w:rFonts w:cs="Arial"/>
                <w:noProof/>
                <w:webHidden/>
              </w:rPr>
              <w:instrText xml:space="preserve"> PAGEREF _Toc359405154 \h </w:instrText>
            </w:r>
            <w:r w:rsidR="00404FEF" w:rsidRPr="000542AD">
              <w:rPr>
                <w:rFonts w:cs="Arial"/>
                <w:noProof/>
                <w:webHidden/>
              </w:rPr>
            </w:r>
            <w:r w:rsidR="00404FEF" w:rsidRPr="000542AD">
              <w:rPr>
                <w:rFonts w:cs="Arial"/>
                <w:noProof/>
                <w:webHidden/>
              </w:rPr>
              <w:fldChar w:fldCharType="separate"/>
            </w:r>
            <w:r w:rsidR="00FC337F">
              <w:rPr>
                <w:rFonts w:cs="Arial"/>
                <w:noProof/>
                <w:webHidden/>
              </w:rPr>
              <w:t>79</w:t>
            </w:r>
            <w:r w:rsidR="00404FEF" w:rsidRPr="000542AD">
              <w:rPr>
                <w:rFonts w:cs="Arial"/>
                <w:noProof/>
                <w:webHidden/>
              </w:rPr>
              <w:fldChar w:fldCharType="end"/>
            </w:r>
          </w:hyperlink>
        </w:p>
        <w:p w14:paraId="74928803" w14:textId="0B72B1B9" w:rsidR="00436D02" w:rsidRPr="00921C23" w:rsidRDefault="00D6735C">
          <w:pPr>
            <w:pStyle w:val="TOC3"/>
            <w:tabs>
              <w:tab w:val="right" w:leader="dot" w:pos="9854"/>
            </w:tabs>
            <w:rPr>
              <w:rFonts w:eastAsiaTheme="minorEastAsia" w:cs="Arial"/>
              <w:noProof/>
              <w:szCs w:val="22"/>
              <w:lang w:eastAsia="ja-JP"/>
            </w:rPr>
          </w:pPr>
          <w:hyperlink w:anchor="_Toc359405155" w:history="1">
            <w:r w:rsidR="00436D02" w:rsidRPr="000542AD">
              <w:rPr>
                <w:rStyle w:val="Hyperlink"/>
                <w:rFonts w:eastAsia="SimSun" w:cs="Arial"/>
                <w:noProof/>
                <w:lang w:eastAsia="zh-CN"/>
              </w:rPr>
              <w:t>4.3.3 Conclusions on Arts and Crime</w:t>
            </w:r>
            <w:r w:rsidR="00436D02" w:rsidRPr="000542AD">
              <w:rPr>
                <w:rFonts w:cs="Arial"/>
                <w:noProof/>
                <w:webHidden/>
              </w:rPr>
              <w:tab/>
            </w:r>
            <w:r w:rsidR="00404FEF" w:rsidRPr="000542AD">
              <w:rPr>
                <w:rFonts w:cs="Arial"/>
                <w:noProof/>
                <w:webHidden/>
              </w:rPr>
              <w:fldChar w:fldCharType="begin"/>
            </w:r>
            <w:r w:rsidR="00436D02" w:rsidRPr="000542AD">
              <w:rPr>
                <w:rFonts w:cs="Arial"/>
                <w:noProof/>
                <w:webHidden/>
              </w:rPr>
              <w:instrText xml:space="preserve"> PAGEREF _Toc359405155 \h </w:instrText>
            </w:r>
            <w:r w:rsidR="00404FEF" w:rsidRPr="000542AD">
              <w:rPr>
                <w:rFonts w:cs="Arial"/>
                <w:noProof/>
                <w:webHidden/>
              </w:rPr>
            </w:r>
            <w:r w:rsidR="00404FEF" w:rsidRPr="000542AD">
              <w:rPr>
                <w:rFonts w:cs="Arial"/>
                <w:noProof/>
                <w:webHidden/>
              </w:rPr>
              <w:fldChar w:fldCharType="separate"/>
            </w:r>
            <w:r w:rsidR="00FC337F">
              <w:rPr>
                <w:rFonts w:cs="Arial"/>
                <w:noProof/>
                <w:webHidden/>
              </w:rPr>
              <w:t>80</w:t>
            </w:r>
            <w:r w:rsidR="00404FEF" w:rsidRPr="000542AD">
              <w:rPr>
                <w:rFonts w:cs="Arial"/>
                <w:noProof/>
                <w:webHidden/>
              </w:rPr>
              <w:fldChar w:fldCharType="end"/>
            </w:r>
          </w:hyperlink>
        </w:p>
        <w:p w14:paraId="74928804" w14:textId="4A18BB7B" w:rsidR="00436D02" w:rsidRPr="00921C23" w:rsidRDefault="00D6735C">
          <w:pPr>
            <w:pStyle w:val="TOC2"/>
            <w:tabs>
              <w:tab w:val="right" w:leader="dot" w:pos="9854"/>
            </w:tabs>
            <w:rPr>
              <w:rFonts w:eastAsiaTheme="minorEastAsia" w:cs="Arial"/>
              <w:noProof/>
              <w:szCs w:val="22"/>
              <w:lang w:eastAsia="ja-JP"/>
            </w:rPr>
          </w:pPr>
          <w:hyperlink w:anchor="_Toc359405156" w:history="1">
            <w:r w:rsidR="00436D02" w:rsidRPr="000542AD">
              <w:rPr>
                <w:rStyle w:val="Hyperlink"/>
                <w:rFonts w:eastAsia="Calibri" w:cs="Arial"/>
                <w:noProof/>
              </w:rPr>
              <w:t>4.4 The Arts and Social Capital</w:t>
            </w:r>
            <w:r w:rsidR="00436D02" w:rsidRPr="000542AD">
              <w:rPr>
                <w:rFonts w:cs="Arial"/>
                <w:noProof/>
                <w:webHidden/>
              </w:rPr>
              <w:tab/>
            </w:r>
            <w:r w:rsidR="00404FEF" w:rsidRPr="000542AD">
              <w:rPr>
                <w:rFonts w:cs="Arial"/>
                <w:noProof/>
                <w:webHidden/>
              </w:rPr>
              <w:fldChar w:fldCharType="begin"/>
            </w:r>
            <w:r w:rsidR="00436D02" w:rsidRPr="000542AD">
              <w:rPr>
                <w:rFonts w:cs="Arial"/>
                <w:noProof/>
                <w:webHidden/>
              </w:rPr>
              <w:instrText xml:space="preserve"> PAGEREF _Toc359405156 \h </w:instrText>
            </w:r>
            <w:r w:rsidR="00404FEF" w:rsidRPr="000542AD">
              <w:rPr>
                <w:rFonts w:cs="Arial"/>
                <w:noProof/>
                <w:webHidden/>
              </w:rPr>
            </w:r>
            <w:r w:rsidR="00404FEF" w:rsidRPr="000542AD">
              <w:rPr>
                <w:rFonts w:cs="Arial"/>
                <w:noProof/>
                <w:webHidden/>
              </w:rPr>
              <w:fldChar w:fldCharType="separate"/>
            </w:r>
            <w:r w:rsidR="00FC337F">
              <w:rPr>
                <w:rFonts w:cs="Arial"/>
                <w:noProof/>
                <w:webHidden/>
              </w:rPr>
              <w:t>81</w:t>
            </w:r>
            <w:r w:rsidR="00404FEF" w:rsidRPr="000542AD">
              <w:rPr>
                <w:rFonts w:cs="Arial"/>
                <w:noProof/>
                <w:webHidden/>
              </w:rPr>
              <w:fldChar w:fldCharType="end"/>
            </w:r>
          </w:hyperlink>
        </w:p>
        <w:p w14:paraId="74928805" w14:textId="31DD3D25" w:rsidR="00436D02" w:rsidRPr="00921C23" w:rsidRDefault="00D6735C">
          <w:pPr>
            <w:pStyle w:val="TOC3"/>
            <w:tabs>
              <w:tab w:val="right" w:leader="dot" w:pos="9854"/>
            </w:tabs>
            <w:rPr>
              <w:rFonts w:eastAsiaTheme="minorEastAsia" w:cs="Arial"/>
              <w:noProof/>
              <w:szCs w:val="22"/>
              <w:lang w:eastAsia="ja-JP"/>
            </w:rPr>
          </w:pPr>
          <w:hyperlink w:anchor="_Toc359405157" w:history="1">
            <w:r w:rsidR="00436D02" w:rsidRPr="000542AD">
              <w:rPr>
                <w:rStyle w:val="Hyperlink"/>
                <w:rFonts w:eastAsia="SimSun" w:cs="Arial"/>
                <w:noProof/>
                <w:lang w:eastAsia="zh-CN"/>
              </w:rPr>
              <w:t>4.4.1 Conceptual Framework and Issues</w:t>
            </w:r>
            <w:r w:rsidR="00436D02" w:rsidRPr="000542AD">
              <w:rPr>
                <w:rFonts w:cs="Arial"/>
                <w:noProof/>
                <w:webHidden/>
              </w:rPr>
              <w:tab/>
            </w:r>
            <w:r w:rsidR="00404FEF" w:rsidRPr="000542AD">
              <w:rPr>
                <w:rFonts w:cs="Arial"/>
                <w:noProof/>
                <w:webHidden/>
              </w:rPr>
              <w:fldChar w:fldCharType="begin"/>
            </w:r>
            <w:r w:rsidR="00436D02" w:rsidRPr="000542AD">
              <w:rPr>
                <w:rFonts w:cs="Arial"/>
                <w:noProof/>
                <w:webHidden/>
              </w:rPr>
              <w:instrText xml:space="preserve"> PAGEREF _Toc359405157 \h </w:instrText>
            </w:r>
            <w:r w:rsidR="00404FEF" w:rsidRPr="000542AD">
              <w:rPr>
                <w:rFonts w:cs="Arial"/>
                <w:noProof/>
                <w:webHidden/>
              </w:rPr>
            </w:r>
            <w:r w:rsidR="00404FEF" w:rsidRPr="000542AD">
              <w:rPr>
                <w:rFonts w:cs="Arial"/>
                <w:noProof/>
                <w:webHidden/>
              </w:rPr>
              <w:fldChar w:fldCharType="separate"/>
            </w:r>
            <w:r w:rsidR="00FC337F">
              <w:rPr>
                <w:rFonts w:cs="Arial"/>
                <w:noProof/>
                <w:webHidden/>
              </w:rPr>
              <w:t>81</w:t>
            </w:r>
            <w:r w:rsidR="00404FEF" w:rsidRPr="000542AD">
              <w:rPr>
                <w:rFonts w:cs="Arial"/>
                <w:noProof/>
                <w:webHidden/>
              </w:rPr>
              <w:fldChar w:fldCharType="end"/>
            </w:r>
          </w:hyperlink>
        </w:p>
        <w:p w14:paraId="74928806" w14:textId="0F7F77A8" w:rsidR="00436D02" w:rsidRPr="00921C23" w:rsidRDefault="00D6735C">
          <w:pPr>
            <w:pStyle w:val="TOC3"/>
            <w:tabs>
              <w:tab w:val="right" w:leader="dot" w:pos="9854"/>
            </w:tabs>
            <w:rPr>
              <w:rFonts w:eastAsiaTheme="minorEastAsia" w:cs="Arial"/>
              <w:noProof/>
              <w:szCs w:val="22"/>
              <w:lang w:eastAsia="ja-JP"/>
            </w:rPr>
          </w:pPr>
          <w:hyperlink w:anchor="_Toc359405158" w:history="1">
            <w:r w:rsidR="00436D02" w:rsidRPr="000542AD">
              <w:rPr>
                <w:rStyle w:val="Hyperlink"/>
                <w:rFonts w:cs="Arial"/>
                <w:noProof/>
              </w:rPr>
              <w:t>4.4.2 Evidence of Effects</w:t>
            </w:r>
            <w:r w:rsidR="00436D02" w:rsidRPr="000542AD">
              <w:rPr>
                <w:rFonts w:cs="Arial"/>
                <w:noProof/>
                <w:webHidden/>
              </w:rPr>
              <w:tab/>
            </w:r>
            <w:r w:rsidR="00404FEF" w:rsidRPr="000542AD">
              <w:rPr>
                <w:rFonts w:cs="Arial"/>
                <w:noProof/>
                <w:webHidden/>
              </w:rPr>
              <w:fldChar w:fldCharType="begin"/>
            </w:r>
            <w:r w:rsidR="00436D02" w:rsidRPr="000542AD">
              <w:rPr>
                <w:rFonts w:cs="Arial"/>
                <w:noProof/>
                <w:webHidden/>
              </w:rPr>
              <w:instrText xml:space="preserve"> PAGEREF _Toc359405158 \h </w:instrText>
            </w:r>
            <w:r w:rsidR="00404FEF" w:rsidRPr="000542AD">
              <w:rPr>
                <w:rFonts w:cs="Arial"/>
                <w:noProof/>
                <w:webHidden/>
              </w:rPr>
            </w:r>
            <w:r w:rsidR="00404FEF" w:rsidRPr="000542AD">
              <w:rPr>
                <w:rFonts w:cs="Arial"/>
                <w:noProof/>
                <w:webHidden/>
              </w:rPr>
              <w:fldChar w:fldCharType="separate"/>
            </w:r>
            <w:r w:rsidR="00FC337F">
              <w:rPr>
                <w:rFonts w:cs="Arial"/>
                <w:noProof/>
                <w:webHidden/>
              </w:rPr>
              <w:t>83</w:t>
            </w:r>
            <w:r w:rsidR="00404FEF" w:rsidRPr="000542AD">
              <w:rPr>
                <w:rFonts w:cs="Arial"/>
                <w:noProof/>
                <w:webHidden/>
              </w:rPr>
              <w:fldChar w:fldCharType="end"/>
            </w:r>
          </w:hyperlink>
        </w:p>
        <w:p w14:paraId="74928807" w14:textId="281E18E3" w:rsidR="00436D02" w:rsidRPr="00921C23" w:rsidRDefault="00D6735C">
          <w:pPr>
            <w:pStyle w:val="TOC3"/>
            <w:tabs>
              <w:tab w:val="right" w:leader="dot" w:pos="9854"/>
            </w:tabs>
            <w:rPr>
              <w:rFonts w:eastAsiaTheme="minorEastAsia" w:cs="Arial"/>
              <w:noProof/>
              <w:szCs w:val="22"/>
              <w:lang w:eastAsia="ja-JP"/>
            </w:rPr>
          </w:pPr>
          <w:hyperlink w:anchor="_Toc359405159" w:history="1">
            <w:r w:rsidR="00436D02" w:rsidRPr="000542AD">
              <w:rPr>
                <w:rStyle w:val="Hyperlink"/>
                <w:rFonts w:eastAsia="SimSun" w:cs="Arial"/>
                <w:noProof/>
                <w:lang w:eastAsia="zh-CN"/>
              </w:rPr>
              <w:t>4.4.3 Volunteering</w:t>
            </w:r>
            <w:r w:rsidR="00436D02" w:rsidRPr="000542AD">
              <w:rPr>
                <w:rFonts w:cs="Arial"/>
                <w:noProof/>
                <w:webHidden/>
              </w:rPr>
              <w:tab/>
            </w:r>
            <w:r w:rsidR="00404FEF" w:rsidRPr="000542AD">
              <w:rPr>
                <w:rFonts w:cs="Arial"/>
                <w:noProof/>
                <w:webHidden/>
              </w:rPr>
              <w:fldChar w:fldCharType="begin"/>
            </w:r>
            <w:r w:rsidR="00436D02" w:rsidRPr="000542AD">
              <w:rPr>
                <w:rFonts w:cs="Arial"/>
                <w:noProof/>
                <w:webHidden/>
              </w:rPr>
              <w:instrText xml:space="preserve"> PAGEREF _Toc359405159 \h </w:instrText>
            </w:r>
            <w:r w:rsidR="00404FEF" w:rsidRPr="000542AD">
              <w:rPr>
                <w:rFonts w:cs="Arial"/>
                <w:noProof/>
                <w:webHidden/>
              </w:rPr>
            </w:r>
            <w:r w:rsidR="00404FEF" w:rsidRPr="000542AD">
              <w:rPr>
                <w:rFonts w:cs="Arial"/>
                <w:noProof/>
                <w:webHidden/>
              </w:rPr>
              <w:fldChar w:fldCharType="separate"/>
            </w:r>
            <w:r w:rsidR="00FC337F">
              <w:rPr>
                <w:rFonts w:cs="Arial"/>
                <w:noProof/>
                <w:webHidden/>
              </w:rPr>
              <w:t>84</w:t>
            </w:r>
            <w:r w:rsidR="00404FEF" w:rsidRPr="000542AD">
              <w:rPr>
                <w:rFonts w:cs="Arial"/>
                <w:noProof/>
                <w:webHidden/>
              </w:rPr>
              <w:fldChar w:fldCharType="end"/>
            </w:r>
          </w:hyperlink>
        </w:p>
        <w:p w14:paraId="74928808" w14:textId="25AD806D" w:rsidR="00436D02" w:rsidRPr="00921C23" w:rsidRDefault="00D6735C">
          <w:pPr>
            <w:pStyle w:val="TOC3"/>
            <w:tabs>
              <w:tab w:val="right" w:leader="dot" w:pos="9854"/>
            </w:tabs>
            <w:rPr>
              <w:rFonts w:eastAsiaTheme="minorEastAsia" w:cs="Arial"/>
              <w:noProof/>
              <w:szCs w:val="22"/>
              <w:lang w:eastAsia="ja-JP"/>
            </w:rPr>
          </w:pPr>
          <w:hyperlink w:anchor="_Toc359405160" w:history="1">
            <w:r w:rsidR="00436D02" w:rsidRPr="000542AD">
              <w:rPr>
                <w:rStyle w:val="Hyperlink"/>
                <w:rFonts w:eastAsia="Calibri" w:cs="Arial"/>
                <w:noProof/>
                <w:lang w:eastAsia="zh-CN"/>
              </w:rPr>
              <w:t>4.4.4 Conclusions on the Arts and Social Capital</w:t>
            </w:r>
            <w:r w:rsidR="00436D02" w:rsidRPr="000542AD">
              <w:rPr>
                <w:rFonts w:cs="Arial"/>
                <w:noProof/>
                <w:webHidden/>
              </w:rPr>
              <w:tab/>
            </w:r>
            <w:r w:rsidR="00404FEF" w:rsidRPr="000542AD">
              <w:rPr>
                <w:rFonts w:cs="Arial"/>
                <w:noProof/>
                <w:webHidden/>
              </w:rPr>
              <w:fldChar w:fldCharType="begin"/>
            </w:r>
            <w:r w:rsidR="00436D02" w:rsidRPr="000542AD">
              <w:rPr>
                <w:rFonts w:cs="Arial"/>
                <w:noProof/>
                <w:webHidden/>
              </w:rPr>
              <w:instrText xml:space="preserve"> PAGEREF _Toc359405160 \h </w:instrText>
            </w:r>
            <w:r w:rsidR="00404FEF" w:rsidRPr="000542AD">
              <w:rPr>
                <w:rFonts w:cs="Arial"/>
                <w:noProof/>
                <w:webHidden/>
              </w:rPr>
            </w:r>
            <w:r w:rsidR="00404FEF" w:rsidRPr="000542AD">
              <w:rPr>
                <w:rFonts w:cs="Arial"/>
                <w:noProof/>
                <w:webHidden/>
              </w:rPr>
              <w:fldChar w:fldCharType="separate"/>
            </w:r>
            <w:r w:rsidR="00FC337F">
              <w:rPr>
                <w:rFonts w:cs="Arial"/>
                <w:noProof/>
                <w:webHidden/>
              </w:rPr>
              <w:t>84</w:t>
            </w:r>
            <w:r w:rsidR="00404FEF" w:rsidRPr="000542AD">
              <w:rPr>
                <w:rFonts w:cs="Arial"/>
                <w:noProof/>
                <w:webHidden/>
              </w:rPr>
              <w:fldChar w:fldCharType="end"/>
            </w:r>
          </w:hyperlink>
        </w:p>
        <w:p w14:paraId="74928809" w14:textId="0C24A5C6" w:rsidR="00436D02" w:rsidRPr="00921C23" w:rsidRDefault="00D6735C">
          <w:pPr>
            <w:pStyle w:val="TOC2"/>
            <w:tabs>
              <w:tab w:val="right" w:leader="dot" w:pos="9854"/>
            </w:tabs>
            <w:rPr>
              <w:rFonts w:eastAsiaTheme="minorEastAsia" w:cs="Arial"/>
              <w:noProof/>
              <w:szCs w:val="22"/>
              <w:lang w:eastAsia="ja-JP"/>
            </w:rPr>
          </w:pPr>
          <w:hyperlink w:anchor="_Toc359405161" w:history="1">
            <w:r w:rsidR="00436D02" w:rsidRPr="000542AD">
              <w:rPr>
                <w:rStyle w:val="Hyperlink"/>
                <w:rFonts w:cs="Arial"/>
                <w:noProof/>
              </w:rPr>
              <w:t xml:space="preserve">4.5 </w:t>
            </w:r>
            <w:r w:rsidR="00436D02" w:rsidRPr="000542AD">
              <w:rPr>
                <w:rStyle w:val="Hyperlink"/>
                <w:rFonts w:eastAsia="SimSun" w:cs="Arial"/>
                <w:noProof/>
                <w:lang w:eastAsia="zh-CN"/>
              </w:rPr>
              <w:t>The Arts and Education</w:t>
            </w:r>
            <w:r w:rsidR="00436D02" w:rsidRPr="000542AD">
              <w:rPr>
                <w:rFonts w:cs="Arial"/>
                <w:noProof/>
                <w:webHidden/>
              </w:rPr>
              <w:tab/>
            </w:r>
            <w:r w:rsidR="00404FEF" w:rsidRPr="000542AD">
              <w:rPr>
                <w:rFonts w:cs="Arial"/>
                <w:noProof/>
                <w:webHidden/>
              </w:rPr>
              <w:fldChar w:fldCharType="begin"/>
            </w:r>
            <w:r w:rsidR="00436D02" w:rsidRPr="000542AD">
              <w:rPr>
                <w:rFonts w:cs="Arial"/>
                <w:noProof/>
                <w:webHidden/>
              </w:rPr>
              <w:instrText xml:space="preserve"> PAGEREF _Toc359405161 \h </w:instrText>
            </w:r>
            <w:r w:rsidR="00404FEF" w:rsidRPr="000542AD">
              <w:rPr>
                <w:rFonts w:cs="Arial"/>
                <w:noProof/>
                <w:webHidden/>
              </w:rPr>
            </w:r>
            <w:r w:rsidR="00404FEF" w:rsidRPr="000542AD">
              <w:rPr>
                <w:rFonts w:cs="Arial"/>
                <w:noProof/>
                <w:webHidden/>
              </w:rPr>
              <w:fldChar w:fldCharType="separate"/>
            </w:r>
            <w:r w:rsidR="00FC337F">
              <w:rPr>
                <w:rFonts w:cs="Arial"/>
                <w:noProof/>
                <w:webHidden/>
              </w:rPr>
              <w:t>86</w:t>
            </w:r>
            <w:r w:rsidR="00404FEF" w:rsidRPr="000542AD">
              <w:rPr>
                <w:rFonts w:cs="Arial"/>
                <w:noProof/>
                <w:webHidden/>
              </w:rPr>
              <w:fldChar w:fldCharType="end"/>
            </w:r>
          </w:hyperlink>
        </w:p>
        <w:p w14:paraId="7492880A" w14:textId="74F85E0A" w:rsidR="00436D02" w:rsidRPr="00921C23" w:rsidRDefault="00D6735C">
          <w:pPr>
            <w:pStyle w:val="TOC3"/>
            <w:tabs>
              <w:tab w:val="right" w:leader="dot" w:pos="9854"/>
            </w:tabs>
            <w:rPr>
              <w:rFonts w:eastAsiaTheme="minorEastAsia" w:cs="Arial"/>
              <w:noProof/>
              <w:szCs w:val="22"/>
              <w:lang w:eastAsia="ja-JP"/>
            </w:rPr>
          </w:pPr>
          <w:hyperlink w:anchor="_Toc359405162" w:history="1">
            <w:r w:rsidR="00436D02" w:rsidRPr="000542AD">
              <w:rPr>
                <w:rStyle w:val="Hyperlink"/>
                <w:rFonts w:cs="Arial"/>
                <w:noProof/>
              </w:rPr>
              <w:t>4.5.1 Conceptual Framework and Issues</w:t>
            </w:r>
            <w:r w:rsidR="00436D02" w:rsidRPr="000542AD">
              <w:rPr>
                <w:rFonts w:cs="Arial"/>
                <w:noProof/>
                <w:webHidden/>
              </w:rPr>
              <w:tab/>
            </w:r>
            <w:r w:rsidR="00404FEF" w:rsidRPr="000542AD">
              <w:rPr>
                <w:rFonts w:cs="Arial"/>
                <w:noProof/>
                <w:webHidden/>
              </w:rPr>
              <w:fldChar w:fldCharType="begin"/>
            </w:r>
            <w:r w:rsidR="00436D02" w:rsidRPr="000542AD">
              <w:rPr>
                <w:rFonts w:cs="Arial"/>
                <w:noProof/>
                <w:webHidden/>
              </w:rPr>
              <w:instrText xml:space="preserve"> PAGEREF _Toc359405162 \h </w:instrText>
            </w:r>
            <w:r w:rsidR="00404FEF" w:rsidRPr="000542AD">
              <w:rPr>
                <w:rFonts w:cs="Arial"/>
                <w:noProof/>
                <w:webHidden/>
              </w:rPr>
            </w:r>
            <w:r w:rsidR="00404FEF" w:rsidRPr="000542AD">
              <w:rPr>
                <w:rFonts w:cs="Arial"/>
                <w:noProof/>
                <w:webHidden/>
              </w:rPr>
              <w:fldChar w:fldCharType="separate"/>
            </w:r>
            <w:r w:rsidR="00FC337F">
              <w:rPr>
                <w:rFonts w:cs="Arial"/>
                <w:noProof/>
                <w:webHidden/>
              </w:rPr>
              <w:t>86</w:t>
            </w:r>
            <w:r w:rsidR="00404FEF" w:rsidRPr="000542AD">
              <w:rPr>
                <w:rFonts w:cs="Arial"/>
                <w:noProof/>
                <w:webHidden/>
              </w:rPr>
              <w:fldChar w:fldCharType="end"/>
            </w:r>
          </w:hyperlink>
        </w:p>
        <w:p w14:paraId="7492880B" w14:textId="773C9FEA" w:rsidR="00436D02" w:rsidRPr="00921C23" w:rsidRDefault="00D6735C">
          <w:pPr>
            <w:pStyle w:val="TOC3"/>
            <w:tabs>
              <w:tab w:val="right" w:leader="dot" w:pos="9854"/>
            </w:tabs>
            <w:rPr>
              <w:rFonts w:eastAsiaTheme="minorEastAsia" w:cs="Arial"/>
              <w:noProof/>
              <w:szCs w:val="22"/>
              <w:lang w:eastAsia="ja-JP"/>
            </w:rPr>
          </w:pPr>
          <w:hyperlink w:anchor="_Toc359405163" w:history="1">
            <w:r w:rsidR="00436D02" w:rsidRPr="000542AD">
              <w:rPr>
                <w:rStyle w:val="Hyperlink"/>
                <w:rFonts w:eastAsia="SimSun" w:cs="Arial"/>
                <w:noProof/>
              </w:rPr>
              <w:t>4.5.2 Intermediate Outcomes</w:t>
            </w:r>
            <w:r w:rsidR="00436D02" w:rsidRPr="000542AD">
              <w:rPr>
                <w:rFonts w:cs="Arial"/>
                <w:noProof/>
                <w:webHidden/>
              </w:rPr>
              <w:tab/>
            </w:r>
            <w:r w:rsidR="00404FEF" w:rsidRPr="000542AD">
              <w:rPr>
                <w:rFonts w:cs="Arial"/>
                <w:noProof/>
                <w:webHidden/>
              </w:rPr>
              <w:fldChar w:fldCharType="begin"/>
            </w:r>
            <w:r w:rsidR="00436D02" w:rsidRPr="000542AD">
              <w:rPr>
                <w:rFonts w:cs="Arial"/>
                <w:noProof/>
                <w:webHidden/>
              </w:rPr>
              <w:instrText xml:space="preserve"> PAGEREF _Toc359405163 \h </w:instrText>
            </w:r>
            <w:r w:rsidR="00404FEF" w:rsidRPr="000542AD">
              <w:rPr>
                <w:rFonts w:cs="Arial"/>
                <w:noProof/>
                <w:webHidden/>
              </w:rPr>
            </w:r>
            <w:r w:rsidR="00404FEF" w:rsidRPr="000542AD">
              <w:rPr>
                <w:rFonts w:cs="Arial"/>
                <w:noProof/>
                <w:webHidden/>
              </w:rPr>
              <w:fldChar w:fldCharType="separate"/>
            </w:r>
            <w:r w:rsidR="00FC337F">
              <w:rPr>
                <w:rFonts w:cs="Arial"/>
                <w:noProof/>
                <w:webHidden/>
              </w:rPr>
              <w:t>88</w:t>
            </w:r>
            <w:r w:rsidR="00404FEF" w:rsidRPr="000542AD">
              <w:rPr>
                <w:rFonts w:cs="Arial"/>
                <w:noProof/>
                <w:webHidden/>
              </w:rPr>
              <w:fldChar w:fldCharType="end"/>
            </w:r>
          </w:hyperlink>
        </w:p>
        <w:p w14:paraId="7492880C" w14:textId="6BCFBEA1" w:rsidR="00436D02" w:rsidRPr="00921C23" w:rsidRDefault="00D6735C">
          <w:pPr>
            <w:pStyle w:val="TOC3"/>
            <w:tabs>
              <w:tab w:val="right" w:leader="dot" w:pos="9854"/>
            </w:tabs>
            <w:rPr>
              <w:rFonts w:eastAsiaTheme="minorEastAsia" w:cs="Arial"/>
              <w:noProof/>
              <w:szCs w:val="22"/>
              <w:lang w:eastAsia="ja-JP"/>
            </w:rPr>
          </w:pPr>
          <w:hyperlink w:anchor="_Toc359405164" w:history="1">
            <w:r w:rsidR="00436D02" w:rsidRPr="000542AD">
              <w:rPr>
                <w:rStyle w:val="Hyperlink"/>
                <w:rFonts w:eastAsia="SimSun" w:cs="Arial"/>
                <w:noProof/>
              </w:rPr>
              <w:t>4.5.3 Educational Attainment</w:t>
            </w:r>
            <w:r w:rsidR="00436D02" w:rsidRPr="000542AD">
              <w:rPr>
                <w:rFonts w:cs="Arial"/>
                <w:noProof/>
                <w:webHidden/>
              </w:rPr>
              <w:tab/>
            </w:r>
            <w:r w:rsidR="00404FEF" w:rsidRPr="000542AD">
              <w:rPr>
                <w:rFonts w:cs="Arial"/>
                <w:noProof/>
                <w:webHidden/>
              </w:rPr>
              <w:fldChar w:fldCharType="begin"/>
            </w:r>
            <w:r w:rsidR="00436D02" w:rsidRPr="000542AD">
              <w:rPr>
                <w:rFonts w:cs="Arial"/>
                <w:noProof/>
                <w:webHidden/>
              </w:rPr>
              <w:instrText xml:space="preserve"> PAGEREF _Toc359405164 \h </w:instrText>
            </w:r>
            <w:r w:rsidR="00404FEF" w:rsidRPr="000542AD">
              <w:rPr>
                <w:rFonts w:cs="Arial"/>
                <w:noProof/>
                <w:webHidden/>
              </w:rPr>
            </w:r>
            <w:r w:rsidR="00404FEF" w:rsidRPr="000542AD">
              <w:rPr>
                <w:rFonts w:cs="Arial"/>
                <w:noProof/>
                <w:webHidden/>
              </w:rPr>
              <w:fldChar w:fldCharType="separate"/>
            </w:r>
            <w:r w:rsidR="00FC337F">
              <w:rPr>
                <w:rFonts w:cs="Arial"/>
                <w:noProof/>
                <w:webHidden/>
              </w:rPr>
              <w:t>88</w:t>
            </w:r>
            <w:r w:rsidR="00404FEF" w:rsidRPr="000542AD">
              <w:rPr>
                <w:rFonts w:cs="Arial"/>
                <w:noProof/>
                <w:webHidden/>
              </w:rPr>
              <w:fldChar w:fldCharType="end"/>
            </w:r>
          </w:hyperlink>
        </w:p>
        <w:p w14:paraId="7492880D" w14:textId="1BD1129D" w:rsidR="00436D02" w:rsidRPr="00921C23" w:rsidRDefault="00D6735C">
          <w:pPr>
            <w:pStyle w:val="TOC3"/>
            <w:tabs>
              <w:tab w:val="right" w:leader="dot" w:pos="9854"/>
            </w:tabs>
            <w:rPr>
              <w:rFonts w:eastAsiaTheme="minorEastAsia" w:cs="Arial"/>
              <w:noProof/>
              <w:szCs w:val="22"/>
              <w:lang w:eastAsia="ja-JP"/>
            </w:rPr>
          </w:pPr>
          <w:hyperlink w:anchor="_Toc359405165" w:history="1">
            <w:r w:rsidR="00436D02" w:rsidRPr="000542AD">
              <w:rPr>
                <w:rStyle w:val="Hyperlink"/>
                <w:rFonts w:eastAsia="Calibri" w:cs="Arial"/>
                <w:noProof/>
                <w:lang w:eastAsia="zh-CN"/>
              </w:rPr>
              <w:t>4.5.4 Conclusions on Arts and Education</w:t>
            </w:r>
            <w:r w:rsidR="00436D02" w:rsidRPr="000542AD">
              <w:rPr>
                <w:rFonts w:cs="Arial"/>
                <w:noProof/>
                <w:webHidden/>
              </w:rPr>
              <w:tab/>
            </w:r>
            <w:r w:rsidR="00404FEF" w:rsidRPr="000542AD">
              <w:rPr>
                <w:rFonts w:cs="Arial"/>
                <w:noProof/>
                <w:webHidden/>
              </w:rPr>
              <w:fldChar w:fldCharType="begin"/>
            </w:r>
            <w:r w:rsidR="00436D02" w:rsidRPr="000542AD">
              <w:rPr>
                <w:rFonts w:cs="Arial"/>
                <w:noProof/>
                <w:webHidden/>
              </w:rPr>
              <w:instrText xml:space="preserve"> PAGEREF _Toc359405165 \h </w:instrText>
            </w:r>
            <w:r w:rsidR="00404FEF" w:rsidRPr="000542AD">
              <w:rPr>
                <w:rFonts w:cs="Arial"/>
                <w:noProof/>
                <w:webHidden/>
              </w:rPr>
            </w:r>
            <w:r w:rsidR="00404FEF" w:rsidRPr="000542AD">
              <w:rPr>
                <w:rFonts w:cs="Arial"/>
                <w:noProof/>
                <w:webHidden/>
              </w:rPr>
              <w:fldChar w:fldCharType="separate"/>
            </w:r>
            <w:r w:rsidR="00FC337F">
              <w:rPr>
                <w:rFonts w:cs="Arial"/>
                <w:noProof/>
                <w:webHidden/>
              </w:rPr>
              <w:t>88</w:t>
            </w:r>
            <w:r w:rsidR="00404FEF" w:rsidRPr="000542AD">
              <w:rPr>
                <w:rFonts w:cs="Arial"/>
                <w:noProof/>
                <w:webHidden/>
              </w:rPr>
              <w:fldChar w:fldCharType="end"/>
            </w:r>
          </w:hyperlink>
        </w:p>
        <w:p w14:paraId="7492880E" w14:textId="3EC3C8B5" w:rsidR="00436D02" w:rsidRPr="00921C23" w:rsidRDefault="00D6735C">
          <w:pPr>
            <w:pStyle w:val="TOC2"/>
            <w:tabs>
              <w:tab w:val="right" w:leader="dot" w:pos="9854"/>
            </w:tabs>
            <w:rPr>
              <w:rFonts w:eastAsiaTheme="minorEastAsia" w:cs="Arial"/>
              <w:noProof/>
              <w:szCs w:val="22"/>
              <w:lang w:eastAsia="ja-JP"/>
            </w:rPr>
          </w:pPr>
          <w:hyperlink w:anchor="_Toc359405166" w:history="1">
            <w:r w:rsidR="00436D02" w:rsidRPr="000542AD">
              <w:rPr>
                <w:rStyle w:val="Hyperlink"/>
                <w:rFonts w:eastAsia="Calibri" w:cs="Arial"/>
                <w:noProof/>
                <w:lang w:eastAsia="hi-IN" w:bidi="hi-IN"/>
              </w:rPr>
              <w:t xml:space="preserve">4.6 </w:t>
            </w:r>
            <w:r w:rsidR="00436D02" w:rsidRPr="000542AD">
              <w:rPr>
                <w:rStyle w:val="Hyperlink"/>
                <w:rFonts w:eastAsia="Calibri" w:cs="Arial"/>
                <w:noProof/>
              </w:rPr>
              <w:t>Arts and Multiple Impacts</w:t>
            </w:r>
            <w:r w:rsidR="00436D02" w:rsidRPr="000542AD">
              <w:rPr>
                <w:rFonts w:cs="Arial"/>
                <w:noProof/>
                <w:webHidden/>
              </w:rPr>
              <w:tab/>
            </w:r>
            <w:r w:rsidR="00404FEF" w:rsidRPr="000542AD">
              <w:rPr>
                <w:rFonts w:cs="Arial"/>
                <w:noProof/>
                <w:webHidden/>
              </w:rPr>
              <w:fldChar w:fldCharType="begin"/>
            </w:r>
            <w:r w:rsidR="00436D02" w:rsidRPr="000542AD">
              <w:rPr>
                <w:rFonts w:cs="Arial"/>
                <w:noProof/>
                <w:webHidden/>
              </w:rPr>
              <w:instrText xml:space="preserve"> PAGEREF _Toc359405166 \h </w:instrText>
            </w:r>
            <w:r w:rsidR="00404FEF" w:rsidRPr="000542AD">
              <w:rPr>
                <w:rFonts w:cs="Arial"/>
                <w:noProof/>
                <w:webHidden/>
              </w:rPr>
            </w:r>
            <w:r w:rsidR="00404FEF" w:rsidRPr="000542AD">
              <w:rPr>
                <w:rFonts w:cs="Arial"/>
                <w:noProof/>
                <w:webHidden/>
              </w:rPr>
              <w:fldChar w:fldCharType="separate"/>
            </w:r>
            <w:r w:rsidR="00FC337F">
              <w:rPr>
                <w:rFonts w:cs="Arial"/>
                <w:noProof/>
                <w:webHidden/>
              </w:rPr>
              <w:t>90</w:t>
            </w:r>
            <w:r w:rsidR="00404FEF" w:rsidRPr="000542AD">
              <w:rPr>
                <w:rFonts w:cs="Arial"/>
                <w:noProof/>
                <w:webHidden/>
              </w:rPr>
              <w:fldChar w:fldCharType="end"/>
            </w:r>
          </w:hyperlink>
        </w:p>
        <w:p w14:paraId="7492880F" w14:textId="77F7A004" w:rsidR="00436D02" w:rsidRPr="00921C23" w:rsidRDefault="00D6735C">
          <w:pPr>
            <w:pStyle w:val="TOC3"/>
            <w:tabs>
              <w:tab w:val="right" w:leader="dot" w:pos="9854"/>
            </w:tabs>
            <w:rPr>
              <w:rFonts w:eastAsiaTheme="minorEastAsia" w:cs="Arial"/>
              <w:noProof/>
              <w:szCs w:val="22"/>
              <w:lang w:eastAsia="ja-JP"/>
            </w:rPr>
          </w:pPr>
          <w:hyperlink w:anchor="_Toc359405167" w:history="1">
            <w:r w:rsidR="00436D02" w:rsidRPr="000542AD">
              <w:rPr>
                <w:rStyle w:val="Hyperlink"/>
                <w:rFonts w:cs="Arial"/>
                <w:noProof/>
              </w:rPr>
              <w:t>4.6.1 Conceptual Issues</w:t>
            </w:r>
            <w:r w:rsidR="00436D02" w:rsidRPr="000542AD">
              <w:rPr>
                <w:rFonts w:cs="Arial"/>
                <w:noProof/>
                <w:webHidden/>
              </w:rPr>
              <w:tab/>
            </w:r>
            <w:r w:rsidR="00404FEF" w:rsidRPr="000542AD">
              <w:rPr>
                <w:rFonts w:cs="Arial"/>
                <w:noProof/>
                <w:webHidden/>
              </w:rPr>
              <w:fldChar w:fldCharType="begin"/>
            </w:r>
            <w:r w:rsidR="00436D02" w:rsidRPr="000542AD">
              <w:rPr>
                <w:rFonts w:cs="Arial"/>
                <w:noProof/>
                <w:webHidden/>
              </w:rPr>
              <w:instrText xml:space="preserve"> PAGEREF _Toc359405167 \h </w:instrText>
            </w:r>
            <w:r w:rsidR="00404FEF" w:rsidRPr="000542AD">
              <w:rPr>
                <w:rFonts w:cs="Arial"/>
                <w:noProof/>
                <w:webHidden/>
              </w:rPr>
            </w:r>
            <w:r w:rsidR="00404FEF" w:rsidRPr="000542AD">
              <w:rPr>
                <w:rFonts w:cs="Arial"/>
                <w:noProof/>
                <w:webHidden/>
              </w:rPr>
              <w:fldChar w:fldCharType="separate"/>
            </w:r>
            <w:r w:rsidR="00FC337F">
              <w:rPr>
                <w:rFonts w:cs="Arial"/>
                <w:noProof/>
                <w:webHidden/>
              </w:rPr>
              <w:t>90</w:t>
            </w:r>
            <w:r w:rsidR="00404FEF" w:rsidRPr="000542AD">
              <w:rPr>
                <w:rFonts w:cs="Arial"/>
                <w:noProof/>
                <w:webHidden/>
              </w:rPr>
              <w:fldChar w:fldCharType="end"/>
            </w:r>
          </w:hyperlink>
        </w:p>
        <w:p w14:paraId="74928810" w14:textId="71C2B89B" w:rsidR="00436D02" w:rsidRPr="00921C23" w:rsidRDefault="00D6735C">
          <w:pPr>
            <w:pStyle w:val="TOC3"/>
            <w:tabs>
              <w:tab w:val="right" w:leader="dot" w:pos="9854"/>
            </w:tabs>
            <w:rPr>
              <w:rFonts w:eastAsiaTheme="minorEastAsia" w:cs="Arial"/>
              <w:noProof/>
              <w:szCs w:val="22"/>
              <w:lang w:eastAsia="ja-JP"/>
            </w:rPr>
          </w:pPr>
          <w:hyperlink w:anchor="_Toc359405168" w:history="1">
            <w:r w:rsidR="00436D02" w:rsidRPr="000542AD">
              <w:rPr>
                <w:rStyle w:val="Hyperlink"/>
                <w:rFonts w:cs="Arial"/>
                <w:noProof/>
              </w:rPr>
              <w:t>4.6.2 The Arts as a Catalyst for Social Change</w:t>
            </w:r>
            <w:r w:rsidR="00436D02" w:rsidRPr="000542AD">
              <w:rPr>
                <w:rFonts w:cs="Arial"/>
                <w:noProof/>
                <w:webHidden/>
              </w:rPr>
              <w:tab/>
            </w:r>
            <w:r w:rsidR="00404FEF" w:rsidRPr="000542AD">
              <w:rPr>
                <w:rFonts w:cs="Arial"/>
                <w:noProof/>
                <w:webHidden/>
              </w:rPr>
              <w:fldChar w:fldCharType="begin"/>
            </w:r>
            <w:r w:rsidR="00436D02" w:rsidRPr="000542AD">
              <w:rPr>
                <w:rFonts w:cs="Arial"/>
                <w:noProof/>
                <w:webHidden/>
              </w:rPr>
              <w:instrText xml:space="preserve"> PAGEREF _Toc359405168 \h </w:instrText>
            </w:r>
            <w:r w:rsidR="00404FEF" w:rsidRPr="000542AD">
              <w:rPr>
                <w:rFonts w:cs="Arial"/>
                <w:noProof/>
                <w:webHidden/>
              </w:rPr>
            </w:r>
            <w:r w:rsidR="00404FEF" w:rsidRPr="000542AD">
              <w:rPr>
                <w:rFonts w:cs="Arial"/>
                <w:noProof/>
                <w:webHidden/>
              </w:rPr>
              <w:fldChar w:fldCharType="separate"/>
            </w:r>
            <w:r w:rsidR="00FC337F">
              <w:rPr>
                <w:rFonts w:cs="Arial"/>
                <w:noProof/>
                <w:webHidden/>
              </w:rPr>
              <w:t>92</w:t>
            </w:r>
            <w:r w:rsidR="00404FEF" w:rsidRPr="000542AD">
              <w:rPr>
                <w:rFonts w:cs="Arial"/>
                <w:noProof/>
                <w:webHidden/>
              </w:rPr>
              <w:fldChar w:fldCharType="end"/>
            </w:r>
          </w:hyperlink>
        </w:p>
        <w:p w14:paraId="74928811" w14:textId="5630F596" w:rsidR="00436D02" w:rsidRPr="00921C23" w:rsidRDefault="00D6735C">
          <w:pPr>
            <w:pStyle w:val="TOC3"/>
            <w:tabs>
              <w:tab w:val="right" w:leader="dot" w:pos="9854"/>
            </w:tabs>
            <w:rPr>
              <w:rFonts w:eastAsiaTheme="minorEastAsia" w:cs="Arial"/>
              <w:noProof/>
              <w:szCs w:val="22"/>
              <w:lang w:eastAsia="ja-JP"/>
            </w:rPr>
          </w:pPr>
          <w:hyperlink w:anchor="_Toc359405169" w:history="1">
            <w:r w:rsidR="00436D02" w:rsidRPr="000542AD">
              <w:rPr>
                <w:rStyle w:val="Hyperlink"/>
                <w:rFonts w:eastAsia="SimSun" w:cs="Arial"/>
                <w:noProof/>
              </w:rPr>
              <w:t>4.6.3 Multiple Impacts:Issues with Evidence</w:t>
            </w:r>
            <w:r w:rsidR="00436D02" w:rsidRPr="000542AD">
              <w:rPr>
                <w:rFonts w:cs="Arial"/>
                <w:noProof/>
                <w:webHidden/>
              </w:rPr>
              <w:tab/>
            </w:r>
            <w:r w:rsidR="00404FEF" w:rsidRPr="000542AD">
              <w:rPr>
                <w:rFonts w:cs="Arial"/>
                <w:noProof/>
                <w:webHidden/>
              </w:rPr>
              <w:fldChar w:fldCharType="begin"/>
            </w:r>
            <w:r w:rsidR="00436D02" w:rsidRPr="000542AD">
              <w:rPr>
                <w:rFonts w:cs="Arial"/>
                <w:noProof/>
                <w:webHidden/>
              </w:rPr>
              <w:instrText xml:space="preserve"> PAGEREF _Toc359405169 \h </w:instrText>
            </w:r>
            <w:r w:rsidR="00404FEF" w:rsidRPr="000542AD">
              <w:rPr>
                <w:rFonts w:cs="Arial"/>
                <w:noProof/>
                <w:webHidden/>
              </w:rPr>
            </w:r>
            <w:r w:rsidR="00404FEF" w:rsidRPr="000542AD">
              <w:rPr>
                <w:rFonts w:cs="Arial"/>
                <w:noProof/>
                <w:webHidden/>
              </w:rPr>
              <w:fldChar w:fldCharType="separate"/>
            </w:r>
            <w:r w:rsidR="00FC337F">
              <w:rPr>
                <w:rFonts w:cs="Arial"/>
                <w:noProof/>
                <w:webHidden/>
              </w:rPr>
              <w:t>92</w:t>
            </w:r>
            <w:r w:rsidR="00404FEF" w:rsidRPr="000542AD">
              <w:rPr>
                <w:rFonts w:cs="Arial"/>
                <w:noProof/>
                <w:webHidden/>
              </w:rPr>
              <w:fldChar w:fldCharType="end"/>
            </w:r>
          </w:hyperlink>
        </w:p>
        <w:p w14:paraId="74928812" w14:textId="2F4A6F42" w:rsidR="00436D02" w:rsidRPr="00921C23" w:rsidRDefault="00D6735C">
          <w:pPr>
            <w:pStyle w:val="TOC3"/>
            <w:tabs>
              <w:tab w:val="right" w:leader="dot" w:pos="9854"/>
            </w:tabs>
            <w:rPr>
              <w:rFonts w:eastAsiaTheme="minorEastAsia" w:cs="Arial"/>
              <w:noProof/>
              <w:szCs w:val="22"/>
              <w:lang w:eastAsia="ja-JP"/>
            </w:rPr>
          </w:pPr>
          <w:hyperlink w:anchor="_Toc359405170" w:history="1">
            <w:r w:rsidR="00436D02" w:rsidRPr="000542AD">
              <w:rPr>
                <w:rStyle w:val="Hyperlink"/>
                <w:rFonts w:eastAsia="SimSun" w:cs="Arial"/>
                <w:noProof/>
              </w:rPr>
              <w:t>4.6.4 Multiple Impacts: Evidence</w:t>
            </w:r>
            <w:r w:rsidR="00436D02" w:rsidRPr="000542AD">
              <w:rPr>
                <w:rFonts w:cs="Arial"/>
                <w:noProof/>
                <w:webHidden/>
              </w:rPr>
              <w:tab/>
            </w:r>
            <w:r w:rsidR="00404FEF" w:rsidRPr="000542AD">
              <w:rPr>
                <w:rFonts w:cs="Arial"/>
                <w:noProof/>
                <w:webHidden/>
              </w:rPr>
              <w:fldChar w:fldCharType="begin"/>
            </w:r>
            <w:r w:rsidR="00436D02" w:rsidRPr="000542AD">
              <w:rPr>
                <w:rFonts w:cs="Arial"/>
                <w:noProof/>
                <w:webHidden/>
              </w:rPr>
              <w:instrText xml:space="preserve"> PAGEREF _Toc359405170 \h </w:instrText>
            </w:r>
            <w:r w:rsidR="00404FEF" w:rsidRPr="000542AD">
              <w:rPr>
                <w:rFonts w:cs="Arial"/>
                <w:noProof/>
                <w:webHidden/>
              </w:rPr>
            </w:r>
            <w:r w:rsidR="00404FEF" w:rsidRPr="000542AD">
              <w:rPr>
                <w:rFonts w:cs="Arial"/>
                <w:noProof/>
                <w:webHidden/>
              </w:rPr>
              <w:fldChar w:fldCharType="separate"/>
            </w:r>
            <w:r w:rsidR="00FC337F">
              <w:rPr>
                <w:rFonts w:cs="Arial"/>
                <w:noProof/>
                <w:webHidden/>
              </w:rPr>
              <w:t>92</w:t>
            </w:r>
            <w:r w:rsidR="00404FEF" w:rsidRPr="000542AD">
              <w:rPr>
                <w:rFonts w:cs="Arial"/>
                <w:noProof/>
                <w:webHidden/>
              </w:rPr>
              <w:fldChar w:fldCharType="end"/>
            </w:r>
          </w:hyperlink>
        </w:p>
        <w:p w14:paraId="74928813" w14:textId="559B02CE" w:rsidR="00436D02" w:rsidRPr="00921C23" w:rsidRDefault="00D6735C">
          <w:pPr>
            <w:pStyle w:val="TOC3"/>
            <w:tabs>
              <w:tab w:val="right" w:leader="dot" w:pos="9854"/>
            </w:tabs>
            <w:rPr>
              <w:rFonts w:eastAsiaTheme="minorEastAsia" w:cs="Arial"/>
              <w:noProof/>
              <w:szCs w:val="22"/>
              <w:lang w:eastAsia="ja-JP"/>
            </w:rPr>
          </w:pPr>
          <w:hyperlink w:anchor="_Toc359405171" w:history="1">
            <w:r w:rsidR="00436D02" w:rsidRPr="000542AD">
              <w:rPr>
                <w:rStyle w:val="Hyperlink"/>
                <w:rFonts w:cs="Arial"/>
                <w:noProof/>
              </w:rPr>
              <w:t>4.6.5 Social Inclusion</w:t>
            </w:r>
            <w:r w:rsidR="00436D02" w:rsidRPr="000542AD">
              <w:rPr>
                <w:rFonts w:cs="Arial"/>
                <w:noProof/>
                <w:webHidden/>
              </w:rPr>
              <w:tab/>
            </w:r>
            <w:r w:rsidR="00404FEF" w:rsidRPr="000542AD">
              <w:rPr>
                <w:rFonts w:cs="Arial"/>
                <w:noProof/>
                <w:webHidden/>
              </w:rPr>
              <w:fldChar w:fldCharType="begin"/>
            </w:r>
            <w:r w:rsidR="00436D02" w:rsidRPr="000542AD">
              <w:rPr>
                <w:rFonts w:cs="Arial"/>
                <w:noProof/>
                <w:webHidden/>
              </w:rPr>
              <w:instrText xml:space="preserve"> PAGEREF _Toc359405171 \h </w:instrText>
            </w:r>
            <w:r w:rsidR="00404FEF" w:rsidRPr="000542AD">
              <w:rPr>
                <w:rFonts w:cs="Arial"/>
                <w:noProof/>
                <w:webHidden/>
              </w:rPr>
            </w:r>
            <w:r w:rsidR="00404FEF" w:rsidRPr="000542AD">
              <w:rPr>
                <w:rFonts w:cs="Arial"/>
                <w:noProof/>
                <w:webHidden/>
              </w:rPr>
              <w:fldChar w:fldCharType="separate"/>
            </w:r>
            <w:r w:rsidR="00FC337F">
              <w:rPr>
                <w:rFonts w:cs="Arial"/>
                <w:noProof/>
                <w:webHidden/>
              </w:rPr>
              <w:t>93</w:t>
            </w:r>
            <w:r w:rsidR="00404FEF" w:rsidRPr="000542AD">
              <w:rPr>
                <w:rFonts w:cs="Arial"/>
                <w:noProof/>
                <w:webHidden/>
              </w:rPr>
              <w:fldChar w:fldCharType="end"/>
            </w:r>
          </w:hyperlink>
        </w:p>
        <w:p w14:paraId="74928814" w14:textId="36C76BC8" w:rsidR="00436D02" w:rsidRPr="00921C23" w:rsidRDefault="00D6735C">
          <w:pPr>
            <w:pStyle w:val="TOC3"/>
            <w:tabs>
              <w:tab w:val="right" w:leader="dot" w:pos="9854"/>
            </w:tabs>
            <w:rPr>
              <w:rFonts w:eastAsiaTheme="minorEastAsia" w:cs="Arial"/>
              <w:noProof/>
              <w:szCs w:val="22"/>
              <w:lang w:eastAsia="ja-JP"/>
            </w:rPr>
          </w:pPr>
          <w:hyperlink w:anchor="_Toc359405172" w:history="1">
            <w:r w:rsidR="00436D02" w:rsidRPr="000542AD">
              <w:rPr>
                <w:rStyle w:val="Hyperlink"/>
                <w:rFonts w:cs="Arial"/>
                <w:noProof/>
              </w:rPr>
              <w:t>4.6.6 Regeneration</w:t>
            </w:r>
            <w:r w:rsidR="00436D02" w:rsidRPr="000542AD">
              <w:rPr>
                <w:rFonts w:cs="Arial"/>
                <w:noProof/>
                <w:webHidden/>
              </w:rPr>
              <w:tab/>
            </w:r>
            <w:r w:rsidR="00404FEF" w:rsidRPr="000542AD">
              <w:rPr>
                <w:rFonts w:cs="Arial"/>
                <w:noProof/>
                <w:webHidden/>
              </w:rPr>
              <w:fldChar w:fldCharType="begin"/>
            </w:r>
            <w:r w:rsidR="00436D02" w:rsidRPr="000542AD">
              <w:rPr>
                <w:rFonts w:cs="Arial"/>
                <w:noProof/>
                <w:webHidden/>
              </w:rPr>
              <w:instrText xml:space="preserve"> PAGEREF _Toc359405172 \h </w:instrText>
            </w:r>
            <w:r w:rsidR="00404FEF" w:rsidRPr="000542AD">
              <w:rPr>
                <w:rFonts w:cs="Arial"/>
                <w:noProof/>
                <w:webHidden/>
              </w:rPr>
            </w:r>
            <w:r w:rsidR="00404FEF" w:rsidRPr="000542AD">
              <w:rPr>
                <w:rFonts w:cs="Arial"/>
                <w:noProof/>
                <w:webHidden/>
              </w:rPr>
              <w:fldChar w:fldCharType="separate"/>
            </w:r>
            <w:r w:rsidR="00FC337F">
              <w:rPr>
                <w:rFonts w:cs="Arial"/>
                <w:noProof/>
                <w:webHidden/>
              </w:rPr>
              <w:t>93</w:t>
            </w:r>
            <w:r w:rsidR="00404FEF" w:rsidRPr="000542AD">
              <w:rPr>
                <w:rFonts w:cs="Arial"/>
                <w:noProof/>
                <w:webHidden/>
              </w:rPr>
              <w:fldChar w:fldCharType="end"/>
            </w:r>
          </w:hyperlink>
        </w:p>
        <w:p w14:paraId="74928815" w14:textId="1B7EB46C" w:rsidR="00436D02" w:rsidRPr="00921C23" w:rsidRDefault="00D6735C" w:rsidP="008B533C">
          <w:pPr>
            <w:pStyle w:val="TOC2"/>
            <w:tabs>
              <w:tab w:val="right" w:leader="dot" w:pos="9854"/>
            </w:tabs>
            <w:rPr>
              <w:rFonts w:eastAsiaTheme="minorEastAsia" w:cs="Arial"/>
              <w:noProof/>
              <w:szCs w:val="22"/>
              <w:lang w:eastAsia="ja-JP"/>
            </w:rPr>
          </w:pPr>
          <w:hyperlink w:anchor="_Toc359405173" w:history="1">
            <w:r w:rsidR="00436D02" w:rsidRPr="000542AD">
              <w:rPr>
                <w:rStyle w:val="Hyperlink"/>
                <w:rFonts w:eastAsia="Calibri" w:cs="Arial"/>
                <w:noProof/>
              </w:rPr>
              <w:t xml:space="preserve">4.7 </w:t>
            </w:r>
            <w:r w:rsidR="00436D02" w:rsidRPr="000542AD">
              <w:rPr>
                <w:rStyle w:val="Hyperlink"/>
                <w:rFonts w:eastAsia="SimSun" w:cs="Arial"/>
                <w:noProof/>
              </w:rPr>
              <w:t xml:space="preserve">Differences in the Social </w:t>
            </w:r>
            <w:r w:rsidR="00203FEC" w:rsidRPr="000542AD">
              <w:rPr>
                <w:rStyle w:val="Hyperlink"/>
                <w:rFonts w:eastAsia="SimSun" w:cs="Arial"/>
                <w:noProof/>
              </w:rPr>
              <w:t>Impac</w:t>
            </w:r>
            <w:r w:rsidR="00436D02" w:rsidRPr="000542AD">
              <w:rPr>
                <w:rStyle w:val="Hyperlink"/>
                <w:rFonts w:eastAsia="SimSun" w:cs="Arial"/>
                <w:noProof/>
              </w:rPr>
              <w:t xml:space="preserve">ts of </w:t>
            </w:r>
            <w:r w:rsidR="008B533C" w:rsidRPr="000542AD">
              <w:rPr>
                <w:rStyle w:val="Hyperlink"/>
                <w:rFonts w:eastAsia="SimSun" w:cs="Arial"/>
                <w:noProof/>
              </w:rPr>
              <w:t>the Arts</w:t>
            </w:r>
            <w:r w:rsidR="00436D02" w:rsidRPr="000542AD">
              <w:rPr>
                <w:rStyle w:val="Hyperlink"/>
                <w:rFonts w:eastAsia="SimSun" w:cs="Arial"/>
                <w:noProof/>
              </w:rPr>
              <w:t xml:space="preserve"> for Different Population Sub-groups</w:t>
            </w:r>
            <w:r w:rsidR="00436D02" w:rsidRPr="000542AD">
              <w:rPr>
                <w:rFonts w:cs="Arial"/>
                <w:noProof/>
                <w:webHidden/>
              </w:rPr>
              <w:tab/>
            </w:r>
            <w:r w:rsidR="00404FEF" w:rsidRPr="000542AD">
              <w:rPr>
                <w:rFonts w:cs="Arial"/>
                <w:noProof/>
                <w:webHidden/>
              </w:rPr>
              <w:fldChar w:fldCharType="begin"/>
            </w:r>
            <w:r w:rsidR="00436D02" w:rsidRPr="000542AD">
              <w:rPr>
                <w:rFonts w:cs="Arial"/>
                <w:noProof/>
                <w:webHidden/>
              </w:rPr>
              <w:instrText xml:space="preserve"> PAGEREF _Toc359405173 \h </w:instrText>
            </w:r>
            <w:r w:rsidR="00404FEF" w:rsidRPr="000542AD">
              <w:rPr>
                <w:rFonts w:cs="Arial"/>
                <w:noProof/>
                <w:webHidden/>
              </w:rPr>
            </w:r>
            <w:r w:rsidR="00404FEF" w:rsidRPr="000542AD">
              <w:rPr>
                <w:rFonts w:cs="Arial"/>
                <w:noProof/>
                <w:webHidden/>
              </w:rPr>
              <w:fldChar w:fldCharType="separate"/>
            </w:r>
            <w:r w:rsidR="00FC337F">
              <w:rPr>
                <w:rFonts w:cs="Arial"/>
                <w:noProof/>
                <w:webHidden/>
              </w:rPr>
              <w:t>95</w:t>
            </w:r>
            <w:r w:rsidR="00404FEF" w:rsidRPr="000542AD">
              <w:rPr>
                <w:rFonts w:cs="Arial"/>
                <w:noProof/>
                <w:webHidden/>
              </w:rPr>
              <w:fldChar w:fldCharType="end"/>
            </w:r>
          </w:hyperlink>
        </w:p>
        <w:p w14:paraId="74928816" w14:textId="66DC41C3" w:rsidR="00436D02" w:rsidRPr="00921C23" w:rsidRDefault="00D6735C">
          <w:pPr>
            <w:pStyle w:val="TOC1"/>
            <w:tabs>
              <w:tab w:val="right" w:leader="dot" w:pos="9854"/>
            </w:tabs>
            <w:rPr>
              <w:rFonts w:eastAsiaTheme="minorEastAsia" w:cs="Arial"/>
              <w:b w:val="0"/>
              <w:noProof/>
              <w:szCs w:val="22"/>
              <w:lang w:eastAsia="ja-JP"/>
            </w:rPr>
          </w:pPr>
          <w:hyperlink w:anchor="_Toc359405174" w:history="1">
            <w:r w:rsidR="00436D02" w:rsidRPr="000542AD">
              <w:rPr>
                <w:rStyle w:val="Hyperlink"/>
                <w:rFonts w:cs="Arial"/>
                <w:noProof/>
              </w:rPr>
              <w:t>5. Literature Review: Heritage</w:t>
            </w:r>
            <w:r w:rsidR="00436D02" w:rsidRPr="000542AD">
              <w:rPr>
                <w:rFonts w:cs="Arial"/>
                <w:noProof/>
                <w:webHidden/>
              </w:rPr>
              <w:tab/>
            </w:r>
            <w:r w:rsidR="00404FEF" w:rsidRPr="000542AD">
              <w:rPr>
                <w:rFonts w:cs="Arial"/>
                <w:noProof/>
                <w:webHidden/>
              </w:rPr>
              <w:fldChar w:fldCharType="begin"/>
            </w:r>
            <w:r w:rsidR="00436D02" w:rsidRPr="000542AD">
              <w:rPr>
                <w:rFonts w:cs="Arial"/>
                <w:noProof/>
                <w:webHidden/>
              </w:rPr>
              <w:instrText xml:space="preserve"> PAGEREF _Toc359405174 \h </w:instrText>
            </w:r>
            <w:r w:rsidR="00404FEF" w:rsidRPr="000542AD">
              <w:rPr>
                <w:rFonts w:cs="Arial"/>
                <w:noProof/>
                <w:webHidden/>
              </w:rPr>
            </w:r>
            <w:r w:rsidR="00404FEF" w:rsidRPr="000542AD">
              <w:rPr>
                <w:rFonts w:cs="Arial"/>
                <w:noProof/>
                <w:webHidden/>
              </w:rPr>
              <w:fldChar w:fldCharType="separate"/>
            </w:r>
            <w:r w:rsidR="00FC337F">
              <w:rPr>
                <w:rFonts w:cs="Arial"/>
                <w:noProof/>
                <w:webHidden/>
              </w:rPr>
              <w:t>96</w:t>
            </w:r>
            <w:r w:rsidR="00404FEF" w:rsidRPr="000542AD">
              <w:rPr>
                <w:rFonts w:cs="Arial"/>
                <w:noProof/>
                <w:webHidden/>
              </w:rPr>
              <w:fldChar w:fldCharType="end"/>
            </w:r>
          </w:hyperlink>
        </w:p>
        <w:p w14:paraId="74928817" w14:textId="2AD3CE53" w:rsidR="00436D02" w:rsidRPr="00921C23" w:rsidRDefault="00D6735C" w:rsidP="00203FEC">
          <w:pPr>
            <w:pStyle w:val="TOC2"/>
            <w:tabs>
              <w:tab w:val="right" w:leader="dot" w:pos="9854"/>
            </w:tabs>
            <w:rPr>
              <w:rFonts w:eastAsiaTheme="minorEastAsia" w:cs="Arial"/>
              <w:noProof/>
              <w:szCs w:val="22"/>
              <w:lang w:eastAsia="ja-JP"/>
            </w:rPr>
          </w:pPr>
          <w:hyperlink w:anchor="_Toc359405175" w:history="1">
            <w:r w:rsidR="00436D02" w:rsidRPr="000542AD">
              <w:rPr>
                <w:rStyle w:val="Hyperlink"/>
                <w:rFonts w:cs="Arial"/>
                <w:noProof/>
              </w:rPr>
              <w:t xml:space="preserve">Summary of Social </w:t>
            </w:r>
            <w:r w:rsidR="00203FEC" w:rsidRPr="000542AD">
              <w:rPr>
                <w:rStyle w:val="Hyperlink"/>
                <w:rFonts w:cs="Arial"/>
                <w:noProof/>
              </w:rPr>
              <w:t>Impac</w:t>
            </w:r>
            <w:r w:rsidR="00436D02" w:rsidRPr="000542AD">
              <w:rPr>
                <w:rStyle w:val="Hyperlink"/>
                <w:rFonts w:cs="Arial"/>
                <w:noProof/>
              </w:rPr>
              <w:t>ts of Heritage</w:t>
            </w:r>
            <w:r w:rsidR="00436D02" w:rsidRPr="000542AD">
              <w:rPr>
                <w:rFonts w:cs="Arial"/>
                <w:noProof/>
                <w:webHidden/>
              </w:rPr>
              <w:tab/>
            </w:r>
            <w:r w:rsidR="00404FEF" w:rsidRPr="000542AD">
              <w:rPr>
                <w:rFonts w:cs="Arial"/>
                <w:noProof/>
                <w:webHidden/>
              </w:rPr>
              <w:fldChar w:fldCharType="begin"/>
            </w:r>
            <w:r w:rsidR="00436D02" w:rsidRPr="000542AD">
              <w:rPr>
                <w:rFonts w:cs="Arial"/>
                <w:noProof/>
                <w:webHidden/>
              </w:rPr>
              <w:instrText xml:space="preserve"> PAGEREF _Toc359405175 \h </w:instrText>
            </w:r>
            <w:r w:rsidR="00404FEF" w:rsidRPr="000542AD">
              <w:rPr>
                <w:rFonts w:cs="Arial"/>
                <w:noProof/>
                <w:webHidden/>
              </w:rPr>
            </w:r>
            <w:r w:rsidR="00404FEF" w:rsidRPr="000542AD">
              <w:rPr>
                <w:rFonts w:cs="Arial"/>
                <w:noProof/>
                <w:webHidden/>
              </w:rPr>
              <w:fldChar w:fldCharType="separate"/>
            </w:r>
            <w:r w:rsidR="00FC337F">
              <w:rPr>
                <w:rFonts w:cs="Arial"/>
                <w:noProof/>
                <w:webHidden/>
              </w:rPr>
              <w:t>96</w:t>
            </w:r>
            <w:r w:rsidR="00404FEF" w:rsidRPr="000542AD">
              <w:rPr>
                <w:rFonts w:cs="Arial"/>
                <w:noProof/>
                <w:webHidden/>
              </w:rPr>
              <w:fldChar w:fldCharType="end"/>
            </w:r>
          </w:hyperlink>
        </w:p>
        <w:p w14:paraId="74928818" w14:textId="1A9F22FE" w:rsidR="00436D02" w:rsidRPr="00921C23" w:rsidRDefault="00D6735C">
          <w:pPr>
            <w:pStyle w:val="TOC2"/>
            <w:tabs>
              <w:tab w:val="right" w:leader="dot" w:pos="9854"/>
            </w:tabs>
            <w:rPr>
              <w:rFonts w:eastAsiaTheme="minorEastAsia" w:cs="Arial"/>
              <w:noProof/>
              <w:szCs w:val="22"/>
              <w:lang w:eastAsia="ja-JP"/>
            </w:rPr>
          </w:pPr>
          <w:hyperlink w:anchor="_Toc359405176" w:history="1">
            <w:r w:rsidR="00436D02" w:rsidRPr="000542AD">
              <w:rPr>
                <w:rStyle w:val="Hyperlink"/>
                <w:rFonts w:eastAsia="SimSun" w:cs="Arial"/>
                <w:noProof/>
              </w:rPr>
              <w:t>5.1 Heritage and Social Capital</w:t>
            </w:r>
            <w:r w:rsidR="00436D02" w:rsidRPr="000542AD">
              <w:rPr>
                <w:rFonts w:cs="Arial"/>
                <w:noProof/>
                <w:webHidden/>
              </w:rPr>
              <w:tab/>
            </w:r>
            <w:r w:rsidR="00404FEF" w:rsidRPr="000542AD">
              <w:rPr>
                <w:rFonts w:cs="Arial"/>
                <w:noProof/>
                <w:webHidden/>
              </w:rPr>
              <w:fldChar w:fldCharType="begin"/>
            </w:r>
            <w:r w:rsidR="00436D02" w:rsidRPr="000542AD">
              <w:rPr>
                <w:rFonts w:cs="Arial"/>
                <w:noProof/>
                <w:webHidden/>
              </w:rPr>
              <w:instrText xml:space="preserve"> PAGEREF _Toc359405176 \h </w:instrText>
            </w:r>
            <w:r w:rsidR="00404FEF" w:rsidRPr="000542AD">
              <w:rPr>
                <w:rFonts w:cs="Arial"/>
                <w:noProof/>
                <w:webHidden/>
              </w:rPr>
            </w:r>
            <w:r w:rsidR="00404FEF" w:rsidRPr="000542AD">
              <w:rPr>
                <w:rFonts w:cs="Arial"/>
                <w:noProof/>
                <w:webHidden/>
              </w:rPr>
              <w:fldChar w:fldCharType="separate"/>
            </w:r>
            <w:r w:rsidR="00FC337F">
              <w:rPr>
                <w:rFonts w:cs="Arial"/>
                <w:noProof/>
                <w:webHidden/>
              </w:rPr>
              <w:t>97</w:t>
            </w:r>
            <w:r w:rsidR="00404FEF" w:rsidRPr="000542AD">
              <w:rPr>
                <w:rFonts w:cs="Arial"/>
                <w:noProof/>
                <w:webHidden/>
              </w:rPr>
              <w:fldChar w:fldCharType="end"/>
            </w:r>
          </w:hyperlink>
        </w:p>
        <w:p w14:paraId="74928819" w14:textId="660E1FC5" w:rsidR="00436D02" w:rsidRPr="00921C23" w:rsidRDefault="00D6735C">
          <w:pPr>
            <w:pStyle w:val="TOC3"/>
            <w:tabs>
              <w:tab w:val="right" w:leader="dot" w:pos="9854"/>
            </w:tabs>
            <w:rPr>
              <w:rFonts w:eastAsiaTheme="minorEastAsia" w:cs="Arial"/>
              <w:noProof/>
              <w:szCs w:val="22"/>
              <w:lang w:eastAsia="ja-JP"/>
            </w:rPr>
          </w:pPr>
          <w:hyperlink w:anchor="_Toc359405177" w:history="1">
            <w:r w:rsidR="00436D02" w:rsidRPr="000542AD">
              <w:rPr>
                <w:rStyle w:val="Hyperlink"/>
                <w:rFonts w:eastAsia="SimSun" w:cs="Arial"/>
                <w:noProof/>
                <w:lang w:eastAsia="zh-CN"/>
              </w:rPr>
              <w:t>5.1.1 Social Inclusion</w:t>
            </w:r>
            <w:r w:rsidR="00436D02" w:rsidRPr="000542AD">
              <w:rPr>
                <w:rFonts w:cs="Arial"/>
                <w:noProof/>
                <w:webHidden/>
              </w:rPr>
              <w:tab/>
            </w:r>
            <w:r w:rsidR="00404FEF" w:rsidRPr="000542AD">
              <w:rPr>
                <w:rFonts w:cs="Arial"/>
                <w:noProof/>
                <w:webHidden/>
              </w:rPr>
              <w:fldChar w:fldCharType="begin"/>
            </w:r>
            <w:r w:rsidR="00436D02" w:rsidRPr="000542AD">
              <w:rPr>
                <w:rFonts w:cs="Arial"/>
                <w:noProof/>
                <w:webHidden/>
              </w:rPr>
              <w:instrText xml:space="preserve"> PAGEREF _Toc359405177 \h </w:instrText>
            </w:r>
            <w:r w:rsidR="00404FEF" w:rsidRPr="000542AD">
              <w:rPr>
                <w:rFonts w:cs="Arial"/>
                <w:noProof/>
                <w:webHidden/>
              </w:rPr>
            </w:r>
            <w:r w:rsidR="00404FEF" w:rsidRPr="000542AD">
              <w:rPr>
                <w:rFonts w:cs="Arial"/>
                <w:noProof/>
                <w:webHidden/>
              </w:rPr>
              <w:fldChar w:fldCharType="separate"/>
            </w:r>
            <w:r w:rsidR="00FC337F">
              <w:rPr>
                <w:rFonts w:cs="Arial"/>
                <w:noProof/>
                <w:webHidden/>
              </w:rPr>
              <w:t>97</w:t>
            </w:r>
            <w:r w:rsidR="00404FEF" w:rsidRPr="000542AD">
              <w:rPr>
                <w:rFonts w:cs="Arial"/>
                <w:noProof/>
                <w:webHidden/>
              </w:rPr>
              <w:fldChar w:fldCharType="end"/>
            </w:r>
          </w:hyperlink>
        </w:p>
        <w:p w14:paraId="7492881A" w14:textId="46E5BCEE" w:rsidR="00436D02" w:rsidRPr="00921C23" w:rsidRDefault="00D6735C">
          <w:pPr>
            <w:pStyle w:val="TOC3"/>
            <w:tabs>
              <w:tab w:val="right" w:leader="dot" w:pos="9854"/>
            </w:tabs>
            <w:rPr>
              <w:rFonts w:eastAsiaTheme="minorEastAsia" w:cs="Arial"/>
              <w:noProof/>
              <w:szCs w:val="22"/>
              <w:lang w:eastAsia="ja-JP"/>
            </w:rPr>
          </w:pPr>
          <w:hyperlink w:anchor="_Toc359405178" w:history="1">
            <w:r w:rsidR="00436D02" w:rsidRPr="000542AD">
              <w:rPr>
                <w:rStyle w:val="Hyperlink"/>
                <w:rFonts w:eastAsia="SimSun" w:cs="Arial"/>
                <w:noProof/>
              </w:rPr>
              <w:t>5.1.2 Conclusion on Heritage and Social Capital</w:t>
            </w:r>
            <w:r w:rsidR="00436D02" w:rsidRPr="000542AD">
              <w:rPr>
                <w:rFonts w:cs="Arial"/>
                <w:noProof/>
                <w:webHidden/>
              </w:rPr>
              <w:tab/>
            </w:r>
            <w:r w:rsidR="00404FEF" w:rsidRPr="000542AD">
              <w:rPr>
                <w:rFonts w:cs="Arial"/>
                <w:noProof/>
                <w:webHidden/>
              </w:rPr>
              <w:fldChar w:fldCharType="begin"/>
            </w:r>
            <w:r w:rsidR="00436D02" w:rsidRPr="000542AD">
              <w:rPr>
                <w:rFonts w:cs="Arial"/>
                <w:noProof/>
                <w:webHidden/>
              </w:rPr>
              <w:instrText xml:space="preserve"> PAGEREF _Toc359405178 \h </w:instrText>
            </w:r>
            <w:r w:rsidR="00404FEF" w:rsidRPr="000542AD">
              <w:rPr>
                <w:rFonts w:cs="Arial"/>
                <w:noProof/>
                <w:webHidden/>
              </w:rPr>
            </w:r>
            <w:r w:rsidR="00404FEF" w:rsidRPr="000542AD">
              <w:rPr>
                <w:rFonts w:cs="Arial"/>
                <w:noProof/>
                <w:webHidden/>
              </w:rPr>
              <w:fldChar w:fldCharType="separate"/>
            </w:r>
            <w:r w:rsidR="00FC337F">
              <w:rPr>
                <w:rFonts w:cs="Arial"/>
                <w:noProof/>
                <w:webHidden/>
              </w:rPr>
              <w:t>97</w:t>
            </w:r>
            <w:r w:rsidR="00404FEF" w:rsidRPr="000542AD">
              <w:rPr>
                <w:rFonts w:cs="Arial"/>
                <w:noProof/>
                <w:webHidden/>
              </w:rPr>
              <w:fldChar w:fldCharType="end"/>
            </w:r>
          </w:hyperlink>
        </w:p>
        <w:p w14:paraId="7492881B" w14:textId="768DD3AB" w:rsidR="00436D02" w:rsidRPr="00921C23" w:rsidRDefault="00D6735C">
          <w:pPr>
            <w:pStyle w:val="TOC2"/>
            <w:tabs>
              <w:tab w:val="right" w:leader="dot" w:pos="9854"/>
            </w:tabs>
            <w:rPr>
              <w:rFonts w:eastAsiaTheme="minorEastAsia" w:cs="Arial"/>
              <w:noProof/>
              <w:szCs w:val="22"/>
              <w:lang w:eastAsia="ja-JP"/>
            </w:rPr>
          </w:pPr>
          <w:hyperlink w:anchor="_Toc359405179" w:history="1">
            <w:r w:rsidR="00436D02" w:rsidRPr="000542AD">
              <w:rPr>
                <w:rStyle w:val="Hyperlink"/>
                <w:rFonts w:eastAsia="Calibri" w:cs="Arial"/>
                <w:noProof/>
              </w:rPr>
              <w:t>5.2 Heritage and Multiple Impacts</w:t>
            </w:r>
            <w:r w:rsidR="00436D02" w:rsidRPr="000542AD">
              <w:rPr>
                <w:rFonts w:cs="Arial"/>
                <w:noProof/>
                <w:webHidden/>
              </w:rPr>
              <w:tab/>
            </w:r>
            <w:r w:rsidR="00404FEF" w:rsidRPr="000542AD">
              <w:rPr>
                <w:rFonts w:cs="Arial"/>
                <w:noProof/>
                <w:webHidden/>
              </w:rPr>
              <w:fldChar w:fldCharType="begin"/>
            </w:r>
            <w:r w:rsidR="00436D02" w:rsidRPr="000542AD">
              <w:rPr>
                <w:rFonts w:cs="Arial"/>
                <w:noProof/>
                <w:webHidden/>
              </w:rPr>
              <w:instrText xml:space="preserve"> PAGEREF _Toc359405179 \h </w:instrText>
            </w:r>
            <w:r w:rsidR="00404FEF" w:rsidRPr="000542AD">
              <w:rPr>
                <w:rFonts w:cs="Arial"/>
                <w:noProof/>
                <w:webHidden/>
              </w:rPr>
            </w:r>
            <w:r w:rsidR="00404FEF" w:rsidRPr="000542AD">
              <w:rPr>
                <w:rFonts w:cs="Arial"/>
                <w:noProof/>
                <w:webHidden/>
              </w:rPr>
              <w:fldChar w:fldCharType="separate"/>
            </w:r>
            <w:r w:rsidR="00FC337F">
              <w:rPr>
                <w:rFonts w:cs="Arial"/>
                <w:noProof/>
                <w:webHidden/>
              </w:rPr>
              <w:t>98</w:t>
            </w:r>
            <w:r w:rsidR="00404FEF" w:rsidRPr="000542AD">
              <w:rPr>
                <w:rFonts w:cs="Arial"/>
                <w:noProof/>
                <w:webHidden/>
              </w:rPr>
              <w:fldChar w:fldCharType="end"/>
            </w:r>
          </w:hyperlink>
        </w:p>
        <w:p w14:paraId="7492881C" w14:textId="39FE45D3" w:rsidR="00436D02" w:rsidRPr="00921C23" w:rsidRDefault="00D6735C">
          <w:pPr>
            <w:pStyle w:val="TOC3"/>
            <w:tabs>
              <w:tab w:val="right" w:leader="dot" w:pos="9854"/>
            </w:tabs>
            <w:rPr>
              <w:rFonts w:eastAsiaTheme="minorEastAsia" w:cs="Arial"/>
              <w:noProof/>
              <w:szCs w:val="22"/>
              <w:lang w:eastAsia="ja-JP"/>
            </w:rPr>
          </w:pPr>
          <w:hyperlink w:anchor="_Toc359405180" w:history="1">
            <w:r w:rsidR="00436D02" w:rsidRPr="000542AD">
              <w:rPr>
                <w:rStyle w:val="Hyperlink"/>
                <w:rFonts w:cs="Arial"/>
                <w:noProof/>
              </w:rPr>
              <w:t>5.2.1 Evidence of Heritage and Impacts</w:t>
            </w:r>
            <w:r w:rsidR="00436D02" w:rsidRPr="000542AD">
              <w:rPr>
                <w:rFonts w:cs="Arial"/>
                <w:noProof/>
                <w:webHidden/>
              </w:rPr>
              <w:tab/>
            </w:r>
            <w:r w:rsidR="00404FEF" w:rsidRPr="000542AD">
              <w:rPr>
                <w:rFonts w:cs="Arial"/>
                <w:noProof/>
                <w:webHidden/>
              </w:rPr>
              <w:fldChar w:fldCharType="begin"/>
            </w:r>
            <w:r w:rsidR="00436D02" w:rsidRPr="000542AD">
              <w:rPr>
                <w:rFonts w:cs="Arial"/>
                <w:noProof/>
                <w:webHidden/>
              </w:rPr>
              <w:instrText xml:space="preserve"> PAGEREF _Toc359405180 \h </w:instrText>
            </w:r>
            <w:r w:rsidR="00404FEF" w:rsidRPr="000542AD">
              <w:rPr>
                <w:rFonts w:cs="Arial"/>
                <w:noProof/>
                <w:webHidden/>
              </w:rPr>
            </w:r>
            <w:r w:rsidR="00404FEF" w:rsidRPr="000542AD">
              <w:rPr>
                <w:rFonts w:cs="Arial"/>
                <w:noProof/>
                <w:webHidden/>
              </w:rPr>
              <w:fldChar w:fldCharType="separate"/>
            </w:r>
            <w:r w:rsidR="00FC337F">
              <w:rPr>
                <w:rFonts w:cs="Arial"/>
                <w:noProof/>
                <w:webHidden/>
              </w:rPr>
              <w:t>98</w:t>
            </w:r>
            <w:r w:rsidR="00404FEF" w:rsidRPr="000542AD">
              <w:rPr>
                <w:rFonts w:cs="Arial"/>
                <w:noProof/>
                <w:webHidden/>
              </w:rPr>
              <w:fldChar w:fldCharType="end"/>
            </w:r>
          </w:hyperlink>
        </w:p>
        <w:p w14:paraId="7492881D" w14:textId="6AC98F7C" w:rsidR="00436D02" w:rsidRPr="00921C23" w:rsidRDefault="00D6735C">
          <w:pPr>
            <w:pStyle w:val="TOC3"/>
            <w:tabs>
              <w:tab w:val="right" w:leader="dot" w:pos="9854"/>
            </w:tabs>
            <w:rPr>
              <w:rFonts w:eastAsiaTheme="minorEastAsia" w:cs="Arial"/>
              <w:noProof/>
              <w:szCs w:val="22"/>
              <w:lang w:eastAsia="ja-JP"/>
            </w:rPr>
          </w:pPr>
          <w:hyperlink w:anchor="_Toc359405181" w:history="1">
            <w:r w:rsidR="00436D02" w:rsidRPr="000542AD">
              <w:rPr>
                <w:rStyle w:val="Hyperlink"/>
                <w:rFonts w:eastAsia="SimSun" w:cs="Arial"/>
                <w:noProof/>
              </w:rPr>
              <w:t>5.2.2 Conclusion on Heritage and Multiple Impacts</w:t>
            </w:r>
            <w:r w:rsidR="00436D02" w:rsidRPr="000542AD">
              <w:rPr>
                <w:rFonts w:cs="Arial"/>
                <w:noProof/>
                <w:webHidden/>
              </w:rPr>
              <w:tab/>
            </w:r>
            <w:r w:rsidR="00404FEF" w:rsidRPr="000542AD">
              <w:rPr>
                <w:rFonts w:cs="Arial"/>
                <w:noProof/>
                <w:webHidden/>
              </w:rPr>
              <w:fldChar w:fldCharType="begin"/>
            </w:r>
            <w:r w:rsidR="00436D02" w:rsidRPr="000542AD">
              <w:rPr>
                <w:rFonts w:cs="Arial"/>
                <w:noProof/>
                <w:webHidden/>
              </w:rPr>
              <w:instrText xml:space="preserve"> PAGEREF _Toc359405181 \h </w:instrText>
            </w:r>
            <w:r w:rsidR="00404FEF" w:rsidRPr="000542AD">
              <w:rPr>
                <w:rFonts w:cs="Arial"/>
                <w:noProof/>
                <w:webHidden/>
              </w:rPr>
            </w:r>
            <w:r w:rsidR="00404FEF" w:rsidRPr="000542AD">
              <w:rPr>
                <w:rFonts w:cs="Arial"/>
                <w:noProof/>
                <w:webHidden/>
              </w:rPr>
              <w:fldChar w:fldCharType="separate"/>
            </w:r>
            <w:r w:rsidR="00FC337F">
              <w:rPr>
                <w:rFonts w:cs="Arial"/>
                <w:noProof/>
                <w:webHidden/>
              </w:rPr>
              <w:t>99</w:t>
            </w:r>
            <w:r w:rsidR="00404FEF" w:rsidRPr="000542AD">
              <w:rPr>
                <w:rFonts w:cs="Arial"/>
                <w:noProof/>
                <w:webHidden/>
              </w:rPr>
              <w:fldChar w:fldCharType="end"/>
            </w:r>
          </w:hyperlink>
        </w:p>
        <w:p w14:paraId="7492881E" w14:textId="51926E19" w:rsidR="00436D02" w:rsidRPr="00921C23" w:rsidRDefault="00D6735C">
          <w:pPr>
            <w:pStyle w:val="TOC1"/>
            <w:tabs>
              <w:tab w:val="right" w:leader="dot" w:pos="9854"/>
            </w:tabs>
            <w:rPr>
              <w:rFonts w:eastAsiaTheme="minorEastAsia" w:cs="Arial"/>
              <w:b w:val="0"/>
              <w:noProof/>
              <w:szCs w:val="22"/>
              <w:lang w:eastAsia="ja-JP"/>
            </w:rPr>
          </w:pPr>
          <w:hyperlink w:anchor="_Toc359405182" w:history="1">
            <w:r w:rsidR="00436D02" w:rsidRPr="000542AD">
              <w:rPr>
                <w:rStyle w:val="Hyperlink"/>
                <w:rFonts w:cs="Arial"/>
                <w:noProof/>
              </w:rPr>
              <w:t>6. Literature Review: Museums, Libraries and Archives</w:t>
            </w:r>
            <w:r w:rsidR="00436D02" w:rsidRPr="000542AD">
              <w:rPr>
                <w:rFonts w:cs="Arial"/>
                <w:noProof/>
                <w:webHidden/>
              </w:rPr>
              <w:tab/>
            </w:r>
            <w:r w:rsidR="00404FEF" w:rsidRPr="000542AD">
              <w:rPr>
                <w:rFonts w:cs="Arial"/>
                <w:noProof/>
                <w:webHidden/>
              </w:rPr>
              <w:fldChar w:fldCharType="begin"/>
            </w:r>
            <w:r w:rsidR="00436D02" w:rsidRPr="000542AD">
              <w:rPr>
                <w:rFonts w:cs="Arial"/>
                <w:noProof/>
                <w:webHidden/>
              </w:rPr>
              <w:instrText xml:space="preserve"> PAGEREF _Toc359405182 \h </w:instrText>
            </w:r>
            <w:r w:rsidR="00404FEF" w:rsidRPr="000542AD">
              <w:rPr>
                <w:rFonts w:cs="Arial"/>
                <w:noProof/>
                <w:webHidden/>
              </w:rPr>
            </w:r>
            <w:r w:rsidR="00404FEF" w:rsidRPr="000542AD">
              <w:rPr>
                <w:rFonts w:cs="Arial"/>
                <w:noProof/>
                <w:webHidden/>
              </w:rPr>
              <w:fldChar w:fldCharType="separate"/>
            </w:r>
            <w:r w:rsidR="00FC337F">
              <w:rPr>
                <w:rFonts w:cs="Arial"/>
                <w:noProof/>
                <w:webHidden/>
              </w:rPr>
              <w:t>100</w:t>
            </w:r>
            <w:r w:rsidR="00404FEF" w:rsidRPr="000542AD">
              <w:rPr>
                <w:rFonts w:cs="Arial"/>
                <w:noProof/>
                <w:webHidden/>
              </w:rPr>
              <w:fldChar w:fldCharType="end"/>
            </w:r>
          </w:hyperlink>
        </w:p>
        <w:p w14:paraId="7492881F" w14:textId="79969E0E" w:rsidR="00436D02" w:rsidRPr="00921C23" w:rsidRDefault="00D6735C">
          <w:pPr>
            <w:pStyle w:val="TOC2"/>
            <w:tabs>
              <w:tab w:val="right" w:leader="dot" w:pos="9854"/>
            </w:tabs>
            <w:rPr>
              <w:rFonts w:eastAsiaTheme="minorEastAsia" w:cs="Arial"/>
              <w:noProof/>
              <w:szCs w:val="22"/>
              <w:lang w:eastAsia="ja-JP"/>
            </w:rPr>
          </w:pPr>
          <w:hyperlink w:anchor="_Toc359405183" w:history="1">
            <w:r w:rsidR="00203FEC" w:rsidRPr="000542AD">
              <w:rPr>
                <w:rStyle w:val="Hyperlink"/>
                <w:rFonts w:cs="Arial"/>
                <w:noProof/>
              </w:rPr>
              <w:t>Summary of Social Impac</w:t>
            </w:r>
            <w:r w:rsidR="00436D02" w:rsidRPr="000542AD">
              <w:rPr>
                <w:rStyle w:val="Hyperlink"/>
                <w:rFonts w:cs="Arial"/>
                <w:noProof/>
              </w:rPr>
              <w:t>ts of Museums, Libraries and Archives</w:t>
            </w:r>
            <w:r w:rsidR="00436D02" w:rsidRPr="000542AD">
              <w:rPr>
                <w:rFonts w:cs="Arial"/>
                <w:noProof/>
                <w:webHidden/>
              </w:rPr>
              <w:tab/>
            </w:r>
            <w:r w:rsidR="00404FEF" w:rsidRPr="000542AD">
              <w:rPr>
                <w:rFonts w:cs="Arial"/>
                <w:noProof/>
                <w:webHidden/>
              </w:rPr>
              <w:fldChar w:fldCharType="begin"/>
            </w:r>
            <w:r w:rsidR="00436D02" w:rsidRPr="000542AD">
              <w:rPr>
                <w:rFonts w:cs="Arial"/>
                <w:noProof/>
                <w:webHidden/>
              </w:rPr>
              <w:instrText xml:space="preserve"> PAGEREF _Toc359405183 \h </w:instrText>
            </w:r>
            <w:r w:rsidR="00404FEF" w:rsidRPr="000542AD">
              <w:rPr>
                <w:rFonts w:cs="Arial"/>
                <w:noProof/>
                <w:webHidden/>
              </w:rPr>
            </w:r>
            <w:r w:rsidR="00404FEF" w:rsidRPr="000542AD">
              <w:rPr>
                <w:rFonts w:cs="Arial"/>
                <w:noProof/>
                <w:webHidden/>
              </w:rPr>
              <w:fldChar w:fldCharType="separate"/>
            </w:r>
            <w:r w:rsidR="00FC337F">
              <w:rPr>
                <w:rFonts w:cs="Arial"/>
                <w:noProof/>
                <w:webHidden/>
              </w:rPr>
              <w:t>100</w:t>
            </w:r>
            <w:r w:rsidR="00404FEF" w:rsidRPr="000542AD">
              <w:rPr>
                <w:rFonts w:cs="Arial"/>
                <w:noProof/>
                <w:webHidden/>
              </w:rPr>
              <w:fldChar w:fldCharType="end"/>
            </w:r>
          </w:hyperlink>
        </w:p>
        <w:p w14:paraId="74928820" w14:textId="2629E1E9" w:rsidR="00436D02" w:rsidRPr="00921C23" w:rsidRDefault="00D6735C">
          <w:pPr>
            <w:pStyle w:val="TOC2"/>
            <w:tabs>
              <w:tab w:val="right" w:leader="dot" w:pos="9854"/>
            </w:tabs>
            <w:rPr>
              <w:rFonts w:eastAsiaTheme="minorEastAsia" w:cs="Arial"/>
              <w:noProof/>
              <w:szCs w:val="22"/>
              <w:lang w:eastAsia="ja-JP"/>
            </w:rPr>
          </w:pPr>
          <w:hyperlink w:anchor="_Toc359405184" w:history="1">
            <w:r w:rsidR="00436D02" w:rsidRPr="000542AD">
              <w:rPr>
                <w:rStyle w:val="Hyperlink"/>
                <w:rFonts w:eastAsia="Calibri" w:cs="Arial"/>
                <w:noProof/>
              </w:rPr>
              <w:t xml:space="preserve">6.1 Museums, Libraries and Archives and </w:t>
            </w:r>
            <w:r w:rsidR="00A02536">
              <w:rPr>
                <w:rStyle w:val="Hyperlink"/>
                <w:rFonts w:eastAsia="Calibri" w:cs="Arial"/>
                <w:noProof/>
              </w:rPr>
              <w:t>wellbeing</w:t>
            </w:r>
            <w:r w:rsidR="00436D02" w:rsidRPr="000542AD">
              <w:rPr>
                <w:rFonts w:cs="Arial"/>
                <w:noProof/>
                <w:webHidden/>
              </w:rPr>
              <w:tab/>
            </w:r>
            <w:r w:rsidR="00404FEF" w:rsidRPr="000542AD">
              <w:rPr>
                <w:rFonts w:cs="Arial"/>
                <w:noProof/>
                <w:webHidden/>
              </w:rPr>
              <w:fldChar w:fldCharType="begin"/>
            </w:r>
            <w:r w:rsidR="00436D02" w:rsidRPr="000542AD">
              <w:rPr>
                <w:rFonts w:cs="Arial"/>
                <w:noProof/>
                <w:webHidden/>
              </w:rPr>
              <w:instrText xml:space="preserve"> PAGEREF _Toc359405184 \h </w:instrText>
            </w:r>
            <w:r w:rsidR="00404FEF" w:rsidRPr="000542AD">
              <w:rPr>
                <w:rFonts w:cs="Arial"/>
                <w:noProof/>
                <w:webHidden/>
              </w:rPr>
            </w:r>
            <w:r w:rsidR="00404FEF" w:rsidRPr="000542AD">
              <w:rPr>
                <w:rFonts w:cs="Arial"/>
                <w:noProof/>
                <w:webHidden/>
              </w:rPr>
              <w:fldChar w:fldCharType="separate"/>
            </w:r>
            <w:r w:rsidR="00FC337F">
              <w:rPr>
                <w:rFonts w:cs="Arial"/>
                <w:noProof/>
                <w:webHidden/>
              </w:rPr>
              <w:t>101</w:t>
            </w:r>
            <w:r w:rsidR="00404FEF" w:rsidRPr="000542AD">
              <w:rPr>
                <w:rFonts w:cs="Arial"/>
                <w:noProof/>
                <w:webHidden/>
              </w:rPr>
              <w:fldChar w:fldCharType="end"/>
            </w:r>
          </w:hyperlink>
        </w:p>
        <w:p w14:paraId="74928821" w14:textId="2FCC6097" w:rsidR="00436D02" w:rsidRPr="00921C23" w:rsidRDefault="00D6735C">
          <w:pPr>
            <w:pStyle w:val="TOC3"/>
            <w:tabs>
              <w:tab w:val="right" w:leader="dot" w:pos="9854"/>
            </w:tabs>
            <w:rPr>
              <w:rFonts w:eastAsiaTheme="minorEastAsia" w:cs="Arial"/>
              <w:noProof/>
              <w:szCs w:val="22"/>
              <w:lang w:eastAsia="ja-JP"/>
            </w:rPr>
          </w:pPr>
          <w:hyperlink w:anchor="_Toc359405185" w:history="1">
            <w:r w:rsidR="00436D02" w:rsidRPr="000542AD">
              <w:rPr>
                <w:rStyle w:val="Hyperlink"/>
                <w:rFonts w:cs="Arial"/>
                <w:noProof/>
              </w:rPr>
              <w:t>6.1.1 Bibliotherapy</w:t>
            </w:r>
            <w:r w:rsidR="00436D02" w:rsidRPr="000542AD">
              <w:rPr>
                <w:rFonts w:cs="Arial"/>
                <w:noProof/>
                <w:webHidden/>
              </w:rPr>
              <w:tab/>
            </w:r>
            <w:r w:rsidR="00404FEF" w:rsidRPr="000542AD">
              <w:rPr>
                <w:rFonts w:cs="Arial"/>
                <w:noProof/>
                <w:webHidden/>
              </w:rPr>
              <w:fldChar w:fldCharType="begin"/>
            </w:r>
            <w:r w:rsidR="00436D02" w:rsidRPr="000542AD">
              <w:rPr>
                <w:rFonts w:cs="Arial"/>
                <w:noProof/>
                <w:webHidden/>
              </w:rPr>
              <w:instrText xml:space="preserve"> PAGEREF _Toc359405185 \h </w:instrText>
            </w:r>
            <w:r w:rsidR="00404FEF" w:rsidRPr="000542AD">
              <w:rPr>
                <w:rFonts w:cs="Arial"/>
                <w:noProof/>
                <w:webHidden/>
              </w:rPr>
            </w:r>
            <w:r w:rsidR="00404FEF" w:rsidRPr="000542AD">
              <w:rPr>
                <w:rFonts w:cs="Arial"/>
                <w:noProof/>
                <w:webHidden/>
              </w:rPr>
              <w:fldChar w:fldCharType="separate"/>
            </w:r>
            <w:r w:rsidR="00FC337F">
              <w:rPr>
                <w:rFonts w:cs="Arial"/>
                <w:noProof/>
                <w:webHidden/>
              </w:rPr>
              <w:t>101</w:t>
            </w:r>
            <w:r w:rsidR="00404FEF" w:rsidRPr="000542AD">
              <w:rPr>
                <w:rFonts w:cs="Arial"/>
                <w:noProof/>
                <w:webHidden/>
              </w:rPr>
              <w:fldChar w:fldCharType="end"/>
            </w:r>
          </w:hyperlink>
        </w:p>
        <w:p w14:paraId="74928822" w14:textId="4EA25C7E" w:rsidR="00436D02" w:rsidRPr="00921C23" w:rsidRDefault="00D6735C">
          <w:pPr>
            <w:pStyle w:val="TOC3"/>
            <w:tabs>
              <w:tab w:val="right" w:leader="dot" w:pos="9854"/>
            </w:tabs>
            <w:rPr>
              <w:rFonts w:eastAsiaTheme="minorEastAsia" w:cs="Arial"/>
              <w:noProof/>
              <w:szCs w:val="22"/>
              <w:lang w:eastAsia="ja-JP"/>
            </w:rPr>
          </w:pPr>
          <w:hyperlink w:anchor="_Toc359405186" w:history="1">
            <w:r w:rsidR="00436D02" w:rsidRPr="000542AD">
              <w:rPr>
                <w:rStyle w:val="Hyperlink"/>
                <w:rFonts w:cs="Arial"/>
                <w:noProof/>
              </w:rPr>
              <w:t>6.1.2 Museums and Happiness</w:t>
            </w:r>
            <w:r w:rsidR="00436D02" w:rsidRPr="000542AD">
              <w:rPr>
                <w:rFonts w:cs="Arial"/>
                <w:noProof/>
                <w:webHidden/>
              </w:rPr>
              <w:tab/>
            </w:r>
            <w:r w:rsidR="00404FEF" w:rsidRPr="000542AD">
              <w:rPr>
                <w:rFonts w:cs="Arial"/>
                <w:noProof/>
                <w:webHidden/>
              </w:rPr>
              <w:fldChar w:fldCharType="begin"/>
            </w:r>
            <w:r w:rsidR="00436D02" w:rsidRPr="000542AD">
              <w:rPr>
                <w:rFonts w:cs="Arial"/>
                <w:noProof/>
                <w:webHidden/>
              </w:rPr>
              <w:instrText xml:space="preserve"> PAGEREF _Toc359405186 \h </w:instrText>
            </w:r>
            <w:r w:rsidR="00404FEF" w:rsidRPr="000542AD">
              <w:rPr>
                <w:rFonts w:cs="Arial"/>
                <w:noProof/>
                <w:webHidden/>
              </w:rPr>
            </w:r>
            <w:r w:rsidR="00404FEF" w:rsidRPr="000542AD">
              <w:rPr>
                <w:rFonts w:cs="Arial"/>
                <w:noProof/>
                <w:webHidden/>
              </w:rPr>
              <w:fldChar w:fldCharType="separate"/>
            </w:r>
            <w:r w:rsidR="00FC337F">
              <w:rPr>
                <w:rFonts w:cs="Arial"/>
                <w:noProof/>
                <w:webHidden/>
              </w:rPr>
              <w:t>101</w:t>
            </w:r>
            <w:r w:rsidR="00404FEF" w:rsidRPr="000542AD">
              <w:rPr>
                <w:rFonts w:cs="Arial"/>
                <w:noProof/>
                <w:webHidden/>
              </w:rPr>
              <w:fldChar w:fldCharType="end"/>
            </w:r>
          </w:hyperlink>
        </w:p>
        <w:p w14:paraId="74928823" w14:textId="45C32D3B" w:rsidR="00436D02" w:rsidRPr="00921C23" w:rsidRDefault="00D6735C">
          <w:pPr>
            <w:pStyle w:val="TOC2"/>
            <w:tabs>
              <w:tab w:val="right" w:leader="dot" w:pos="9854"/>
            </w:tabs>
            <w:rPr>
              <w:rFonts w:eastAsiaTheme="minorEastAsia" w:cs="Arial"/>
              <w:noProof/>
              <w:szCs w:val="22"/>
              <w:lang w:eastAsia="ja-JP"/>
            </w:rPr>
          </w:pPr>
          <w:hyperlink w:anchor="_Toc359405187" w:history="1">
            <w:r w:rsidR="00436D02" w:rsidRPr="000542AD">
              <w:rPr>
                <w:rStyle w:val="Hyperlink"/>
                <w:rFonts w:eastAsia="SimSun" w:cs="Arial"/>
                <w:noProof/>
              </w:rPr>
              <w:t xml:space="preserve">6.2 </w:t>
            </w:r>
            <w:r w:rsidR="00436D02" w:rsidRPr="000542AD">
              <w:rPr>
                <w:rStyle w:val="Hyperlink"/>
                <w:rFonts w:eastAsia="Calibri" w:cs="Arial"/>
                <w:noProof/>
              </w:rPr>
              <w:t>Museums, Libraries and Archives</w:t>
            </w:r>
            <w:r w:rsidR="00436D02" w:rsidRPr="000542AD">
              <w:rPr>
                <w:rStyle w:val="Hyperlink"/>
                <w:rFonts w:eastAsia="SimSun" w:cs="Arial"/>
                <w:noProof/>
              </w:rPr>
              <w:t xml:space="preserve"> and Social Capital</w:t>
            </w:r>
            <w:r w:rsidR="00436D02" w:rsidRPr="000542AD">
              <w:rPr>
                <w:rFonts w:cs="Arial"/>
                <w:noProof/>
                <w:webHidden/>
              </w:rPr>
              <w:tab/>
            </w:r>
            <w:r w:rsidR="00404FEF" w:rsidRPr="000542AD">
              <w:rPr>
                <w:rFonts w:cs="Arial"/>
                <w:noProof/>
                <w:webHidden/>
              </w:rPr>
              <w:fldChar w:fldCharType="begin"/>
            </w:r>
            <w:r w:rsidR="00436D02" w:rsidRPr="000542AD">
              <w:rPr>
                <w:rFonts w:cs="Arial"/>
                <w:noProof/>
                <w:webHidden/>
              </w:rPr>
              <w:instrText xml:space="preserve"> PAGEREF _Toc359405187 \h </w:instrText>
            </w:r>
            <w:r w:rsidR="00404FEF" w:rsidRPr="000542AD">
              <w:rPr>
                <w:rFonts w:cs="Arial"/>
                <w:noProof/>
                <w:webHidden/>
              </w:rPr>
            </w:r>
            <w:r w:rsidR="00404FEF" w:rsidRPr="000542AD">
              <w:rPr>
                <w:rFonts w:cs="Arial"/>
                <w:noProof/>
                <w:webHidden/>
              </w:rPr>
              <w:fldChar w:fldCharType="separate"/>
            </w:r>
            <w:r w:rsidR="00FC337F">
              <w:rPr>
                <w:rFonts w:cs="Arial"/>
                <w:noProof/>
                <w:webHidden/>
              </w:rPr>
              <w:t>102</w:t>
            </w:r>
            <w:r w:rsidR="00404FEF" w:rsidRPr="000542AD">
              <w:rPr>
                <w:rFonts w:cs="Arial"/>
                <w:noProof/>
                <w:webHidden/>
              </w:rPr>
              <w:fldChar w:fldCharType="end"/>
            </w:r>
          </w:hyperlink>
        </w:p>
        <w:p w14:paraId="74928824" w14:textId="6BAB1A01" w:rsidR="00436D02" w:rsidRPr="00921C23" w:rsidRDefault="00D6735C">
          <w:pPr>
            <w:pStyle w:val="TOC3"/>
            <w:tabs>
              <w:tab w:val="right" w:leader="dot" w:pos="9854"/>
            </w:tabs>
            <w:rPr>
              <w:rFonts w:eastAsiaTheme="minorEastAsia" w:cs="Arial"/>
              <w:noProof/>
              <w:szCs w:val="22"/>
              <w:lang w:eastAsia="ja-JP"/>
            </w:rPr>
          </w:pPr>
          <w:hyperlink w:anchor="_Toc359405188" w:history="1">
            <w:r w:rsidR="00436D02" w:rsidRPr="000542AD">
              <w:rPr>
                <w:rStyle w:val="Hyperlink"/>
                <w:rFonts w:eastAsia="SimSun" w:cs="Arial"/>
                <w:noProof/>
              </w:rPr>
              <w:t>6.2.1 Social Inclusion</w:t>
            </w:r>
            <w:r w:rsidR="00436D02" w:rsidRPr="000542AD">
              <w:rPr>
                <w:rFonts w:cs="Arial"/>
                <w:noProof/>
                <w:webHidden/>
              </w:rPr>
              <w:tab/>
            </w:r>
            <w:r w:rsidR="00404FEF" w:rsidRPr="000542AD">
              <w:rPr>
                <w:rFonts w:cs="Arial"/>
                <w:noProof/>
                <w:webHidden/>
              </w:rPr>
              <w:fldChar w:fldCharType="begin"/>
            </w:r>
            <w:r w:rsidR="00436D02" w:rsidRPr="000542AD">
              <w:rPr>
                <w:rFonts w:cs="Arial"/>
                <w:noProof/>
                <w:webHidden/>
              </w:rPr>
              <w:instrText xml:space="preserve"> PAGEREF _Toc359405188 \h </w:instrText>
            </w:r>
            <w:r w:rsidR="00404FEF" w:rsidRPr="000542AD">
              <w:rPr>
                <w:rFonts w:cs="Arial"/>
                <w:noProof/>
                <w:webHidden/>
              </w:rPr>
            </w:r>
            <w:r w:rsidR="00404FEF" w:rsidRPr="000542AD">
              <w:rPr>
                <w:rFonts w:cs="Arial"/>
                <w:noProof/>
                <w:webHidden/>
              </w:rPr>
              <w:fldChar w:fldCharType="separate"/>
            </w:r>
            <w:r w:rsidR="00FC337F">
              <w:rPr>
                <w:rFonts w:cs="Arial"/>
                <w:noProof/>
                <w:webHidden/>
              </w:rPr>
              <w:t>102</w:t>
            </w:r>
            <w:r w:rsidR="00404FEF" w:rsidRPr="000542AD">
              <w:rPr>
                <w:rFonts w:cs="Arial"/>
                <w:noProof/>
                <w:webHidden/>
              </w:rPr>
              <w:fldChar w:fldCharType="end"/>
            </w:r>
          </w:hyperlink>
        </w:p>
        <w:p w14:paraId="74928825" w14:textId="1E1195F2" w:rsidR="00436D02" w:rsidRPr="00921C23" w:rsidRDefault="00D6735C">
          <w:pPr>
            <w:pStyle w:val="TOC3"/>
            <w:tabs>
              <w:tab w:val="right" w:leader="dot" w:pos="9854"/>
            </w:tabs>
            <w:rPr>
              <w:rFonts w:eastAsiaTheme="minorEastAsia" w:cs="Arial"/>
              <w:noProof/>
              <w:szCs w:val="22"/>
              <w:lang w:eastAsia="ja-JP"/>
            </w:rPr>
          </w:pPr>
          <w:hyperlink w:anchor="_Toc359405189" w:history="1">
            <w:r w:rsidR="00436D02" w:rsidRPr="000542AD">
              <w:rPr>
                <w:rStyle w:val="Hyperlink"/>
                <w:rFonts w:eastAsia="SimSun" w:cs="Arial"/>
                <w:noProof/>
              </w:rPr>
              <w:t>6.2.2 Volunteering</w:t>
            </w:r>
            <w:r w:rsidR="00436D02" w:rsidRPr="000542AD">
              <w:rPr>
                <w:rFonts w:cs="Arial"/>
                <w:noProof/>
                <w:webHidden/>
              </w:rPr>
              <w:tab/>
            </w:r>
            <w:r w:rsidR="00404FEF" w:rsidRPr="000542AD">
              <w:rPr>
                <w:rFonts w:cs="Arial"/>
                <w:noProof/>
                <w:webHidden/>
              </w:rPr>
              <w:fldChar w:fldCharType="begin"/>
            </w:r>
            <w:r w:rsidR="00436D02" w:rsidRPr="000542AD">
              <w:rPr>
                <w:rFonts w:cs="Arial"/>
                <w:noProof/>
                <w:webHidden/>
              </w:rPr>
              <w:instrText xml:space="preserve"> PAGEREF _Toc359405189 \h </w:instrText>
            </w:r>
            <w:r w:rsidR="00404FEF" w:rsidRPr="000542AD">
              <w:rPr>
                <w:rFonts w:cs="Arial"/>
                <w:noProof/>
                <w:webHidden/>
              </w:rPr>
            </w:r>
            <w:r w:rsidR="00404FEF" w:rsidRPr="000542AD">
              <w:rPr>
                <w:rFonts w:cs="Arial"/>
                <w:noProof/>
                <w:webHidden/>
              </w:rPr>
              <w:fldChar w:fldCharType="separate"/>
            </w:r>
            <w:r w:rsidR="00FC337F">
              <w:rPr>
                <w:rFonts w:cs="Arial"/>
                <w:noProof/>
                <w:webHidden/>
              </w:rPr>
              <w:t>102</w:t>
            </w:r>
            <w:r w:rsidR="00404FEF" w:rsidRPr="000542AD">
              <w:rPr>
                <w:rFonts w:cs="Arial"/>
                <w:noProof/>
                <w:webHidden/>
              </w:rPr>
              <w:fldChar w:fldCharType="end"/>
            </w:r>
          </w:hyperlink>
        </w:p>
        <w:p w14:paraId="74928826" w14:textId="23B228E0" w:rsidR="00436D02" w:rsidRPr="00921C23" w:rsidRDefault="00D6735C">
          <w:pPr>
            <w:pStyle w:val="TOC3"/>
            <w:tabs>
              <w:tab w:val="right" w:leader="dot" w:pos="9854"/>
            </w:tabs>
            <w:rPr>
              <w:rFonts w:eastAsiaTheme="minorEastAsia" w:cs="Arial"/>
              <w:noProof/>
              <w:szCs w:val="22"/>
              <w:lang w:eastAsia="ja-JP"/>
            </w:rPr>
          </w:pPr>
          <w:hyperlink w:anchor="_Toc359405190" w:history="1">
            <w:r w:rsidR="00436D02" w:rsidRPr="000542AD">
              <w:rPr>
                <w:rStyle w:val="Hyperlink"/>
                <w:rFonts w:eastAsia="SimSun" w:cs="Arial"/>
                <w:noProof/>
              </w:rPr>
              <w:t>6.2.3 Conclusions on MLA and Social Capital</w:t>
            </w:r>
            <w:r w:rsidR="00436D02" w:rsidRPr="000542AD">
              <w:rPr>
                <w:rFonts w:cs="Arial"/>
                <w:noProof/>
                <w:webHidden/>
              </w:rPr>
              <w:tab/>
            </w:r>
            <w:r w:rsidR="00404FEF" w:rsidRPr="000542AD">
              <w:rPr>
                <w:rFonts w:cs="Arial"/>
                <w:noProof/>
                <w:webHidden/>
              </w:rPr>
              <w:fldChar w:fldCharType="begin"/>
            </w:r>
            <w:r w:rsidR="00436D02" w:rsidRPr="000542AD">
              <w:rPr>
                <w:rFonts w:cs="Arial"/>
                <w:noProof/>
                <w:webHidden/>
              </w:rPr>
              <w:instrText xml:space="preserve"> PAGEREF _Toc359405190 \h </w:instrText>
            </w:r>
            <w:r w:rsidR="00404FEF" w:rsidRPr="000542AD">
              <w:rPr>
                <w:rFonts w:cs="Arial"/>
                <w:noProof/>
                <w:webHidden/>
              </w:rPr>
            </w:r>
            <w:r w:rsidR="00404FEF" w:rsidRPr="000542AD">
              <w:rPr>
                <w:rFonts w:cs="Arial"/>
                <w:noProof/>
                <w:webHidden/>
              </w:rPr>
              <w:fldChar w:fldCharType="separate"/>
            </w:r>
            <w:r w:rsidR="00FC337F">
              <w:rPr>
                <w:rFonts w:cs="Arial"/>
                <w:noProof/>
                <w:webHidden/>
              </w:rPr>
              <w:t>102</w:t>
            </w:r>
            <w:r w:rsidR="00404FEF" w:rsidRPr="000542AD">
              <w:rPr>
                <w:rFonts w:cs="Arial"/>
                <w:noProof/>
                <w:webHidden/>
              </w:rPr>
              <w:fldChar w:fldCharType="end"/>
            </w:r>
          </w:hyperlink>
        </w:p>
        <w:p w14:paraId="74928827" w14:textId="04D6E98D" w:rsidR="00436D02" w:rsidRPr="00921C23" w:rsidRDefault="00D6735C">
          <w:pPr>
            <w:pStyle w:val="TOC2"/>
            <w:tabs>
              <w:tab w:val="right" w:leader="dot" w:pos="9854"/>
            </w:tabs>
            <w:rPr>
              <w:rFonts w:eastAsiaTheme="minorEastAsia" w:cs="Arial"/>
              <w:noProof/>
              <w:szCs w:val="22"/>
              <w:lang w:eastAsia="ja-JP"/>
            </w:rPr>
          </w:pPr>
          <w:hyperlink w:anchor="_Toc359405191" w:history="1">
            <w:r w:rsidR="00436D02" w:rsidRPr="000542AD">
              <w:rPr>
                <w:rStyle w:val="Hyperlink"/>
                <w:rFonts w:eastAsia="SimSun" w:cs="Arial"/>
                <w:noProof/>
                <w:lang w:eastAsia="zh-CN"/>
              </w:rPr>
              <w:t xml:space="preserve">6.3 </w:t>
            </w:r>
            <w:r w:rsidR="00436D02" w:rsidRPr="000542AD">
              <w:rPr>
                <w:rStyle w:val="Hyperlink"/>
                <w:rFonts w:eastAsia="Calibri" w:cs="Arial"/>
                <w:noProof/>
              </w:rPr>
              <w:t>Museums, Libraries and Archives</w:t>
            </w:r>
            <w:r w:rsidR="00436D02" w:rsidRPr="000542AD">
              <w:rPr>
                <w:rStyle w:val="Hyperlink"/>
                <w:rFonts w:eastAsia="SimSun" w:cs="Arial"/>
                <w:noProof/>
                <w:lang w:eastAsia="zh-CN"/>
              </w:rPr>
              <w:t xml:space="preserve"> and Education</w:t>
            </w:r>
            <w:r w:rsidR="00436D02" w:rsidRPr="000542AD">
              <w:rPr>
                <w:rFonts w:cs="Arial"/>
                <w:noProof/>
                <w:webHidden/>
              </w:rPr>
              <w:tab/>
            </w:r>
            <w:r w:rsidR="00404FEF" w:rsidRPr="000542AD">
              <w:rPr>
                <w:rFonts w:cs="Arial"/>
                <w:noProof/>
                <w:webHidden/>
              </w:rPr>
              <w:fldChar w:fldCharType="begin"/>
            </w:r>
            <w:r w:rsidR="00436D02" w:rsidRPr="000542AD">
              <w:rPr>
                <w:rFonts w:cs="Arial"/>
                <w:noProof/>
                <w:webHidden/>
              </w:rPr>
              <w:instrText xml:space="preserve"> PAGEREF _Toc359405191 \h </w:instrText>
            </w:r>
            <w:r w:rsidR="00404FEF" w:rsidRPr="000542AD">
              <w:rPr>
                <w:rFonts w:cs="Arial"/>
                <w:noProof/>
                <w:webHidden/>
              </w:rPr>
            </w:r>
            <w:r w:rsidR="00404FEF" w:rsidRPr="000542AD">
              <w:rPr>
                <w:rFonts w:cs="Arial"/>
                <w:noProof/>
                <w:webHidden/>
              </w:rPr>
              <w:fldChar w:fldCharType="separate"/>
            </w:r>
            <w:r w:rsidR="00FC337F">
              <w:rPr>
                <w:rFonts w:cs="Arial"/>
                <w:noProof/>
                <w:webHidden/>
              </w:rPr>
              <w:t>103</w:t>
            </w:r>
            <w:r w:rsidR="00404FEF" w:rsidRPr="000542AD">
              <w:rPr>
                <w:rFonts w:cs="Arial"/>
                <w:noProof/>
                <w:webHidden/>
              </w:rPr>
              <w:fldChar w:fldCharType="end"/>
            </w:r>
          </w:hyperlink>
        </w:p>
        <w:p w14:paraId="74928828" w14:textId="43CA8756" w:rsidR="00436D02" w:rsidRPr="00921C23" w:rsidRDefault="00D6735C">
          <w:pPr>
            <w:pStyle w:val="TOC3"/>
            <w:tabs>
              <w:tab w:val="right" w:leader="dot" w:pos="9854"/>
            </w:tabs>
            <w:rPr>
              <w:rFonts w:eastAsiaTheme="minorEastAsia" w:cs="Arial"/>
              <w:noProof/>
              <w:szCs w:val="22"/>
              <w:lang w:eastAsia="ja-JP"/>
            </w:rPr>
          </w:pPr>
          <w:hyperlink w:anchor="_Toc359405192" w:history="1">
            <w:r w:rsidR="00436D02" w:rsidRPr="000542AD">
              <w:rPr>
                <w:rStyle w:val="Hyperlink"/>
                <w:rFonts w:eastAsia="SimSun" w:cs="Arial"/>
                <w:noProof/>
              </w:rPr>
              <w:t>6.3.1 Intermediate Outcomes</w:t>
            </w:r>
            <w:r w:rsidR="00436D02" w:rsidRPr="000542AD">
              <w:rPr>
                <w:rFonts w:cs="Arial"/>
                <w:noProof/>
                <w:webHidden/>
              </w:rPr>
              <w:tab/>
            </w:r>
            <w:r w:rsidR="00404FEF" w:rsidRPr="000542AD">
              <w:rPr>
                <w:rFonts w:cs="Arial"/>
                <w:noProof/>
                <w:webHidden/>
              </w:rPr>
              <w:fldChar w:fldCharType="begin"/>
            </w:r>
            <w:r w:rsidR="00436D02" w:rsidRPr="000542AD">
              <w:rPr>
                <w:rFonts w:cs="Arial"/>
                <w:noProof/>
                <w:webHidden/>
              </w:rPr>
              <w:instrText xml:space="preserve"> PAGEREF _Toc359405192 \h </w:instrText>
            </w:r>
            <w:r w:rsidR="00404FEF" w:rsidRPr="000542AD">
              <w:rPr>
                <w:rFonts w:cs="Arial"/>
                <w:noProof/>
                <w:webHidden/>
              </w:rPr>
            </w:r>
            <w:r w:rsidR="00404FEF" w:rsidRPr="000542AD">
              <w:rPr>
                <w:rFonts w:cs="Arial"/>
                <w:noProof/>
                <w:webHidden/>
              </w:rPr>
              <w:fldChar w:fldCharType="separate"/>
            </w:r>
            <w:r w:rsidR="00FC337F">
              <w:rPr>
                <w:rFonts w:cs="Arial"/>
                <w:noProof/>
                <w:webHidden/>
              </w:rPr>
              <w:t>103</w:t>
            </w:r>
            <w:r w:rsidR="00404FEF" w:rsidRPr="000542AD">
              <w:rPr>
                <w:rFonts w:cs="Arial"/>
                <w:noProof/>
                <w:webHidden/>
              </w:rPr>
              <w:fldChar w:fldCharType="end"/>
            </w:r>
          </w:hyperlink>
        </w:p>
        <w:p w14:paraId="74928829" w14:textId="4BB6C229" w:rsidR="00436D02" w:rsidRPr="00921C23" w:rsidRDefault="00D6735C">
          <w:pPr>
            <w:pStyle w:val="TOC3"/>
            <w:tabs>
              <w:tab w:val="right" w:leader="dot" w:pos="9854"/>
            </w:tabs>
            <w:rPr>
              <w:rFonts w:eastAsiaTheme="minorEastAsia" w:cs="Arial"/>
              <w:noProof/>
              <w:szCs w:val="22"/>
              <w:lang w:eastAsia="ja-JP"/>
            </w:rPr>
          </w:pPr>
          <w:hyperlink w:anchor="_Toc359405193" w:history="1">
            <w:r w:rsidR="00436D02" w:rsidRPr="000542AD">
              <w:rPr>
                <w:rStyle w:val="Hyperlink"/>
                <w:rFonts w:eastAsia="SimSun" w:cs="Arial"/>
                <w:noProof/>
              </w:rPr>
              <w:t>6.3.2 Educational Attainment</w:t>
            </w:r>
            <w:r w:rsidR="00436D02" w:rsidRPr="000542AD">
              <w:rPr>
                <w:rFonts w:cs="Arial"/>
                <w:noProof/>
                <w:webHidden/>
              </w:rPr>
              <w:tab/>
            </w:r>
            <w:r w:rsidR="00404FEF" w:rsidRPr="000542AD">
              <w:rPr>
                <w:rFonts w:cs="Arial"/>
                <w:noProof/>
                <w:webHidden/>
              </w:rPr>
              <w:fldChar w:fldCharType="begin"/>
            </w:r>
            <w:r w:rsidR="00436D02" w:rsidRPr="000542AD">
              <w:rPr>
                <w:rFonts w:cs="Arial"/>
                <w:noProof/>
                <w:webHidden/>
              </w:rPr>
              <w:instrText xml:space="preserve"> PAGEREF _Toc359405193 \h </w:instrText>
            </w:r>
            <w:r w:rsidR="00404FEF" w:rsidRPr="000542AD">
              <w:rPr>
                <w:rFonts w:cs="Arial"/>
                <w:noProof/>
                <w:webHidden/>
              </w:rPr>
            </w:r>
            <w:r w:rsidR="00404FEF" w:rsidRPr="000542AD">
              <w:rPr>
                <w:rFonts w:cs="Arial"/>
                <w:noProof/>
                <w:webHidden/>
              </w:rPr>
              <w:fldChar w:fldCharType="separate"/>
            </w:r>
            <w:r w:rsidR="00FC337F">
              <w:rPr>
                <w:rFonts w:cs="Arial"/>
                <w:noProof/>
                <w:webHidden/>
              </w:rPr>
              <w:t>103</w:t>
            </w:r>
            <w:r w:rsidR="00404FEF" w:rsidRPr="000542AD">
              <w:rPr>
                <w:rFonts w:cs="Arial"/>
                <w:noProof/>
                <w:webHidden/>
              </w:rPr>
              <w:fldChar w:fldCharType="end"/>
            </w:r>
          </w:hyperlink>
        </w:p>
        <w:p w14:paraId="7492882A" w14:textId="3D438985" w:rsidR="00436D02" w:rsidRPr="00921C23" w:rsidRDefault="00D6735C">
          <w:pPr>
            <w:pStyle w:val="TOC3"/>
            <w:tabs>
              <w:tab w:val="right" w:leader="dot" w:pos="9854"/>
            </w:tabs>
            <w:rPr>
              <w:rFonts w:eastAsiaTheme="minorEastAsia" w:cs="Arial"/>
              <w:noProof/>
              <w:szCs w:val="22"/>
              <w:lang w:eastAsia="ja-JP"/>
            </w:rPr>
          </w:pPr>
          <w:hyperlink w:anchor="_Toc359405194" w:history="1">
            <w:r w:rsidR="00436D02" w:rsidRPr="000542AD">
              <w:rPr>
                <w:rStyle w:val="Hyperlink"/>
                <w:rFonts w:eastAsia="SimSun" w:cs="Arial"/>
                <w:noProof/>
              </w:rPr>
              <w:t>6.3.4 Conclusions on MLA and Education</w:t>
            </w:r>
            <w:r w:rsidR="00436D02" w:rsidRPr="000542AD">
              <w:rPr>
                <w:rFonts w:cs="Arial"/>
                <w:noProof/>
                <w:webHidden/>
              </w:rPr>
              <w:tab/>
            </w:r>
            <w:r w:rsidR="00404FEF" w:rsidRPr="000542AD">
              <w:rPr>
                <w:rFonts w:cs="Arial"/>
                <w:noProof/>
                <w:webHidden/>
              </w:rPr>
              <w:fldChar w:fldCharType="begin"/>
            </w:r>
            <w:r w:rsidR="00436D02" w:rsidRPr="000542AD">
              <w:rPr>
                <w:rFonts w:cs="Arial"/>
                <w:noProof/>
                <w:webHidden/>
              </w:rPr>
              <w:instrText xml:space="preserve"> PAGEREF _Toc359405194 \h </w:instrText>
            </w:r>
            <w:r w:rsidR="00404FEF" w:rsidRPr="000542AD">
              <w:rPr>
                <w:rFonts w:cs="Arial"/>
                <w:noProof/>
                <w:webHidden/>
              </w:rPr>
            </w:r>
            <w:r w:rsidR="00404FEF" w:rsidRPr="000542AD">
              <w:rPr>
                <w:rFonts w:cs="Arial"/>
                <w:noProof/>
                <w:webHidden/>
              </w:rPr>
              <w:fldChar w:fldCharType="separate"/>
            </w:r>
            <w:r w:rsidR="00FC337F">
              <w:rPr>
                <w:rFonts w:cs="Arial"/>
                <w:noProof/>
                <w:webHidden/>
              </w:rPr>
              <w:t>103</w:t>
            </w:r>
            <w:r w:rsidR="00404FEF" w:rsidRPr="000542AD">
              <w:rPr>
                <w:rFonts w:cs="Arial"/>
                <w:noProof/>
                <w:webHidden/>
              </w:rPr>
              <w:fldChar w:fldCharType="end"/>
            </w:r>
          </w:hyperlink>
        </w:p>
        <w:p w14:paraId="7492882B" w14:textId="62FF78FF" w:rsidR="00436D02" w:rsidRPr="00921C23" w:rsidRDefault="00D6735C">
          <w:pPr>
            <w:pStyle w:val="TOC2"/>
            <w:tabs>
              <w:tab w:val="right" w:leader="dot" w:pos="9854"/>
            </w:tabs>
            <w:rPr>
              <w:rFonts w:eastAsiaTheme="minorEastAsia" w:cs="Arial"/>
              <w:noProof/>
              <w:szCs w:val="22"/>
              <w:lang w:eastAsia="ja-JP"/>
            </w:rPr>
          </w:pPr>
          <w:hyperlink w:anchor="_Toc359405195" w:history="1">
            <w:r w:rsidR="00436D02" w:rsidRPr="000542AD">
              <w:rPr>
                <w:rStyle w:val="Hyperlink"/>
                <w:rFonts w:eastAsia="SimSun" w:cs="Arial"/>
                <w:noProof/>
              </w:rPr>
              <w:t xml:space="preserve">6.4 </w:t>
            </w:r>
            <w:r w:rsidR="00436D02" w:rsidRPr="000542AD">
              <w:rPr>
                <w:rStyle w:val="Hyperlink"/>
                <w:rFonts w:eastAsia="Calibri" w:cs="Arial"/>
                <w:noProof/>
              </w:rPr>
              <w:t>Museums, Libraries and Archives</w:t>
            </w:r>
            <w:r w:rsidR="00436D02" w:rsidRPr="000542AD">
              <w:rPr>
                <w:rStyle w:val="Hyperlink"/>
                <w:rFonts w:eastAsia="SimSun" w:cs="Arial"/>
                <w:noProof/>
              </w:rPr>
              <w:t xml:space="preserve"> and Multiple Impacts</w:t>
            </w:r>
            <w:r w:rsidR="00436D02" w:rsidRPr="000542AD">
              <w:rPr>
                <w:rFonts w:cs="Arial"/>
                <w:noProof/>
                <w:webHidden/>
              </w:rPr>
              <w:tab/>
            </w:r>
            <w:r w:rsidR="00404FEF" w:rsidRPr="000542AD">
              <w:rPr>
                <w:rFonts w:cs="Arial"/>
                <w:noProof/>
                <w:webHidden/>
              </w:rPr>
              <w:fldChar w:fldCharType="begin"/>
            </w:r>
            <w:r w:rsidR="00436D02" w:rsidRPr="000542AD">
              <w:rPr>
                <w:rFonts w:cs="Arial"/>
                <w:noProof/>
                <w:webHidden/>
              </w:rPr>
              <w:instrText xml:space="preserve"> PAGEREF _Toc359405195 \h </w:instrText>
            </w:r>
            <w:r w:rsidR="00404FEF" w:rsidRPr="000542AD">
              <w:rPr>
                <w:rFonts w:cs="Arial"/>
                <w:noProof/>
                <w:webHidden/>
              </w:rPr>
            </w:r>
            <w:r w:rsidR="00404FEF" w:rsidRPr="000542AD">
              <w:rPr>
                <w:rFonts w:cs="Arial"/>
                <w:noProof/>
                <w:webHidden/>
              </w:rPr>
              <w:fldChar w:fldCharType="separate"/>
            </w:r>
            <w:r w:rsidR="00FC337F">
              <w:rPr>
                <w:rFonts w:cs="Arial"/>
                <w:noProof/>
                <w:webHidden/>
              </w:rPr>
              <w:t>104</w:t>
            </w:r>
            <w:r w:rsidR="00404FEF" w:rsidRPr="000542AD">
              <w:rPr>
                <w:rFonts w:cs="Arial"/>
                <w:noProof/>
                <w:webHidden/>
              </w:rPr>
              <w:fldChar w:fldCharType="end"/>
            </w:r>
          </w:hyperlink>
        </w:p>
        <w:p w14:paraId="7492882C" w14:textId="7DD1CBFD" w:rsidR="00436D02" w:rsidRPr="00921C23" w:rsidRDefault="00D6735C">
          <w:pPr>
            <w:pStyle w:val="TOC3"/>
            <w:tabs>
              <w:tab w:val="right" w:leader="dot" w:pos="9854"/>
            </w:tabs>
            <w:rPr>
              <w:rFonts w:eastAsiaTheme="minorEastAsia" w:cs="Arial"/>
              <w:noProof/>
              <w:szCs w:val="22"/>
              <w:lang w:eastAsia="ja-JP"/>
            </w:rPr>
          </w:pPr>
          <w:hyperlink w:anchor="_Toc359405196" w:history="1">
            <w:r w:rsidR="00436D02" w:rsidRPr="000542AD">
              <w:rPr>
                <w:rStyle w:val="Hyperlink"/>
                <w:rFonts w:cs="Arial"/>
                <w:noProof/>
              </w:rPr>
              <w:t>6.4.1 Conceptual Issues: MLA as a Catalyst for Social Change</w:t>
            </w:r>
            <w:r w:rsidR="00436D02" w:rsidRPr="000542AD">
              <w:rPr>
                <w:rFonts w:cs="Arial"/>
                <w:noProof/>
                <w:webHidden/>
              </w:rPr>
              <w:tab/>
            </w:r>
            <w:r w:rsidR="00404FEF" w:rsidRPr="000542AD">
              <w:rPr>
                <w:rFonts w:cs="Arial"/>
                <w:noProof/>
                <w:webHidden/>
              </w:rPr>
              <w:fldChar w:fldCharType="begin"/>
            </w:r>
            <w:r w:rsidR="00436D02" w:rsidRPr="000542AD">
              <w:rPr>
                <w:rFonts w:cs="Arial"/>
                <w:noProof/>
                <w:webHidden/>
              </w:rPr>
              <w:instrText xml:space="preserve"> PAGEREF _Toc359405196 \h </w:instrText>
            </w:r>
            <w:r w:rsidR="00404FEF" w:rsidRPr="000542AD">
              <w:rPr>
                <w:rFonts w:cs="Arial"/>
                <w:noProof/>
                <w:webHidden/>
              </w:rPr>
            </w:r>
            <w:r w:rsidR="00404FEF" w:rsidRPr="000542AD">
              <w:rPr>
                <w:rFonts w:cs="Arial"/>
                <w:noProof/>
                <w:webHidden/>
              </w:rPr>
              <w:fldChar w:fldCharType="separate"/>
            </w:r>
            <w:r w:rsidR="00FC337F">
              <w:rPr>
                <w:rFonts w:cs="Arial"/>
                <w:noProof/>
                <w:webHidden/>
              </w:rPr>
              <w:t>104</w:t>
            </w:r>
            <w:r w:rsidR="00404FEF" w:rsidRPr="000542AD">
              <w:rPr>
                <w:rFonts w:cs="Arial"/>
                <w:noProof/>
                <w:webHidden/>
              </w:rPr>
              <w:fldChar w:fldCharType="end"/>
            </w:r>
          </w:hyperlink>
        </w:p>
        <w:p w14:paraId="7492882D" w14:textId="748BA4B0" w:rsidR="00436D02" w:rsidRPr="00921C23" w:rsidRDefault="00D6735C">
          <w:pPr>
            <w:pStyle w:val="TOC3"/>
            <w:tabs>
              <w:tab w:val="right" w:leader="dot" w:pos="9854"/>
            </w:tabs>
            <w:rPr>
              <w:rFonts w:eastAsiaTheme="minorEastAsia" w:cs="Arial"/>
              <w:noProof/>
              <w:szCs w:val="22"/>
              <w:lang w:eastAsia="ja-JP"/>
            </w:rPr>
          </w:pPr>
          <w:hyperlink w:anchor="_Toc359405197" w:history="1">
            <w:r w:rsidR="00436D02" w:rsidRPr="000542AD">
              <w:rPr>
                <w:rStyle w:val="Hyperlink"/>
                <w:rFonts w:cs="Arial"/>
                <w:noProof/>
              </w:rPr>
              <w:t>6.4.2 Evidence of Impacts</w:t>
            </w:r>
            <w:r w:rsidR="00436D02" w:rsidRPr="000542AD">
              <w:rPr>
                <w:rFonts w:cs="Arial"/>
                <w:noProof/>
                <w:webHidden/>
              </w:rPr>
              <w:tab/>
            </w:r>
            <w:r w:rsidR="00404FEF" w:rsidRPr="000542AD">
              <w:rPr>
                <w:rFonts w:cs="Arial"/>
                <w:noProof/>
                <w:webHidden/>
              </w:rPr>
              <w:fldChar w:fldCharType="begin"/>
            </w:r>
            <w:r w:rsidR="00436D02" w:rsidRPr="000542AD">
              <w:rPr>
                <w:rFonts w:cs="Arial"/>
                <w:noProof/>
                <w:webHidden/>
              </w:rPr>
              <w:instrText xml:space="preserve"> PAGEREF _Toc359405197 \h </w:instrText>
            </w:r>
            <w:r w:rsidR="00404FEF" w:rsidRPr="000542AD">
              <w:rPr>
                <w:rFonts w:cs="Arial"/>
                <w:noProof/>
                <w:webHidden/>
              </w:rPr>
            </w:r>
            <w:r w:rsidR="00404FEF" w:rsidRPr="000542AD">
              <w:rPr>
                <w:rFonts w:cs="Arial"/>
                <w:noProof/>
                <w:webHidden/>
              </w:rPr>
              <w:fldChar w:fldCharType="separate"/>
            </w:r>
            <w:r w:rsidR="00FC337F">
              <w:rPr>
                <w:rFonts w:cs="Arial"/>
                <w:noProof/>
                <w:webHidden/>
              </w:rPr>
              <w:t>104</w:t>
            </w:r>
            <w:r w:rsidR="00404FEF" w:rsidRPr="000542AD">
              <w:rPr>
                <w:rFonts w:cs="Arial"/>
                <w:noProof/>
                <w:webHidden/>
              </w:rPr>
              <w:fldChar w:fldCharType="end"/>
            </w:r>
          </w:hyperlink>
        </w:p>
        <w:p w14:paraId="7492882E" w14:textId="2C39F6D7" w:rsidR="00436D02" w:rsidRPr="00921C23" w:rsidRDefault="00D6735C">
          <w:pPr>
            <w:pStyle w:val="TOC3"/>
            <w:tabs>
              <w:tab w:val="right" w:leader="dot" w:pos="9854"/>
            </w:tabs>
            <w:rPr>
              <w:rFonts w:eastAsiaTheme="minorEastAsia" w:cs="Arial"/>
              <w:noProof/>
              <w:szCs w:val="22"/>
              <w:lang w:eastAsia="ja-JP"/>
            </w:rPr>
          </w:pPr>
          <w:hyperlink w:anchor="_Toc359405198" w:history="1">
            <w:r w:rsidR="00436D02" w:rsidRPr="000542AD">
              <w:rPr>
                <w:rStyle w:val="Hyperlink"/>
                <w:rFonts w:eastAsia="Calibri" w:cs="Arial"/>
                <w:noProof/>
                <w:lang w:eastAsia="hi-IN" w:bidi="hi-IN"/>
              </w:rPr>
              <w:t>6.4.3 Conclusions on MLA and Multiple Impacts</w:t>
            </w:r>
            <w:r w:rsidR="00436D02" w:rsidRPr="000542AD">
              <w:rPr>
                <w:rFonts w:cs="Arial"/>
                <w:noProof/>
                <w:webHidden/>
              </w:rPr>
              <w:tab/>
            </w:r>
            <w:r w:rsidR="00404FEF" w:rsidRPr="000542AD">
              <w:rPr>
                <w:rFonts w:cs="Arial"/>
                <w:noProof/>
                <w:webHidden/>
              </w:rPr>
              <w:fldChar w:fldCharType="begin"/>
            </w:r>
            <w:r w:rsidR="00436D02" w:rsidRPr="000542AD">
              <w:rPr>
                <w:rFonts w:cs="Arial"/>
                <w:noProof/>
                <w:webHidden/>
              </w:rPr>
              <w:instrText xml:space="preserve"> PAGEREF _Toc359405198 \h </w:instrText>
            </w:r>
            <w:r w:rsidR="00404FEF" w:rsidRPr="000542AD">
              <w:rPr>
                <w:rFonts w:cs="Arial"/>
                <w:noProof/>
                <w:webHidden/>
              </w:rPr>
            </w:r>
            <w:r w:rsidR="00404FEF" w:rsidRPr="000542AD">
              <w:rPr>
                <w:rFonts w:cs="Arial"/>
                <w:noProof/>
                <w:webHidden/>
              </w:rPr>
              <w:fldChar w:fldCharType="separate"/>
            </w:r>
            <w:r w:rsidR="00FC337F">
              <w:rPr>
                <w:rFonts w:cs="Arial"/>
                <w:noProof/>
                <w:webHidden/>
              </w:rPr>
              <w:t>105</w:t>
            </w:r>
            <w:r w:rsidR="00404FEF" w:rsidRPr="000542AD">
              <w:rPr>
                <w:rFonts w:cs="Arial"/>
                <w:noProof/>
                <w:webHidden/>
              </w:rPr>
              <w:fldChar w:fldCharType="end"/>
            </w:r>
          </w:hyperlink>
        </w:p>
        <w:p w14:paraId="7492882F" w14:textId="46BF562B" w:rsidR="00436D02" w:rsidRPr="00921C23" w:rsidRDefault="00D6735C">
          <w:pPr>
            <w:pStyle w:val="TOC1"/>
            <w:tabs>
              <w:tab w:val="right" w:leader="dot" w:pos="9854"/>
            </w:tabs>
            <w:rPr>
              <w:rFonts w:eastAsiaTheme="minorEastAsia" w:cs="Arial"/>
              <w:b w:val="0"/>
              <w:noProof/>
              <w:szCs w:val="22"/>
              <w:lang w:eastAsia="ja-JP"/>
            </w:rPr>
          </w:pPr>
          <w:hyperlink w:anchor="_Toc359405199" w:history="1">
            <w:r w:rsidR="00436D02" w:rsidRPr="000542AD">
              <w:rPr>
                <w:rStyle w:val="Hyperlink"/>
                <w:rFonts w:cs="Arial"/>
                <w:noProof/>
              </w:rPr>
              <w:t>7. Conclusions</w:t>
            </w:r>
            <w:r w:rsidR="00436D02" w:rsidRPr="000542AD">
              <w:rPr>
                <w:rFonts w:cs="Arial"/>
                <w:noProof/>
                <w:webHidden/>
              </w:rPr>
              <w:tab/>
            </w:r>
            <w:r w:rsidR="00404FEF" w:rsidRPr="000542AD">
              <w:rPr>
                <w:rFonts w:cs="Arial"/>
                <w:noProof/>
                <w:webHidden/>
              </w:rPr>
              <w:fldChar w:fldCharType="begin"/>
            </w:r>
            <w:r w:rsidR="00436D02" w:rsidRPr="000542AD">
              <w:rPr>
                <w:rFonts w:cs="Arial"/>
                <w:noProof/>
                <w:webHidden/>
              </w:rPr>
              <w:instrText xml:space="preserve"> PAGEREF _Toc359405199 \h </w:instrText>
            </w:r>
            <w:r w:rsidR="00404FEF" w:rsidRPr="000542AD">
              <w:rPr>
                <w:rFonts w:cs="Arial"/>
                <w:noProof/>
                <w:webHidden/>
              </w:rPr>
            </w:r>
            <w:r w:rsidR="00404FEF" w:rsidRPr="000542AD">
              <w:rPr>
                <w:rFonts w:cs="Arial"/>
                <w:noProof/>
                <w:webHidden/>
              </w:rPr>
              <w:fldChar w:fldCharType="separate"/>
            </w:r>
            <w:r w:rsidR="00FC337F">
              <w:rPr>
                <w:rFonts w:cs="Arial"/>
                <w:noProof/>
                <w:webHidden/>
              </w:rPr>
              <w:t>106</w:t>
            </w:r>
            <w:r w:rsidR="00404FEF" w:rsidRPr="000542AD">
              <w:rPr>
                <w:rFonts w:cs="Arial"/>
                <w:noProof/>
                <w:webHidden/>
              </w:rPr>
              <w:fldChar w:fldCharType="end"/>
            </w:r>
          </w:hyperlink>
        </w:p>
        <w:p w14:paraId="74928830" w14:textId="35599513" w:rsidR="00436D02" w:rsidRPr="00921C23" w:rsidRDefault="00D6735C">
          <w:pPr>
            <w:pStyle w:val="TOC1"/>
            <w:tabs>
              <w:tab w:val="right" w:leader="dot" w:pos="9854"/>
            </w:tabs>
            <w:rPr>
              <w:rFonts w:eastAsiaTheme="minorEastAsia" w:cs="Arial"/>
              <w:b w:val="0"/>
              <w:noProof/>
              <w:szCs w:val="22"/>
              <w:lang w:eastAsia="ja-JP"/>
            </w:rPr>
          </w:pPr>
          <w:hyperlink w:anchor="_Toc359405200" w:history="1">
            <w:r w:rsidR="00436D02" w:rsidRPr="000542AD">
              <w:rPr>
                <w:rStyle w:val="Hyperlink"/>
                <w:rFonts w:cs="Arial"/>
                <w:noProof/>
              </w:rPr>
              <w:t>8. References</w:t>
            </w:r>
            <w:r w:rsidR="00436D02" w:rsidRPr="000542AD">
              <w:rPr>
                <w:rFonts w:cs="Arial"/>
                <w:noProof/>
                <w:webHidden/>
              </w:rPr>
              <w:tab/>
            </w:r>
            <w:r w:rsidR="00404FEF" w:rsidRPr="000542AD">
              <w:rPr>
                <w:rFonts w:cs="Arial"/>
                <w:noProof/>
                <w:webHidden/>
              </w:rPr>
              <w:fldChar w:fldCharType="begin"/>
            </w:r>
            <w:r w:rsidR="00436D02" w:rsidRPr="000542AD">
              <w:rPr>
                <w:rFonts w:cs="Arial"/>
                <w:noProof/>
                <w:webHidden/>
              </w:rPr>
              <w:instrText xml:space="preserve"> PAGEREF _Toc359405200 \h </w:instrText>
            </w:r>
            <w:r w:rsidR="00404FEF" w:rsidRPr="000542AD">
              <w:rPr>
                <w:rFonts w:cs="Arial"/>
                <w:noProof/>
                <w:webHidden/>
              </w:rPr>
            </w:r>
            <w:r w:rsidR="00404FEF" w:rsidRPr="000542AD">
              <w:rPr>
                <w:rFonts w:cs="Arial"/>
                <w:noProof/>
                <w:webHidden/>
              </w:rPr>
              <w:fldChar w:fldCharType="separate"/>
            </w:r>
            <w:r w:rsidR="00FC337F">
              <w:rPr>
                <w:rFonts w:cs="Arial"/>
                <w:noProof/>
                <w:webHidden/>
              </w:rPr>
              <w:t>108</w:t>
            </w:r>
            <w:r w:rsidR="00404FEF" w:rsidRPr="000542AD">
              <w:rPr>
                <w:rFonts w:cs="Arial"/>
                <w:noProof/>
                <w:webHidden/>
              </w:rPr>
              <w:fldChar w:fldCharType="end"/>
            </w:r>
          </w:hyperlink>
        </w:p>
        <w:p w14:paraId="74928831" w14:textId="77777777" w:rsidR="00FA21CC" w:rsidRPr="000542AD" w:rsidRDefault="00404FEF">
          <w:pPr>
            <w:rPr>
              <w:rFonts w:cs="Arial"/>
            </w:rPr>
          </w:pPr>
          <w:r w:rsidRPr="000542AD">
            <w:rPr>
              <w:rFonts w:cs="Arial"/>
              <w:b/>
              <w:bCs/>
              <w:noProof/>
            </w:rPr>
            <w:fldChar w:fldCharType="end"/>
          </w:r>
        </w:p>
      </w:sdtContent>
    </w:sdt>
    <w:p w14:paraId="74928832" w14:textId="77777777" w:rsidR="00C64C00" w:rsidRPr="000542AD" w:rsidRDefault="00C64C00" w:rsidP="00A02758">
      <w:pPr>
        <w:rPr>
          <w:rFonts w:cs="Arial"/>
          <w:color w:val="673561"/>
        </w:rPr>
      </w:pPr>
    </w:p>
    <w:p w14:paraId="74928833" w14:textId="77777777" w:rsidR="00C63793" w:rsidRPr="000542AD" w:rsidRDefault="00C64C00" w:rsidP="00F9372E">
      <w:pPr>
        <w:spacing w:before="0"/>
        <w:ind w:left="0"/>
        <w:rPr>
          <w:rFonts w:cs="Arial"/>
        </w:rPr>
      </w:pPr>
      <w:r>
        <w:rPr>
          <w:rFonts w:cs="Arial"/>
          <w:color w:val="673561"/>
        </w:rPr>
        <w:br w:type="page"/>
      </w:r>
    </w:p>
    <w:p w14:paraId="74928834" w14:textId="77777777" w:rsidR="00F9372E" w:rsidRPr="000542AD" w:rsidRDefault="00F9372E" w:rsidP="00F9372E">
      <w:pPr>
        <w:ind w:left="0" w:right="-754"/>
        <w:rPr>
          <w:rFonts w:cs="Arial"/>
          <w:b/>
          <w:bCs/>
        </w:rPr>
      </w:pPr>
      <w:r w:rsidRPr="000542AD">
        <w:rPr>
          <w:rFonts w:cs="Arial"/>
          <w:b/>
          <w:bCs/>
        </w:rPr>
        <w:lastRenderedPageBreak/>
        <w:t>Figures</w:t>
      </w:r>
    </w:p>
    <w:p w14:paraId="74928836" w14:textId="77777777" w:rsidR="00F9372E" w:rsidRPr="000542AD" w:rsidRDefault="00F9372E" w:rsidP="005506F9">
      <w:pPr>
        <w:ind w:left="0" w:right="-754"/>
        <w:rPr>
          <w:rFonts w:cs="Arial"/>
        </w:rPr>
      </w:pPr>
      <w:r w:rsidRPr="000542AD">
        <w:rPr>
          <w:rFonts w:cs="Arial"/>
        </w:rPr>
        <w:t xml:space="preserve">Figure 3.1: Summary of the Social </w:t>
      </w:r>
      <w:r w:rsidR="00203FEC" w:rsidRPr="000542AD">
        <w:rPr>
          <w:rFonts w:cs="Arial"/>
        </w:rPr>
        <w:t>Impac</w:t>
      </w:r>
      <w:r w:rsidRPr="000542AD">
        <w:rPr>
          <w:rFonts w:cs="Arial"/>
        </w:rPr>
        <w:t>ts of Sport</w:t>
      </w:r>
      <w:r w:rsidRPr="000542AD">
        <w:rPr>
          <w:rFonts w:cs="Arial"/>
        </w:rPr>
        <w:tab/>
      </w:r>
      <w:r w:rsidRPr="000542AD">
        <w:rPr>
          <w:rFonts w:cs="Arial"/>
        </w:rPr>
        <w:tab/>
      </w:r>
      <w:r w:rsidRPr="000542AD">
        <w:rPr>
          <w:rFonts w:cs="Arial"/>
        </w:rPr>
        <w:tab/>
      </w:r>
      <w:r w:rsidRPr="000542AD">
        <w:rPr>
          <w:rFonts w:cs="Arial"/>
        </w:rPr>
        <w:tab/>
      </w:r>
      <w:r w:rsidRPr="000542AD">
        <w:rPr>
          <w:rFonts w:cs="Arial"/>
        </w:rPr>
        <w:tab/>
      </w:r>
      <w:r w:rsidRPr="000542AD">
        <w:rPr>
          <w:rFonts w:cs="Arial"/>
        </w:rPr>
        <w:tab/>
      </w:r>
      <w:r w:rsidRPr="000542AD">
        <w:rPr>
          <w:rFonts w:cs="Arial"/>
        </w:rPr>
        <w:tab/>
      </w:r>
      <w:r w:rsidR="005506F9">
        <w:rPr>
          <w:rFonts w:cs="Arial"/>
        </w:rPr>
        <w:t>19</w:t>
      </w:r>
    </w:p>
    <w:p w14:paraId="74928837" w14:textId="77777777" w:rsidR="00F9372E" w:rsidRPr="000542AD" w:rsidRDefault="00F9372E" w:rsidP="00047919">
      <w:pPr>
        <w:ind w:left="0" w:right="-754"/>
        <w:rPr>
          <w:rFonts w:cs="Arial"/>
        </w:rPr>
      </w:pPr>
      <w:r w:rsidRPr="000542AD">
        <w:rPr>
          <w:rFonts w:cs="Arial"/>
        </w:rPr>
        <w:t xml:space="preserve">Figure 3.2: Classification of sport studies: Hierarchy of evidence </w:t>
      </w:r>
      <w:r w:rsidRPr="000542AD">
        <w:rPr>
          <w:rFonts w:cs="Arial"/>
        </w:rPr>
        <w:tab/>
      </w:r>
      <w:r w:rsidRPr="000542AD">
        <w:rPr>
          <w:rFonts w:cs="Arial"/>
        </w:rPr>
        <w:tab/>
      </w:r>
      <w:r w:rsidRPr="000542AD">
        <w:rPr>
          <w:rFonts w:cs="Arial"/>
        </w:rPr>
        <w:tab/>
      </w:r>
      <w:r w:rsidRPr="000542AD">
        <w:rPr>
          <w:rFonts w:cs="Arial"/>
        </w:rPr>
        <w:tab/>
      </w:r>
      <w:r w:rsidRPr="000542AD">
        <w:rPr>
          <w:rFonts w:cs="Arial"/>
        </w:rPr>
        <w:tab/>
        <w:t>2</w:t>
      </w:r>
      <w:r w:rsidR="00047919">
        <w:rPr>
          <w:rFonts w:cs="Arial"/>
        </w:rPr>
        <w:t>0</w:t>
      </w:r>
    </w:p>
    <w:p w14:paraId="74928838" w14:textId="77777777" w:rsidR="00F9372E" w:rsidRPr="000542AD" w:rsidRDefault="00F9372E" w:rsidP="00047919">
      <w:pPr>
        <w:ind w:left="0" w:right="-754"/>
        <w:rPr>
          <w:rFonts w:cs="Arial"/>
        </w:rPr>
      </w:pPr>
      <w:r w:rsidRPr="000542AD">
        <w:rPr>
          <w:rFonts w:cs="Arial"/>
        </w:rPr>
        <w:t>Figure 3.3: DCMS Social Impacts of Participation in Sport: Indicative Health Logic Chain</w:t>
      </w:r>
      <w:r w:rsidRPr="000542AD">
        <w:rPr>
          <w:rFonts w:cs="Arial"/>
        </w:rPr>
        <w:tab/>
      </w:r>
      <w:r w:rsidRPr="000542AD">
        <w:rPr>
          <w:rFonts w:cs="Arial"/>
        </w:rPr>
        <w:tab/>
        <w:t>2</w:t>
      </w:r>
      <w:r w:rsidR="00047919">
        <w:rPr>
          <w:rFonts w:cs="Arial"/>
        </w:rPr>
        <w:t>3</w:t>
      </w:r>
    </w:p>
    <w:p w14:paraId="74928839" w14:textId="77777777" w:rsidR="00F9372E" w:rsidRPr="000542AD" w:rsidRDefault="00F9372E" w:rsidP="00047919">
      <w:pPr>
        <w:ind w:left="0" w:right="-754"/>
        <w:rPr>
          <w:rFonts w:cs="Arial"/>
        </w:rPr>
      </w:pPr>
      <w:r w:rsidRPr="000542AD">
        <w:rPr>
          <w:rFonts w:cs="Arial"/>
        </w:rPr>
        <w:t>Figure 3.4: DCMS Social Impacts of Participation in Sport: Indicative Wellbeing Logic Chain</w:t>
      </w:r>
      <w:r w:rsidRPr="000542AD">
        <w:rPr>
          <w:rFonts w:cs="Arial"/>
        </w:rPr>
        <w:tab/>
        <w:t>3</w:t>
      </w:r>
      <w:r w:rsidR="00047919">
        <w:rPr>
          <w:rFonts w:cs="Arial"/>
        </w:rPr>
        <w:t>4</w:t>
      </w:r>
    </w:p>
    <w:p w14:paraId="7492883A" w14:textId="77777777" w:rsidR="00F9372E" w:rsidRPr="000542AD" w:rsidRDefault="00F9372E" w:rsidP="00047919">
      <w:pPr>
        <w:ind w:left="0" w:right="-754"/>
        <w:rPr>
          <w:rFonts w:cs="Arial"/>
        </w:rPr>
      </w:pPr>
      <w:r w:rsidRPr="000542AD">
        <w:rPr>
          <w:rFonts w:cs="Arial"/>
        </w:rPr>
        <w:t>Figure 3.5: DCMS Social Impacts of Participation in Sport: Indicative Crime Logic Chain</w:t>
      </w:r>
      <w:r w:rsidRPr="000542AD">
        <w:rPr>
          <w:rFonts w:cs="Arial"/>
        </w:rPr>
        <w:tab/>
      </w:r>
      <w:r w:rsidRPr="000542AD">
        <w:rPr>
          <w:rFonts w:cs="Arial"/>
        </w:rPr>
        <w:tab/>
      </w:r>
      <w:r w:rsidR="00047919">
        <w:rPr>
          <w:rFonts w:cs="Arial"/>
        </w:rPr>
        <w:t>39</w:t>
      </w:r>
    </w:p>
    <w:p w14:paraId="7492883B" w14:textId="77777777" w:rsidR="00F9372E" w:rsidRPr="000542AD" w:rsidRDefault="00F9372E" w:rsidP="00047919">
      <w:pPr>
        <w:ind w:left="0" w:right="-754"/>
        <w:rPr>
          <w:rFonts w:cs="Arial"/>
        </w:rPr>
      </w:pPr>
      <w:r w:rsidRPr="000542AD">
        <w:rPr>
          <w:rFonts w:cs="Arial"/>
        </w:rPr>
        <w:t xml:space="preserve">Figure 3.6: Protective factors in youth development programmes </w:t>
      </w:r>
      <w:r w:rsidRPr="000542AD">
        <w:rPr>
          <w:rFonts w:cs="Arial"/>
        </w:rPr>
        <w:tab/>
      </w:r>
      <w:r w:rsidRPr="000542AD">
        <w:rPr>
          <w:rFonts w:cs="Arial"/>
        </w:rPr>
        <w:tab/>
      </w:r>
      <w:r w:rsidRPr="000542AD">
        <w:rPr>
          <w:rFonts w:cs="Arial"/>
        </w:rPr>
        <w:tab/>
      </w:r>
      <w:r w:rsidRPr="000542AD">
        <w:rPr>
          <w:rFonts w:cs="Arial"/>
        </w:rPr>
        <w:tab/>
      </w:r>
      <w:r w:rsidRPr="000542AD">
        <w:rPr>
          <w:rFonts w:cs="Arial"/>
        </w:rPr>
        <w:tab/>
        <w:t>4</w:t>
      </w:r>
      <w:r w:rsidR="00047919">
        <w:rPr>
          <w:rFonts w:cs="Arial"/>
        </w:rPr>
        <w:t>2</w:t>
      </w:r>
    </w:p>
    <w:p w14:paraId="7492883C" w14:textId="77777777" w:rsidR="00F9372E" w:rsidRPr="000542AD" w:rsidRDefault="00F9372E" w:rsidP="00047919">
      <w:pPr>
        <w:ind w:left="0" w:right="-754"/>
        <w:rPr>
          <w:rFonts w:cs="Arial"/>
        </w:rPr>
      </w:pPr>
      <w:r w:rsidRPr="000542AD">
        <w:rPr>
          <w:rFonts w:cs="Arial"/>
        </w:rPr>
        <w:t>Figure 3.7: Positive elements of programme design</w:t>
      </w:r>
      <w:r w:rsidRPr="000542AD">
        <w:rPr>
          <w:rFonts w:cs="Arial"/>
        </w:rPr>
        <w:tab/>
      </w:r>
      <w:r w:rsidRPr="000542AD">
        <w:rPr>
          <w:rFonts w:cs="Arial"/>
        </w:rPr>
        <w:tab/>
      </w:r>
      <w:r w:rsidRPr="000542AD">
        <w:rPr>
          <w:rFonts w:cs="Arial"/>
        </w:rPr>
        <w:tab/>
      </w:r>
      <w:r w:rsidRPr="000542AD">
        <w:rPr>
          <w:rFonts w:cs="Arial"/>
        </w:rPr>
        <w:tab/>
      </w:r>
      <w:r w:rsidRPr="000542AD">
        <w:rPr>
          <w:rFonts w:cs="Arial"/>
        </w:rPr>
        <w:tab/>
      </w:r>
      <w:r w:rsidRPr="000542AD">
        <w:rPr>
          <w:rFonts w:cs="Arial"/>
        </w:rPr>
        <w:tab/>
      </w:r>
      <w:r w:rsidRPr="000542AD">
        <w:rPr>
          <w:rFonts w:cs="Arial"/>
        </w:rPr>
        <w:tab/>
        <w:t>4</w:t>
      </w:r>
      <w:r w:rsidR="00047919">
        <w:rPr>
          <w:rFonts w:cs="Arial"/>
        </w:rPr>
        <w:t>5</w:t>
      </w:r>
    </w:p>
    <w:p w14:paraId="7492883D" w14:textId="77777777" w:rsidR="00F9372E" w:rsidRPr="000542AD" w:rsidRDefault="00F9372E" w:rsidP="00047919">
      <w:pPr>
        <w:ind w:left="0" w:right="-754"/>
        <w:rPr>
          <w:rFonts w:cs="Arial"/>
        </w:rPr>
      </w:pPr>
      <w:r w:rsidRPr="000542AD">
        <w:rPr>
          <w:rFonts w:cs="Arial"/>
        </w:rPr>
        <w:t>Figure 3.8: DCMS Social Impacts of Participation in Sport: Indicative Social Capital Logic Chain</w:t>
      </w:r>
      <w:r w:rsidRPr="000542AD">
        <w:rPr>
          <w:rFonts w:cs="Arial"/>
        </w:rPr>
        <w:tab/>
      </w:r>
      <w:r w:rsidR="00047919">
        <w:rPr>
          <w:rFonts w:cs="Arial"/>
        </w:rPr>
        <w:t>49</w:t>
      </w:r>
    </w:p>
    <w:p w14:paraId="7492883E" w14:textId="77777777" w:rsidR="00F9372E" w:rsidRPr="000542AD" w:rsidRDefault="00F9372E" w:rsidP="00047919">
      <w:pPr>
        <w:ind w:left="0" w:right="-754"/>
        <w:rPr>
          <w:rFonts w:cs="Arial"/>
        </w:rPr>
      </w:pPr>
      <w:r w:rsidRPr="000542AD">
        <w:rPr>
          <w:rFonts w:cs="Arial"/>
        </w:rPr>
        <w:t>Figure 3.9: DCMS Social Impacts of Participation in Sport: Indicative Education Logic Chain</w:t>
      </w:r>
      <w:r w:rsidRPr="000542AD">
        <w:rPr>
          <w:rFonts w:cs="Arial"/>
        </w:rPr>
        <w:tab/>
        <w:t>5</w:t>
      </w:r>
      <w:r w:rsidR="00047919">
        <w:rPr>
          <w:rFonts w:cs="Arial"/>
        </w:rPr>
        <w:t>4</w:t>
      </w:r>
    </w:p>
    <w:p w14:paraId="7492883F" w14:textId="77777777" w:rsidR="00F9372E" w:rsidRPr="000542AD" w:rsidRDefault="00F9372E" w:rsidP="00F9372E">
      <w:pPr>
        <w:ind w:left="0" w:right="-754"/>
        <w:rPr>
          <w:rFonts w:cs="Arial"/>
        </w:rPr>
      </w:pPr>
      <w:r w:rsidRPr="000542AD">
        <w:rPr>
          <w:rFonts w:cs="Arial"/>
        </w:rPr>
        <w:t xml:space="preserve">Figure 3.10: DCMS Social Impacts of Participation in Sport: Indicative Multiple Impacts Logic </w:t>
      </w:r>
    </w:p>
    <w:p w14:paraId="74928840" w14:textId="77777777" w:rsidR="00F9372E" w:rsidRPr="000542AD" w:rsidRDefault="00F9372E" w:rsidP="00047919">
      <w:pPr>
        <w:spacing w:before="0"/>
        <w:ind w:left="0" w:right="-754"/>
        <w:rPr>
          <w:rFonts w:cs="Arial"/>
        </w:rPr>
      </w:pPr>
      <w:r w:rsidRPr="000542AD">
        <w:rPr>
          <w:rFonts w:cs="Arial"/>
        </w:rPr>
        <w:tab/>
        <w:t xml:space="preserve">   </w:t>
      </w:r>
      <w:r w:rsidRPr="000542AD">
        <w:rPr>
          <w:rFonts w:cs="Arial"/>
          <w:sz w:val="24"/>
        </w:rPr>
        <w:t xml:space="preserve">     </w:t>
      </w:r>
      <w:r w:rsidRPr="000542AD">
        <w:rPr>
          <w:rFonts w:cs="Arial"/>
        </w:rPr>
        <w:t>Chain</w:t>
      </w:r>
      <w:r w:rsidRPr="000542AD">
        <w:rPr>
          <w:rFonts w:cs="Arial"/>
        </w:rPr>
        <w:tab/>
      </w:r>
      <w:r w:rsidRPr="000542AD">
        <w:rPr>
          <w:rFonts w:cs="Arial"/>
        </w:rPr>
        <w:tab/>
      </w:r>
      <w:r w:rsidRPr="000542AD">
        <w:rPr>
          <w:rFonts w:cs="Arial"/>
        </w:rPr>
        <w:tab/>
      </w:r>
      <w:r w:rsidRPr="000542AD">
        <w:rPr>
          <w:rFonts w:cs="Arial"/>
        </w:rPr>
        <w:tab/>
      </w:r>
      <w:r w:rsidRPr="000542AD">
        <w:rPr>
          <w:rFonts w:cs="Arial"/>
        </w:rPr>
        <w:tab/>
      </w:r>
      <w:r w:rsidRPr="000542AD">
        <w:rPr>
          <w:rFonts w:cs="Arial"/>
        </w:rPr>
        <w:tab/>
      </w:r>
      <w:r w:rsidRPr="000542AD">
        <w:rPr>
          <w:rFonts w:cs="Arial"/>
        </w:rPr>
        <w:tab/>
      </w:r>
      <w:r w:rsidRPr="000542AD">
        <w:rPr>
          <w:rFonts w:cs="Arial"/>
        </w:rPr>
        <w:tab/>
      </w:r>
      <w:r w:rsidRPr="000542AD">
        <w:rPr>
          <w:rFonts w:cs="Arial"/>
        </w:rPr>
        <w:tab/>
      </w:r>
      <w:r w:rsidRPr="000542AD">
        <w:rPr>
          <w:rFonts w:cs="Arial"/>
        </w:rPr>
        <w:tab/>
      </w:r>
      <w:r w:rsidRPr="000542AD">
        <w:rPr>
          <w:rFonts w:cs="Arial"/>
        </w:rPr>
        <w:tab/>
      </w:r>
      <w:r w:rsidR="00047919">
        <w:rPr>
          <w:rFonts w:cs="Arial"/>
        </w:rPr>
        <w:t>59</w:t>
      </w:r>
    </w:p>
    <w:p w14:paraId="74928841" w14:textId="77777777" w:rsidR="00F9372E" w:rsidRPr="000542AD" w:rsidRDefault="00F9372E" w:rsidP="00047919">
      <w:pPr>
        <w:ind w:left="0" w:right="-754"/>
        <w:rPr>
          <w:rFonts w:cs="Arial"/>
        </w:rPr>
      </w:pPr>
      <w:r w:rsidRPr="000542AD">
        <w:rPr>
          <w:rFonts w:cs="Arial"/>
        </w:rPr>
        <w:t>Figure 3.11: The impact of sport and recreation on society</w:t>
      </w:r>
      <w:r w:rsidRPr="000542AD">
        <w:rPr>
          <w:rFonts w:cs="Arial"/>
        </w:rPr>
        <w:tab/>
      </w:r>
      <w:r w:rsidRPr="000542AD">
        <w:rPr>
          <w:rFonts w:cs="Arial"/>
        </w:rPr>
        <w:tab/>
      </w:r>
      <w:r w:rsidRPr="000542AD">
        <w:rPr>
          <w:rFonts w:cs="Arial"/>
        </w:rPr>
        <w:tab/>
      </w:r>
      <w:r w:rsidRPr="000542AD">
        <w:rPr>
          <w:rFonts w:cs="Arial"/>
        </w:rPr>
        <w:tab/>
      </w:r>
      <w:r w:rsidRPr="000542AD">
        <w:rPr>
          <w:rFonts w:cs="Arial"/>
        </w:rPr>
        <w:tab/>
      </w:r>
      <w:r w:rsidRPr="000542AD">
        <w:rPr>
          <w:rFonts w:cs="Arial"/>
        </w:rPr>
        <w:tab/>
        <w:t>6</w:t>
      </w:r>
      <w:r w:rsidR="00047919">
        <w:rPr>
          <w:rFonts w:cs="Arial"/>
        </w:rPr>
        <w:t>3</w:t>
      </w:r>
    </w:p>
    <w:p w14:paraId="74928842" w14:textId="77777777" w:rsidR="00F9372E" w:rsidRPr="000542AD" w:rsidRDefault="00F9372E" w:rsidP="00047919">
      <w:pPr>
        <w:ind w:left="0" w:right="-754"/>
        <w:rPr>
          <w:rFonts w:cs="Arial"/>
        </w:rPr>
      </w:pPr>
      <w:r w:rsidRPr="000542AD">
        <w:rPr>
          <w:rFonts w:cs="Arial"/>
        </w:rPr>
        <w:t>Figu</w:t>
      </w:r>
      <w:r w:rsidR="00203FEC" w:rsidRPr="000542AD">
        <w:rPr>
          <w:rFonts w:cs="Arial"/>
        </w:rPr>
        <w:t>re 4.1: Summary of Social Impac</w:t>
      </w:r>
      <w:r w:rsidRPr="000542AD">
        <w:rPr>
          <w:rFonts w:cs="Arial"/>
        </w:rPr>
        <w:t>ts of Arts</w:t>
      </w:r>
      <w:r w:rsidRPr="000542AD">
        <w:rPr>
          <w:rFonts w:cs="Arial"/>
        </w:rPr>
        <w:tab/>
      </w:r>
      <w:r w:rsidRPr="000542AD">
        <w:rPr>
          <w:rFonts w:cs="Arial"/>
        </w:rPr>
        <w:tab/>
      </w:r>
      <w:r w:rsidRPr="000542AD">
        <w:rPr>
          <w:rFonts w:cs="Arial"/>
        </w:rPr>
        <w:tab/>
      </w:r>
      <w:r w:rsidRPr="000542AD">
        <w:rPr>
          <w:rFonts w:cs="Arial"/>
        </w:rPr>
        <w:tab/>
      </w:r>
      <w:r w:rsidRPr="000542AD">
        <w:rPr>
          <w:rFonts w:cs="Arial"/>
        </w:rPr>
        <w:tab/>
      </w:r>
      <w:r w:rsidRPr="000542AD">
        <w:rPr>
          <w:rFonts w:cs="Arial"/>
        </w:rPr>
        <w:tab/>
      </w:r>
      <w:r w:rsidRPr="000542AD">
        <w:rPr>
          <w:rFonts w:cs="Arial"/>
        </w:rPr>
        <w:tab/>
      </w:r>
      <w:r w:rsidR="00047919">
        <w:rPr>
          <w:rFonts w:cs="Arial"/>
        </w:rPr>
        <w:t>68</w:t>
      </w:r>
    </w:p>
    <w:p w14:paraId="74928843" w14:textId="77777777" w:rsidR="00F9372E" w:rsidRPr="000542AD" w:rsidRDefault="00F9372E" w:rsidP="00047919">
      <w:pPr>
        <w:ind w:left="0" w:right="-754"/>
        <w:rPr>
          <w:rFonts w:cs="Arial"/>
        </w:rPr>
      </w:pPr>
      <w:r w:rsidRPr="000542AD">
        <w:rPr>
          <w:rFonts w:cs="Arial"/>
        </w:rPr>
        <w:t>Figure 4.2: Conceptual Model of Relationship between Participation in Arts Activities and Health</w:t>
      </w:r>
      <w:r w:rsidRPr="000542AD">
        <w:rPr>
          <w:rFonts w:cs="Arial"/>
        </w:rPr>
        <w:tab/>
        <w:t>7</w:t>
      </w:r>
      <w:r w:rsidR="00047919">
        <w:rPr>
          <w:rFonts w:cs="Arial"/>
        </w:rPr>
        <w:t>0</w:t>
      </w:r>
    </w:p>
    <w:p w14:paraId="74928844" w14:textId="77777777" w:rsidR="00F9372E" w:rsidRPr="000542AD" w:rsidRDefault="00F9372E" w:rsidP="00F9372E">
      <w:pPr>
        <w:ind w:left="0" w:right="-754"/>
        <w:rPr>
          <w:rFonts w:cs="Arial"/>
        </w:rPr>
      </w:pPr>
      <w:r w:rsidRPr="000542AD">
        <w:rPr>
          <w:rFonts w:cs="Arial"/>
        </w:rPr>
        <w:t xml:space="preserve">Figure 4.3: Conceptual Model of Relationship between Participation in Arts Activities and </w:t>
      </w:r>
    </w:p>
    <w:p w14:paraId="74928845" w14:textId="77777777" w:rsidR="00F9372E" w:rsidRPr="000542AD" w:rsidRDefault="00F9372E" w:rsidP="00047919">
      <w:pPr>
        <w:spacing w:before="0"/>
        <w:ind w:left="0" w:right="-754"/>
        <w:rPr>
          <w:rFonts w:cs="Arial"/>
        </w:rPr>
      </w:pPr>
      <w:r w:rsidRPr="000542AD">
        <w:rPr>
          <w:rFonts w:cs="Arial"/>
        </w:rPr>
        <w:tab/>
      </w:r>
      <w:r w:rsidRPr="000542AD">
        <w:rPr>
          <w:rFonts w:cs="Arial"/>
          <w:sz w:val="24"/>
        </w:rPr>
        <w:t xml:space="preserve">     </w:t>
      </w:r>
      <w:r w:rsidRPr="000542AD">
        <w:rPr>
          <w:rFonts w:cs="Arial"/>
        </w:rPr>
        <w:t xml:space="preserve"> Wellbeing</w:t>
      </w:r>
      <w:r w:rsidRPr="000542AD">
        <w:rPr>
          <w:rFonts w:cs="Arial"/>
        </w:rPr>
        <w:tab/>
      </w:r>
      <w:r w:rsidRPr="000542AD">
        <w:rPr>
          <w:rFonts w:cs="Arial"/>
        </w:rPr>
        <w:tab/>
      </w:r>
      <w:r w:rsidRPr="000542AD">
        <w:rPr>
          <w:rFonts w:cs="Arial"/>
        </w:rPr>
        <w:tab/>
      </w:r>
      <w:r w:rsidRPr="000542AD">
        <w:rPr>
          <w:rFonts w:cs="Arial"/>
        </w:rPr>
        <w:tab/>
      </w:r>
      <w:r w:rsidRPr="000542AD">
        <w:rPr>
          <w:rFonts w:cs="Arial"/>
        </w:rPr>
        <w:tab/>
      </w:r>
      <w:r w:rsidRPr="000542AD">
        <w:rPr>
          <w:rFonts w:cs="Arial"/>
        </w:rPr>
        <w:tab/>
      </w:r>
      <w:r w:rsidRPr="000542AD">
        <w:rPr>
          <w:rFonts w:cs="Arial"/>
        </w:rPr>
        <w:tab/>
      </w:r>
      <w:r w:rsidRPr="000542AD">
        <w:rPr>
          <w:rFonts w:cs="Arial"/>
        </w:rPr>
        <w:tab/>
      </w:r>
      <w:r w:rsidRPr="000542AD">
        <w:rPr>
          <w:rFonts w:cs="Arial"/>
        </w:rPr>
        <w:tab/>
      </w:r>
      <w:r w:rsidRPr="000542AD">
        <w:rPr>
          <w:rFonts w:cs="Arial"/>
        </w:rPr>
        <w:tab/>
      </w:r>
      <w:r w:rsidRPr="000542AD">
        <w:rPr>
          <w:rFonts w:cs="Arial"/>
        </w:rPr>
        <w:tab/>
        <w:t>7</w:t>
      </w:r>
      <w:r w:rsidR="00047919">
        <w:rPr>
          <w:rFonts w:cs="Arial"/>
        </w:rPr>
        <w:t>4</w:t>
      </w:r>
    </w:p>
    <w:p w14:paraId="74928846" w14:textId="77777777" w:rsidR="00F9372E" w:rsidRPr="000542AD" w:rsidRDefault="00F9372E" w:rsidP="00047919">
      <w:pPr>
        <w:ind w:left="0" w:right="-754"/>
        <w:rPr>
          <w:rFonts w:cs="Arial"/>
        </w:rPr>
      </w:pPr>
      <w:r w:rsidRPr="000542AD">
        <w:rPr>
          <w:rFonts w:cs="Arial"/>
        </w:rPr>
        <w:t>Figure 4.4: Conceptual Model of Relationship between Participation in Arts Activities and Crime</w:t>
      </w:r>
      <w:r w:rsidRPr="000542AD">
        <w:rPr>
          <w:rFonts w:cs="Arial"/>
        </w:rPr>
        <w:tab/>
      </w:r>
      <w:r w:rsidR="00047919">
        <w:rPr>
          <w:rFonts w:cs="Arial"/>
        </w:rPr>
        <w:t>78</w:t>
      </w:r>
    </w:p>
    <w:p w14:paraId="74928847" w14:textId="77777777" w:rsidR="00F9372E" w:rsidRPr="000542AD" w:rsidRDefault="00F9372E" w:rsidP="00F9372E">
      <w:pPr>
        <w:ind w:left="0" w:right="-754"/>
        <w:rPr>
          <w:rFonts w:cs="Arial"/>
        </w:rPr>
      </w:pPr>
      <w:r w:rsidRPr="000542AD">
        <w:rPr>
          <w:rFonts w:cs="Arial"/>
        </w:rPr>
        <w:t xml:space="preserve">Figure 4.5: Conceptual Model of Relationship between Participation in Arts Activities and </w:t>
      </w:r>
    </w:p>
    <w:p w14:paraId="74928848" w14:textId="77777777" w:rsidR="00F9372E" w:rsidRPr="000542AD" w:rsidRDefault="00F9372E" w:rsidP="00047919">
      <w:pPr>
        <w:spacing w:before="0"/>
        <w:ind w:left="0" w:right="-754"/>
        <w:rPr>
          <w:rFonts w:cs="Arial"/>
        </w:rPr>
      </w:pPr>
      <w:r w:rsidRPr="000542AD">
        <w:rPr>
          <w:rFonts w:cs="Arial"/>
        </w:rPr>
        <w:tab/>
        <w:t xml:space="preserve"> </w:t>
      </w:r>
      <w:r w:rsidRPr="000542AD">
        <w:rPr>
          <w:rFonts w:cs="Arial"/>
          <w:sz w:val="24"/>
        </w:rPr>
        <w:t xml:space="preserve">     </w:t>
      </w:r>
      <w:r w:rsidRPr="000542AD">
        <w:rPr>
          <w:rFonts w:cs="Arial"/>
        </w:rPr>
        <w:t>Social Capital</w:t>
      </w:r>
      <w:r w:rsidRPr="000542AD">
        <w:rPr>
          <w:rFonts w:cs="Arial"/>
        </w:rPr>
        <w:tab/>
      </w:r>
      <w:r w:rsidRPr="000542AD">
        <w:rPr>
          <w:rFonts w:cs="Arial"/>
        </w:rPr>
        <w:tab/>
      </w:r>
      <w:r w:rsidRPr="000542AD">
        <w:rPr>
          <w:rFonts w:cs="Arial"/>
        </w:rPr>
        <w:tab/>
      </w:r>
      <w:r w:rsidRPr="000542AD">
        <w:rPr>
          <w:rFonts w:cs="Arial"/>
        </w:rPr>
        <w:tab/>
      </w:r>
      <w:r w:rsidRPr="000542AD">
        <w:rPr>
          <w:rFonts w:cs="Arial"/>
        </w:rPr>
        <w:tab/>
      </w:r>
      <w:r w:rsidRPr="000542AD">
        <w:rPr>
          <w:rFonts w:cs="Arial"/>
        </w:rPr>
        <w:tab/>
      </w:r>
      <w:r w:rsidRPr="000542AD">
        <w:rPr>
          <w:rFonts w:cs="Arial"/>
        </w:rPr>
        <w:tab/>
      </w:r>
      <w:r w:rsidRPr="000542AD">
        <w:rPr>
          <w:rFonts w:cs="Arial"/>
        </w:rPr>
        <w:tab/>
      </w:r>
      <w:r w:rsidRPr="000542AD">
        <w:rPr>
          <w:rFonts w:cs="Arial"/>
        </w:rPr>
        <w:tab/>
      </w:r>
      <w:r w:rsidRPr="000542AD">
        <w:rPr>
          <w:rFonts w:cs="Arial"/>
        </w:rPr>
        <w:tab/>
        <w:t>8</w:t>
      </w:r>
      <w:r w:rsidR="00047919">
        <w:rPr>
          <w:rFonts w:cs="Arial"/>
        </w:rPr>
        <w:t>2</w:t>
      </w:r>
    </w:p>
    <w:p w14:paraId="74928849" w14:textId="77777777" w:rsidR="00F9372E" w:rsidRPr="000542AD" w:rsidRDefault="00F9372E" w:rsidP="00F9372E">
      <w:pPr>
        <w:ind w:left="0" w:right="-754"/>
        <w:rPr>
          <w:rFonts w:cs="Arial"/>
        </w:rPr>
      </w:pPr>
      <w:r w:rsidRPr="000542AD">
        <w:rPr>
          <w:rFonts w:cs="Arial"/>
        </w:rPr>
        <w:t xml:space="preserve">Figure 4.6: Conceptual Model of Relationship between Participation in Arts Activities and </w:t>
      </w:r>
    </w:p>
    <w:p w14:paraId="7492884A" w14:textId="77777777" w:rsidR="00F9372E" w:rsidRPr="000542AD" w:rsidRDefault="00F9372E" w:rsidP="00047919">
      <w:pPr>
        <w:spacing w:before="0"/>
        <w:ind w:left="0" w:right="-754"/>
        <w:rPr>
          <w:rFonts w:cs="Arial"/>
        </w:rPr>
      </w:pPr>
      <w:r w:rsidRPr="000542AD">
        <w:rPr>
          <w:rFonts w:cs="Arial"/>
        </w:rPr>
        <w:tab/>
        <w:t xml:space="preserve"> </w:t>
      </w:r>
      <w:r w:rsidRPr="000542AD">
        <w:rPr>
          <w:rFonts w:cs="Arial"/>
          <w:sz w:val="24"/>
        </w:rPr>
        <w:t xml:space="preserve">     </w:t>
      </w:r>
      <w:r w:rsidRPr="000542AD">
        <w:rPr>
          <w:rFonts w:cs="Arial"/>
        </w:rPr>
        <w:t>Education</w:t>
      </w:r>
      <w:r w:rsidRPr="000542AD">
        <w:rPr>
          <w:rFonts w:cs="Arial"/>
        </w:rPr>
        <w:tab/>
      </w:r>
      <w:r w:rsidRPr="000542AD">
        <w:rPr>
          <w:rFonts w:cs="Arial"/>
        </w:rPr>
        <w:tab/>
      </w:r>
      <w:r w:rsidRPr="000542AD">
        <w:rPr>
          <w:rFonts w:cs="Arial"/>
        </w:rPr>
        <w:tab/>
      </w:r>
      <w:r w:rsidRPr="000542AD">
        <w:rPr>
          <w:rFonts w:cs="Arial"/>
        </w:rPr>
        <w:tab/>
      </w:r>
      <w:r w:rsidRPr="000542AD">
        <w:rPr>
          <w:rFonts w:cs="Arial"/>
        </w:rPr>
        <w:tab/>
      </w:r>
      <w:r w:rsidRPr="000542AD">
        <w:rPr>
          <w:rFonts w:cs="Arial"/>
        </w:rPr>
        <w:tab/>
      </w:r>
      <w:r w:rsidRPr="000542AD">
        <w:rPr>
          <w:rFonts w:cs="Arial"/>
        </w:rPr>
        <w:tab/>
      </w:r>
      <w:r w:rsidRPr="000542AD">
        <w:rPr>
          <w:rFonts w:cs="Arial"/>
        </w:rPr>
        <w:tab/>
      </w:r>
      <w:r w:rsidRPr="000542AD">
        <w:rPr>
          <w:rFonts w:cs="Arial"/>
        </w:rPr>
        <w:tab/>
      </w:r>
      <w:r w:rsidRPr="000542AD">
        <w:rPr>
          <w:rFonts w:cs="Arial"/>
        </w:rPr>
        <w:tab/>
      </w:r>
      <w:r w:rsidRPr="000542AD">
        <w:rPr>
          <w:rFonts w:cs="Arial"/>
        </w:rPr>
        <w:tab/>
        <w:t>8</w:t>
      </w:r>
      <w:r w:rsidR="00047919">
        <w:rPr>
          <w:rFonts w:cs="Arial"/>
        </w:rPr>
        <w:t>7</w:t>
      </w:r>
    </w:p>
    <w:p w14:paraId="7492884B" w14:textId="77777777" w:rsidR="00F9372E" w:rsidRPr="000542AD" w:rsidRDefault="00F9372E" w:rsidP="00047919">
      <w:pPr>
        <w:ind w:left="0" w:right="-754"/>
        <w:rPr>
          <w:rFonts w:cs="Arial"/>
        </w:rPr>
      </w:pPr>
      <w:r w:rsidRPr="000542AD">
        <w:rPr>
          <w:rFonts w:cs="Arial"/>
        </w:rPr>
        <w:t>Figure 4.7: DCMS Social Impacts of Attendance in Arts: Indicative Impacts Logic Chain</w:t>
      </w:r>
      <w:r w:rsidRPr="000542AD">
        <w:rPr>
          <w:rFonts w:cs="Arial"/>
        </w:rPr>
        <w:tab/>
      </w:r>
      <w:r w:rsidRPr="000542AD">
        <w:rPr>
          <w:rFonts w:cs="Arial"/>
        </w:rPr>
        <w:tab/>
        <w:t>9</w:t>
      </w:r>
      <w:r w:rsidR="00047919">
        <w:rPr>
          <w:rFonts w:cs="Arial"/>
        </w:rPr>
        <w:t>1</w:t>
      </w:r>
    </w:p>
    <w:p w14:paraId="7492884C" w14:textId="77777777" w:rsidR="00F9372E" w:rsidRPr="000542AD" w:rsidRDefault="00F9372E" w:rsidP="00F9372E">
      <w:pPr>
        <w:ind w:left="0" w:right="-754"/>
        <w:rPr>
          <w:rFonts w:cs="Arial"/>
        </w:rPr>
      </w:pPr>
    </w:p>
    <w:p w14:paraId="7492884D" w14:textId="77777777" w:rsidR="00F9372E" w:rsidRPr="000542AD" w:rsidRDefault="00F9372E" w:rsidP="00F9372E">
      <w:pPr>
        <w:ind w:left="0" w:right="-754"/>
        <w:rPr>
          <w:rFonts w:cs="Arial"/>
          <w:b/>
          <w:bCs/>
        </w:rPr>
      </w:pPr>
      <w:r w:rsidRPr="000542AD">
        <w:rPr>
          <w:rFonts w:cs="Arial"/>
          <w:b/>
          <w:bCs/>
        </w:rPr>
        <w:t>Tables</w:t>
      </w:r>
    </w:p>
    <w:p w14:paraId="7492884E" w14:textId="77777777" w:rsidR="00F9372E" w:rsidRPr="000542AD" w:rsidRDefault="00F9372E" w:rsidP="00047919">
      <w:pPr>
        <w:ind w:left="0" w:right="-754"/>
        <w:rPr>
          <w:rFonts w:cs="Arial"/>
        </w:rPr>
      </w:pPr>
      <w:r w:rsidRPr="000542AD">
        <w:rPr>
          <w:rFonts w:cs="Arial"/>
        </w:rPr>
        <w:t xml:space="preserve">Table 1.1: Research tasks </w:t>
      </w:r>
      <w:r w:rsidRPr="000542AD">
        <w:rPr>
          <w:rFonts w:cs="Arial"/>
        </w:rPr>
        <w:tab/>
      </w:r>
      <w:r w:rsidRPr="000542AD">
        <w:rPr>
          <w:rFonts w:cs="Arial"/>
        </w:rPr>
        <w:tab/>
      </w:r>
      <w:r w:rsidRPr="000542AD">
        <w:rPr>
          <w:rFonts w:cs="Arial"/>
        </w:rPr>
        <w:tab/>
      </w:r>
      <w:r w:rsidRPr="000542AD">
        <w:rPr>
          <w:rFonts w:cs="Arial"/>
        </w:rPr>
        <w:tab/>
      </w:r>
      <w:r w:rsidRPr="000542AD">
        <w:rPr>
          <w:rFonts w:cs="Arial"/>
        </w:rPr>
        <w:tab/>
      </w:r>
      <w:r w:rsidRPr="000542AD">
        <w:rPr>
          <w:rFonts w:cs="Arial"/>
        </w:rPr>
        <w:tab/>
      </w:r>
      <w:r w:rsidRPr="000542AD">
        <w:rPr>
          <w:rFonts w:cs="Arial"/>
        </w:rPr>
        <w:tab/>
      </w:r>
      <w:r w:rsidRPr="000542AD">
        <w:rPr>
          <w:rFonts w:cs="Arial"/>
        </w:rPr>
        <w:tab/>
      </w:r>
      <w:r w:rsidRPr="000542AD">
        <w:rPr>
          <w:rFonts w:cs="Arial"/>
        </w:rPr>
        <w:tab/>
      </w:r>
      <w:r w:rsidRPr="000542AD">
        <w:rPr>
          <w:rFonts w:cs="Arial"/>
        </w:rPr>
        <w:tab/>
        <w:t>1</w:t>
      </w:r>
      <w:r w:rsidR="00047919">
        <w:rPr>
          <w:rFonts w:cs="Arial"/>
        </w:rPr>
        <w:t>3</w:t>
      </w:r>
    </w:p>
    <w:p w14:paraId="7492884F" w14:textId="77777777" w:rsidR="00F9372E" w:rsidRPr="000542AD" w:rsidRDefault="00F9372E" w:rsidP="00047919">
      <w:pPr>
        <w:ind w:left="0" w:right="-754"/>
        <w:rPr>
          <w:rFonts w:cs="Arial"/>
        </w:rPr>
      </w:pPr>
      <w:r w:rsidRPr="000542AD">
        <w:rPr>
          <w:rFonts w:cs="Arial"/>
        </w:rPr>
        <w:t>Table 2.</w:t>
      </w:r>
      <w:r w:rsidR="00740FD7">
        <w:rPr>
          <w:rFonts w:cs="Arial"/>
        </w:rPr>
        <w:t>1</w:t>
      </w:r>
      <w:r w:rsidRPr="000542AD">
        <w:rPr>
          <w:rFonts w:cs="Arial"/>
        </w:rPr>
        <w:t xml:space="preserve">: Classification of studies for Sport and Culture </w:t>
      </w:r>
      <w:r w:rsidRPr="000542AD">
        <w:rPr>
          <w:rFonts w:cs="Arial"/>
        </w:rPr>
        <w:tab/>
      </w:r>
      <w:r w:rsidRPr="000542AD">
        <w:rPr>
          <w:rFonts w:cs="Arial"/>
        </w:rPr>
        <w:tab/>
      </w:r>
      <w:r w:rsidRPr="000542AD">
        <w:rPr>
          <w:rFonts w:cs="Arial"/>
        </w:rPr>
        <w:tab/>
      </w:r>
      <w:r w:rsidRPr="000542AD">
        <w:rPr>
          <w:rFonts w:cs="Arial"/>
        </w:rPr>
        <w:tab/>
      </w:r>
      <w:r w:rsidRPr="000542AD">
        <w:rPr>
          <w:rFonts w:cs="Arial"/>
        </w:rPr>
        <w:tab/>
      </w:r>
      <w:r w:rsidRPr="000542AD">
        <w:rPr>
          <w:rFonts w:cs="Arial"/>
        </w:rPr>
        <w:tab/>
        <w:t>1</w:t>
      </w:r>
      <w:r w:rsidR="00047919">
        <w:rPr>
          <w:rFonts w:cs="Arial"/>
        </w:rPr>
        <w:t>6</w:t>
      </w:r>
    </w:p>
    <w:p w14:paraId="74928850" w14:textId="77777777" w:rsidR="00F9372E" w:rsidRPr="000542AD" w:rsidRDefault="00F9372E" w:rsidP="00047919">
      <w:pPr>
        <w:ind w:left="0" w:right="-754"/>
        <w:rPr>
          <w:rFonts w:cs="Arial"/>
        </w:rPr>
      </w:pPr>
      <w:r w:rsidRPr="000542AD">
        <w:rPr>
          <w:rFonts w:cs="Arial"/>
        </w:rPr>
        <w:t xml:space="preserve">Table 3.1: Sport, exercise and health care costs and savings </w:t>
      </w:r>
      <w:r w:rsidRPr="000542AD">
        <w:rPr>
          <w:rFonts w:cs="Arial"/>
        </w:rPr>
        <w:tab/>
      </w:r>
      <w:r w:rsidRPr="000542AD">
        <w:rPr>
          <w:rFonts w:cs="Arial"/>
        </w:rPr>
        <w:tab/>
      </w:r>
      <w:r w:rsidRPr="000542AD">
        <w:rPr>
          <w:rFonts w:cs="Arial"/>
        </w:rPr>
        <w:tab/>
      </w:r>
      <w:r w:rsidRPr="000542AD">
        <w:rPr>
          <w:rFonts w:cs="Arial"/>
        </w:rPr>
        <w:tab/>
      </w:r>
      <w:r w:rsidRPr="000542AD">
        <w:rPr>
          <w:rFonts w:cs="Arial"/>
        </w:rPr>
        <w:tab/>
      </w:r>
      <w:r w:rsidR="00047919">
        <w:rPr>
          <w:rFonts w:cs="Arial"/>
        </w:rPr>
        <w:t>28</w:t>
      </w:r>
    </w:p>
    <w:p w14:paraId="74928851" w14:textId="77777777" w:rsidR="00FA21CC" w:rsidRPr="000542AD" w:rsidRDefault="00FA21CC" w:rsidP="00FA21CC">
      <w:pPr>
        <w:ind w:left="0"/>
        <w:rPr>
          <w:rFonts w:cs="Arial"/>
        </w:rPr>
        <w:sectPr w:rsidR="00FA21CC" w:rsidRPr="000542AD" w:rsidSect="00F9372E">
          <w:headerReference w:type="even" r:id="rId21"/>
          <w:headerReference w:type="default" r:id="rId22"/>
          <w:type w:val="oddPage"/>
          <w:pgSz w:w="11906" w:h="16838"/>
          <w:pgMar w:top="1418" w:right="1134" w:bottom="1134" w:left="1134" w:header="539" w:footer="709" w:gutter="0"/>
          <w:cols w:space="708"/>
          <w:docGrid w:linePitch="360"/>
        </w:sectPr>
      </w:pPr>
    </w:p>
    <w:p w14:paraId="74928852" w14:textId="77777777" w:rsidR="00C41C54" w:rsidRPr="000542AD" w:rsidRDefault="00C41C54" w:rsidP="00C41C54">
      <w:pPr>
        <w:pStyle w:val="Heading1"/>
        <w:rPr>
          <w:rFonts w:cs="Arial"/>
          <w:color w:val="673561"/>
        </w:rPr>
      </w:pPr>
      <w:bookmarkStart w:id="2" w:name="_Toc359405074"/>
      <w:r w:rsidRPr="000542AD">
        <w:rPr>
          <w:rFonts w:cs="Arial"/>
          <w:color w:val="673561"/>
        </w:rPr>
        <w:lastRenderedPageBreak/>
        <w:t>Executive Summary</w:t>
      </w:r>
      <w:bookmarkEnd w:id="2"/>
    </w:p>
    <w:p w14:paraId="74928853" w14:textId="31DE684E" w:rsidR="00F12667" w:rsidRPr="000542AD" w:rsidRDefault="00F12667" w:rsidP="006A73F1">
      <w:pPr>
        <w:spacing w:before="0" w:after="120" w:line="276" w:lineRule="auto"/>
        <w:ind w:left="0"/>
        <w:jc w:val="both"/>
        <w:rPr>
          <w:rFonts w:cs="Arial"/>
        </w:rPr>
      </w:pPr>
      <w:r w:rsidRPr="000542AD">
        <w:rPr>
          <w:rFonts w:cs="Arial"/>
          <w:szCs w:val="22"/>
        </w:rPr>
        <w:t xml:space="preserve">This research, funded from the </w:t>
      </w:r>
      <w:r w:rsidR="008B533C" w:rsidRPr="000542AD">
        <w:rPr>
          <w:rFonts w:cs="Arial"/>
          <w:szCs w:val="22"/>
        </w:rPr>
        <w:t>Culture and Sport Evidence (</w:t>
      </w:r>
      <w:r w:rsidRPr="000542AD">
        <w:rPr>
          <w:rFonts w:cs="Arial"/>
          <w:szCs w:val="22"/>
        </w:rPr>
        <w:t>CASE</w:t>
      </w:r>
      <w:r w:rsidR="008B533C" w:rsidRPr="000542AD">
        <w:rPr>
          <w:rFonts w:cs="Arial"/>
          <w:szCs w:val="22"/>
        </w:rPr>
        <w:t>)</w:t>
      </w:r>
      <w:r w:rsidRPr="000542AD">
        <w:rPr>
          <w:rFonts w:cs="Arial"/>
          <w:szCs w:val="22"/>
        </w:rPr>
        <w:t xml:space="preserve"> programme, </w:t>
      </w:r>
      <w:r w:rsidR="008B533C" w:rsidRPr="000542AD">
        <w:rPr>
          <w:rFonts w:cs="Arial"/>
          <w:szCs w:val="22"/>
        </w:rPr>
        <w:t>review</w:t>
      </w:r>
      <w:r w:rsidRPr="000542AD">
        <w:rPr>
          <w:rFonts w:cs="Arial"/>
          <w:szCs w:val="22"/>
        </w:rPr>
        <w:t xml:space="preserve">s the current evidence base on the social </w:t>
      </w:r>
      <w:r w:rsidR="007162B5" w:rsidRPr="000542AD">
        <w:rPr>
          <w:rFonts w:cs="Arial"/>
          <w:szCs w:val="22"/>
        </w:rPr>
        <w:t>impacts</w:t>
      </w:r>
      <w:r w:rsidRPr="000542AD">
        <w:rPr>
          <w:rFonts w:cs="Arial"/>
          <w:szCs w:val="22"/>
        </w:rPr>
        <w:t xml:space="preserve"> of sport and culture</w:t>
      </w:r>
      <w:r w:rsidR="008B533C" w:rsidRPr="000542AD">
        <w:rPr>
          <w:rFonts w:cs="Arial"/>
          <w:szCs w:val="22"/>
        </w:rPr>
        <w:t>.</w:t>
      </w:r>
      <w:r w:rsidRPr="000542AD">
        <w:rPr>
          <w:rFonts w:cs="Arial"/>
          <w:color w:val="673561"/>
        </w:rPr>
        <w:t xml:space="preserve"> </w:t>
      </w:r>
      <w:r w:rsidR="008B533C" w:rsidRPr="000542AD">
        <w:rPr>
          <w:rFonts w:cs="Arial"/>
          <w:color w:val="673561"/>
        </w:rPr>
        <w:t xml:space="preserve"> U</w:t>
      </w:r>
      <w:r w:rsidRPr="000542AD">
        <w:rPr>
          <w:rFonts w:cs="Arial"/>
        </w:rPr>
        <w:t>sing a systematic review of relevant literature</w:t>
      </w:r>
      <w:r w:rsidR="008B533C" w:rsidRPr="000542AD">
        <w:rPr>
          <w:rFonts w:cs="Arial"/>
        </w:rPr>
        <w:t>, this research</w:t>
      </w:r>
      <w:r w:rsidRPr="000542AD">
        <w:rPr>
          <w:rFonts w:cs="Arial"/>
        </w:rPr>
        <w:t xml:space="preserve"> focuses principally on four main types of social </w:t>
      </w:r>
      <w:r w:rsidR="008B533C" w:rsidRPr="000542AD">
        <w:rPr>
          <w:rFonts w:cs="Arial"/>
        </w:rPr>
        <w:t>impac</w:t>
      </w:r>
      <w:r w:rsidRPr="000542AD">
        <w:rPr>
          <w:rFonts w:cs="Arial"/>
        </w:rPr>
        <w:t>t</w:t>
      </w:r>
      <w:r w:rsidR="008B533C" w:rsidRPr="000542AD">
        <w:rPr>
          <w:rFonts w:cs="Arial"/>
        </w:rPr>
        <w:t>: (i)</w:t>
      </w:r>
      <w:r w:rsidRPr="000542AD">
        <w:rPr>
          <w:rFonts w:cs="Arial"/>
        </w:rPr>
        <w:t xml:space="preserve"> improved health, </w:t>
      </w:r>
      <w:r w:rsidR="008B533C" w:rsidRPr="000542AD">
        <w:rPr>
          <w:rFonts w:cs="Arial"/>
        </w:rPr>
        <w:t xml:space="preserve">(ii) </w:t>
      </w:r>
      <w:r w:rsidRPr="000542AD">
        <w:rPr>
          <w:rFonts w:cs="Arial"/>
        </w:rPr>
        <w:t xml:space="preserve">reduced crime, </w:t>
      </w:r>
      <w:r w:rsidR="008B533C" w:rsidRPr="000542AD">
        <w:rPr>
          <w:rFonts w:cs="Arial"/>
        </w:rPr>
        <w:t xml:space="preserve">(iii) </w:t>
      </w:r>
      <w:r w:rsidRPr="000542AD">
        <w:rPr>
          <w:rFonts w:cs="Arial"/>
        </w:rPr>
        <w:t xml:space="preserve">increased social capital and </w:t>
      </w:r>
      <w:r w:rsidR="008B533C" w:rsidRPr="000542AD">
        <w:rPr>
          <w:rFonts w:cs="Arial"/>
        </w:rPr>
        <w:t xml:space="preserve">(iv) </w:t>
      </w:r>
      <w:r w:rsidRPr="000542AD">
        <w:rPr>
          <w:rFonts w:cs="Arial"/>
        </w:rPr>
        <w:t>improved education outcomes.</w:t>
      </w:r>
      <w:r w:rsidR="004626CC" w:rsidRPr="000542AD">
        <w:rPr>
          <w:rFonts w:cs="Arial"/>
        </w:rPr>
        <w:t xml:space="preserve">  In addition, links to subjective </w:t>
      </w:r>
      <w:r w:rsidR="00A02536">
        <w:rPr>
          <w:rFonts w:cs="Arial"/>
        </w:rPr>
        <w:t>wellbeing</w:t>
      </w:r>
      <w:r w:rsidR="000D463B">
        <w:rPr>
          <w:rFonts w:cs="Arial"/>
        </w:rPr>
        <w:t xml:space="preserve"> (SWB)</w:t>
      </w:r>
      <w:r w:rsidR="004626CC" w:rsidRPr="000542AD">
        <w:rPr>
          <w:rFonts w:cs="Arial"/>
        </w:rPr>
        <w:t xml:space="preserve"> </w:t>
      </w:r>
      <w:r w:rsidR="00BC5823" w:rsidRPr="000542AD">
        <w:rPr>
          <w:rFonts w:cs="Arial"/>
        </w:rPr>
        <w:t xml:space="preserve">are </w:t>
      </w:r>
      <w:r w:rsidR="004626CC" w:rsidRPr="000542AD">
        <w:rPr>
          <w:rFonts w:cs="Arial"/>
        </w:rPr>
        <w:t>examined</w:t>
      </w:r>
      <w:r w:rsidR="006A73F1">
        <w:rPr>
          <w:rFonts w:cs="Arial"/>
        </w:rPr>
        <w:t>; and a category 'multiple social impacts' reports on literature where more than one social impact is considered.</w:t>
      </w:r>
    </w:p>
    <w:p w14:paraId="74928854" w14:textId="77777777" w:rsidR="003746E4" w:rsidRDefault="003746E4" w:rsidP="003746E4">
      <w:pPr>
        <w:spacing w:before="0" w:after="120" w:line="276" w:lineRule="auto"/>
        <w:ind w:left="0"/>
        <w:contextualSpacing/>
        <w:jc w:val="both"/>
        <w:rPr>
          <w:rFonts w:eastAsia="SimSun" w:cs="Arial"/>
          <w:b/>
          <w:bCs/>
          <w:szCs w:val="22"/>
          <w:lang w:eastAsia="zh-CN"/>
        </w:rPr>
      </w:pPr>
      <w:r w:rsidRPr="000542AD">
        <w:rPr>
          <w:rFonts w:eastAsia="SimSun" w:cs="Arial"/>
          <w:b/>
          <w:bCs/>
          <w:szCs w:val="22"/>
          <w:lang w:eastAsia="zh-CN"/>
        </w:rPr>
        <w:t>Sport</w:t>
      </w:r>
    </w:p>
    <w:p w14:paraId="5FF1B3CB" w14:textId="77777777" w:rsidR="009E60F5" w:rsidRPr="000542AD" w:rsidRDefault="009E60F5" w:rsidP="003746E4">
      <w:pPr>
        <w:spacing w:before="0" w:after="120" w:line="276" w:lineRule="auto"/>
        <w:ind w:left="0"/>
        <w:contextualSpacing/>
        <w:jc w:val="both"/>
        <w:rPr>
          <w:rFonts w:eastAsia="SimSun" w:cs="Arial"/>
          <w:b/>
          <w:bCs/>
          <w:szCs w:val="22"/>
          <w:lang w:eastAsia="zh-CN"/>
        </w:rPr>
      </w:pPr>
    </w:p>
    <w:p w14:paraId="74928855" w14:textId="77777777" w:rsidR="00CD72DD" w:rsidRPr="000542AD" w:rsidRDefault="00AA74A6" w:rsidP="00031246">
      <w:pPr>
        <w:spacing w:before="0" w:after="120" w:line="276" w:lineRule="auto"/>
        <w:ind w:left="0"/>
        <w:contextualSpacing/>
        <w:jc w:val="both"/>
        <w:rPr>
          <w:rFonts w:eastAsia="SimSun" w:cs="Arial"/>
        </w:rPr>
      </w:pPr>
      <w:r w:rsidRPr="000542AD">
        <w:rPr>
          <w:rFonts w:eastAsia="SimSun" w:cs="Arial"/>
          <w:szCs w:val="22"/>
          <w:lang w:eastAsia="zh-CN"/>
        </w:rPr>
        <w:t xml:space="preserve">Sport might be seen to have 'turned a corner' from the previous state which was criticised by many academics as being under-researched.  </w:t>
      </w:r>
      <w:r w:rsidR="00CD72DD" w:rsidRPr="00921C23">
        <w:rPr>
          <w:rFonts w:cs="Arial"/>
          <w:szCs w:val="22"/>
        </w:rPr>
        <w:t xml:space="preserve">The </w:t>
      </w:r>
      <w:r w:rsidR="00031246" w:rsidRPr="00921C23">
        <w:rPr>
          <w:rFonts w:cs="Arial"/>
          <w:szCs w:val="22"/>
        </w:rPr>
        <w:t>most convincing</w:t>
      </w:r>
      <w:r w:rsidR="00CD72DD" w:rsidRPr="00921C23">
        <w:rPr>
          <w:rFonts w:cs="Arial"/>
          <w:szCs w:val="22"/>
        </w:rPr>
        <w:t xml:space="preserve"> evidence concerns health benefits, which prevent or reduce physical and mental health problems and save on health care costs.</w:t>
      </w:r>
      <w:r w:rsidR="00CD72DD" w:rsidRPr="000542AD">
        <w:rPr>
          <w:rFonts w:eastAsia="SimSun" w:cs="Arial"/>
        </w:rPr>
        <w:t xml:space="preserve">  There are some negative health effects from sports injuries, typically for younger people, but in comparison the positive health benefits from sport are </w:t>
      </w:r>
      <w:r w:rsidR="00076A41" w:rsidRPr="000542AD">
        <w:rPr>
          <w:rFonts w:eastAsia="SimSun" w:cs="Arial"/>
        </w:rPr>
        <w:t xml:space="preserve">more substantial, </w:t>
      </w:r>
      <w:r w:rsidR="00CD72DD" w:rsidRPr="000542AD">
        <w:rPr>
          <w:rFonts w:eastAsia="SimSun" w:cs="Arial"/>
        </w:rPr>
        <w:t>population-wide and particularly important to older people.</w:t>
      </w:r>
    </w:p>
    <w:p w14:paraId="74928856" w14:textId="77777777" w:rsidR="003746E4" w:rsidRPr="000542AD" w:rsidRDefault="003746E4" w:rsidP="003746E4">
      <w:pPr>
        <w:spacing w:before="0" w:after="120" w:line="276" w:lineRule="auto"/>
        <w:ind w:left="0"/>
        <w:contextualSpacing/>
        <w:jc w:val="both"/>
        <w:rPr>
          <w:rFonts w:eastAsia="SimSun" w:cs="Arial"/>
        </w:rPr>
      </w:pPr>
    </w:p>
    <w:p w14:paraId="74928857" w14:textId="77777777" w:rsidR="00CD72DD" w:rsidRPr="000542AD" w:rsidRDefault="00CD72DD" w:rsidP="00031246">
      <w:pPr>
        <w:spacing w:before="0" w:after="120" w:line="276" w:lineRule="auto"/>
        <w:ind w:left="0"/>
        <w:jc w:val="both"/>
        <w:rPr>
          <w:rFonts w:eastAsia="SimSun" w:cs="Arial"/>
        </w:rPr>
      </w:pPr>
      <w:r w:rsidRPr="000542AD">
        <w:rPr>
          <w:rFonts w:eastAsia="SimSun" w:cs="Arial"/>
        </w:rPr>
        <w:t xml:space="preserve">There is also </w:t>
      </w:r>
      <w:r w:rsidR="00031246" w:rsidRPr="000542AD">
        <w:rPr>
          <w:rFonts w:eastAsia="SimSun" w:cs="Arial"/>
        </w:rPr>
        <w:t>strong</w:t>
      </w:r>
      <w:r w:rsidRPr="000542AD">
        <w:rPr>
          <w:rFonts w:eastAsia="SimSun" w:cs="Arial"/>
        </w:rPr>
        <w:t xml:space="preserve"> evidence that sports participation improves pro-social behaviour and reduces crime and anti-social behaviour, particularly for young men.  </w:t>
      </w:r>
      <w:r w:rsidR="004626CC" w:rsidRPr="000542AD">
        <w:rPr>
          <w:rFonts w:eastAsia="SimSun" w:cs="Arial"/>
        </w:rPr>
        <w:t>This includes evidence of</w:t>
      </w:r>
      <w:r w:rsidRPr="000542AD">
        <w:rPr>
          <w:rFonts w:eastAsia="SimSun" w:cs="Arial"/>
        </w:rPr>
        <w:t xml:space="preserve"> lower levels</w:t>
      </w:r>
      <w:r w:rsidR="00076A41" w:rsidRPr="000542AD">
        <w:rPr>
          <w:rFonts w:eastAsia="SimSun" w:cs="Arial"/>
        </w:rPr>
        <w:t>,</w:t>
      </w:r>
      <w:r w:rsidRPr="000542AD">
        <w:rPr>
          <w:rFonts w:eastAsia="SimSun" w:cs="Arial"/>
        </w:rPr>
        <w:t xml:space="preserve"> </w:t>
      </w:r>
      <w:r w:rsidR="00076A41" w:rsidRPr="000542AD">
        <w:rPr>
          <w:rFonts w:eastAsia="SimSun" w:cs="Arial"/>
        </w:rPr>
        <w:t xml:space="preserve">for sports participants compared with non-participants, of </w:t>
      </w:r>
      <w:r w:rsidRPr="000542AD">
        <w:rPr>
          <w:rFonts w:eastAsia="SimSun" w:cs="Arial"/>
        </w:rPr>
        <w:t xml:space="preserve">recidivism, drunk driving, use of illegal drugs, crime and suspensions at school, property crime, shoplifting and juvenile crime.  The main exceptions to this positive evidence are </w:t>
      </w:r>
      <w:r w:rsidR="004626CC" w:rsidRPr="000542AD">
        <w:rPr>
          <w:rFonts w:eastAsia="SimSun" w:cs="Arial"/>
        </w:rPr>
        <w:t>an</w:t>
      </w:r>
      <w:r w:rsidRPr="000542AD">
        <w:rPr>
          <w:rFonts w:eastAsia="SimSun" w:cs="Arial"/>
        </w:rPr>
        <w:t xml:space="preserve"> association of sport with increased violence and illegal </w:t>
      </w:r>
      <w:r w:rsidR="00076A41" w:rsidRPr="000542AD">
        <w:rPr>
          <w:rFonts w:eastAsia="SimSun" w:cs="Arial"/>
        </w:rPr>
        <w:t xml:space="preserve">(NB underage) </w:t>
      </w:r>
      <w:r w:rsidRPr="000542AD">
        <w:rPr>
          <w:rFonts w:eastAsia="SimSun" w:cs="Arial"/>
        </w:rPr>
        <w:t xml:space="preserve">alcohol consumption.  </w:t>
      </w:r>
    </w:p>
    <w:p w14:paraId="74928858" w14:textId="77777777" w:rsidR="00CD72DD" w:rsidRPr="000542AD" w:rsidRDefault="00CD72DD" w:rsidP="003746E4">
      <w:pPr>
        <w:spacing w:before="0" w:after="120" w:line="276" w:lineRule="auto"/>
        <w:ind w:left="0"/>
        <w:jc w:val="both"/>
        <w:rPr>
          <w:rFonts w:eastAsia="SimSun" w:cs="Arial"/>
        </w:rPr>
      </w:pPr>
      <w:r w:rsidRPr="000542AD">
        <w:rPr>
          <w:rFonts w:eastAsia="SimSun" w:cs="Arial"/>
        </w:rPr>
        <w:t xml:space="preserve">In terms of the social capital impacts from sport, there is evidence that sport is a type of 'social glue', </w:t>
      </w:r>
      <w:r w:rsidR="004626CC" w:rsidRPr="000542AD">
        <w:rPr>
          <w:rFonts w:eastAsia="SimSun" w:cs="Arial"/>
        </w:rPr>
        <w:t>i.e. contributing</w:t>
      </w:r>
      <w:r w:rsidRPr="000542AD">
        <w:rPr>
          <w:rFonts w:eastAsia="SimSun" w:cs="Arial"/>
        </w:rPr>
        <w:t xml:space="preserve"> </w:t>
      </w:r>
      <w:r w:rsidR="004626CC" w:rsidRPr="000542AD">
        <w:rPr>
          <w:rFonts w:eastAsia="SimSun" w:cs="Arial"/>
        </w:rPr>
        <w:t>'</w:t>
      </w:r>
      <w:r w:rsidRPr="000542AD">
        <w:rPr>
          <w:rFonts w:eastAsia="SimSun" w:cs="Arial"/>
        </w:rPr>
        <w:t>bonding</w:t>
      </w:r>
      <w:r w:rsidR="004626CC" w:rsidRPr="000542AD">
        <w:rPr>
          <w:rFonts w:eastAsia="SimSun" w:cs="Arial"/>
        </w:rPr>
        <w:t>'</w:t>
      </w:r>
      <w:r w:rsidRPr="000542AD">
        <w:rPr>
          <w:rFonts w:eastAsia="SimSun" w:cs="Arial"/>
        </w:rPr>
        <w:t xml:space="preserve"> capital</w:t>
      </w:r>
      <w:r w:rsidR="00031246" w:rsidRPr="000542AD">
        <w:rPr>
          <w:rFonts w:eastAsia="SimSun" w:cs="Arial"/>
        </w:rPr>
        <w:t xml:space="preserve"> by increasing social connectedness and a sense of belonging</w:t>
      </w:r>
      <w:r w:rsidRPr="000542AD">
        <w:rPr>
          <w:rFonts w:eastAsia="SimSun" w:cs="Arial"/>
        </w:rPr>
        <w:t xml:space="preserve">.  Positive outcomes in studies include reduced social and ethnic tensions, and more collective action and community involvement through sport, particularly volunteering.  </w:t>
      </w:r>
      <w:r w:rsidR="004626CC" w:rsidRPr="000542AD">
        <w:rPr>
          <w:rFonts w:eastAsia="SimSun" w:cs="Arial"/>
        </w:rPr>
        <w:t xml:space="preserve">The evidence doesn't just point to positive social capital impacts </w:t>
      </w:r>
      <w:r w:rsidR="00031246" w:rsidRPr="000542AD">
        <w:rPr>
          <w:rFonts w:eastAsia="SimSun" w:cs="Arial"/>
        </w:rPr>
        <w:t xml:space="preserve">from sport </w:t>
      </w:r>
      <w:r w:rsidR="004626CC" w:rsidRPr="000542AD">
        <w:rPr>
          <w:rFonts w:eastAsia="SimSun" w:cs="Arial"/>
        </w:rPr>
        <w:t xml:space="preserve">- </w:t>
      </w:r>
      <w:r w:rsidR="00031246" w:rsidRPr="000542AD">
        <w:rPr>
          <w:rFonts w:eastAsia="SimSun" w:cs="Arial"/>
        </w:rPr>
        <w:t xml:space="preserve">for example, </w:t>
      </w:r>
      <w:r w:rsidR="004626CC" w:rsidRPr="000542AD">
        <w:rPr>
          <w:rFonts w:eastAsia="SimSun" w:cs="Arial"/>
        </w:rPr>
        <w:t>t</w:t>
      </w:r>
      <w:r w:rsidRPr="000542AD">
        <w:rPr>
          <w:rFonts w:eastAsia="SimSun" w:cs="Arial"/>
        </w:rPr>
        <w:t>wo studies identify cases of sports clubs reinforcing social exclusion</w:t>
      </w:r>
      <w:r w:rsidR="003746E4" w:rsidRPr="000542AD">
        <w:rPr>
          <w:rFonts w:eastAsia="SimSun" w:cs="Arial"/>
        </w:rPr>
        <w:t>.</w:t>
      </w:r>
    </w:p>
    <w:p w14:paraId="74928859" w14:textId="77777777" w:rsidR="00CD72DD" w:rsidRPr="000542AD" w:rsidRDefault="00CD72DD" w:rsidP="00031246">
      <w:pPr>
        <w:spacing w:before="0" w:after="120" w:line="276" w:lineRule="auto"/>
        <w:ind w:left="0"/>
        <w:jc w:val="both"/>
        <w:rPr>
          <w:rFonts w:eastAsia="SimSun" w:cs="Arial"/>
        </w:rPr>
      </w:pPr>
      <w:r w:rsidRPr="000542AD">
        <w:rPr>
          <w:rFonts w:eastAsia="SimSun" w:cs="Arial"/>
        </w:rPr>
        <w:t xml:space="preserve">There is considerable evidence of the positive </w:t>
      </w:r>
      <w:r w:rsidR="004626CC" w:rsidRPr="000542AD">
        <w:rPr>
          <w:rFonts w:eastAsia="SimSun" w:cs="Arial"/>
        </w:rPr>
        <w:t>impact</w:t>
      </w:r>
      <w:r w:rsidRPr="000542AD">
        <w:rPr>
          <w:rFonts w:eastAsia="SimSun" w:cs="Arial"/>
        </w:rPr>
        <w:t xml:space="preserve"> of sport and exercise on educational outcomes</w:t>
      </w:r>
      <w:r w:rsidR="003746E4" w:rsidRPr="000542AD">
        <w:rPr>
          <w:rFonts w:eastAsia="SimSun" w:cs="Arial"/>
        </w:rPr>
        <w:t>, although much of this evidence is from the USA.</w:t>
      </w:r>
      <w:r w:rsidR="004626CC" w:rsidRPr="000542AD">
        <w:rPr>
          <w:rFonts w:eastAsia="SimSun" w:cs="Arial"/>
        </w:rPr>
        <w:t xml:space="preserve">  Through</w:t>
      </w:r>
      <w:r w:rsidRPr="000542AD">
        <w:rPr>
          <w:rFonts w:eastAsia="SimSun" w:cs="Arial"/>
        </w:rPr>
        <w:t xml:space="preserve"> psychological benefits </w:t>
      </w:r>
      <w:r w:rsidR="00737A11" w:rsidRPr="000542AD">
        <w:rPr>
          <w:rFonts w:eastAsia="SimSun" w:cs="Arial"/>
        </w:rPr>
        <w:t xml:space="preserve">such as enhanced self-esteem and self-confidence, </w:t>
      </w:r>
      <w:r w:rsidRPr="000542AD">
        <w:rPr>
          <w:rFonts w:eastAsia="SimSun" w:cs="Arial"/>
        </w:rPr>
        <w:t>and cognitive benefits</w:t>
      </w:r>
      <w:r w:rsidR="00737A11" w:rsidRPr="000542AD">
        <w:rPr>
          <w:rFonts w:eastAsia="SimSun" w:cs="Arial"/>
        </w:rPr>
        <w:t xml:space="preserve"> such as concentration and thinking skills</w:t>
      </w:r>
      <w:r w:rsidR="004626CC" w:rsidRPr="000542AD">
        <w:rPr>
          <w:rFonts w:eastAsia="SimSun" w:cs="Arial"/>
        </w:rPr>
        <w:t>, sport has</w:t>
      </w:r>
      <w:r w:rsidRPr="000542AD">
        <w:rPr>
          <w:rFonts w:eastAsia="SimSun" w:cs="Arial"/>
        </w:rPr>
        <w:t xml:space="preserve"> positive effects on a number of final outcomes, including educational </w:t>
      </w:r>
      <w:r w:rsidR="00737A11" w:rsidRPr="000542AD">
        <w:rPr>
          <w:rFonts w:eastAsia="SimSun" w:cs="Arial"/>
        </w:rPr>
        <w:t xml:space="preserve">behaviour and </w:t>
      </w:r>
      <w:r w:rsidRPr="000542AD">
        <w:rPr>
          <w:rFonts w:eastAsia="SimSun" w:cs="Arial"/>
        </w:rPr>
        <w:t>attainment.  There are a few contrasting studies which identify negative effects of sports participation on the educational attainment of specific groups of students</w:t>
      </w:r>
      <w:r w:rsidR="004626CC" w:rsidRPr="000542AD">
        <w:rPr>
          <w:rFonts w:eastAsia="SimSun" w:cs="Arial"/>
        </w:rPr>
        <w:t xml:space="preserve">.  </w:t>
      </w:r>
    </w:p>
    <w:p w14:paraId="7492885A" w14:textId="77777777" w:rsidR="00CD72DD" w:rsidRPr="000542AD" w:rsidRDefault="00CD72DD" w:rsidP="00737A11">
      <w:pPr>
        <w:spacing w:before="0" w:after="120" w:line="276" w:lineRule="auto"/>
        <w:ind w:left="0"/>
        <w:jc w:val="both"/>
        <w:rPr>
          <w:rFonts w:eastAsia="SimSun" w:cs="Arial"/>
        </w:rPr>
      </w:pPr>
      <w:r w:rsidRPr="000542AD">
        <w:rPr>
          <w:rFonts w:eastAsia="SimSun" w:cs="Arial"/>
        </w:rPr>
        <w:t>Some studies suggest that sport achieves a number of impacts simultaneously, making it a highly cost-effective intervention.  Many of the links between sport and different social impacts are common, including greater physical competenc</w:t>
      </w:r>
      <w:r w:rsidR="00737A11" w:rsidRPr="000542AD">
        <w:rPr>
          <w:rFonts w:eastAsia="SimSun" w:cs="Arial"/>
        </w:rPr>
        <w:t>ies</w:t>
      </w:r>
      <w:r w:rsidRPr="000542AD">
        <w:rPr>
          <w:rFonts w:eastAsia="SimSun" w:cs="Arial"/>
        </w:rPr>
        <w:t>, better cognitive skills, better social skills, trust and reciprocity, and identification with social values.  These help to counteract risk factors and stimulate favourable reaction to protective factors.</w:t>
      </w:r>
    </w:p>
    <w:p w14:paraId="7492885B" w14:textId="24B15462" w:rsidR="00AA74A6" w:rsidRPr="000542AD" w:rsidRDefault="00A02536" w:rsidP="003746E4">
      <w:pPr>
        <w:spacing w:before="0" w:after="120" w:line="276" w:lineRule="auto"/>
        <w:ind w:left="0"/>
        <w:contextualSpacing/>
        <w:jc w:val="both"/>
        <w:rPr>
          <w:rFonts w:eastAsia="SimSun" w:cs="Arial"/>
          <w:szCs w:val="22"/>
          <w:lang w:eastAsia="zh-CN"/>
        </w:rPr>
      </w:pPr>
      <w:r>
        <w:rPr>
          <w:rFonts w:eastAsia="SimSun" w:cs="Arial"/>
        </w:rPr>
        <w:lastRenderedPageBreak/>
        <w:t>Wellbeing</w:t>
      </w:r>
      <w:r w:rsidR="00CD72DD" w:rsidRPr="000542AD">
        <w:rPr>
          <w:rFonts w:eastAsia="SimSun" w:cs="Arial"/>
        </w:rPr>
        <w:t xml:space="preserve"> is the manifestation of the catalytic role that sport plays in stimulating social impacts.  There is evidence of a positive relationship between sport participation and </w:t>
      </w:r>
      <w:r w:rsidR="000D463B">
        <w:rPr>
          <w:rFonts w:eastAsia="SimSun" w:cs="Arial"/>
        </w:rPr>
        <w:t>SWB</w:t>
      </w:r>
      <w:r w:rsidR="00CD72DD" w:rsidRPr="000542AD">
        <w:rPr>
          <w:rFonts w:eastAsia="SimSun" w:cs="Arial"/>
        </w:rPr>
        <w:t xml:space="preserve">.  </w:t>
      </w:r>
      <w:r>
        <w:rPr>
          <w:rFonts w:eastAsia="SimSun" w:cs="Arial"/>
        </w:rPr>
        <w:t>Wellbeing</w:t>
      </w:r>
      <w:r w:rsidR="00CD72DD" w:rsidRPr="000542AD">
        <w:rPr>
          <w:rFonts w:eastAsia="SimSun" w:cs="Arial"/>
        </w:rPr>
        <w:t xml:space="preserve"> is connected particularly to health, especially mental health; but also </w:t>
      </w:r>
      <w:r w:rsidR="003746E4" w:rsidRPr="000542AD">
        <w:rPr>
          <w:rFonts w:eastAsia="SimSun" w:cs="Arial"/>
        </w:rPr>
        <w:t xml:space="preserve">education, social capital and less </w:t>
      </w:r>
      <w:r w:rsidR="00CD72DD" w:rsidRPr="000542AD">
        <w:rPr>
          <w:rFonts w:eastAsia="SimSun" w:cs="Arial"/>
        </w:rPr>
        <w:t>anti-</w:t>
      </w:r>
      <w:r w:rsidR="003746E4" w:rsidRPr="000542AD">
        <w:rPr>
          <w:rFonts w:eastAsia="SimSun" w:cs="Arial"/>
        </w:rPr>
        <w:t>social behaviour</w:t>
      </w:r>
      <w:r w:rsidR="00CD72DD" w:rsidRPr="000542AD">
        <w:rPr>
          <w:rFonts w:eastAsia="SimSun" w:cs="Arial"/>
        </w:rPr>
        <w:t>.</w:t>
      </w:r>
      <w:r w:rsidR="004626CC" w:rsidRPr="000542AD">
        <w:rPr>
          <w:rFonts w:eastAsia="SimSun" w:cs="Arial"/>
        </w:rPr>
        <w:t xml:space="preserve"> </w:t>
      </w:r>
    </w:p>
    <w:p w14:paraId="7492885C" w14:textId="77777777" w:rsidR="002C4317" w:rsidRPr="000542AD" w:rsidRDefault="002C4317" w:rsidP="002C4317">
      <w:pPr>
        <w:spacing w:before="0" w:after="120" w:line="276" w:lineRule="auto"/>
        <w:ind w:left="0"/>
        <w:contextualSpacing/>
        <w:jc w:val="both"/>
        <w:rPr>
          <w:rFonts w:eastAsia="SimSun" w:cs="Arial"/>
          <w:szCs w:val="22"/>
          <w:lang w:eastAsia="zh-CN"/>
        </w:rPr>
      </w:pPr>
    </w:p>
    <w:p w14:paraId="7492885D" w14:textId="77777777" w:rsidR="003746E4" w:rsidRPr="000542AD" w:rsidRDefault="003746E4" w:rsidP="003746E4">
      <w:pPr>
        <w:autoSpaceDE w:val="0"/>
        <w:autoSpaceDN w:val="0"/>
        <w:adjustRightInd w:val="0"/>
        <w:spacing w:before="0" w:after="120" w:line="276" w:lineRule="auto"/>
        <w:ind w:left="0"/>
        <w:jc w:val="both"/>
        <w:rPr>
          <w:rFonts w:eastAsia="SimSun" w:cs="Arial"/>
          <w:b/>
          <w:bCs/>
          <w:szCs w:val="22"/>
          <w:lang w:eastAsia="zh-CN"/>
        </w:rPr>
      </w:pPr>
      <w:r w:rsidRPr="000542AD">
        <w:rPr>
          <w:rFonts w:eastAsia="SimSun" w:cs="Arial"/>
          <w:b/>
          <w:bCs/>
          <w:szCs w:val="22"/>
          <w:lang w:eastAsia="zh-CN"/>
        </w:rPr>
        <w:t>The Arts</w:t>
      </w:r>
    </w:p>
    <w:p w14:paraId="7492885E" w14:textId="77777777" w:rsidR="003746E4" w:rsidRPr="000542AD" w:rsidRDefault="003746E4" w:rsidP="003746E4">
      <w:pPr>
        <w:autoSpaceDE w:val="0"/>
        <w:autoSpaceDN w:val="0"/>
        <w:adjustRightInd w:val="0"/>
        <w:spacing w:before="0" w:after="120" w:line="276" w:lineRule="auto"/>
        <w:ind w:left="0"/>
        <w:jc w:val="both"/>
        <w:rPr>
          <w:rFonts w:eastAsia="SimSun" w:cs="Arial"/>
          <w:szCs w:val="22"/>
          <w:lang w:eastAsia="zh-CN"/>
        </w:rPr>
      </w:pPr>
      <w:r w:rsidRPr="000542AD">
        <w:rPr>
          <w:rFonts w:eastAsia="SimSun" w:cs="Arial"/>
          <w:szCs w:val="22"/>
          <w:lang w:eastAsia="zh-CN"/>
        </w:rPr>
        <w:t xml:space="preserve">The evidence points to positive associations between participation in arts and health, social capital, crime and education.  The evidence of beneficial effects of the arts </w:t>
      </w:r>
      <w:r w:rsidR="00D0600E" w:rsidRPr="000542AD">
        <w:rPr>
          <w:rFonts w:eastAsia="SimSun" w:cs="Arial"/>
          <w:szCs w:val="22"/>
          <w:lang w:eastAsia="zh-CN"/>
        </w:rPr>
        <w:t xml:space="preserve">on health </w:t>
      </w:r>
      <w:r w:rsidRPr="000542AD">
        <w:rPr>
          <w:rFonts w:eastAsia="SimSun" w:cs="Arial"/>
          <w:szCs w:val="22"/>
          <w:lang w:eastAsia="zh-CN"/>
        </w:rPr>
        <w:t>extends to clinical and non-clinical populations, and physical and mental health.  A number of studies evidence the health benefits of music, both for the general population and for stroke victims.</w:t>
      </w:r>
    </w:p>
    <w:p w14:paraId="7492885F" w14:textId="77777777" w:rsidR="003746E4" w:rsidRPr="000542AD" w:rsidRDefault="003746E4" w:rsidP="003746E4">
      <w:pPr>
        <w:autoSpaceDE w:val="0"/>
        <w:autoSpaceDN w:val="0"/>
        <w:adjustRightInd w:val="0"/>
        <w:spacing w:before="0" w:after="120" w:line="276" w:lineRule="auto"/>
        <w:ind w:left="0"/>
        <w:jc w:val="both"/>
        <w:rPr>
          <w:rFonts w:eastAsia="SimSun" w:cs="Arial"/>
          <w:szCs w:val="22"/>
          <w:lang w:eastAsia="zh-CN"/>
        </w:rPr>
      </w:pPr>
      <w:r w:rsidRPr="000542AD">
        <w:rPr>
          <w:rFonts w:eastAsia="SimSun" w:cs="Arial"/>
          <w:szCs w:val="22"/>
          <w:lang w:eastAsia="zh-CN"/>
        </w:rPr>
        <w:t>Most of the research into the relationship between the arts and crime focuses on the effects of arts programmes for offenders.  The evidence in such studies testifies to beneficial effects on intermediate outcomes such as communication skills, teamwork and self concepts, which are important antecedents for a reduced likelihood of re-offending.  Evidence of actual reductions in offending as a result of arts participation is much less prevalent.</w:t>
      </w:r>
    </w:p>
    <w:p w14:paraId="74928860" w14:textId="41FEF04B" w:rsidR="003746E4" w:rsidRPr="000542AD" w:rsidRDefault="003746E4" w:rsidP="00B01897">
      <w:pPr>
        <w:autoSpaceDE w:val="0"/>
        <w:autoSpaceDN w:val="0"/>
        <w:adjustRightInd w:val="0"/>
        <w:spacing w:before="0" w:after="120" w:line="276" w:lineRule="auto"/>
        <w:ind w:left="0"/>
        <w:jc w:val="both"/>
        <w:rPr>
          <w:rFonts w:eastAsia="SimSun" w:cs="Arial"/>
          <w:szCs w:val="22"/>
          <w:lang w:eastAsia="zh-CN"/>
        </w:rPr>
      </w:pPr>
      <w:r w:rsidRPr="000542AD">
        <w:rPr>
          <w:rFonts w:eastAsia="SimSun" w:cs="Arial"/>
          <w:szCs w:val="22"/>
          <w:lang w:eastAsia="zh-CN"/>
        </w:rPr>
        <w:t xml:space="preserve">The best evidenced relationship between arts participation and social impacts relates to social capital, including </w:t>
      </w:r>
      <w:r w:rsidRPr="00921C23">
        <w:rPr>
          <w:rFonts w:eastAsia="Calibri" w:cs="Arial"/>
          <w:color w:val="000000"/>
          <w:kern w:val="1"/>
          <w:szCs w:val="22"/>
          <w:lang w:eastAsia="hi-IN" w:bidi="hi-IN"/>
        </w:rPr>
        <w:t>a number of studies which focus on young people.  Studies in general testify</w:t>
      </w:r>
      <w:r w:rsidRPr="000542AD">
        <w:rPr>
          <w:rFonts w:eastAsia="SimSun" w:cs="Arial"/>
          <w:szCs w:val="22"/>
          <w:lang w:eastAsia="zh-CN"/>
        </w:rPr>
        <w:t xml:space="preserve"> that </w:t>
      </w:r>
      <w:r w:rsidRPr="00921C23">
        <w:rPr>
          <w:rFonts w:eastAsia="Calibri" w:cs="Arial"/>
          <w:color w:val="000000"/>
          <w:kern w:val="1"/>
          <w:szCs w:val="22"/>
          <w:lang w:eastAsia="hi-IN" w:bidi="hi-IN"/>
        </w:rPr>
        <w:t xml:space="preserve">cultural participation can contribute to </w:t>
      </w:r>
      <w:r w:rsidR="00A11E70" w:rsidRPr="00921C23">
        <w:rPr>
          <w:rFonts w:eastAsia="Calibri" w:cs="Arial"/>
          <w:color w:val="000000"/>
          <w:kern w:val="1"/>
          <w:szCs w:val="22"/>
          <w:lang w:eastAsia="hi-IN" w:bidi="hi-IN"/>
        </w:rPr>
        <w:t xml:space="preserve">social relationships, </w:t>
      </w:r>
      <w:r w:rsidRPr="00921C23">
        <w:rPr>
          <w:rFonts w:eastAsia="Calibri" w:cs="Arial"/>
          <w:color w:val="000000"/>
          <w:kern w:val="1"/>
          <w:szCs w:val="22"/>
          <w:lang w:eastAsia="hi-IN" w:bidi="hi-IN"/>
        </w:rPr>
        <w:t xml:space="preserve">community cohesion, and/or make communities feel safer and stronger. </w:t>
      </w:r>
      <w:r w:rsidR="00B01897" w:rsidRPr="00921C23">
        <w:rPr>
          <w:rFonts w:eastAsia="Calibri" w:cs="Arial"/>
          <w:color w:val="000000"/>
          <w:kern w:val="1"/>
          <w:szCs w:val="22"/>
          <w:lang w:eastAsia="hi-IN" w:bidi="hi-IN"/>
        </w:rPr>
        <w:t xml:space="preserve">A majority of studies also supports positive links between arts participation and social inclusion, </w:t>
      </w:r>
      <w:r w:rsidR="00030948" w:rsidRPr="00921C23">
        <w:rPr>
          <w:rFonts w:eastAsia="Calibri" w:cs="Arial"/>
          <w:color w:val="000000"/>
          <w:kern w:val="1"/>
          <w:szCs w:val="22"/>
          <w:lang w:eastAsia="hi-IN" w:bidi="hi-IN"/>
        </w:rPr>
        <w:t>suggest</w:t>
      </w:r>
      <w:r w:rsidR="00B01897" w:rsidRPr="00921C23">
        <w:rPr>
          <w:rFonts w:eastAsia="Calibri" w:cs="Arial"/>
          <w:color w:val="000000"/>
          <w:kern w:val="1"/>
          <w:szCs w:val="22"/>
          <w:lang w:eastAsia="hi-IN" w:bidi="hi-IN"/>
        </w:rPr>
        <w:t>ing</w:t>
      </w:r>
      <w:r w:rsidR="00030948" w:rsidRPr="00921C23">
        <w:rPr>
          <w:rFonts w:eastAsia="Calibri" w:cs="Arial"/>
          <w:color w:val="000000"/>
          <w:kern w:val="1"/>
          <w:szCs w:val="22"/>
          <w:lang w:eastAsia="hi-IN" w:bidi="hi-IN"/>
        </w:rPr>
        <w:t xml:space="preserve"> that cultural participation results in an improved capacity for cultural citizenship, boosting confidence and developing social skills which lead to more effective engagement with the community at large.  </w:t>
      </w:r>
      <w:r w:rsidRPr="00921C23">
        <w:rPr>
          <w:rFonts w:eastAsia="Calibri" w:cs="Arial"/>
          <w:color w:val="000000"/>
          <w:kern w:val="1"/>
          <w:szCs w:val="22"/>
          <w:lang w:eastAsia="hi-IN" w:bidi="hi-IN"/>
        </w:rPr>
        <w:t xml:space="preserve">  </w:t>
      </w:r>
    </w:p>
    <w:p w14:paraId="74928861" w14:textId="77777777" w:rsidR="00C62983" w:rsidRPr="00921C23" w:rsidRDefault="003746E4" w:rsidP="00A11E70">
      <w:pPr>
        <w:spacing w:before="0" w:after="120" w:line="276" w:lineRule="auto"/>
        <w:ind w:left="0"/>
        <w:jc w:val="both"/>
        <w:rPr>
          <w:rFonts w:eastAsia="Calibri" w:cs="Arial"/>
          <w:szCs w:val="22"/>
        </w:rPr>
      </w:pPr>
      <w:r w:rsidRPr="00921C23">
        <w:rPr>
          <w:rFonts w:eastAsia="Calibri" w:cs="Arial"/>
          <w:szCs w:val="22"/>
        </w:rPr>
        <w:t xml:space="preserve">Evidence of the relationship between arts participation and education impacts </w:t>
      </w:r>
      <w:r w:rsidR="00C62983" w:rsidRPr="00921C23">
        <w:rPr>
          <w:rFonts w:eastAsia="Calibri" w:cs="Arial"/>
          <w:szCs w:val="22"/>
        </w:rPr>
        <w:t>shows</w:t>
      </w:r>
      <w:r w:rsidRPr="00921C23">
        <w:rPr>
          <w:rFonts w:eastAsia="Calibri" w:cs="Arial"/>
          <w:szCs w:val="22"/>
        </w:rPr>
        <w:t xml:space="preserve"> positive effects on intermediate</w:t>
      </w:r>
      <w:r w:rsidR="00C62983" w:rsidRPr="00921C23">
        <w:rPr>
          <w:rFonts w:eastAsia="Calibri" w:cs="Arial"/>
          <w:szCs w:val="22"/>
        </w:rPr>
        <w:t xml:space="preserve"> outcomes</w:t>
      </w:r>
      <w:r w:rsidRPr="00921C23">
        <w:rPr>
          <w:rFonts w:eastAsia="Calibri" w:cs="Arial"/>
          <w:szCs w:val="22"/>
        </w:rPr>
        <w:t xml:space="preserve"> (e.g. self concepts, </w:t>
      </w:r>
      <w:r w:rsidR="00A11E70" w:rsidRPr="00921C23">
        <w:rPr>
          <w:rFonts w:eastAsia="Calibri" w:cs="Arial"/>
          <w:szCs w:val="22"/>
        </w:rPr>
        <w:t>improved relationships between staff, students and parents</w:t>
      </w:r>
      <w:r w:rsidRPr="00921C23">
        <w:rPr>
          <w:rFonts w:eastAsia="Calibri" w:cs="Arial"/>
          <w:szCs w:val="22"/>
        </w:rPr>
        <w:t xml:space="preserve">) </w:t>
      </w:r>
      <w:r w:rsidR="00A11E70" w:rsidRPr="00921C23">
        <w:rPr>
          <w:rFonts w:eastAsia="Calibri" w:cs="Arial"/>
          <w:szCs w:val="22"/>
        </w:rPr>
        <w:t>but less evidence links arts participation to</w:t>
      </w:r>
      <w:r w:rsidRPr="00921C23">
        <w:rPr>
          <w:rFonts w:eastAsia="Calibri" w:cs="Arial"/>
          <w:szCs w:val="22"/>
        </w:rPr>
        <w:t xml:space="preserve"> final outcomes (NB education attainment).</w:t>
      </w:r>
    </w:p>
    <w:p w14:paraId="74928862" w14:textId="77777777" w:rsidR="00A11E70" w:rsidRPr="00921C23" w:rsidRDefault="00A11E70" w:rsidP="00A11E70">
      <w:pPr>
        <w:spacing w:before="0" w:after="120" w:line="276" w:lineRule="auto"/>
        <w:ind w:left="0"/>
        <w:jc w:val="both"/>
        <w:rPr>
          <w:rFonts w:eastAsia="Calibri" w:cs="Arial"/>
          <w:szCs w:val="22"/>
        </w:rPr>
      </w:pPr>
      <w:r w:rsidRPr="00921C23">
        <w:rPr>
          <w:rFonts w:eastAsia="Calibri" w:cs="Arial"/>
          <w:szCs w:val="22"/>
        </w:rPr>
        <w:t>Several studies report correlations between arts activity and a range of social impact related outcomes, such as attitudinal change, civic engagement, academic performance and professional development.</w:t>
      </w:r>
    </w:p>
    <w:p w14:paraId="74928863" w14:textId="77777777" w:rsidR="003C3D73" w:rsidRPr="000542AD" w:rsidRDefault="003C3D73" w:rsidP="00381F4E">
      <w:pPr>
        <w:spacing w:before="0"/>
        <w:ind w:left="0"/>
        <w:rPr>
          <w:rFonts w:cs="Arial"/>
        </w:rPr>
      </w:pPr>
    </w:p>
    <w:p w14:paraId="74928864" w14:textId="77777777" w:rsidR="006F7838" w:rsidRPr="000542AD" w:rsidRDefault="006F7838" w:rsidP="00203FEC">
      <w:pPr>
        <w:spacing w:before="0" w:after="120" w:line="276" w:lineRule="auto"/>
        <w:ind w:left="0"/>
        <w:rPr>
          <w:rFonts w:cs="Arial"/>
          <w:b/>
          <w:bCs/>
        </w:rPr>
      </w:pPr>
      <w:r w:rsidRPr="000542AD">
        <w:rPr>
          <w:rFonts w:cs="Arial"/>
          <w:b/>
          <w:bCs/>
        </w:rPr>
        <w:t>Heritage</w:t>
      </w:r>
    </w:p>
    <w:p w14:paraId="74928865" w14:textId="77777777" w:rsidR="00030948" w:rsidRPr="000542AD" w:rsidRDefault="00030948" w:rsidP="00030948">
      <w:pPr>
        <w:spacing w:before="0" w:after="120" w:line="276" w:lineRule="auto"/>
        <w:ind w:left="0"/>
        <w:contextualSpacing/>
        <w:jc w:val="both"/>
        <w:rPr>
          <w:rFonts w:eastAsia="SimSun" w:cs="Arial"/>
          <w:szCs w:val="22"/>
          <w:lang w:eastAsia="zh-CN"/>
        </w:rPr>
      </w:pPr>
      <w:r w:rsidRPr="000542AD">
        <w:rPr>
          <w:rFonts w:eastAsia="SimSun" w:cs="Arial"/>
          <w:szCs w:val="22"/>
          <w:lang w:eastAsia="zh-CN"/>
        </w:rPr>
        <w:t>Heritage and MLA are lagging considerably behind the other sectors in both the quantity and quality of evidence on their social impacts. They are particularly deficient in hard evidence, with many of the studies either reviewing the potential of these sectors for delivering social impacts, or assessing intermediate rather than final outcomes.</w:t>
      </w:r>
    </w:p>
    <w:p w14:paraId="74928866" w14:textId="77777777" w:rsidR="00030948" w:rsidRPr="000542AD" w:rsidRDefault="00030948" w:rsidP="00030948">
      <w:pPr>
        <w:spacing w:before="0" w:after="120" w:line="276" w:lineRule="auto"/>
        <w:ind w:left="0"/>
        <w:contextualSpacing/>
        <w:jc w:val="both"/>
        <w:rPr>
          <w:rFonts w:eastAsia="SimSun" w:cs="Arial"/>
          <w:szCs w:val="22"/>
          <w:lang w:eastAsia="zh-CN"/>
        </w:rPr>
      </w:pPr>
    </w:p>
    <w:p w14:paraId="74928867" w14:textId="77777777" w:rsidR="006F7838" w:rsidRPr="00921C23" w:rsidRDefault="006F7838" w:rsidP="00030948">
      <w:pPr>
        <w:spacing w:before="0" w:after="120" w:line="276" w:lineRule="auto"/>
        <w:ind w:left="0"/>
        <w:jc w:val="both"/>
        <w:rPr>
          <w:rFonts w:eastAsia="SimSun" w:cs="Arial"/>
          <w:noProof/>
          <w:szCs w:val="22"/>
          <w:lang w:eastAsia="zh-CN"/>
        </w:rPr>
      </w:pPr>
      <w:r w:rsidRPr="00921C23">
        <w:rPr>
          <w:rFonts w:eastAsia="SimSun" w:cs="Arial"/>
          <w:noProof/>
          <w:szCs w:val="22"/>
          <w:lang w:eastAsia="zh-CN"/>
        </w:rPr>
        <w:t xml:space="preserve">Two areas of social impact are identified in relation to heritage - social capital and multiple impacts.  One study demonstrates that </w:t>
      </w:r>
      <w:r w:rsidRPr="000542AD">
        <w:rPr>
          <w:rFonts w:cs="Arial"/>
          <w:szCs w:val="22"/>
        </w:rPr>
        <w:t xml:space="preserve">a historic built environment has a significant and positive relationship with social capital for adults.  Another study uses </w:t>
      </w:r>
      <w:r w:rsidRPr="00921C23">
        <w:rPr>
          <w:rFonts w:cs="Arial"/>
          <w:bCs/>
        </w:rPr>
        <w:t xml:space="preserve">a cross section survey to show that </w:t>
      </w:r>
      <w:r w:rsidRPr="00921C23">
        <w:rPr>
          <w:rFonts w:cs="Arial"/>
          <w:noProof/>
        </w:rPr>
        <w:t>participation in Heritage Lottery Fund projects helps to maintain and deepen the skills, knowledge and social networks of volunteers and to increase their sense of belonging to their local communities.</w:t>
      </w:r>
    </w:p>
    <w:p w14:paraId="74928868" w14:textId="77777777" w:rsidR="00A9257A" w:rsidRPr="000542AD" w:rsidRDefault="00A9257A">
      <w:pPr>
        <w:spacing w:before="0"/>
        <w:ind w:left="0"/>
        <w:rPr>
          <w:rFonts w:cs="Arial"/>
          <w:b/>
          <w:bCs/>
        </w:rPr>
      </w:pPr>
      <w:r>
        <w:rPr>
          <w:rFonts w:cs="Arial"/>
          <w:b/>
        </w:rPr>
        <w:br w:type="page"/>
      </w:r>
    </w:p>
    <w:p w14:paraId="74928869" w14:textId="77777777" w:rsidR="006F7838" w:rsidRPr="000542AD" w:rsidRDefault="006F7838" w:rsidP="00203FEC">
      <w:pPr>
        <w:spacing w:before="0" w:after="120" w:line="276" w:lineRule="auto"/>
        <w:ind w:left="0"/>
        <w:rPr>
          <w:rFonts w:cs="Arial"/>
          <w:b/>
          <w:bCs/>
        </w:rPr>
      </w:pPr>
      <w:r w:rsidRPr="000542AD">
        <w:rPr>
          <w:rFonts w:cs="Arial"/>
          <w:b/>
          <w:bCs/>
        </w:rPr>
        <w:lastRenderedPageBreak/>
        <w:t>Museums, libraries and archives</w:t>
      </w:r>
    </w:p>
    <w:p w14:paraId="7492886A" w14:textId="3FD5E7EE" w:rsidR="006F7838" w:rsidRPr="00921C23" w:rsidRDefault="006F7838" w:rsidP="006F7838">
      <w:pPr>
        <w:spacing w:before="0" w:after="120" w:line="276" w:lineRule="auto"/>
        <w:ind w:left="0"/>
        <w:jc w:val="both"/>
        <w:rPr>
          <w:rFonts w:eastAsia="SimSun" w:cs="Arial"/>
          <w:noProof/>
          <w:color w:val="000000"/>
          <w:szCs w:val="22"/>
          <w:lang w:eastAsia="zh-CN"/>
        </w:rPr>
      </w:pPr>
      <w:r w:rsidRPr="00921C23">
        <w:rPr>
          <w:rFonts w:eastAsia="SimSun" w:cs="Arial"/>
          <w:noProof/>
          <w:color w:val="000000"/>
          <w:szCs w:val="22"/>
          <w:lang w:eastAsia="zh-CN"/>
        </w:rPr>
        <w:t xml:space="preserve">For social capital, education and </w:t>
      </w:r>
      <w:r w:rsidR="00A02536">
        <w:rPr>
          <w:rFonts w:eastAsia="SimSun" w:cs="Arial"/>
          <w:noProof/>
          <w:color w:val="000000"/>
          <w:szCs w:val="22"/>
          <w:lang w:eastAsia="zh-CN"/>
        </w:rPr>
        <w:t>wellbeing</w:t>
      </w:r>
      <w:r w:rsidRPr="00921C23">
        <w:rPr>
          <w:rFonts w:eastAsia="SimSun" w:cs="Arial"/>
          <w:noProof/>
          <w:color w:val="000000"/>
          <w:szCs w:val="22"/>
          <w:lang w:eastAsia="zh-CN"/>
        </w:rPr>
        <w:t xml:space="preserve"> impacts, the Museums, Libraries and Archives (MLA) literature is more aspirational than evidential, with many references identifying the sector's potential for social impacts, via MLA professionals' perceptions, but few providing empirical analysis of the sector's contribution to social impacts.  </w:t>
      </w:r>
    </w:p>
    <w:p w14:paraId="7492886B" w14:textId="59D42C32" w:rsidR="00C37A89" w:rsidRPr="00921C23" w:rsidRDefault="006F7838" w:rsidP="00A9257A">
      <w:pPr>
        <w:spacing w:before="0" w:after="120" w:line="276" w:lineRule="auto"/>
        <w:ind w:left="0"/>
        <w:jc w:val="both"/>
        <w:rPr>
          <w:rFonts w:eastAsia="SimSun" w:cs="Arial"/>
          <w:noProof/>
          <w:szCs w:val="22"/>
          <w:lang w:eastAsia="zh-CN"/>
        </w:rPr>
      </w:pPr>
      <w:r w:rsidRPr="00921C23">
        <w:rPr>
          <w:rFonts w:eastAsia="SimSun" w:cs="Arial"/>
          <w:noProof/>
          <w:szCs w:val="22"/>
          <w:lang w:eastAsia="zh-CN"/>
        </w:rPr>
        <w:t xml:space="preserve">The most obvious way in which MLA promotes social capital is through the use of volunteers.  The literature on the relationship between MLA and </w:t>
      </w:r>
      <w:r w:rsidR="00A02536">
        <w:rPr>
          <w:rFonts w:eastAsia="SimSun" w:cs="Arial"/>
          <w:noProof/>
          <w:szCs w:val="22"/>
          <w:lang w:eastAsia="zh-CN"/>
        </w:rPr>
        <w:t>wellbeing</w:t>
      </w:r>
      <w:r w:rsidRPr="00921C23">
        <w:rPr>
          <w:rFonts w:eastAsia="SimSun" w:cs="Arial"/>
          <w:noProof/>
          <w:szCs w:val="22"/>
          <w:lang w:eastAsia="zh-CN"/>
        </w:rPr>
        <w:t xml:space="preserve"> is confined to one advocacy study and two positive studies of a particular form of therapy using books and poetry - bibliotherapy.</w:t>
      </w:r>
    </w:p>
    <w:p w14:paraId="7492886C" w14:textId="77777777" w:rsidR="000511A0" w:rsidRPr="000542AD" w:rsidRDefault="000511A0" w:rsidP="00C37A89">
      <w:pPr>
        <w:spacing w:before="0" w:after="120" w:line="276" w:lineRule="auto"/>
        <w:ind w:left="0"/>
        <w:rPr>
          <w:rFonts w:cs="Arial"/>
        </w:rPr>
      </w:pPr>
      <w:r>
        <w:rPr>
          <w:rFonts w:cs="Arial"/>
        </w:rPr>
        <w:br w:type="page"/>
      </w:r>
    </w:p>
    <w:p w14:paraId="7492886D" w14:textId="77777777" w:rsidR="00A02758" w:rsidRPr="000542AD" w:rsidRDefault="00783758" w:rsidP="00783758">
      <w:pPr>
        <w:pStyle w:val="Heading1"/>
        <w:rPr>
          <w:rFonts w:cs="Arial"/>
          <w:color w:val="673561"/>
        </w:rPr>
      </w:pPr>
      <w:bookmarkStart w:id="3" w:name="_Toc359405075"/>
      <w:r w:rsidRPr="000542AD">
        <w:rPr>
          <w:rFonts w:cs="Arial"/>
          <w:color w:val="673561"/>
        </w:rPr>
        <w:lastRenderedPageBreak/>
        <w:t xml:space="preserve">1. </w:t>
      </w:r>
      <w:r w:rsidR="00DD13A4" w:rsidRPr="000542AD">
        <w:rPr>
          <w:rFonts w:cs="Arial"/>
          <w:color w:val="673561"/>
        </w:rPr>
        <w:t>Introduction</w:t>
      </w:r>
      <w:bookmarkEnd w:id="3"/>
    </w:p>
    <w:p w14:paraId="7492886E" w14:textId="2C4047EB" w:rsidR="00061436" w:rsidRPr="000542AD" w:rsidRDefault="00061436" w:rsidP="00A306C1">
      <w:pPr>
        <w:spacing w:before="0" w:after="120" w:line="276" w:lineRule="auto"/>
        <w:ind w:left="0"/>
        <w:jc w:val="both"/>
        <w:rPr>
          <w:rFonts w:cs="Arial"/>
          <w:szCs w:val="22"/>
        </w:rPr>
      </w:pPr>
      <w:r w:rsidRPr="000542AD">
        <w:rPr>
          <w:rFonts w:cs="Arial"/>
          <w:szCs w:val="22"/>
        </w:rPr>
        <w:t xml:space="preserve">Sport and culture are widely perceived to generate social </w:t>
      </w:r>
      <w:r w:rsidR="007162B5" w:rsidRPr="000542AD">
        <w:rPr>
          <w:rFonts w:cs="Arial"/>
          <w:szCs w:val="22"/>
        </w:rPr>
        <w:t>impacts</w:t>
      </w:r>
      <w:r w:rsidRPr="000542AD">
        <w:rPr>
          <w:rFonts w:cs="Arial"/>
          <w:szCs w:val="22"/>
        </w:rPr>
        <w:t xml:space="preserve">.  There is a long history of academic and evaluation research into </w:t>
      </w:r>
      <w:r w:rsidR="00D27308" w:rsidRPr="000542AD">
        <w:rPr>
          <w:rFonts w:cs="Arial"/>
          <w:szCs w:val="22"/>
        </w:rPr>
        <w:t xml:space="preserve">the </w:t>
      </w:r>
      <w:r w:rsidRPr="000542AD">
        <w:rPr>
          <w:rFonts w:cs="Arial"/>
          <w:szCs w:val="22"/>
        </w:rPr>
        <w:t xml:space="preserve">social </w:t>
      </w:r>
      <w:r w:rsidR="007162B5" w:rsidRPr="000542AD">
        <w:rPr>
          <w:rFonts w:cs="Arial"/>
          <w:szCs w:val="22"/>
        </w:rPr>
        <w:t>impacts</w:t>
      </w:r>
      <w:r w:rsidRPr="000542AD">
        <w:rPr>
          <w:rFonts w:cs="Arial"/>
          <w:szCs w:val="22"/>
        </w:rPr>
        <w:t xml:space="preserve"> </w:t>
      </w:r>
      <w:r w:rsidR="00D27308" w:rsidRPr="000542AD">
        <w:rPr>
          <w:rFonts w:cs="Arial"/>
          <w:szCs w:val="22"/>
        </w:rPr>
        <w:t>of</w:t>
      </w:r>
      <w:r w:rsidRPr="000542AD">
        <w:rPr>
          <w:rFonts w:cs="Arial"/>
          <w:szCs w:val="22"/>
        </w:rPr>
        <w:t xml:space="preserve"> sport and culture, including extensive studies into the social </w:t>
      </w:r>
      <w:r w:rsidR="007162B5" w:rsidRPr="000542AD">
        <w:rPr>
          <w:rFonts w:cs="Arial"/>
          <w:szCs w:val="22"/>
        </w:rPr>
        <w:t>impacts</w:t>
      </w:r>
      <w:r w:rsidRPr="000542AD">
        <w:rPr>
          <w:rFonts w:cs="Arial"/>
          <w:szCs w:val="22"/>
        </w:rPr>
        <w:t xml:space="preserve"> of outdoor recreation amenities in the USA from the 1960s onwards; Dept. of Environment funded studies on </w:t>
      </w:r>
      <w:r w:rsidR="00A306C1">
        <w:rPr>
          <w:rFonts w:cs="Arial"/>
          <w:szCs w:val="22"/>
        </w:rPr>
        <w:t>l</w:t>
      </w:r>
      <w:r w:rsidRPr="00A306C1">
        <w:rPr>
          <w:rFonts w:cs="Arial"/>
          <w:szCs w:val="22"/>
        </w:rPr>
        <w:t xml:space="preserve">eisure and the </w:t>
      </w:r>
      <w:r w:rsidR="00A306C1">
        <w:rPr>
          <w:rFonts w:cs="Arial"/>
          <w:szCs w:val="22"/>
        </w:rPr>
        <w:t>q</w:t>
      </w:r>
      <w:r w:rsidRPr="00A306C1">
        <w:rPr>
          <w:rFonts w:cs="Arial"/>
          <w:szCs w:val="22"/>
        </w:rPr>
        <w:t xml:space="preserve">uality of </w:t>
      </w:r>
      <w:r w:rsidR="00A306C1">
        <w:rPr>
          <w:rFonts w:cs="Arial"/>
          <w:szCs w:val="22"/>
        </w:rPr>
        <w:t>l</w:t>
      </w:r>
      <w:r w:rsidRPr="00A306C1">
        <w:rPr>
          <w:rFonts w:cs="Arial"/>
          <w:szCs w:val="22"/>
        </w:rPr>
        <w:t>ife</w:t>
      </w:r>
      <w:r w:rsidR="0084684D">
        <w:rPr>
          <w:rFonts w:cs="Arial"/>
          <w:szCs w:val="22"/>
        </w:rPr>
        <w:t xml:space="preserve"> (QOL)</w:t>
      </w:r>
      <w:r w:rsidRPr="000542AD">
        <w:rPr>
          <w:rFonts w:cs="Arial"/>
          <w:szCs w:val="22"/>
        </w:rPr>
        <w:t xml:space="preserve"> in the 1970s; SSRC/Sports Council funded </w:t>
      </w:r>
      <w:r w:rsidRPr="000542AD">
        <w:rPr>
          <w:rFonts w:cs="Arial"/>
          <w:i/>
          <w:iCs/>
          <w:szCs w:val="22"/>
        </w:rPr>
        <w:t>Rationale for Public Sector Investment in Leisure</w:t>
      </w:r>
      <w:r w:rsidRPr="000542AD">
        <w:rPr>
          <w:rFonts w:cs="Arial"/>
          <w:szCs w:val="22"/>
        </w:rPr>
        <w:t xml:space="preserve"> (Coalter, Long &amp; Duffield</w:t>
      </w:r>
      <w:r w:rsidR="00A306C1">
        <w:rPr>
          <w:rFonts w:cs="Arial"/>
          <w:szCs w:val="22"/>
        </w:rPr>
        <w:t>, 1</w:t>
      </w:r>
      <w:r w:rsidRPr="000542AD">
        <w:rPr>
          <w:rFonts w:cs="Arial"/>
          <w:szCs w:val="22"/>
        </w:rPr>
        <w:t>986</w:t>
      </w:r>
      <w:r w:rsidR="00A306C1">
        <w:rPr>
          <w:rFonts w:cs="Arial"/>
          <w:szCs w:val="22"/>
        </w:rPr>
        <w:t>)</w:t>
      </w:r>
      <w:r w:rsidRPr="000542AD">
        <w:rPr>
          <w:rFonts w:cs="Arial"/>
          <w:szCs w:val="22"/>
        </w:rPr>
        <w:t xml:space="preserve">; and </w:t>
      </w:r>
      <w:r w:rsidRPr="000542AD">
        <w:rPr>
          <w:rFonts w:cs="Arial"/>
          <w:i/>
          <w:iCs/>
          <w:szCs w:val="22"/>
        </w:rPr>
        <w:t>The Benefits Catalogue</w:t>
      </w:r>
      <w:r w:rsidRPr="000542AD">
        <w:rPr>
          <w:rFonts w:cs="Arial"/>
          <w:szCs w:val="22"/>
        </w:rPr>
        <w:t xml:space="preserve">, produced in Canada in 1992 and now rebranded as </w:t>
      </w:r>
      <w:r w:rsidRPr="000542AD">
        <w:rPr>
          <w:rFonts w:cs="Arial"/>
          <w:i/>
          <w:iCs/>
          <w:szCs w:val="22"/>
        </w:rPr>
        <w:t>The National Benefits Hub</w:t>
      </w:r>
      <w:r w:rsidRPr="000542AD">
        <w:rPr>
          <w:rFonts w:cs="Arial"/>
          <w:szCs w:val="22"/>
        </w:rPr>
        <w:t xml:space="preserve"> (</w:t>
      </w:r>
      <w:hyperlink r:id="rId23" w:history="1">
        <w:r w:rsidRPr="000542AD">
          <w:rPr>
            <w:rFonts w:cs="Arial"/>
            <w:color w:val="0000FF"/>
            <w:szCs w:val="22"/>
            <w:u w:val="single"/>
          </w:rPr>
          <w:t>http://lin.ca/benefits-catalogue</w:t>
        </w:r>
      </w:hyperlink>
      <w:r w:rsidRPr="000542AD">
        <w:rPr>
          <w:rFonts w:cs="Arial"/>
          <w:szCs w:val="22"/>
        </w:rPr>
        <w:t>). This evidence includes individual impacts (e.g.</w:t>
      </w:r>
      <w:r w:rsidRPr="000542AD">
        <w:rPr>
          <w:rFonts w:eastAsia="SimSun" w:cs="Arial"/>
          <w:szCs w:val="22"/>
          <w:lang w:eastAsia="zh-CN"/>
        </w:rPr>
        <w:t xml:space="preserve"> health/fitness, mental health and </w:t>
      </w:r>
      <w:r w:rsidR="00A02536">
        <w:rPr>
          <w:rFonts w:eastAsia="SimSun" w:cs="Arial"/>
          <w:szCs w:val="22"/>
          <w:lang w:eastAsia="zh-CN"/>
        </w:rPr>
        <w:t>wellbeing</w:t>
      </w:r>
      <w:r w:rsidRPr="000542AD">
        <w:rPr>
          <w:rFonts w:eastAsia="SimSun" w:cs="Arial"/>
          <w:szCs w:val="22"/>
          <w:lang w:eastAsia="zh-CN"/>
        </w:rPr>
        <w:t xml:space="preserve">), life satisfaction, cognitive development, social skills; </w:t>
      </w:r>
      <w:r w:rsidRPr="000542AD">
        <w:rPr>
          <w:rFonts w:cs="Arial"/>
          <w:szCs w:val="22"/>
        </w:rPr>
        <w:t>and broader community impacts such as</w:t>
      </w:r>
      <w:r w:rsidRPr="000542AD">
        <w:rPr>
          <w:rFonts w:eastAsia="SimSun" w:cs="Arial"/>
          <w:szCs w:val="22"/>
          <w:lang w:eastAsia="zh-CN"/>
        </w:rPr>
        <w:t xml:space="preserve"> social capital, increased volunteering, improved community cohesion, perceptions of quality of local area, increased educational performance, reduced crime/re-offending</w:t>
      </w:r>
      <w:r w:rsidRPr="000542AD">
        <w:rPr>
          <w:rFonts w:cs="Arial"/>
          <w:szCs w:val="22"/>
        </w:rPr>
        <w:t xml:space="preserve">, reduced health care needs and economic development/regeneration.   </w:t>
      </w:r>
    </w:p>
    <w:p w14:paraId="7492886F" w14:textId="77777777" w:rsidR="007A1D2F" w:rsidRPr="00921C23" w:rsidRDefault="00061436" w:rsidP="0025138B">
      <w:pPr>
        <w:pStyle w:val="CommentText"/>
        <w:spacing w:after="120" w:line="276" w:lineRule="auto"/>
        <w:jc w:val="both"/>
        <w:rPr>
          <w:rFonts w:ascii="Arial" w:hAnsi="Arial" w:cs="Arial"/>
          <w:sz w:val="22"/>
          <w:szCs w:val="22"/>
        </w:rPr>
      </w:pPr>
      <w:r w:rsidRPr="00921C23">
        <w:rPr>
          <w:rFonts w:ascii="Arial" w:hAnsi="Arial" w:cs="Arial"/>
          <w:sz w:val="22"/>
          <w:szCs w:val="22"/>
        </w:rPr>
        <w:t xml:space="preserve">While there is an intuitive recognition that sport and culture provide social </w:t>
      </w:r>
      <w:r w:rsidR="007162B5" w:rsidRPr="00921C23">
        <w:rPr>
          <w:rFonts w:ascii="Arial" w:hAnsi="Arial" w:cs="Arial"/>
          <w:sz w:val="22"/>
          <w:szCs w:val="22"/>
        </w:rPr>
        <w:t>impacts</w:t>
      </w:r>
      <w:r w:rsidRPr="00921C23">
        <w:rPr>
          <w:rFonts w:ascii="Arial" w:hAnsi="Arial" w:cs="Arial"/>
          <w:sz w:val="22"/>
          <w:szCs w:val="22"/>
        </w:rPr>
        <w:t xml:space="preserve"> and a substantial history of literature on this, attempts at measuring and valuing these </w:t>
      </w:r>
      <w:r w:rsidR="007162B5" w:rsidRPr="00921C23">
        <w:rPr>
          <w:rFonts w:ascii="Arial" w:hAnsi="Arial" w:cs="Arial"/>
          <w:sz w:val="22"/>
          <w:szCs w:val="22"/>
        </w:rPr>
        <w:t>impacts</w:t>
      </w:r>
      <w:r w:rsidRPr="00921C23">
        <w:rPr>
          <w:rFonts w:ascii="Arial" w:hAnsi="Arial" w:cs="Arial"/>
          <w:sz w:val="22"/>
          <w:szCs w:val="22"/>
        </w:rPr>
        <w:t xml:space="preserve"> have often been context-specific - i.e. for specific amenities </w:t>
      </w:r>
      <w:r w:rsidR="00276551" w:rsidRPr="00921C23">
        <w:rPr>
          <w:rFonts w:ascii="Arial" w:hAnsi="Arial" w:cs="Arial"/>
          <w:sz w:val="22"/>
          <w:szCs w:val="22"/>
        </w:rPr>
        <w:t xml:space="preserve">or initiatives/programmes </w:t>
      </w:r>
      <w:r w:rsidRPr="00921C23">
        <w:rPr>
          <w:rFonts w:ascii="Arial" w:hAnsi="Arial" w:cs="Arial"/>
          <w:sz w:val="22"/>
          <w:szCs w:val="22"/>
        </w:rPr>
        <w:t xml:space="preserve">in specific locations - and lacking a policy purpose.  Furthermore, there has been regular criticism by academic experts of the quantity and quality of evidence of the relationship between sport, culture and social </w:t>
      </w:r>
      <w:r w:rsidR="007162B5" w:rsidRPr="00921C23">
        <w:rPr>
          <w:rFonts w:ascii="Arial" w:hAnsi="Arial" w:cs="Arial"/>
          <w:sz w:val="22"/>
          <w:szCs w:val="22"/>
        </w:rPr>
        <w:t>impacts</w:t>
      </w:r>
      <w:r w:rsidRPr="00921C23">
        <w:rPr>
          <w:rFonts w:ascii="Arial" w:hAnsi="Arial" w:cs="Arial"/>
          <w:sz w:val="22"/>
          <w:szCs w:val="22"/>
        </w:rPr>
        <w:t xml:space="preserve">.  In times of economic constraint there is a need to present a robust case for government funding and investment in the sport and culture sector.  This research </w:t>
      </w:r>
      <w:r w:rsidR="00D27308" w:rsidRPr="00921C23">
        <w:rPr>
          <w:rFonts w:ascii="Arial" w:hAnsi="Arial" w:cs="Arial"/>
          <w:sz w:val="22"/>
          <w:szCs w:val="22"/>
        </w:rPr>
        <w:t>review</w:t>
      </w:r>
      <w:r w:rsidRPr="00921C23">
        <w:rPr>
          <w:rFonts w:ascii="Arial" w:hAnsi="Arial" w:cs="Arial"/>
          <w:sz w:val="22"/>
          <w:szCs w:val="22"/>
        </w:rPr>
        <w:t xml:space="preserve">s the current evidence base on the social </w:t>
      </w:r>
      <w:r w:rsidR="007162B5" w:rsidRPr="00921C23">
        <w:rPr>
          <w:rFonts w:ascii="Arial" w:hAnsi="Arial" w:cs="Arial"/>
          <w:sz w:val="22"/>
          <w:szCs w:val="22"/>
        </w:rPr>
        <w:t>impacts</w:t>
      </w:r>
      <w:r w:rsidRPr="00921C23">
        <w:rPr>
          <w:rFonts w:ascii="Arial" w:hAnsi="Arial" w:cs="Arial"/>
          <w:sz w:val="22"/>
          <w:szCs w:val="22"/>
        </w:rPr>
        <w:t xml:space="preserve"> of sport and culture, </w:t>
      </w:r>
      <w:r w:rsidR="00276551" w:rsidRPr="00921C23">
        <w:rPr>
          <w:rFonts w:ascii="Arial" w:hAnsi="Arial" w:cs="Arial"/>
          <w:sz w:val="22"/>
          <w:szCs w:val="22"/>
        </w:rPr>
        <w:t xml:space="preserve">identifying </w:t>
      </w:r>
      <w:r w:rsidRPr="00921C23">
        <w:rPr>
          <w:rFonts w:ascii="Arial" w:hAnsi="Arial" w:cs="Arial"/>
          <w:sz w:val="22"/>
          <w:szCs w:val="22"/>
        </w:rPr>
        <w:t xml:space="preserve">what these look like for each sector.  </w:t>
      </w:r>
      <w:r w:rsidR="007A1D2F" w:rsidRPr="00921C23">
        <w:rPr>
          <w:rFonts w:ascii="Arial" w:hAnsi="Arial" w:cs="Arial"/>
          <w:sz w:val="22"/>
          <w:szCs w:val="22"/>
        </w:rPr>
        <w:t xml:space="preserve">The research is funded from the </w:t>
      </w:r>
      <w:r w:rsidR="00D27308" w:rsidRPr="00921C23">
        <w:rPr>
          <w:rFonts w:ascii="Arial" w:hAnsi="Arial" w:cs="Arial"/>
          <w:sz w:val="22"/>
          <w:szCs w:val="22"/>
        </w:rPr>
        <w:t>Culture and Sport Evidence (</w:t>
      </w:r>
      <w:r w:rsidR="007A1D2F" w:rsidRPr="00921C23">
        <w:rPr>
          <w:rFonts w:ascii="Arial" w:hAnsi="Arial" w:cs="Arial"/>
          <w:sz w:val="22"/>
          <w:szCs w:val="22"/>
        </w:rPr>
        <w:t>CASE</w:t>
      </w:r>
      <w:r w:rsidR="00D27308" w:rsidRPr="00921C23">
        <w:rPr>
          <w:rFonts w:ascii="Arial" w:hAnsi="Arial" w:cs="Arial"/>
          <w:sz w:val="22"/>
          <w:szCs w:val="22"/>
        </w:rPr>
        <w:t>)</w:t>
      </w:r>
      <w:r w:rsidR="007A1D2F" w:rsidRPr="00921C23">
        <w:rPr>
          <w:rFonts w:ascii="Arial" w:hAnsi="Arial" w:cs="Arial"/>
          <w:sz w:val="22"/>
          <w:szCs w:val="22"/>
        </w:rPr>
        <w:t xml:space="preserve"> programme, with a steering group from the CASE </w:t>
      </w:r>
      <w:r w:rsidR="00D25250" w:rsidRPr="00921C23">
        <w:rPr>
          <w:rFonts w:ascii="Arial" w:hAnsi="Arial" w:cs="Arial"/>
          <w:sz w:val="22"/>
          <w:szCs w:val="22"/>
        </w:rPr>
        <w:t>B</w:t>
      </w:r>
      <w:r w:rsidR="007A1D2F" w:rsidRPr="00921C23">
        <w:rPr>
          <w:rFonts w:ascii="Arial" w:hAnsi="Arial" w:cs="Arial"/>
          <w:sz w:val="22"/>
          <w:szCs w:val="22"/>
        </w:rPr>
        <w:t>oard</w:t>
      </w:r>
      <w:r w:rsidR="00FC5028" w:rsidRPr="00921C23">
        <w:rPr>
          <w:rFonts w:ascii="Arial" w:hAnsi="Arial" w:cs="Arial"/>
        </w:rPr>
        <w:t xml:space="preserve"> </w:t>
      </w:r>
      <w:r w:rsidR="00FC5028" w:rsidRPr="00921C23">
        <w:rPr>
          <w:rFonts w:ascii="Arial" w:hAnsi="Arial" w:cs="Arial"/>
          <w:sz w:val="22"/>
          <w:szCs w:val="22"/>
        </w:rPr>
        <w:t>comprised of representatives from DCMS, Sport England, English Heritage and Arts Council England (ACE)</w:t>
      </w:r>
      <w:r w:rsidR="007A1D2F" w:rsidRPr="00921C23">
        <w:rPr>
          <w:rFonts w:ascii="Arial" w:hAnsi="Arial" w:cs="Arial"/>
          <w:sz w:val="22"/>
          <w:szCs w:val="22"/>
        </w:rPr>
        <w:t xml:space="preserve">.  The research develops the understanding of social </w:t>
      </w:r>
      <w:r w:rsidR="007162B5" w:rsidRPr="00921C23">
        <w:rPr>
          <w:rFonts w:ascii="Arial" w:hAnsi="Arial" w:cs="Arial"/>
          <w:sz w:val="22"/>
          <w:szCs w:val="22"/>
        </w:rPr>
        <w:t>impacts</w:t>
      </w:r>
      <w:r w:rsidR="007A1D2F" w:rsidRPr="00921C23">
        <w:rPr>
          <w:rFonts w:ascii="Arial" w:hAnsi="Arial" w:cs="Arial"/>
          <w:sz w:val="22"/>
          <w:szCs w:val="22"/>
        </w:rPr>
        <w:t xml:space="preserve"> for the CASE partner organisations.</w:t>
      </w:r>
      <w:r w:rsidR="00D25250" w:rsidRPr="00921C23">
        <w:rPr>
          <w:rFonts w:ascii="Arial" w:hAnsi="Arial" w:cs="Arial"/>
          <w:sz w:val="22"/>
          <w:szCs w:val="22"/>
        </w:rPr>
        <w:t xml:space="preserve">  It </w:t>
      </w:r>
      <w:r w:rsidR="00D27308" w:rsidRPr="00921C23">
        <w:rPr>
          <w:rFonts w:ascii="Arial" w:hAnsi="Arial" w:cs="Arial"/>
          <w:sz w:val="22"/>
          <w:szCs w:val="22"/>
        </w:rPr>
        <w:t>complements</w:t>
      </w:r>
      <w:r w:rsidR="00D25250" w:rsidRPr="00921C23">
        <w:rPr>
          <w:rFonts w:ascii="Arial" w:hAnsi="Arial" w:cs="Arial"/>
          <w:sz w:val="22"/>
          <w:szCs w:val="22"/>
        </w:rPr>
        <w:t xml:space="preserve"> current research into the value of social </w:t>
      </w:r>
      <w:r w:rsidR="0025138B">
        <w:rPr>
          <w:rFonts w:ascii="Arial" w:hAnsi="Arial" w:cs="Arial"/>
          <w:sz w:val="22"/>
          <w:szCs w:val="22"/>
        </w:rPr>
        <w:t xml:space="preserve">and wellbeing </w:t>
      </w:r>
      <w:r w:rsidR="00D25250" w:rsidRPr="00921C23">
        <w:rPr>
          <w:rFonts w:ascii="Arial" w:hAnsi="Arial" w:cs="Arial"/>
          <w:sz w:val="22"/>
          <w:szCs w:val="22"/>
        </w:rPr>
        <w:t xml:space="preserve">impacts of cultural engagement and sport participation, being conducted for </w:t>
      </w:r>
      <w:r w:rsidR="00D27308" w:rsidRPr="00921C23">
        <w:rPr>
          <w:rFonts w:ascii="Arial" w:hAnsi="Arial" w:cs="Arial"/>
          <w:sz w:val="22"/>
          <w:szCs w:val="22"/>
        </w:rPr>
        <w:t>DCMS</w:t>
      </w:r>
      <w:r w:rsidR="0025138B">
        <w:rPr>
          <w:rFonts w:ascii="Arial" w:hAnsi="Arial" w:cs="Arial"/>
          <w:sz w:val="22"/>
          <w:szCs w:val="22"/>
        </w:rPr>
        <w:t xml:space="preserve"> (see sport and wellbeing section 3.3.4)</w:t>
      </w:r>
      <w:r w:rsidR="00D25250" w:rsidRPr="00921C23">
        <w:rPr>
          <w:rFonts w:ascii="Arial" w:hAnsi="Arial" w:cs="Arial"/>
          <w:sz w:val="22"/>
          <w:szCs w:val="22"/>
        </w:rPr>
        <w:t>.</w:t>
      </w:r>
    </w:p>
    <w:p w14:paraId="74928870" w14:textId="77777777" w:rsidR="00061436" w:rsidRPr="000542AD" w:rsidRDefault="00061436" w:rsidP="00D25250">
      <w:pPr>
        <w:pStyle w:val="Heading2"/>
        <w:spacing w:before="240"/>
        <w:ind w:left="0"/>
        <w:rPr>
          <w:rFonts w:eastAsia="SimSun"/>
        </w:rPr>
      </w:pPr>
      <w:bookmarkStart w:id="4" w:name="_Toc359405076"/>
      <w:r w:rsidRPr="000542AD">
        <w:t>1.1 Scope and Definitions</w:t>
      </w:r>
      <w:bookmarkEnd w:id="4"/>
    </w:p>
    <w:p w14:paraId="74928871" w14:textId="77777777" w:rsidR="00061436" w:rsidRPr="000542AD" w:rsidRDefault="00061436" w:rsidP="00061436">
      <w:pPr>
        <w:spacing w:before="0" w:after="120" w:line="23" w:lineRule="atLeast"/>
        <w:ind w:left="0"/>
        <w:jc w:val="both"/>
        <w:rPr>
          <w:rFonts w:eastAsia="SimSun" w:cs="Arial"/>
          <w:szCs w:val="22"/>
          <w:lang w:eastAsia="zh-CN"/>
        </w:rPr>
      </w:pPr>
      <w:r w:rsidRPr="000542AD">
        <w:rPr>
          <w:rFonts w:eastAsia="SimSun" w:cs="Arial"/>
          <w:szCs w:val="22"/>
          <w:lang w:eastAsia="zh-CN"/>
        </w:rPr>
        <w:t>The scope of this research is defined by the following key phrases</w:t>
      </w:r>
      <w:r w:rsidR="00FE7E94" w:rsidRPr="000542AD">
        <w:rPr>
          <w:rFonts w:eastAsia="SimSun" w:cs="Arial"/>
          <w:szCs w:val="22"/>
          <w:lang w:eastAsia="zh-CN"/>
        </w:rPr>
        <w:t>.</w:t>
      </w:r>
    </w:p>
    <w:p w14:paraId="74928872" w14:textId="77777777" w:rsidR="00061436" w:rsidRPr="000542AD" w:rsidRDefault="00061436" w:rsidP="00AC15A7">
      <w:pPr>
        <w:pStyle w:val="Heading3"/>
        <w:spacing w:before="240"/>
        <w:ind w:left="0"/>
        <w:rPr>
          <w:lang w:eastAsia="zh-CN"/>
        </w:rPr>
      </w:pPr>
      <w:bookmarkStart w:id="5" w:name="_Toc359405077"/>
      <w:r w:rsidRPr="000542AD">
        <w:rPr>
          <w:lang w:eastAsia="zh-CN"/>
        </w:rPr>
        <w:t xml:space="preserve">1.1.1 Social </w:t>
      </w:r>
      <w:r w:rsidR="006A73F1">
        <w:rPr>
          <w:lang w:eastAsia="zh-CN"/>
        </w:rPr>
        <w:t>benefits</w:t>
      </w:r>
      <w:r w:rsidRPr="000542AD">
        <w:rPr>
          <w:lang w:eastAsia="zh-CN"/>
        </w:rPr>
        <w:t xml:space="preserve"> and costs</w:t>
      </w:r>
      <w:bookmarkEnd w:id="5"/>
    </w:p>
    <w:p w14:paraId="74928873" w14:textId="77777777" w:rsidR="00061436" w:rsidRPr="000542AD" w:rsidRDefault="00061436" w:rsidP="00A9257A">
      <w:pPr>
        <w:spacing w:before="0" w:after="60" w:line="276" w:lineRule="auto"/>
        <w:ind w:left="0"/>
        <w:jc w:val="both"/>
        <w:rPr>
          <w:rFonts w:cs="Arial"/>
          <w:szCs w:val="22"/>
          <w:lang w:eastAsia="zh-CN"/>
        </w:rPr>
      </w:pPr>
      <w:r w:rsidRPr="000542AD">
        <w:rPr>
          <w:rFonts w:cs="Arial"/>
          <w:szCs w:val="22"/>
          <w:lang w:eastAsia="zh-CN"/>
        </w:rPr>
        <w:t xml:space="preserve">This study adopts standard economics definitions of social </w:t>
      </w:r>
      <w:r w:rsidR="007162B5" w:rsidRPr="000542AD">
        <w:rPr>
          <w:rFonts w:cs="Arial"/>
          <w:szCs w:val="22"/>
          <w:lang w:eastAsia="zh-CN"/>
        </w:rPr>
        <w:t>benefits</w:t>
      </w:r>
      <w:r w:rsidRPr="000542AD">
        <w:rPr>
          <w:rFonts w:cs="Arial"/>
          <w:szCs w:val="22"/>
          <w:lang w:eastAsia="zh-CN"/>
        </w:rPr>
        <w:t xml:space="preserve"> and costs, which taken together are often termed social impacts.  This means including effects which are non-market - i.e. not traded for money.  And it means including all benefits and costs which affect someone other than the direct beneficiary, e.g. through externalities, public goods, merit goods - which typically include:</w:t>
      </w:r>
    </w:p>
    <w:p w14:paraId="74928874" w14:textId="77777777" w:rsidR="00061436" w:rsidRPr="000542AD" w:rsidRDefault="00061436" w:rsidP="0025138B">
      <w:pPr>
        <w:numPr>
          <w:ilvl w:val="0"/>
          <w:numId w:val="4"/>
        </w:numPr>
        <w:autoSpaceDE w:val="0"/>
        <w:autoSpaceDN w:val="0"/>
        <w:spacing w:before="0" w:after="60" w:line="23" w:lineRule="atLeast"/>
        <w:ind w:left="850" w:hanging="425"/>
        <w:jc w:val="both"/>
        <w:rPr>
          <w:rFonts w:cs="Arial"/>
          <w:szCs w:val="22"/>
          <w:lang w:eastAsia="zh-CN"/>
        </w:rPr>
      </w:pPr>
      <w:r w:rsidRPr="000542AD">
        <w:rPr>
          <w:rFonts w:cs="Arial"/>
          <w:szCs w:val="22"/>
          <w:lang w:eastAsia="zh-CN"/>
        </w:rPr>
        <w:t>changes in health care costs, derived from health changes of individuals;</w:t>
      </w:r>
    </w:p>
    <w:p w14:paraId="74928875" w14:textId="5223FF8D" w:rsidR="00061436" w:rsidRPr="000542AD" w:rsidRDefault="00061436" w:rsidP="0025138B">
      <w:pPr>
        <w:numPr>
          <w:ilvl w:val="0"/>
          <w:numId w:val="4"/>
        </w:numPr>
        <w:autoSpaceDE w:val="0"/>
        <w:autoSpaceDN w:val="0"/>
        <w:spacing w:before="0" w:after="60" w:line="23" w:lineRule="atLeast"/>
        <w:ind w:left="850" w:hanging="425"/>
        <w:jc w:val="both"/>
        <w:rPr>
          <w:rFonts w:cs="Arial"/>
          <w:szCs w:val="22"/>
          <w:lang w:eastAsia="zh-CN"/>
        </w:rPr>
      </w:pPr>
      <w:r w:rsidRPr="000542AD">
        <w:rPr>
          <w:rFonts w:cs="Arial"/>
          <w:szCs w:val="22"/>
          <w:lang w:eastAsia="zh-CN"/>
        </w:rPr>
        <w:t>changes in criminal justice system costs, derived from changes in crime and anti</w:t>
      </w:r>
      <w:r w:rsidR="000C2631">
        <w:rPr>
          <w:rFonts w:cs="Arial"/>
          <w:szCs w:val="22"/>
          <w:lang w:eastAsia="zh-CN"/>
        </w:rPr>
        <w:t>-</w:t>
      </w:r>
      <w:r w:rsidRPr="000542AD">
        <w:rPr>
          <w:rFonts w:cs="Arial"/>
          <w:szCs w:val="22"/>
          <w:lang w:eastAsia="zh-CN"/>
        </w:rPr>
        <w:t>social behaviour and in prosocial behaviour and citizenship;</w:t>
      </w:r>
    </w:p>
    <w:p w14:paraId="74928876" w14:textId="77777777" w:rsidR="00061436" w:rsidRPr="000542AD" w:rsidRDefault="00061436" w:rsidP="0025138B">
      <w:pPr>
        <w:numPr>
          <w:ilvl w:val="0"/>
          <w:numId w:val="4"/>
        </w:numPr>
        <w:autoSpaceDE w:val="0"/>
        <w:autoSpaceDN w:val="0"/>
        <w:spacing w:before="0" w:after="60" w:line="23" w:lineRule="atLeast"/>
        <w:ind w:left="850" w:hanging="425"/>
        <w:jc w:val="both"/>
        <w:rPr>
          <w:rFonts w:cs="Arial"/>
          <w:szCs w:val="22"/>
          <w:lang w:eastAsia="zh-CN"/>
        </w:rPr>
      </w:pPr>
      <w:r w:rsidRPr="000542AD">
        <w:rPr>
          <w:rFonts w:cs="Arial"/>
          <w:szCs w:val="22"/>
          <w:lang w:eastAsia="zh-CN"/>
        </w:rPr>
        <w:t>the value of changes in human capital and productivity for society, derived from education changes for individuals;</w:t>
      </w:r>
    </w:p>
    <w:p w14:paraId="74928877" w14:textId="77777777" w:rsidR="00061436" w:rsidRPr="000542AD" w:rsidRDefault="00061436" w:rsidP="0025138B">
      <w:pPr>
        <w:numPr>
          <w:ilvl w:val="0"/>
          <w:numId w:val="4"/>
        </w:numPr>
        <w:autoSpaceDE w:val="0"/>
        <w:autoSpaceDN w:val="0"/>
        <w:spacing w:before="0" w:after="60" w:line="23" w:lineRule="atLeast"/>
        <w:ind w:left="850" w:hanging="425"/>
        <w:jc w:val="both"/>
        <w:rPr>
          <w:rFonts w:cs="Arial"/>
          <w:szCs w:val="22"/>
          <w:lang w:eastAsia="zh-CN"/>
        </w:rPr>
      </w:pPr>
      <w:r w:rsidRPr="000542AD">
        <w:rPr>
          <w:rFonts w:cs="Arial"/>
          <w:szCs w:val="22"/>
          <w:lang w:eastAsia="zh-CN"/>
        </w:rPr>
        <w:lastRenderedPageBreak/>
        <w:t>the value of changes in social capital, derived from bonding, bridging and linkage capital changes, and changes in volunteering;</w:t>
      </w:r>
    </w:p>
    <w:p w14:paraId="74928878" w14:textId="77777777" w:rsidR="00061436" w:rsidRPr="000542AD" w:rsidRDefault="00061436" w:rsidP="00A9257A">
      <w:pPr>
        <w:numPr>
          <w:ilvl w:val="0"/>
          <w:numId w:val="4"/>
        </w:numPr>
        <w:autoSpaceDE w:val="0"/>
        <w:autoSpaceDN w:val="0"/>
        <w:spacing w:before="0" w:after="60" w:line="23" w:lineRule="atLeast"/>
        <w:ind w:left="850" w:hanging="425"/>
        <w:jc w:val="both"/>
        <w:rPr>
          <w:rFonts w:cs="Arial"/>
          <w:szCs w:val="22"/>
          <w:lang w:eastAsia="zh-CN"/>
        </w:rPr>
      </w:pPr>
      <w:r w:rsidRPr="000542AD">
        <w:rPr>
          <w:rFonts w:cs="Arial"/>
          <w:szCs w:val="22"/>
          <w:lang w:eastAsia="zh-CN"/>
        </w:rPr>
        <w:t xml:space="preserve">the value of combined social impacts, i.e. combinations of the above, or broad measures of externalities and public/merit good </w:t>
      </w:r>
      <w:r w:rsidR="007162B5" w:rsidRPr="000542AD">
        <w:rPr>
          <w:rFonts w:cs="Arial"/>
          <w:szCs w:val="22"/>
          <w:lang w:eastAsia="zh-CN"/>
        </w:rPr>
        <w:t>impacts</w:t>
      </w:r>
      <w:r w:rsidRPr="000542AD">
        <w:rPr>
          <w:rFonts w:cs="Arial"/>
          <w:szCs w:val="22"/>
          <w:lang w:eastAsia="zh-CN"/>
        </w:rPr>
        <w:t>.</w:t>
      </w:r>
    </w:p>
    <w:p w14:paraId="74928879" w14:textId="77777777" w:rsidR="00061436" w:rsidRPr="000542AD" w:rsidRDefault="00061436" w:rsidP="00061436">
      <w:pPr>
        <w:autoSpaceDE w:val="0"/>
        <w:autoSpaceDN w:val="0"/>
        <w:spacing w:before="0" w:line="23" w:lineRule="atLeast"/>
        <w:ind w:left="851"/>
        <w:jc w:val="both"/>
        <w:rPr>
          <w:rFonts w:cs="Arial"/>
          <w:szCs w:val="22"/>
          <w:lang w:eastAsia="zh-CN"/>
        </w:rPr>
      </w:pPr>
    </w:p>
    <w:p w14:paraId="7492887A" w14:textId="77777777" w:rsidR="00061436" w:rsidRPr="000542AD" w:rsidRDefault="00061436" w:rsidP="00EC6821">
      <w:pPr>
        <w:spacing w:before="0" w:after="120" w:line="276" w:lineRule="auto"/>
        <w:ind w:left="0"/>
        <w:jc w:val="both"/>
        <w:rPr>
          <w:rFonts w:cs="Arial"/>
          <w:lang w:eastAsia="zh-CN"/>
        </w:rPr>
      </w:pPr>
      <w:r w:rsidRPr="000542AD">
        <w:rPr>
          <w:rFonts w:cs="Arial"/>
          <w:szCs w:val="22"/>
          <w:lang w:eastAsia="zh-CN"/>
        </w:rPr>
        <w:t>In each of these cases we include studies of negative effects as well as positive.  Negative effects might include, for example, sports injuries, increased aggression and violence by specif</w:t>
      </w:r>
      <w:r w:rsidRPr="000542AD">
        <w:rPr>
          <w:rFonts w:cs="Arial"/>
          <w:lang w:eastAsia="zh-CN"/>
        </w:rPr>
        <w:t xml:space="preserve">ic sports' participants, and social exclusion by some sports clubs or cultural activities.  </w:t>
      </w:r>
    </w:p>
    <w:p w14:paraId="7492887B" w14:textId="77777777" w:rsidR="00061436" w:rsidRPr="000542AD" w:rsidRDefault="00061436" w:rsidP="00EC6821">
      <w:pPr>
        <w:spacing w:before="0" w:after="120" w:line="276" w:lineRule="auto"/>
        <w:ind w:left="0"/>
        <w:jc w:val="both"/>
        <w:rPr>
          <w:rFonts w:cs="Arial"/>
          <w:lang w:eastAsia="zh-CN"/>
        </w:rPr>
      </w:pPr>
      <w:r w:rsidRPr="000542AD">
        <w:rPr>
          <w:rFonts w:cs="Arial"/>
          <w:lang w:eastAsia="zh-CN"/>
        </w:rPr>
        <w:t xml:space="preserve">Many studies measure the effects of sport and culture on individuals who directly benefit from participation.  These are included because they represent the first step in identifying the social </w:t>
      </w:r>
      <w:r w:rsidR="007162B5" w:rsidRPr="000542AD">
        <w:rPr>
          <w:rFonts w:cs="Arial"/>
          <w:lang w:eastAsia="zh-CN"/>
        </w:rPr>
        <w:t>impacts</w:t>
      </w:r>
      <w:r w:rsidRPr="000542AD">
        <w:rPr>
          <w:rFonts w:cs="Arial"/>
          <w:lang w:eastAsia="zh-CN"/>
        </w:rPr>
        <w:t xml:space="preserve"> derived from engagement in these activities.  Fewer studies identify the changes to social </w:t>
      </w:r>
      <w:r w:rsidR="007162B5" w:rsidRPr="000542AD">
        <w:rPr>
          <w:rFonts w:cs="Arial"/>
          <w:lang w:eastAsia="zh-CN"/>
        </w:rPr>
        <w:t>impacts</w:t>
      </w:r>
      <w:r w:rsidRPr="000542AD">
        <w:rPr>
          <w:rFonts w:cs="Arial"/>
          <w:lang w:eastAsia="zh-CN"/>
        </w:rPr>
        <w:t xml:space="preserve"> consequent upon the effects on individuals.  Fewer still attempt to value the changes to social </w:t>
      </w:r>
      <w:r w:rsidR="007162B5" w:rsidRPr="000542AD">
        <w:rPr>
          <w:rFonts w:cs="Arial"/>
          <w:lang w:eastAsia="zh-CN"/>
        </w:rPr>
        <w:t>impacts</w:t>
      </w:r>
      <w:r w:rsidRPr="000542AD">
        <w:rPr>
          <w:rFonts w:cs="Arial"/>
          <w:lang w:eastAsia="zh-CN"/>
        </w:rPr>
        <w:t>.</w:t>
      </w:r>
    </w:p>
    <w:p w14:paraId="7492887C" w14:textId="7412B072" w:rsidR="00061436" w:rsidRPr="000542AD" w:rsidRDefault="00061436" w:rsidP="00EC6821">
      <w:pPr>
        <w:spacing w:before="0" w:after="120" w:line="276" w:lineRule="auto"/>
        <w:ind w:left="0"/>
        <w:jc w:val="both"/>
        <w:rPr>
          <w:rFonts w:cs="Arial"/>
          <w:lang w:eastAsia="zh-CN"/>
        </w:rPr>
      </w:pPr>
      <w:r w:rsidRPr="000542AD">
        <w:rPr>
          <w:rFonts w:cs="Arial"/>
          <w:lang w:eastAsia="zh-CN"/>
        </w:rPr>
        <w:t xml:space="preserve">Because the remit of the study requires it, we include studies of the effects of sport and culture on </w:t>
      </w:r>
      <w:r w:rsidR="000D463B">
        <w:rPr>
          <w:rFonts w:cs="Arial"/>
          <w:lang w:eastAsia="zh-CN"/>
        </w:rPr>
        <w:t>SWB</w:t>
      </w:r>
      <w:r w:rsidRPr="000542AD">
        <w:rPr>
          <w:rFonts w:cs="Arial"/>
          <w:lang w:eastAsia="zh-CN"/>
        </w:rPr>
        <w:t xml:space="preserve">, although this relates principally to individual </w:t>
      </w:r>
      <w:r w:rsidR="007162B5" w:rsidRPr="000542AD">
        <w:rPr>
          <w:rFonts w:cs="Arial"/>
          <w:lang w:eastAsia="zh-CN"/>
        </w:rPr>
        <w:t>impacts</w:t>
      </w:r>
      <w:r w:rsidRPr="000542AD">
        <w:rPr>
          <w:rFonts w:cs="Arial"/>
          <w:lang w:eastAsia="zh-CN"/>
        </w:rPr>
        <w:t xml:space="preserve"> without any necessary social consequences.  The study is required to make links between social </w:t>
      </w:r>
      <w:r w:rsidR="007162B5" w:rsidRPr="000542AD">
        <w:rPr>
          <w:rFonts w:cs="Arial"/>
          <w:lang w:eastAsia="zh-CN"/>
        </w:rPr>
        <w:t>impacts</w:t>
      </w:r>
      <w:r w:rsidRPr="000542AD">
        <w:rPr>
          <w:rFonts w:cs="Arial"/>
          <w:lang w:eastAsia="zh-CN"/>
        </w:rPr>
        <w:t xml:space="preserve"> and </w:t>
      </w:r>
      <w:r w:rsidR="00A02536">
        <w:rPr>
          <w:rFonts w:cs="Arial"/>
          <w:lang w:eastAsia="zh-CN"/>
        </w:rPr>
        <w:t>wellbeing</w:t>
      </w:r>
      <w:r w:rsidRPr="000542AD">
        <w:rPr>
          <w:rFonts w:cs="Arial"/>
          <w:lang w:eastAsia="zh-CN"/>
        </w:rPr>
        <w:t xml:space="preserve"> - hence the inclusion of the latter in the reporting.</w:t>
      </w:r>
    </w:p>
    <w:p w14:paraId="7492887D" w14:textId="77777777" w:rsidR="00061436" w:rsidRPr="000542AD" w:rsidRDefault="00061436" w:rsidP="00AC15A7">
      <w:pPr>
        <w:pStyle w:val="Heading3"/>
        <w:spacing w:before="240"/>
        <w:ind w:left="0"/>
        <w:rPr>
          <w:rFonts w:eastAsia="SimSun"/>
          <w:lang w:eastAsia="zh-CN"/>
        </w:rPr>
      </w:pPr>
      <w:bookmarkStart w:id="6" w:name="_Toc359405078"/>
      <w:r w:rsidRPr="000542AD">
        <w:rPr>
          <w:rFonts w:eastAsia="SimSun"/>
          <w:lang w:eastAsia="zh-CN"/>
        </w:rPr>
        <w:t>1.1.2 Sport and culture</w:t>
      </w:r>
      <w:bookmarkEnd w:id="6"/>
    </w:p>
    <w:p w14:paraId="7492887E" w14:textId="77777777" w:rsidR="00061436" w:rsidRPr="000542AD" w:rsidRDefault="00061436" w:rsidP="00556EDF">
      <w:pPr>
        <w:spacing w:before="0" w:after="120" w:line="276" w:lineRule="auto"/>
        <w:ind w:left="0"/>
        <w:jc w:val="both"/>
        <w:rPr>
          <w:rFonts w:eastAsia="SimSun" w:cs="Arial"/>
          <w:szCs w:val="22"/>
          <w:lang w:eastAsia="zh-CN"/>
        </w:rPr>
      </w:pPr>
      <w:r w:rsidRPr="000542AD">
        <w:rPr>
          <w:rFonts w:eastAsia="SimSun" w:cs="Arial"/>
          <w:szCs w:val="22"/>
          <w:lang w:eastAsia="zh-CN"/>
        </w:rPr>
        <w:t xml:space="preserve">Sport is a broad and vague term that includes a wide range of activities.  For the purposes of this research, we include any forms of sport and formal exercise identified in the literature, which for example in some studies includes physical education and in others includes dance activities.  We exclude other forms of physical activity, such as walking or cycling to work, taking the stairs rather than the lift, gardening, etc., when they are clearly not related to sport or formal exercise.  We are guided by the definition of sport adopted in </w:t>
      </w:r>
      <w:r w:rsidR="00AF02E6" w:rsidRPr="000542AD">
        <w:rPr>
          <w:rFonts w:eastAsia="SimSun" w:cs="Arial"/>
          <w:szCs w:val="22"/>
          <w:lang w:eastAsia="zh-CN"/>
        </w:rPr>
        <w:t xml:space="preserve">the </w:t>
      </w:r>
      <w:r w:rsidRPr="000542AD">
        <w:rPr>
          <w:rFonts w:eastAsia="SimSun" w:cs="Arial"/>
          <w:szCs w:val="22"/>
          <w:lang w:eastAsia="zh-CN"/>
        </w:rPr>
        <w:t xml:space="preserve">Taking Part </w:t>
      </w:r>
      <w:r w:rsidR="00AF02E6" w:rsidRPr="000542AD">
        <w:rPr>
          <w:rFonts w:eastAsia="SimSun" w:cs="Arial"/>
          <w:szCs w:val="22"/>
          <w:lang w:eastAsia="zh-CN"/>
        </w:rPr>
        <w:t xml:space="preserve">Survey </w:t>
      </w:r>
      <w:r w:rsidRPr="000542AD">
        <w:rPr>
          <w:rFonts w:eastAsia="SimSun" w:cs="Arial"/>
          <w:szCs w:val="22"/>
          <w:lang w:eastAsia="zh-CN"/>
        </w:rPr>
        <w:t>(DCMS)</w:t>
      </w:r>
      <w:r w:rsidR="007A1D2F" w:rsidRPr="000542AD">
        <w:rPr>
          <w:rFonts w:eastAsia="SimSun" w:cs="Arial"/>
          <w:szCs w:val="22"/>
          <w:lang w:eastAsia="zh-CN"/>
        </w:rPr>
        <w:t xml:space="preserve"> (</w:t>
      </w:r>
      <w:hyperlink r:id="rId24" w:history="1">
        <w:r w:rsidR="007A1D2F" w:rsidRPr="000542AD">
          <w:rPr>
            <w:rStyle w:val="Hyperlink"/>
            <w:rFonts w:eastAsia="SimSun" w:cs="Arial"/>
            <w:szCs w:val="22"/>
            <w:lang w:eastAsia="zh-CN"/>
          </w:rPr>
          <w:t>https://www.gov.uk/government/organisations/department-for-culture-media-sport/series/questionnaires-from-taking-part</w:t>
        </w:r>
      </w:hyperlink>
      <w:r w:rsidR="007A1D2F" w:rsidRPr="000542AD">
        <w:rPr>
          <w:rFonts w:eastAsia="SimSun" w:cs="Arial"/>
          <w:szCs w:val="22"/>
          <w:lang w:eastAsia="zh-CN"/>
        </w:rPr>
        <w:t>)</w:t>
      </w:r>
      <w:r w:rsidR="00AF02E6" w:rsidRPr="000542AD">
        <w:rPr>
          <w:rFonts w:eastAsia="SimSun" w:cs="Arial"/>
          <w:szCs w:val="22"/>
          <w:lang w:eastAsia="zh-CN"/>
        </w:rPr>
        <w:t>, implicit in the list of 65 activities prompted in the survey, including not only conventional competitive sporting activities but also keep fit, weight training, yoga and pilates (and with separate questions on walking and cycling).</w:t>
      </w:r>
      <w:r w:rsidRPr="000542AD">
        <w:rPr>
          <w:rFonts w:eastAsia="SimSun" w:cs="Arial"/>
          <w:szCs w:val="22"/>
          <w:lang w:eastAsia="zh-CN"/>
        </w:rPr>
        <w:t xml:space="preserve">  </w:t>
      </w:r>
      <w:r w:rsidR="00AF02E6" w:rsidRPr="000542AD">
        <w:rPr>
          <w:rFonts w:eastAsia="SimSun" w:cs="Arial"/>
          <w:szCs w:val="22"/>
          <w:lang w:eastAsia="zh-CN"/>
        </w:rPr>
        <w:t xml:space="preserve">In the systematic literature search, specific sports activities were not used in the search terms, but instead the </w:t>
      </w:r>
      <w:r w:rsidR="003365E1" w:rsidRPr="000542AD">
        <w:rPr>
          <w:rFonts w:eastAsia="SimSun" w:cs="Arial"/>
          <w:szCs w:val="22"/>
          <w:lang w:eastAsia="zh-CN"/>
        </w:rPr>
        <w:t xml:space="preserve">more general </w:t>
      </w:r>
      <w:r w:rsidR="00AF02E6" w:rsidRPr="000542AD">
        <w:rPr>
          <w:rFonts w:eastAsia="SimSun" w:cs="Arial"/>
          <w:szCs w:val="22"/>
          <w:lang w:eastAsia="zh-CN"/>
        </w:rPr>
        <w:t>terms sport and exercise were employed.</w:t>
      </w:r>
    </w:p>
    <w:p w14:paraId="7492887F" w14:textId="0C07F24A" w:rsidR="00AF02E6" w:rsidRPr="000542AD" w:rsidRDefault="00061436" w:rsidP="00EC6821">
      <w:pPr>
        <w:spacing w:before="0" w:after="120" w:line="276" w:lineRule="auto"/>
        <w:ind w:left="0"/>
        <w:jc w:val="both"/>
        <w:rPr>
          <w:rFonts w:eastAsia="SimSun" w:cs="Arial"/>
          <w:szCs w:val="22"/>
          <w:lang w:eastAsia="zh-CN"/>
        </w:rPr>
      </w:pPr>
      <w:r w:rsidRPr="000542AD">
        <w:rPr>
          <w:rFonts w:eastAsia="SimSun" w:cs="Arial"/>
          <w:lang w:eastAsia="zh-CN"/>
        </w:rPr>
        <w:t>Culture is defined as a broad term which encapsulates the arts, heritage and museums, libraries and archives (MLA).</w:t>
      </w:r>
      <w:r w:rsidR="00AF02E6" w:rsidRPr="000542AD">
        <w:rPr>
          <w:rFonts w:eastAsia="SimSun" w:cs="Arial"/>
          <w:lang w:eastAsia="zh-CN"/>
        </w:rPr>
        <w:t xml:space="preserve">  Again our understanding of the scope of these activities was informed by the questions in the Taking Part Survey, which include 21 arts activities and </w:t>
      </w:r>
      <w:r w:rsidR="003C6545">
        <w:rPr>
          <w:rFonts w:eastAsia="SimSun" w:cs="Arial"/>
          <w:lang w:eastAsia="zh-CN"/>
        </w:rPr>
        <w:t>eight</w:t>
      </w:r>
      <w:r w:rsidR="00AF02E6" w:rsidRPr="000542AD">
        <w:rPr>
          <w:rFonts w:eastAsia="SimSun" w:cs="Arial"/>
          <w:lang w:eastAsia="zh-CN"/>
        </w:rPr>
        <w:t xml:space="preserve"> heritage activities</w:t>
      </w:r>
      <w:r w:rsidR="003365E1" w:rsidRPr="000542AD">
        <w:rPr>
          <w:rFonts w:eastAsia="SimSun" w:cs="Arial"/>
          <w:lang w:eastAsia="zh-CN"/>
        </w:rPr>
        <w:t>, as well as museums and galleries, libraries, and archives</w:t>
      </w:r>
      <w:r w:rsidR="00AF02E6" w:rsidRPr="000542AD">
        <w:rPr>
          <w:rFonts w:eastAsia="SimSun" w:cs="Arial"/>
          <w:lang w:eastAsia="zh-CN"/>
        </w:rPr>
        <w:t>.</w:t>
      </w:r>
      <w:r w:rsidRPr="000542AD">
        <w:rPr>
          <w:rFonts w:eastAsia="SimSun" w:cs="Arial"/>
          <w:lang w:eastAsia="zh-CN"/>
        </w:rPr>
        <w:t xml:space="preserve">  </w:t>
      </w:r>
      <w:r w:rsidR="00AF02E6" w:rsidRPr="000542AD">
        <w:rPr>
          <w:rFonts w:eastAsia="SimSun" w:cs="Arial"/>
          <w:szCs w:val="22"/>
          <w:lang w:eastAsia="zh-CN"/>
        </w:rPr>
        <w:t xml:space="preserve">In the systematic literature search, specific </w:t>
      </w:r>
      <w:r w:rsidR="003365E1" w:rsidRPr="000542AD">
        <w:rPr>
          <w:rFonts w:eastAsia="SimSun" w:cs="Arial"/>
          <w:szCs w:val="22"/>
          <w:lang w:eastAsia="zh-CN"/>
        </w:rPr>
        <w:t>ar</w:t>
      </w:r>
      <w:r w:rsidR="00AF02E6" w:rsidRPr="000542AD">
        <w:rPr>
          <w:rFonts w:eastAsia="SimSun" w:cs="Arial"/>
          <w:szCs w:val="22"/>
          <w:lang w:eastAsia="zh-CN"/>
        </w:rPr>
        <w:t xml:space="preserve">ts </w:t>
      </w:r>
      <w:r w:rsidR="003365E1" w:rsidRPr="000542AD">
        <w:rPr>
          <w:rFonts w:eastAsia="SimSun" w:cs="Arial"/>
          <w:szCs w:val="22"/>
          <w:lang w:eastAsia="zh-CN"/>
        </w:rPr>
        <w:t xml:space="preserve">and heritage </w:t>
      </w:r>
      <w:r w:rsidR="00AF02E6" w:rsidRPr="000542AD">
        <w:rPr>
          <w:rFonts w:eastAsia="SimSun" w:cs="Arial"/>
          <w:szCs w:val="22"/>
          <w:lang w:eastAsia="zh-CN"/>
        </w:rPr>
        <w:t xml:space="preserve">activities were not used in the search terms, but instead the </w:t>
      </w:r>
      <w:r w:rsidR="003365E1" w:rsidRPr="000542AD">
        <w:rPr>
          <w:rFonts w:eastAsia="SimSun" w:cs="Arial"/>
          <w:szCs w:val="22"/>
          <w:lang w:eastAsia="zh-CN"/>
        </w:rPr>
        <w:t xml:space="preserve">more general </w:t>
      </w:r>
      <w:r w:rsidR="00AF02E6" w:rsidRPr="000542AD">
        <w:rPr>
          <w:rFonts w:eastAsia="SimSun" w:cs="Arial"/>
          <w:szCs w:val="22"/>
          <w:lang w:eastAsia="zh-CN"/>
        </w:rPr>
        <w:t xml:space="preserve">terms </w:t>
      </w:r>
      <w:r w:rsidR="003365E1" w:rsidRPr="000542AD">
        <w:rPr>
          <w:rFonts w:eastAsia="SimSun" w:cs="Arial"/>
          <w:szCs w:val="22"/>
          <w:lang w:eastAsia="zh-CN"/>
        </w:rPr>
        <w:t>of arts, heritage, museums, galleries, libraries and archives</w:t>
      </w:r>
      <w:r w:rsidR="00AF02E6" w:rsidRPr="000542AD">
        <w:rPr>
          <w:rFonts w:eastAsia="SimSun" w:cs="Arial"/>
          <w:szCs w:val="22"/>
          <w:lang w:eastAsia="zh-CN"/>
        </w:rPr>
        <w:t xml:space="preserve"> were employed.</w:t>
      </w:r>
    </w:p>
    <w:p w14:paraId="74928880" w14:textId="77777777" w:rsidR="00061436" w:rsidRPr="000542AD" w:rsidRDefault="00061436" w:rsidP="00AC15A7">
      <w:pPr>
        <w:pStyle w:val="Heading3"/>
        <w:spacing w:before="240"/>
        <w:ind w:left="0"/>
        <w:rPr>
          <w:rFonts w:eastAsia="SimSun"/>
          <w:lang w:eastAsia="zh-CN"/>
        </w:rPr>
      </w:pPr>
      <w:bookmarkStart w:id="7" w:name="_Toc359405079"/>
      <w:r w:rsidRPr="000542AD">
        <w:rPr>
          <w:rFonts w:eastAsia="SimSun"/>
          <w:lang w:eastAsia="zh-CN"/>
        </w:rPr>
        <w:t>1.1.3 Engagement</w:t>
      </w:r>
      <w:bookmarkEnd w:id="7"/>
    </w:p>
    <w:p w14:paraId="74928881" w14:textId="77777777" w:rsidR="00061436" w:rsidRPr="000542AD" w:rsidRDefault="00061436" w:rsidP="00A9257A">
      <w:pPr>
        <w:autoSpaceDE w:val="0"/>
        <w:autoSpaceDN w:val="0"/>
        <w:adjustRightInd w:val="0"/>
        <w:spacing w:before="0" w:after="120" w:line="276" w:lineRule="auto"/>
        <w:ind w:left="0"/>
        <w:jc w:val="both"/>
        <w:rPr>
          <w:rFonts w:eastAsia="SimSun" w:cs="Arial"/>
          <w:color w:val="000000"/>
          <w:szCs w:val="22"/>
          <w:lang w:eastAsia="zh-CN"/>
        </w:rPr>
      </w:pPr>
      <w:r w:rsidRPr="000542AD">
        <w:rPr>
          <w:rFonts w:eastAsia="SimSun" w:cs="Arial"/>
          <w:color w:val="000000"/>
          <w:szCs w:val="22"/>
          <w:lang w:eastAsia="zh-CN"/>
        </w:rPr>
        <w:t xml:space="preserve">Engagement in culture and sport can take many forms.  For sport, engagement is concerned with participation, but not attendance to sports events (spectating). For culture, this research is </w:t>
      </w:r>
      <w:r w:rsidR="00441899" w:rsidRPr="000542AD">
        <w:rPr>
          <w:rFonts w:eastAsia="SimSun" w:cs="Arial"/>
          <w:color w:val="000000"/>
          <w:szCs w:val="22"/>
          <w:lang w:eastAsia="zh-CN"/>
        </w:rPr>
        <w:t xml:space="preserve">mainly </w:t>
      </w:r>
      <w:r w:rsidRPr="000542AD">
        <w:rPr>
          <w:rFonts w:eastAsia="SimSun" w:cs="Arial"/>
          <w:color w:val="000000"/>
          <w:szCs w:val="22"/>
          <w:lang w:eastAsia="zh-CN"/>
        </w:rPr>
        <w:t xml:space="preserve">concerned with engagement as attendance at culture events / sites.  Specifically, it is defined as attending a heritage site; attending an arts event or attending a museum, library or archive. </w:t>
      </w:r>
      <w:r w:rsidR="00441899" w:rsidRPr="000542AD">
        <w:rPr>
          <w:rFonts w:eastAsia="SimSun" w:cs="Arial"/>
          <w:color w:val="000000"/>
          <w:szCs w:val="22"/>
          <w:lang w:eastAsia="zh-CN"/>
        </w:rPr>
        <w:t xml:space="preserve">However, this definition of engagement was extended in the case of heritage to social </w:t>
      </w:r>
      <w:r w:rsidR="007162B5" w:rsidRPr="000542AD">
        <w:rPr>
          <w:rFonts w:eastAsia="SimSun" w:cs="Arial"/>
          <w:color w:val="000000"/>
          <w:szCs w:val="22"/>
          <w:lang w:eastAsia="zh-CN"/>
        </w:rPr>
        <w:t>impacts</w:t>
      </w:r>
      <w:r w:rsidR="00441899" w:rsidRPr="000542AD">
        <w:rPr>
          <w:rFonts w:eastAsia="SimSun" w:cs="Arial"/>
          <w:color w:val="000000"/>
          <w:szCs w:val="22"/>
          <w:lang w:eastAsia="zh-CN"/>
        </w:rPr>
        <w:t xml:space="preserve"> derived from</w:t>
      </w:r>
      <w:r w:rsidR="007A1D2F" w:rsidRPr="000542AD">
        <w:rPr>
          <w:rFonts w:eastAsia="SimSun" w:cs="Arial"/>
          <w:color w:val="000000"/>
          <w:szCs w:val="22"/>
          <w:lang w:eastAsia="zh-CN"/>
        </w:rPr>
        <w:t xml:space="preserve"> living in an historic environment and </w:t>
      </w:r>
      <w:r w:rsidR="00441899" w:rsidRPr="000542AD">
        <w:rPr>
          <w:rFonts w:eastAsia="SimSun" w:cs="Arial"/>
          <w:color w:val="000000"/>
          <w:szCs w:val="22"/>
          <w:lang w:eastAsia="zh-CN"/>
        </w:rPr>
        <w:t>the sense of place this generated.</w:t>
      </w:r>
    </w:p>
    <w:p w14:paraId="74928882" w14:textId="77777777" w:rsidR="00061436" w:rsidRPr="000542AD" w:rsidRDefault="00061436" w:rsidP="00D25250">
      <w:pPr>
        <w:pStyle w:val="Heading2"/>
        <w:spacing w:before="240"/>
        <w:ind w:left="0"/>
        <w:rPr>
          <w:rFonts w:eastAsia="SimSun"/>
        </w:rPr>
      </w:pPr>
      <w:bookmarkStart w:id="8" w:name="_Toc359405080"/>
      <w:r w:rsidRPr="000542AD">
        <w:lastRenderedPageBreak/>
        <w:t>1.2 Objectives of the study</w:t>
      </w:r>
      <w:bookmarkEnd w:id="8"/>
    </w:p>
    <w:p w14:paraId="74928883" w14:textId="7B505D42" w:rsidR="00061436" w:rsidRPr="000542AD" w:rsidRDefault="00061436" w:rsidP="00EC6821">
      <w:pPr>
        <w:widowControl w:val="0"/>
        <w:autoSpaceDE w:val="0"/>
        <w:autoSpaceDN w:val="0"/>
        <w:adjustRightInd w:val="0"/>
        <w:spacing w:before="0" w:after="120" w:line="276" w:lineRule="auto"/>
        <w:ind w:left="0"/>
        <w:jc w:val="both"/>
        <w:rPr>
          <w:rFonts w:cs="Arial"/>
          <w:szCs w:val="22"/>
        </w:rPr>
      </w:pPr>
      <w:r w:rsidRPr="000542AD">
        <w:rPr>
          <w:rFonts w:cs="Arial"/>
          <w:szCs w:val="22"/>
        </w:rPr>
        <w:t xml:space="preserve">The principal aim of this research is to inform CASE understanding of the social </w:t>
      </w:r>
      <w:r w:rsidR="007162B5" w:rsidRPr="000542AD">
        <w:rPr>
          <w:rFonts w:cs="Arial"/>
          <w:szCs w:val="22"/>
        </w:rPr>
        <w:t>impacts</w:t>
      </w:r>
      <w:r w:rsidRPr="000542AD">
        <w:rPr>
          <w:rFonts w:cs="Arial"/>
          <w:szCs w:val="22"/>
        </w:rPr>
        <w:t xml:space="preserve"> arising from engagement with sport and culture, and the links between CASE partners’ intervention and </w:t>
      </w:r>
      <w:r w:rsidR="00A02536">
        <w:rPr>
          <w:rFonts w:cs="Arial"/>
          <w:szCs w:val="22"/>
        </w:rPr>
        <w:t>wellbeing</w:t>
      </w:r>
      <w:r w:rsidRPr="000542AD">
        <w:rPr>
          <w:rFonts w:cs="Arial"/>
          <w:szCs w:val="22"/>
        </w:rPr>
        <w:t>.   The specific objectives are:</w:t>
      </w:r>
    </w:p>
    <w:p w14:paraId="74928884" w14:textId="77777777" w:rsidR="00061436" w:rsidRPr="000542AD" w:rsidRDefault="00061436" w:rsidP="00DB39EA">
      <w:pPr>
        <w:widowControl w:val="0"/>
        <w:numPr>
          <w:ilvl w:val="0"/>
          <w:numId w:val="24"/>
        </w:numPr>
        <w:autoSpaceDE w:val="0"/>
        <w:autoSpaceDN w:val="0"/>
        <w:adjustRightInd w:val="0"/>
        <w:spacing w:before="0" w:after="120" w:line="23" w:lineRule="atLeast"/>
        <w:contextualSpacing/>
        <w:jc w:val="both"/>
        <w:rPr>
          <w:rFonts w:eastAsia="Calibri" w:cs="Arial"/>
          <w:szCs w:val="22"/>
        </w:rPr>
      </w:pPr>
      <w:r w:rsidRPr="000542AD">
        <w:rPr>
          <w:rFonts w:eastAsia="Calibri" w:cs="Arial"/>
          <w:szCs w:val="22"/>
        </w:rPr>
        <w:t xml:space="preserve">To identify and, as necessary, prioritise the range of social </w:t>
      </w:r>
      <w:r w:rsidR="007162B5" w:rsidRPr="000542AD">
        <w:rPr>
          <w:rFonts w:eastAsia="Calibri" w:cs="Arial"/>
          <w:szCs w:val="22"/>
        </w:rPr>
        <w:t>impacts</w:t>
      </w:r>
      <w:r w:rsidRPr="000542AD">
        <w:rPr>
          <w:rFonts w:eastAsia="Calibri" w:cs="Arial"/>
          <w:szCs w:val="22"/>
        </w:rPr>
        <w:t xml:space="preserve"> resulting from increased participation and engagement with culture and sport.  </w:t>
      </w:r>
    </w:p>
    <w:p w14:paraId="74928885" w14:textId="77777777" w:rsidR="00061436" w:rsidRPr="000542AD" w:rsidRDefault="00061436" w:rsidP="00B168ED">
      <w:pPr>
        <w:widowControl w:val="0"/>
        <w:numPr>
          <w:ilvl w:val="0"/>
          <w:numId w:val="24"/>
        </w:numPr>
        <w:autoSpaceDE w:val="0"/>
        <w:autoSpaceDN w:val="0"/>
        <w:adjustRightInd w:val="0"/>
        <w:spacing w:before="0" w:after="120" w:line="23" w:lineRule="atLeast"/>
        <w:ind w:left="714" w:hanging="357"/>
        <w:contextualSpacing/>
        <w:jc w:val="both"/>
        <w:rPr>
          <w:rFonts w:eastAsia="Calibri" w:cs="Arial"/>
          <w:szCs w:val="22"/>
        </w:rPr>
      </w:pPr>
      <w:r w:rsidRPr="000542AD">
        <w:rPr>
          <w:rFonts w:eastAsia="Calibri" w:cs="Arial"/>
          <w:szCs w:val="22"/>
        </w:rPr>
        <w:t xml:space="preserve">To investigate whether differences exist between social groups in terms of the perceived value to them of social </w:t>
      </w:r>
      <w:r w:rsidR="007162B5" w:rsidRPr="000542AD">
        <w:rPr>
          <w:rFonts w:eastAsia="Calibri" w:cs="Arial"/>
          <w:szCs w:val="22"/>
        </w:rPr>
        <w:t>impacts</w:t>
      </w:r>
      <w:r w:rsidRPr="000542AD">
        <w:rPr>
          <w:rFonts w:eastAsia="Calibri" w:cs="Arial"/>
          <w:szCs w:val="22"/>
        </w:rPr>
        <w:t xml:space="preserve"> resulting from engagement in sport and culture, and whether there is a disproportionate social impact of engagement in sport and culture on different groups.  </w:t>
      </w:r>
    </w:p>
    <w:p w14:paraId="74928886" w14:textId="4175156C" w:rsidR="00061436" w:rsidRPr="000542AD" w:rsidRDefault="00061436" w:rsidP="00DB39EA">
      <w:pPr>
        <w:widowControl w:val="0"/>
        <w:numPr>
          <w:ilvl w:val="0"/>
          <w:numId w:val="24"/>
        </w:numPr>
        <w:autoSpaceDE w:val="0"/>
        <w:autoSpaceDN w:val="0"/>
        <w:adjustRightInd w:val="0"/>
        <w:spacing w:before="0" w:after="120" w:line="23" w:lineRule="atLeast"/>
        <w:contextualSpacing/>
        <w:jc w:val="both"/>
        <w:rPr>
          <w:rFonts w:eastAsia="Calibri" w:cs="Arial"/>
          <w:szCs w:val="22"/>
        </w:rPr>
      </w:pPr>
      <w:r w:rsidRPr="000542AD">
        <w:rPr>
          <w:rFonts w:eastAsia="Calibri" w:cs="Arial"/>
          <w:szCs w:val="22"/>
        </w:rPr>
        <w:t xml:space="preserve">To explore the relationship between (i) DCMS and CASE board </w:t>
      </w:r>
      <w:r w:rsidR="003C6545">
        <w:rPr>
          <w:rFonts w:eastAsia="Calibri" w:cs="Arial"/>
          <w:szCs w:val="22"/>
        </w:rPr>
        <w:t>Arm Length Bodies (</w:t>
      </w:r>
      <w:r w:rsidRPr="000542AD">
        <w:rPr>
          <w:rFonts w:eastAsia="Calibri" w:cs="Arial"/>
          <w:szCs w:val="22"/>
        </w:rPr>
        <w:t>ALBs</w:t>
      </w:r>
      <w:r w:rsidR="003C6545">
        <w:rPr>
          <w:rFonts w:eastAsia="Calibri" w:cs="Arial"/>
          <w:szCs w:val="22"/>
        </w:rPr>
        <w:t>)</w:t>
      </w:r>
      <w:r w:rsidRPr="000542AD">
        <w:rPr>
          <w:rFonts w:eastAsia="Calibri" w:cs="Arial"/>
          <w:szCs w:val="22"/>
        </w:rPr>
        <w:t xml:space="preserve"> intervention/policy, (ii) increased participation and engagement with sport and culture, </w:t>
      </w:r>
      <w:r w:rsidR="0028691B">
        <w:rPr>
          <w:rFonts w:eastAsia="Calibri" w:cs="Arial"/>
          <w:szCs w:val="22"/>
        </w:rPr>
        <w:t xml:space="preserve">and </w:t>
      </w:r>
      <w:r w:rsidRPr="000542AD">
        <w:rPr>
          <w:rFonts w:eastAsia="Calibri" w:cs="Arial"/>
          <w:szCs w:val="22"/>
        </w:rPr>
        <w:t xml:space="preserve">(iii) the range of social </w:t>
      </w:r>
      <w:r w:rsidR="007162B5" w:rsidRPr="000542AD">
        <w:rPr>
          <w:rFonts w:eastAsia="Calibri" w:cs="Arial"/>
          <w:szCs w:val="22"/>
        </w:rPr>
        <w:t>impacts</w:t>
      </w:r>
      <w:r w:rsidRPr="000542AD">
        <w:rPr>
          <w:rFonts w:eastAsia="Calibri" w:cs="Arial"/>
          <w:szCs w:val="22"/>
        </w:rPr>
        <w:t xml:space="preserve"> identified</w:t>
      </w:r>
      <w:r w:rsidR="0028691B">
        <w:rPr>
          <w:rFonts w:eastAsia="Calibri" w:cs="Arial"/>
          <w:szCs w:val="22"/>
        </w:rPr>
        <w:t>.</w:t>
      </w:r>
      <w:r w:rsidRPr="000542AD">
        <w:rPr>
          <w:rFonts w:eastAsia="Calibri" w:cs="Arial"/>
          <w:szCs w:val="22"/>
        </w:rPr>
        <w:t xml:space="preserve"> </w:t>
      </w:r>
    </w:p>
    <w:p w14:paraId="38362605" w14:textId="77777777" w:rsidR="0047730C" w:rsidRDefault="0047730C" w:rsidP="00B168ED">
      <w:pPr>
        <w:widowControl w:val="0"/>
        <w:autoSpaceDE w:val="0"/>
        <w:autoSpaceDN w:val="0"/>
        <w:adjustRightInd w:val="0"/>
        <w:spacing w:after="120" w:line="276" w:lineRule="auto"/>
        <w:ind w:left="0"/>
        <w:contextualSpacing/>
        <w:rPr>
          <w:rFonts w:eastAsia="Calibri" w:cs="Arial"/>
          <w:szCs w:val="22"/>
        </w:rPr>
      </w:pPr>
    </w:p>
    <w:p w14:paraId="74928889" w14:textId="58D608E5" w:rsidR="00061436" w:rsidRDefault="00061436" w:rsidP="00B168ED">
      <w:pPr>
        <w:widowControl w:val="0"/>
        <w:autoSpaceDE w:val="0"/>
        <w:autoSpaceDN w:val="0"/>
        <w:adjustRightInd w:val="0"/>
        <w:spacing w:after="120" w:line="276" w:lineRule="auto"/>
        <w:ind w:left="0"/>
        <w:contextualSpacing/>
        <w:rPr>
          <w:rFonts w:eastAsia="Calibri" w:cs="Arial"/>
          <w:szCs w:val="22"/>
        </w:rPr>
      </w:pPr>
      <w:r w:rsidRPr="000542AD">
        <w:rPr>
          <w:rFonts w:eastAsia="Calibri" w:cs="Arial"/>
          <w:szCs w:val="22"/>
        </w:rPr>
        <w:t>This research comprise</w:t>
      </w:r>
      <w:r w:rsidR="003365E1" w:rsidRPr="000542AD">
        <w:rPr>
          <w:rFonts w:eastAsia="Calibri" w:cs="Arial"/>
          <w:szCs w:val="22"/>
        </w:rPr>
        <w:t>d</w:t>
      </w:r>
      <w:r w:rsidRPr="000542AD">
        <w:rPr>
          <w:rFonts w:eastAsia="Calibri" w:cs="Arial"/>
          <w:szCs w:val="22"/>
        </w:rPr>
        <w:t xml:space="preserve"> </w:t>
      </w:r>
      <w:r w:rsidR="00A15D1C">
        <w:rPr>
          <w:rFonts w:eastAsia="Calibri" w:cs="Arial"/>
          <w:szCs w:val="22"/>
        </w:rPr>
        <w:t>two primary</w:t>
      </w:r>
      <w:r w:rsidRPr="000542AD">
        <w:rPr>
          <w:rFonts w:eastAsia="Calibri" w:cs="Arial"/>
          <w:szCs w:val="22"/>
        </w:rPr>
        <w:t xml:space="preserve"> tasks</w:t>
      </w:r>
      <w:r w:rsidR="00A15D1C">
        <w:rPr>
          <w:rFonts w:eastAsia="Calibri" w:cs="Arial"/>
          <w:szCs w:val="22"/>
        </w:rPr>
        <w:t xml:space="preserve"> reported here</w:t>
      </w:r>
      <w:r w:rsidRPr="000542AD">
        <w:rPr>
          <w:rFonts w:eastAsia="Calibri" w:cs="Arial"/>
          <w:szCs w:val="22"/>
        </w:rPr>
        <w:t>:</w:t>
      </w:r>
    </w:p>
    <w:p w14:paraId="6D88E7EB" w14:textId="77777777" w:rsidR="0047730C" w:rsidRDefault="0047730C" w:rsidP="00B168ED">
      <w:pPr>
        <w:widowControl w:val="0"/>
        <w:autoSpaceDE w:val="0"/>
        <w:autoSpaceDN w:val="0"/>
        <w:adjustRightInd w:val="0"/>
        <w:spacing w:after="120" w:line="276" w:lineRule="auto"/>
        <w:ind w:left="0"/>
        <w:contextualSpacing/>
        <w:rPr>
          <w:rFonts w:eastAsia="Calibri" w:cs="Arial"/>
          <w:szCs w:val="22"/>
        </w:rPr>
      </w:pPr>
    </w:p>
    <w:p w14:paraId="7492888A" w14:textId="77777777" w:rsidR="00921C23" w:rsidRPr="000542AD" w:rsidRDefault="006A73F1" w:rsidP="00D25250">
      <w:pPr>
        <w:widowControl w:val="0"/>
        <w:autoSpaceDE w:val="0"/>
        <w:autoSpaceDN w:val="0"/>
        <w:adjustRightInd w:val="0"/>
        <w:spacing w:before="0" w:after="120" w:line="276" w:lineRule="auto"/>
        <w:ind w:left="0"/>
        <w:contextualSpacing/>
        <w:rPr>
          <w:rFonts w:eastAsia="Calibri" w:cs="Arial"/>
          <w:szCs w:val="22"/>
        </w:rPr>
      </w:pPr>
      <w:r>
        <w:rPr>
          <w:rFonts w:eastAsia="SimSun" w:cs="Arial"/>
          <w:b/>
          <w:bCs/>
          <w:i/>
          <w:iCs/>
          <w:szCs w:val="22"/>
          <w:lang w:eastAsia="zh-CN"/>
        </w:rPr>
        <w:t>T</w:t>
      </w:r>
      <w:r w:rsidRPr="00921C23">
        <w:rPr>
          <w:rFonts w:eastAsia="SimSun" w:cs="Arial"/>
          <w:b/>
          <w:bCs/>
          <w:i/>
          <w:iCs/>
          <w:szCs w:val="22"/>
          <w:lang w:eastAsia="zh-CN"/>
        </w:rPr>
        <w:t>able 1.1: Research tasks</w:t>
      </w:r>
    </w:p>
    <w:tbl>
      <w:tblPr>
        <w:tblStyle w:val="TableGrid5"/>
        <w:tblW w:w="0" w:type="auto"/>
        <w:tblLook w:val="04A0" w:firstRow="1" w:lastRow="0" w:firstColumn="1" w:lastColumn="0" w:noHBand="0" w:noVBand="1"/>
      </w:tblPr>
      <w:tblGrid>
        <w:gridCol w:w="2093"/>
        <w:gridCol w:w="7149"/>
      </w:tblGrid>
      <w:tr w:rsidR="00061436" w:rsidRPr="000542AD" w14:paraId="7492888D" w14:textId="77777777" w:rsidTr="00A9257A">
        <w:tc>
          <w:tcPr>
            <w:tcW w:w="2093" w:type="dxa"/>
          </w:tcPr>
          <w:p w14:paraId="7492888B" w14:textId="77777777" w:rsidR="00061436" w:rsidRPr="000542AD" w:rsidRDefault="00061436" w:rsidP="00921C23">
            <w:pPr>
              <w:widowControl w:val="0"/>
              <w:autoSpaceDE w:val="0"/>
              <w:autoSpaceDN w:val="0"/>
              <w:adjustRightInd w:val="0"/>
              <w:spacing w:before="0" w:line="23" w:lineRule="atLeast"/>
              <w:ind w:left="0"/>
              <w:contextualSpacing/>
              <w:rPr>
                <w:szCs w:val="22"/>
              </w:rPr>
            </w:pPr>
            <w:r w:rsidRPr="000542AD">
              <w:rPr>
                <w:szCs w:val="22"/>
              </w:rPr>
              <w:t>Task 1: Literature review (T1)</w:t>
            </w:r>
          </w:p>
        </w:tc>
        <w:tc>
          <w:tcPr>
            <w:tcW w:w="7149" w:type="dxa"/>
            <w:tcMar>
              <w:left w:w="0" w:type="dxa"/>
              <w:right w:w="0" w:type="dxa"/>
            </w:tcMar>
          </w:tcPr>
          <w:p w14:paraId="7492888C" w14:textId="77777777" w:rsidR="00061436" w:rsidRPr="000542AD" w:rsidRDefault="00061436" w:rsidP="00A9257A">
            <w:pPr>
              <w:widowControl w:val="0"/>
              <w:autoSpaceDE w:val="0"/>
              <w:autoSpaceDN w:val="0"/>
              <w:adjustRightInd w:val="0"/>
              <w:spacing w:before="0" w:line="23" w:lineRule="atLeast"/>
              <w:ind w:left="318"/>
              <w:contextualSpacing/>
              <w:rPr>
                <w:szCs w:val="22"/>
              </w:rPr>
            </w:pPr>
            <w:r w:rsidRPr="000542AD">
              <w:rPr>
                <w:szCs w:val="22"/>
              </w:rPr>
              <w:t>The literature review underpins the principal aim of the research project, the objectives and all elements of the research programme.  It draws evidence</w:t>
            </w:r>
            <w:r w:rsidR="00A9257A" w:rsidRPr="000542AD">
              <w:rPr>
                <w:szCs w:val="22"/>
              </w:rPr>
              <w:t>-</w:t>
            </w:r>
            <w:r w:rsidRPr="000542AD">
              <w:rPr>
                <w:szCs w:val="22"/>
              </w:rPr>
              <w:t xml:space="preserve">based conclusions on the range of social </w:t>
            </w:r>
            <w:r w:rsidR="007162B5" w:rsidRPr="000542AD">
              <w:rPr>
                <w:szCs w:val="22"/>
              </w:rPr>
              <w:t>impacts</w:t>
            </w:r>
            <w:r w:rsidRPr="000542AD">
              <w:rPr>
                <w:szCs w:val="22"/>
              </w:rPr>
              <w:t xml:space="preserve"> from engagement with sport and culture</w:t>
            </w:r>
            <w:r w:rsidR="00A9257A" w:rsidRPr="000542AD">
              <w:rPr>
                <w:szCs w:val="22"/>
              </w:rPr>
              <w:t>.</w:t>
            </w:r>
          </w:p>
        </w:tc>
      </w:tr>
      <w:tr w:rsidR="00061436" w:rsidRPr="000542AD" w14:paraId="74928896" w14:textId="77777777" w:rsidTr="00A9257A">
        <w:tc>
          <w:tcPr>
            <w:tcW w:w="2093" w:type="dxa"/>
          </w:tcPr>
          <w:p w14:paraId="74928893" w14:textId="26202C95" w:rsidR="00061436" w:rsidRPr="000542AD" w:rsidRDefault="00061436" w:rsidP="00A645D0">
            <w:pPr>
              <w:widowControl w:val="0"/>
              <w:autoSpaceDE w:val="0"/>
              <w:autoSpaceDN w:val="0"/>
              <w:adjustRightInd w:val="0"/>
              <w:spacing w:before="0" w:line="23" w:lineRule="atLeast"/>
              <w:ind w:left="0"/>
              <w:rPr>
                <w:szCs w:val="22"/>
              </w:rPr>
            </w:pPr>
            <w:r w:rsidRPr="000542AD">
              <w:rPr>
                <w:szCs w:val="22"/>
              </w:rPr>
              <w:t xml:space="preserve">Task </w:t>
            </w:r>
            <w:r w:rsidR="00A15D1C">
              <w:rPr>
                <w:szCs w:val="22"/>
              </w:rPr>
              <w:t>2</w:t>
            </w:r>
            <w:r w:rsidRPr="000542AD">
              <w:rPr>
                <w:szCs w:val="22"/>
              </w:rPr>
              <w:t>: Conceptual framework (T3)</w:t>
            </w:r>
          </w:p>
          <w:p w14:paraId="74928894" w14:textId="77777777" w:rsidR="00061436" w:rsidRPr="000542AD" w:rsidRDefault="00061436" w:rsidP="00A645D0">
            <w:pPr>
              <w:widowControl w:val="0"/>
              <w:autoSpaceDE w:val="0"/>
              <w:autoSpaceDN w:val="0"/>
              <w:adjustRightInd w:val="0"/>
              <w:spacing w:before="0" w:line="23" w:lineRule="atLeast"/>
              <w:ind w:left="0"/>
              <w:contextualSpacing/>
              <w:rPr>
                <w:szCs w:val="22"/>
              </w:rPr>
            </w:pPr>
          </w:p>
        </w:tc>
        <w:tc>
          <w:tcPr>
            <w:tcW w:w="7149" w:type="dxa"/>
            <w:tcMar>
              <w:left w:w="0" w:type="dxa"/>
              <w:right w:w="0" w:type="dxa"/>
            </w:tcMar>
          </w:tcPr>
          <w:p w14:paraId="74928895" w14:textId="17EAAFE7" w:rsidR="00061436" w:rsidRPr="000542AD" w:rsidRDefault="00061436" w:rsidP="00A645D0">
            <w:pPr>
              <w:widowControl w:val="0"/>
              <w:autoSpaceDE w:val="0"/>
              <w:autoSpaceDN w:val="0"/>
              <w:adjustRightInd w:val="0"/>
              <w:spacing w:before="0" w:line="23" w:lineRule="atLeast"/>
              <w:ind w:left="317"/>
              <w:contextualSpacing/>
              <w:rPr>
                <w:szCs w:val="22"/>
                <w:lang w:eastAsia="zh-CN"/>
              </w:rPr>
            </w:pPr>
            <w:r w:rsidRPr="000542AD">
              <w:rPr>
                <w:szCs w:val="22"/>
                <w:lang w:eastAsia="zh-CN"/>
              </w:rPr>
              <w:t xml:space="preserve">The conceptual framework outlines the inter-relationships between policy action, outcomes and impact in the CASE sectors.  The conceptual framework for sport and the arts sectors presents the relationships between participation and social </w:t>
            </w:r>
            <w:r w:rsidR="007162B5" w:rsidRPr="000542AD">
              <w:rPr>
                <w:szCs w:val="22"/>
                <w:lang w:eastAsia="zh-CN"/>
              </w:rPr>
              <w:t>impacts</w:t>
            </w:r>
            <w:r w:rsidRPr="000542AD">
              <w:rPr>
                <w:szCs w:val="22"/>
                <w:lang w:eastAsia="zh-CN"/>
              </w:rPr>
              <w:t xml:space="preserve"> and </w:t>
            </w:r>
            <w:r w:rsidR="00A02536">
              <w:rPr>
                <w:szCs w:val="22"/>
                <w:lang w:eastAsia="zh-CN"/>
              </w:rPr>
              <w:t>wellbeing</w:t>
            </w:r>
            <w:r w:rsidRPr="000542AD">
              <w:rPr>
                <w:szCs w:val="22"/>
                <w:lang w:eastAsia="zh-CN"/>
              </w:rPr>
              <w:t>. For MLA and heritage there is insufficient literature reviewed to be able to construct a conceptual framework.</w:t>
            </w:r>
          </w:p>
        </w:tc>
      </w:tr>
    </w:tbl>
    <w:p w14:paraId="7492889D" w14:textId="77777777" w:rsidR="000F4969" w:rsidRPr="000542AD" w:rsidRDefault="000F4969">
      <w:pPr>
        <w:spacing w:before="0"/>
        <w:ind w:left="0"/>
        <w:rPr>
          <w:rFonts w:eastAsia="Calibri" w:cs="Arial"/>
          <w:szCs w:val="22"/>
        </w:rPr>
      </w:pPr>
    </w:p>
    <w:p w14:paraId="7492889E" w14:textId="77777777" w:rsidR="00B168ED" w:rsidRDefault="00B168ED">
      <w:pPr>
        <w:spacing w:before="0"/>
        <w:ind w:left="0"/>
        <w:rPr>
          <w:rFonts w:eastAsia="Calibri" w:cs="Arial"/>
          <w:szCs w:val="22"/>
        </w:rPr>
      </w:pPr>
      <w:r>
        <w:rPr>
          <w:rFonts w:eastAsia="Calibri" w:cs="Arial"/>
          <w:szCs w:val="22"/>
        </w:rPr>
        <w:br w:type="page"/>
      </w:r>
    </w:p>
    <w:p w14:paraId="749288A0" w14:textId="6C8A3352" w:rsidR="000F4969" w:rsidRPr="000542AD" w:rsidRDefault="000F4969" w:rsidP="00EC6821">
      <w:pPr>
        <w:widowControl w:val="0"/>
        <w:autoSpaceDE w:val="0"/>
        <w:autoSpaceDN w:val="0"/>
        <w:adjustRightInd w:val="0"/>
        <w:spacing w:before="0" w:after="120" w:line="276" w:lineRule="auto"/>
        <w:ind w:left="0"/>
        <w:contextualSpacing/>
        <w:rPr>
          <w:rFonts w:eastAsia="Calibri" w:cs="Arial"/>
          <w:szCs w:val="22"/>
        </w:rPr>
      </w:pPr>
    </w:p>
    <w:p w14:paraId="749288A2" w14:textId="7A33BDB2" w:rsidR="00061436" w:rsidRPr="000542AD" w:rsidRDefault="009457A6" w:rsidP="00AC15A7">
      <w:pPr>
        <w:pStyle w:val="Heading2"/>
        <w:ind w:left="0"/>
        <w:rPr>
          <w:rFonts w:eastAsia="SimSun"/>
          <w:lang w:eastAsia="zh-CN"/>
        </w:rPr>
      </w:pPr>
      <w:bookmarkStart w:id="9" w:name="_Toc359405081"/>
      <w:r w:rsidRPr="000542AD">
        <w:rPr>
          <w:rFonts w:eastAsia="SimSun"/>
          <w:lang w:eastAsia="zh-CN"/>
        </w:rPr>
        <w:t>1.</w:t>
      </w:r>
      <w:r w:rsidR="00AC15A7" w:rsidRPr="000542AD">
        <w:rPr>
          <w:rFonts w:eastAsia="SimSun"/>
          <w:lang w:eastAsia="zh-CN"/>
        </w:rPr>
        <w:t>3</w:t>
      </w:r>
      <w:r w:rsidRPr="000542AD">
        <w:rPr>
          <w:rFonts w:eastAsia="SimSun"/>
          <w:lang w:eastAsia="zh-CN"/>
        </w:rPr>
        <w:t xml:space="preserve"> </w:t>
      </w:r>
      <w:r w:rsidR="00061436" w:rsidRPr="000542AD">
        <w:rPr>
          <w:rFonts w:eastAsia="SimSun"/>
          <w:lang w:eastAsia="zh-CN"/>
        </w:rPr>
        <w:t xml:space="preserve">Structure of </w:t>
      </w:r>
      <w:r w:rsidR="005E53E3" w:rsidRPr="000542AD">
        <w:rPr>
          <w:rFonts w:eastAsia="SimSun"/>
          <w:lang w:eastAsia="zh-CN"/>
        </w:rPr>
        <w:t>r</w:t>
      </w:r>
      <w:r w:rsidR="00061436" w:rsidRPr="000542AD">
        <w:rPr>
          <w:rFonts w:eastAsia="SimSun"/>
          <w:lang w:eastAsia="zh-CN"/>
        </w:rPr>
        <w:t>eport</w:t>
      </w:r>
      <w:bookmarkEnd w:id="9"/>
      <w:r w:rsidR="00061436" w:rsidRPr="000542AD">
        <w:rPr>
          <w:rFonts w:eastAsia="SimSun"/>
          <w:lang w:eastAsia="zh-CN"/>
        </w:rPr>
        <w:t xml:space="preserve"> </w:t>
      </w:r>
    </w:p>
    <w:p w14:paraId="749288A3" w14:textId="595358F7" w:rsidR="00061436" w:rsidRPr="000542AD" w:rsidRDefault="00061436" w:rsidP="00DB39EA">
      <w:pPr>
        <w:spacing w:before="0" w:after="120" w:line="276" w:lineRule="auto"/>
        <w:ind w:left="0"/>
        <w:jc w:val="both"/>
        <w:rPr>
          <w:rFonts w:cs="Arial"/>
        </w:rPr>
      </w:pPr>
      <w:r w:rsidRPr="000542AD">
        <w:rPr>
          <w:rFonts w:cs="Arial"/>
        </w:rPr>
        <w:t xml:space="preserve">The literature review underpins all </w:t>
      </w:r>
      <w:r w:rsidR="00F05BD5">
        <w:rPr>
          <w:rFonts w:cs="Arial"/>
        </w:rPr>
        <w:t>three</w:t>
      </w:r>
      <w:r w:rsidRPr="000542AD">
        <w:rPr>
          <w:rFonts w:cs="Arial"/>
        </w:rPr>
        <w:t xml:space="preserve"> objectives.  However, the </w:t>
      </w:r>
      <w:r w:rsidR="00F05BD5">
        <w:rPr>
          <w:rFonts w:cs="Arial"/>
        </w:rPr>
        <w:t>report</w:t>
      </w:r>
      <w:r w:rsidR="0047730C">
        <w:rPr>
          <w:rFonts w:cs="Arial"/>
        </w:rPr>
        <w:t xml:space="preserve"> </w:t>
      </w:r>
      <w:r w:rsidRPr="000542AD">
        <w:rPr>
          <w:rFonts w:cs="Arial"/>
        </w:rPr>
        <w:t>primarily addresses Objective</w:t>
      </w:r>
      <w:r w:rsidR="00F05BD5">
        <w:rPr>
          <w:rFonts w:cs="Arial"/>
        </w:rPr>
        <w:t>s</w:t>
      </w:r>
      <w:r w:rsidRPr="000542AD">
        <w:rPr>
          <w:rFonts w:cs="Arial"/>
        </w:rPr>
        <w:t xml:space="preserve"> 1 and 2. Objective 3 is not covered specifically in relation to DCMS, CASE board and ALB intervention/policy but many of the interventions reported in the </w:t>
      </w:r>
      <w:r w:rsidR="003365E1" w:rsidRPr="000542AD">
        <w:rPr>
          <w:rFonts w:cs="Arial"/>
        </w:rPr>
        <w:t>literature reviewed</w:t>
      </w:r>
      <w:r w:rsidRPr="000542AD">
        <w:rPr>
          <w:rFonts w:cs="Arial"/>
        </w:rPr>
        <w:t xml:space="preserve"> are funded by a wide array of government agencies in the UK and other countries.  </w:t>
      </w:r>
    </w:p>
    <w:p w14:paraId="749288A4" w14:textId="295C82D0" w:rsidR="00061436" w:rsidRPr="000542AD" w:rsidRDefault="00061436" w:rsidP="00DB39EA">
      <w:pPr>
        <w:spacing w:before="0" w:after="120" w:line="276" w:lineRule="auto"/>
        <w:ind w:left="0"/>
        <w:jc w:val="both"/>
        <w:rPr>
          <w:rFonts w:cs="Arial"/>
        </w:rPr>
      </w:pPr>
      <w:r w:rsidRPr="000542AD">
        <w:rPr>
          <w:rFonts w:cs="Arial"/>
        </w:rPr>
        <w:t xml:space="preserve">This report is structured as follows: Chapter 2 outlines the literature review methodology; Chapter 3 </w:t>
      </w:r>
      <w:r w:rsidR="003365E1" w:rsidRPr="000542AD">
        <w:rPr>
          <w:rFonts w:cs="Arial"/>
        </w:rPr>
        <w:t>summarise</w:t>
      </w:r>
      <w:r w:rsidRPr="000542AD">
        <w:rPr>
          <w:rFonts w:cs="Arial"/>
        </w:rPr>
        <w:t xml:space="preserve">s the literature </w:t>
      </w:r>
      <w:r w:rsidR="00A645D0" w:rsidRPr="000542AD">
        <w:rPr>
          <w:rFonts w:cs="Arial"/>
        </w:rPr>
        <w:t xml:space="preserve">and provides conceptual frameworks </w:t>
      </w:r>
      <w:r w:rsidRPr="000542AD">
        <w:rPr>
          <w:rFonts w:cs="Arial"/>
        </w:rPr>
        <w:t>for sport and exercise; Chapter 4 reviews literature</w:t>
      </w:r>
      <w:r w:rsidR="00A645D0" w:rsidRPr="000542AD">
        <w:rPr>
          <w:rFonts w:cs="Arial"/>
        </w:rPr>
        <w:t xml:space="preserve"> and provides conceptual frameworks for the arts</w:t>
      </w:r>
      <w:r w:rsidRPr="000542AD">
        <w:rPr>
          <w:rFonts w:cs="Arial"/>
        </w:rPr>
        <w:t xml:space="preserve">; Chapter 5 </w:t>
      </w:r>
      <w:r w:rsidR="00A645D0" w:rsidRPr="000542AD">
        <w:rPr>
          <w:rFonts w:cs="Arial"/>
        </w:rPr>
        <w:t xml:space="preserve">for heritage; Chapter 6 for museums, libraries and archives (MLA); whilst Chapter 7 </w:t>
      </w:r>
      <w:r w:rsidRPr="000542AD">
        <w:rPr>
          <w:rFonts w:cs="Arial"/>
        </w:rPr>
        <w:t>presents the conclusions to the literature review.</w:t>
      </w:r>
    </w:p>
    <w:p w14:paraId="749288A5" w14:textId="61432220" w:rsidR="006A1929" w:rsidRPr="000542AD" w:rsidRDefault="00855C0C" w:rsidP="00921C23">
      <w:pPr>
        <w:spacing w:before="0" w:line="276" w:lineRule="auto"/>
        <w:ind w:left="0"/>
        <w:rPr>
          <w:rFonts w:eastAsia="SimSun" w:cs="Arial"/>
          <w:lang w:eastAsia="zh-CN"/>
        </w:rPr>
      </w:pPr>
      <w:r w:rsidRPr="000542AD">
        <w:rPr>
          <w:rFonts w:eastAsia="SimSun" w:cs="Arial"/>
          <w:szCs w:val="22"/>
          <w:lang w:eastAsia="zh-CN"/>
        </w:rPr>
        <w:t>The results of the systematic literature review are presented separately for sport</w:t>
      </w:r>
      <w:r w:rsidR="00A645D0" w:rsidRPr="000542AD">
        <w:rPr>
          <w:rFonts w:eastAsia="SimSun" w:cs="Arial"/>
          <w:szCs w:val="22"/>
          <w:lang w:eastAsia="zh-CN"/>
        </w:rPr>
        <w:t>, arts, heritage and MLA</w:t>
      </w:r>
      <w:r w:rsidRPr="000542AD">
        <w:rPr>
          <w:rFonts w:eastAsia="SimSun" w:cs="Arial"/>
          <w:szCs w:val="22"/>
          <w:lang w:eastAsia="zh-CN"/>
        </w:rPr>
        <w:t xml:space="preserve">.  Within each of these </w:t>
      </w:r>
      <w:r w:rsidR="00E74AE3" w:rsidRPr="000542AD">
        <w:rPr>
          <w:rFonts w:eastAsia="SimSun" w:cs="Arial"/>
          <w:szCs w:val="22"/>
          <w:lang w:eastAsia="zh-CN"/>
        </w:rPr>
        <w:t>chapter</w:t>
      </w:r>
      <w:r w:rsidRPr="000542AD">
        <w:rPr>
          <w:rFonts w:eastAsia="SimSun" w:cs="Arial"/>
          <w:szCs w:val="22"/>
          <w:lang w:eastAsia="zh-CN"/>
        </w:rPr>
        <w:t xml:space="preserve">s, the findings are produced thematically in </w:t>
      </w:r>
      <w:r w:rsidR="00E74AE3" w:rsidRPr="000542AD">
        <w:rPr>
          <w:rFonts w:eastAsia="SimSun" w:cs="Arial"/>
          <w:szCs w:val="22"/>
          <w:lang w:eastAsia="zh-CN"/>
        </w:rPr>
        <w:t xml:space="preserve">as many of </w:t>
      </w:r>
      <w:r w:rsidRPr="000542AD">
        <w:rPr>
          <w:rFonts w:eastAsia="SimSun" w:cs="Arial"/>
          <w:szCs w:val="22"/>
          <w:lang w:eastAsia="zh-CN"/>
        </w:rPr>
        <w:t xml:space="preserve">six categories of social </w:t>
      </w:r>
      <w:r w:rsidR="004C051E" w:rsidRPr="000542AD">
        <w:rPr>
          <w:rFonts w:eastAsia="SimSun" w:cs="Arial"/>
          <w:szCs w:val="22"/>
          <w:lang w:eastAsia="zh-CN"/>
        </w:rPr>
        <w:t>impac</w:t>
      </w:r>
      <w:r w:rsidRPr="000542AD">
        <w:rPr>
          <w:rFonts w:eastAsia="SimSun" w:cs="Arial"/>
          <w:szCs w:val="22"/>
          <w:lang w:eastAsia="zh-CN"/>
        </w:rPr>
        <w:t>t</w:t>
      </w:r>
      <w:r w:rsidR="00E74AE3" w:rsidRPr="000542AD">
        <w:rPr>
          <w:rFonts w:eastAsia="SimSun" w:cs="Arial"/>
          <w:szCs w:val="22"/>
          <w:lang w:eastAsia="zh-CN"/>
        </w:rPr>
        <w:t xml:space="preserve"> as there is literature identified - these six categories are</w:t>
      </w:r>
      <w:r w:rsidRPr="000542AD">
        <w:rPr>
          <w:rFonts w:eastAsia="SimSun" w:cs="Arial"/>
          <w:szCs w:val="22"/>
          <w:lang w:eastAsia="zh-CN"/>
        </w:rPr>
        <w:t xml:space="preserve"> health</w:t>
      </w:r>
      <w:r w:rsidR="00E74AE3" w:rsidRPr="000542AD">
        <w:rPr>
          <w:rFonts w:eastAsia="SimSun" w:cs="Arial"/>
          <w:szCs w:val="22"/>
          <w:lang w:eastAsia="zh-CN"/>
        </w:rPr>
        <w:t>,</w:t>
      </w:r>
      <w:r w:rsidRPr="000542AD">
        <w:rPr>
          <w:rFonts w:eastAsia="SimSun" w:cs="Arial"/>
          <w:szCs w:val="22"/>
          <w:lang w:eastAsia="zh-CN"/>
        </w:rPr>
        <w:t xml:space="preserve"> </w:t>
      </w:r>
      <w:r w:rsidR="00A02536">
        <w:rPr>
          <w:rFonts w:eastAsia="SimSun" w:cs="Arial"/>
          <w:szCs w:val="22"/>
          <w:lang w:eastAsia="zh-CN"/>
        </w:rPr>
        <w:t>wellbeing</w:t>
      </w:r>
      <w:r w:rsidR="00E74AE3" w:rsidRPr="000542AD">
        <w:rPr>
          <w:rFonts w:eastAsia="SimSun" w:cs="Arial"/>
          <w:szCs w:val="22"/>
          <w:lang w:eastAsia="zh-CN"/>
        </w:rPr>
        <w:t>,</w:t>
      </w:r>
      <w:r w:rsidRPr="000542AD">
        <w:rPr>
          <w:rFonts w:eastAsia="SimSun" w:cs="Arial"/>
          <w:szCs w:val="22"/>
          <w:lang w:eastAsia="zh-CN"/>
        </w:rPr>
        <w:t xml:space="preserve"> crime</w:t>
      </w:r>
      <w:r w:rsidR="00E74AE3" w:rsidRPr="000542AD">
        <w:rPr>
          <w:rFonts w:eastAsia="SimSun" w:cs="Arial"/>
          <w:szCs w:val="22"/>
          <w:lang w:eastAsia="zh-CN"/>
        </w:rPr>
        <w:t>,</w:t>
      </w:r>
      <w:r w:rsidRPr="000542AD">
        <w:rPr>
          <w:rFonts w:eastAsia="SimSun" w:cs="Arial"/>
          <w:szCs w:val="22"/>
          <w:lang w:eastAsia="zh-CN"/>
        </w:rPr>
        <w:t xml:space="preserve"> social capital</w:t>
      </w:r>
      <w:r w:rsidR="00E74AE3" w:rsidRPr="000542AD">
        <w:rPr>
          <w:rFonts w:eastAsia="SimSun" w:cs="Arial"/>
          <w:szCs w:val="22"/>
          <w:lang w:eastAsia="zh-CN"/>
        </w:rPr>
        <w:t>,</w:t>
      </w:r>
      <w:r w:rsidRPr="000542AD">
        <w:rPr>
          <w:rFonts w:eastAsia="SimSun" w:cs="Arial"/>
          <w:szCs w:val="22"/>
          <w:lang w:eastAsia="zh-CN"/>
        </w:rPr>
        <w:t xml:space="preserve"> education</w:t>
      </w:r>
      <w:r w:rsidR="00E74AE3" w:rsidRPr="000542AD">
        <w:rPr>
          <w:rFonts w:eastAsia="SimSun" w:cs="Arial"/>
          <w:szCs w:val="22"/>
          <w:lang w:eastAsia="zh-CN"/>
        </w:rPr>
        <w:t>,</w:t>
      </w:r>
      <w:r w:rsidRPr="000542AD">
        <w:rPr>
          <w:rFonts w:eastAsia="SimSun" w:cs="Arial"/>
          <w:szCs w:val="22"/>
          <w:lang w:eastAsia="zh-CN"/>
        </w:rPr>
        <w:t xml:space="preserve"> and </w:t>
      </w:r>
      <w:r w:rsidR="004C051E" w:rsidRPr="000542AD">
        <w:rPr>
          <w:rFonts w:eastAsia="SimSun" w:cs="Arial"/>
          <w:szCs w:val="22"/>
          <w:lang w:eastAsia="zh-CN"/>
        </w:rPr>
        <w:t xml:space="preserve">multiple </w:t>
      </w:r>
      <w:r w:rsidRPr="000542AD">
        <w:rPr>
          <w:rFonts w:eastAsia="SimSun" w:cs="Arial"/>
          <w:szCs w:val="22"/>
          <w:lang w:eastAsia="zh-CN"/>
        </w:rPr>
        <w:t>social impact</w:t>
      </w:r>
      <w:r w:rsidR="004C051E" w:rsidRPr="000542AD">
        <w:rPr>
          <w:rFonts w:eastAsia="SimSun" w:cs="Arial"/>
          <w:szCs w:val="22"/>
          <w:lang w:eastAsia="zh-CN"/>
        </w:rPr>
        <w:t>s</w:t>
      </w:r>
      <w:r w:rsidRPr="000542AD">
        <w:rPr>
          <w:rFonts w:eastAsia="SimSun" w:cs="Arial"/>
          <w:szCs w:val="22"/>
          <w:lang w:eastAsia="zh-CN"/>
        </w:rPr>
        <w:t xml:space="preserve">.  </w:t>
      </w:r>
      <w:r w:rsidR="00E74AE3" w:rsidRPr="000542AD">
        <w:rPr>
          <w:rFonts w:eastAsia="SimSun" w:cs="Arial"/>
          <w:szCs w:val="22"/>
          <w:lang w:eastAsia="zh-CN"/>
        </w:rPr>
        <w:t>The category '</w:t>
      </w:r>
      <w:r w:rsidR="00525AEA" w:rsidRPr="000542AD">
        <w:rPr>
          <w:rFonts w:eastAsia="SimSun" w:cs="Arial"/>
          <w:szCs w:val="22"/>
          <w:lang w:eastAsia="zh-CN"/>
        </w:rPr>
        <w:t xml:space="preserve">multiple </w:t>
      </w:r>
      <w:r w:rsidR="00E74AE3" w:rsidRPr="000542AD">
        <w:rPr>
          <w:rFonts w:eastAsia="SimSun" w:cs="Arial"/>
          <w:szCs w:val="22"/>
          <w:lang w:eastAsia="zh-CN"/>
        </w:rPr>
        <w:t>social impact</w:t>
      </w:r>
      <w:r w:rsidR="00525AEA" w:rsidRPr="000542AD">
        <w:rPr>
          <w:rFonts w:eastAsia="SimSun" w:cs="Arial"/>
          <w:szCs w:val="22"/>
          <w:lang w:eastAsia="zh-CN"/>
        </w:rPr>
        <w:t>s</w:t>
      </w:r>
      <w:r w:rsidR="00E74AE3" w:rsidRPr="000542AD">
        <w:rPr>
          <w:rFonts w:eastAsia="SimSun" w:cs="Arial"/>
          <w:szCs w:val="22"/>
          <w:lang w:eastAsia="zh-CN"/>
        </w:rPr>
        <w:t xml:space="preserve">' reports on literature where more than one of the social </w:t>
      </w:r>
      <w:r w:rsidR="007162B5" w:rsidRPr="000542AD">
        <w:rPr>
          <w:rFonts w:eastAsia="SimSun" w:cs="Arial"/>
          <w:szCs w:val="22"/>
          <w:lang w:eastAsia="zh-CN"/>
        </w:rPr>
        <w:t>impacts</w:t>
      </w:r>
      <w:r w:rsidR="00E74AE3" w:rsidRPr="000542AD">
        <w:rPr>
          <w:rFonts w:eastAsia="SimSun" w:cs="Arial"/>
          <w:szCs w:val="22"/>
          <w:lang w:eastAsia="zh-CN"/>
        </w:rPr>
        <w:t xml:space="preserve"> is considered.  </w:t>
      </w:r>
      <w:r w:rsidRPr="000542AD">
        <w:rPr>
          <w:rFonts w:eastAsia="SimSun" w:cs="Arial"/>
          <w:szCs w:val="22"/>
          <w:lang w:eastAsia="zh-CN"/>
        </w:rPr>
        <w:t xml:space="preserve">The literature is presented in two ways.  Firstly, </w:t>
      </w:r>
      <w:r w:rsidR="00E74AE3" w:rsidRPr="000542AD">
        <w:rPr>
          <w:rFonts w:eastAsia="SimSun" w:cs="Arial"/>
          <w:szCs w:val="22"/>
          <w:lang w:eastAsia="zh-CN"/>
        </w:rPr>
        <w:t xml:space="preserve">a narrative summary of the literature identified is presented </w:t>
      </w:r>
      <w:r w:rsidRPr="000542AD">
        <w:rPr>
          <w:rFonts w:eastAsia="SimSun" w:cs="Arial"/>
          <w:szCs w:val="22"/>
          <w:lang w:eastAsia="zh-CN"/>
        </w:rPr>
        <w:t xml:space="preserve">for each category of social </w:t>
      </w:r>
      <w:r w:rsidR="00525AEA" w:rsidRPr="000542AD">
        <w:rPr>
          <w:rFonts w:eastAsia="SimSun" w:cs="Arial"/>
          <w:szCs w:val="22"/>
          <w:lang w:eastAsia="zh-CN"/>
        </w:rPr>
        <w:t>impac</w:t>
      </w:r>
      <w:r w:rsidRPr="000542AD">
        <w:rPr>
          <w:rFonts w:eastAsia="SimSun" w:cs="Arial"/>
          <w:szCs w:val="22"/>
          <w:lang w:eastAsia="zh-CN"/>
        </w:rPr>
        <w:t>t</w:t>
      </w:r>
      <w:r w:rsidR="00E74AE3" w:rsidRPr="000542AD">
        <w:rPr>
          <w:rFonts w:eastAsia="SimSun" w:cs="Arial"/>
          <w:szCs w:val="22"/>
          <w:lang w:eastAsia="zh-CN"/>
        </w:rPr>
        <w:t>.  Secondly</w:t>
      </w:r>
      <w:r w:rsidRPr="000542AD">
        <w:rPr>
          <w:rFonts w:eastAsia="SimSun" w:cs="Arial"/>
          <w:szCs w:val="22"/>
          <w:lang w:eastAsia="zh-CN"/>
        </w:rPr>
        <w:t>, a descriptive analysis of each source identified for review is presented in summary table</w:t>
      </w:r>
      <w:r w:rsidR="00E74AE3" w:rsidRPr="000542AD">
        <w:rPr>
          <w:rFonts w:eastAsia="SimSun" w:cs="Arial"/>
          <w:szCs w:val="22"/>
          <w:lang w:eastAsia="zh-CN"/>
        </w:rPr>
        <w:t>s in Appendices 7 - 10</w:t>
      </w:r>
      <w:r w:rsidRPr="000542AD">
        <w:rPr>
          <w:rFonts w:eastAsia="SimSun" w:cs="Arial"/>
          <w:szCs w:val="22"/>
          <w:lang w:eastAsia="zh-CN"/>
        </w:rPr>
        <w:t xml:space="preserve"> and categorised in terms of the hierarchy of evidence</w:t>
      </w:r>
      <w:r w:rsidR="00265698" w:rsidRPr="000542AD">
        <w:rPr>
          <w:rFonts w:eastAsia="SimSun" w:cs="Arial"/>
          <w:szCs w:val="22"/>
          <w:lang w:eastAsia="zh-CN"/>
        </w:rPr>
        <w:t xml:space="preserve"> (see Chapter 2, section 2.2)</w:t>
      </w:r>
      <w:r w:rsidRPr="000542AD">
        <w:rPr>
          <w:rFonts w:eastAsia="SimSun" w:cs="Arial"/>
          <w:szCs w:val="22"/>
          <w:lang w:eastAsia="zh-CN"/>
        </w:rPr>
        <w:t xml:space="preserve">.  </w:t>
      </w:r>
      <w:bookmarkStart w:id="10" w:name="OLE_LINK1"/>
      <w:bookmarkStart w:id="11" w:name="OLE_LINK2"/>
      <w:r>
        <w:rPr>
          <w:rFonts w:eastAsia="SimSun" w:cs="Arial"/>
        </w:rPr>
        <w:br w:type="page"/>
      </w:r>
    </w:p>
    <w:p w14:paraId="749288A6" w14:textId="77777777" w:rsidR="002D2621" w:rsidRPr="000542AD" w:rsidRDefault="002D2621" w:rsidP="002D2621">
      <w:pPr>
        <w:pStyle w:val="Heading1"/>
        <w:rPr>
          <w:rFonts w:cs="Arial"/>
          <w:color w:val="673561"/>
        </w:rPr>
      </w:pPr>
      <w:bookmarkStart w:id="12" w:name="_Toc359405082"/>
      <w:r w:rsidRPr="000542AD">
        <w:rPr>
          <w:rFonts w:cs="Arial"/>
          <w:color w:val="673561"/>
        </w:rPr>
        <w:lastRenderedPageBreak/>
        <w:t>2. Literature Methodology: Systematic Review</w:t>
      </w:r>
      <w:bookmarkEnd w:id="12"/>
    </w:p>
    <w:p w14:paraId="749288A7" w14:textId="77777777" w:rsidR="002D2621" w:rsidRPr="000542AD" w:rsidRDefault="002D2621" w:rsidP="002D2621">
      <w:pPr>
        <w:autoSpaceDE w:val="0"/>
        <w:autoSpaceDN w:val="0"/>
        <w:adjustRightInd w:val="0"/>
        <w:spacing w:before="0" w:after="120" w:line="276" w:lineRule="auto"/>
        <w:ind w:left="0"/>
        <w:jc w:val="both"/>
        <w:rPr>
          <w:rFonts w:eastAsia="SimSun" w:cs="Arial"/>
          <w:szCs w:val="22"/>
          <w:lang w:eastAsia="zh-CN"/>
        </w:rPr>
      </w:pPr>
      <w:r w:rsidRPr="000542AD">
        <w:rPr>
          <w:rFonts w:eastAsia="SimSun" w:cs="Arial"/>
          <w:szCs w:val="22"/>
          <w:lang w:eastAsia="zh-CN"/>
        </w:rPr>
        <w:t xml:space="preserve">This chapter summarises the methodology used to review the literature.  For the purposes of the think piece, the procedures for systematic review were followed.  The search strategy was pre-defined and a transparent record of the process has been documented.  All studies were identified and categorised in terms of the </w:t>
      </w:r>
      <w:r w:rsidRPr="000542AD">
        <w:rPr>
          <w:rFonts w:eastAsia="SimSun" w:cs="Arial"/>
          <w:b/>
          <w:bCs/>
          <w:szCs w:val="22"/>
          <w:lang w:eastAsia="zh-CN"/>
        </w:rPr>
        <w:t>quality</w:t>
      </w:r>
      <w:r w:rsidRPr="000542AD">
        <w:rPr>
          <w:rFonts w:eastAsia="SimSun" w:cs="Arial"/>
          <w:szCs w:val="22"/>
          <w:lang w:eastAsia="zh-CN"/>
        </w:rPr>
        <w:t xml:space="preserve"> or </w:t>
      </w:r>
      <w:r w:rsidRPr="000542AD">
        <w:rPr>
          <w:rFonts w:eastAsia="SimSun" w:cs="Arial"/>
          <w:b/>
          <w:bCs/>
          <w:szCs w:val="22"/>
          <w:lang w:eastAsia="zh-CN"/>
        </w:rPr>
        <w:t>hierarchy of evidence</w:t>
      </w:r>
      <w:r w:rsidRPr="000542AD">
        <w:rPr>
          <w:rFonts w:eastAsia="SimSun" w:cs="Arial"/>
          <w:szCs w:val="22"/>
          <w:lang w:eastAsia="zh-CN"/>
        </w:rPr>
        <w:t xml:space="preserve">.  No meta-analysis of the findings has been undertaken.  Full details of the methodology are provided in Appendix 1.    </w:t>
      </w:r>
    </w:p>
    <w:p w14:paraId="749288A8" w14:textId="77777777" w:rsidR="002D2621" w:rsidRPr="000542AD" w:rsidRDefault="002D2621" w:rsidP="002D2621">
      <w:pPr>
        <w:pStyle w:val="Heading2"/>
        <w:spacing w:line="23" w:lineRule="atLeast"/>
        <w:ind w:left="0"/>
        <w:rPr>
          <w:rFonts w:eastAsia="SimSun"/>
        </w:rPr>
      </w:pPr>
      <w:bookmarkStart w:id="13" w:name="_Toc278549871"/>
      <w:bookmarkStart w:id="14" w:name="_Toc359405083"/>
      <w:r w:rsidRPr="000542AD">
        <w:rPr>
          <w:rFonts w:eastAsia="SimSun"/>
        </w:rPr>
        <w:t xml:space="preserve">2.1 </w:t>
      </w:r>
      <w:bookmarkEnd w:id="13"/>
      <w:r w:rsidRPr="000542AD">
        <w:rPr>
          <w:rFonts w:eastAsia="SimSun"/>
        </w:rPr>
        <w:t>Search strategy</w:t>
      </w:r>
      <w:bookmarkEnd w:id="14"/>
    </w:p>
    <w:p w14:paraId="749288A9" w14:textId="77777777" w:rsidR="002D2621" w:rsidRPr="000542AD" w:rsidRDefault="002D2621" w:rsidP="004B7C16">
      <w:pPr>
        <w:autoSpaceDE w:val="0"/>
        <w:autoSpaceDN w:val="0"/>
        <w:adjustRightInd w:val="0"/>
        <w:spacing w:before="0" w:after="120" w:line="276" w:lineRule="auto"/>
        <w:ind w:left="0"/>
        <w:jc w:val="both"/>
        <w:rPr>
          <w:rFonts w:eastAsia="SimSun" w:cs="Arial"/>
          <w:szCs w:val="22"/>
          <w:lang w:eastAsia="zh-CN"/>
        </w:rPr>
      </w:pPr>
      <w:r w:rsidRPr="000542AD">
        <w:rPr>
          <w:rFonts w:eastAsia="SimSun" w:cs="Arial"/>
          <w:szCs w:val="22"/>
          <w:lang w:eastAsia="zh-CN"/>
        </w:rPr>
        <w:t>The primary source used for the systematic review was the Culture and Sport Evidence (CASE) database (</w:t>
      </w:r>
      <w:hyperlink r:id="rId25" w:history="1">
        <w:r w:rsidR="004B7C16" w:rsidRPr="00516FC4">
          <w:rPr>
            <w:rStyle w:val="Hyperlink"/>
            <w:rFonts w:eastAsia="SimSun" w:cs="Arial"/>
            <w:szCs w:val="22"/>
            <w:lang w:eastAsia="zh-CN"/>
          </w:rPr>
          <w:t>http://eppi.ioe.ac.uk/webdatabases4/Intro.aspx?ID=2</w:t>
        </w:r>
      </w:hyperlink>
      <w:r w:rsidRPr="000542AD">
        <w:rPr>
          <w:rFonts w:eastAsia="SimSun" w:cs="Arial"/>
          <w:szCs w:val="22"/>
          <w:lang w:eastAsia="zh-CN"/>
        </w:rPr>
        <w:t>).</w:t>
      </w:r>
      <w:r w:rsidR="004B7C16">
        <w:rPr>
          <w:rFonts w:eastAsia="SimSun" w:cs="Arial"/>
          <w:szCs w:val="22"/>
          <w:lang w:eastAsia="zh-CN"/>
        </w:rPr>
        <w:t xml:space="preserve"> </w:t>
      </w:r>
      <w:r w:rsidRPr="000542AD">
        <w:rPr>
          <w:rFonts w:eastAsia="SimSun" w:cs="Arial"/>
          <w:szCs w:val="22"/>
          <w:lang w:eastAsia="zh-CN"/>
        </w:rPr>
        <w:t xml:space="preserve"> This source includes references from 1996 and was last updated in March 2012.  In addition, to make the review as up to date as possible, the sources used to derive the CASE database (see Bird </w:t>
      </w:r>
      <w:r w:rsidRPr="000542AD">
        <w:rPr>
          <w:rFonts w:eastAsia="SimSun" w:cs="Arial"/>
          <w:i/>
          <w:iCs/>
          <w:szCs w:val="22"/>
          <w:lang w:eastAsia="zh-CN"/>
        </w:rPr>
        <w:t>et al</w:t>
      </w:r>
      <w:r w:rsidRPr="000542AD">
        <w:rPr>
          <w:rFonts w:eastAsia="SimSun" w:cs="Arial"/>
          <w:szCs w:val="22"/>
          <w:lang w:eastAsia="zh-CN"/>
        </w:rPr>
        <w:t xml:space="preserve">., 2011; Tripney </w:t>
      </w:r>
      <w:r w:rsidRPr="000542AD">
        <w:rPr>
          <w:rFonts w:eastAsia="SimSun" w:cs="Arial"/>
          <w:i/>
          <w:iCs/>
          <w:szCs w:val="22"/>
          <w:lang w:eastAsia="zh-CN"/>
        </w:rPr>
        <w:t>et al</w:t>
      </w:r>
      <w:r w:rsidRPr="000542AD">
        <w:rPr>
          <w:rFonts w:eastAsia="SimSun" w:cs="Arial"/>
          <w:szCs w:val="22"/>
          <w:lang w:eastAsia="zh-CN"/>
        </w:rPr>
        <w:t xml:space="preserve">., 2012) were searched between April - December 2012 for relevant literature.  Finally, any studies known to the authors and the ALBs commissioning the research that met all the pre-determined criteria, but for whatever reason were not identified by the CASE database, were also included.  Nevertheless, these sources were categorised and identified separately to ensure that any repeated systematic literature search on the social impacts of culture and sport in the future would uncover the same results (e.g. see Appendix 7).  A major omission in the CASE database is the National Benefits Hub (Databank), formally the Benefits Catalogue (Canada).  A full list of all the sources used within the literature review is listed in Appendix 2.  The CASE database accounted for 44% and 88% of sport and culture literature sources respectively.  </w:t>
      </w:r>
    </w:p>
    <w:p w14:paraId="749288AA" w14:textId="77777777" w:rsidR="002D2621" w:rsidRPr="000542AD" w:rsidRDefault="002D2621" w:rsidP="00F7164A">
      <w:pPr>
        <w:autoSpaceDE w:val="0"/>
        <w:autoSpaceDN w:val="0"/>
        <w:adjustRightInd w:val="0"/>
        <w:spacing w:after="120" w:line="276" w:lineRule="auto"/>
        <w:ind w:left="0"/>
        <w:jc w:val="both"/>
        <w:rPr>
          <w:rFonts w:eastAsia="SimSun" w:cs="Arial"/>
          <w:szCs w:val="22"/>
          <w:lang w:eastAsia="zh-CN"/>
        </w:rPr>
      </w:pPr>
      <w:r w:rsidRPr="000542AD">
        <w:rPr>
          <w:rFonts w:eastAsia="SimSun" w:cs="Arial"/>
          <w:szCs w:val="22"/>
          <w:lang w:eastAsia="zh-CN"/>
        </w:rPr>
        <w:t>The criteria agreed for inclusion and exclusion of literature were as follows: Academic relevance (e.g. peer review; ALB report); Language (English); Timeframe (1996-2012); Length (minimum 3 pages). The specific search strings (terms) agreed by the review panel and the DCMS steering group</w:t>
      </w:r>
      <w:r w:rsidRPr="000542AD">
        <w:rPr>
          <w:rFonts w:eastAsia="SimSun" w:cs="Arial"/>
          <w:szCs w:val="22"/>
          <w:vertAlign w:val="superscript"/>
          <w:lang w:eastAsia="zh-CN"/>
        </w:rPr>
        <w:footnoteReference w:id="1"/>
      </w:r>
      <w:r w:rsidRPr="000542AD">
        <w:rPr>
          <w:rFonts w:eastAsia="SimSun" w:cs="Arial"/>
          <w:szCs w:val="22"/>
          <w:lang w:eastAsia="zh-CN"/>
        </w:rPr>
        <w:t xml:space="preserve"> are listed in Appendix 3.  The number of papers included and excluded at each stage of this systematic review process (for each source) is documented in detail in Appendix 4 (sport) and Appendix 5 (culture).  In total, 24</w:t>
      </w:r>
      <w:r w:rsidR="002B69E3">
        <w:rPr>
          <w:rFonts w:eastAsia="SimSun" w:cs="Arial"/>
          <w:szCs w:val="22"/>
          <w:lang w:eastAsia="zh-CN"/>
        </w:rPr>
        <w:t>0</w:t>
      </w:r>
      <w:r w:rsidR="009F1FF6">
        <w:rPr>
          <w:rFonts w:eastAsia="SimSun" w:cs="Arial"/>
          <w:szCs w:val="22"/>
          <w:lang w:eastAsia="zh-CN"/>
        </w:rPr>
        <w:t xml:space="preserve"> sport-related and 204</w:t>
      </w:r>
      <w:r w:rsidRPr="000542AD">
        <w:rPr>
          <w:rFonts w:eastAsia="SimSun" w:cs="Arial"/>
          <w:szCs w:val="22"/>
          <w:lang w:eastAsia="zh-CN"/>
        </w:rPr>
        <w:t xml:space="preserve"> culture-related papers were reviewed.  </w:t>
      </w:r>
    </w:p>
    <w:p w14:paraId="749288AB" w14:textId="77777777" w:rsidR="002D2621" w:rsidRPr="000542AD" w:rsidRDefault="002D2621" w:rsidP="002D2621">
      <w:pPr>
        <w:pStyle w:val="Heading2"/>
        <w:spacing w:before="0" w:line="23" w:lineRule="atLeast"/>
        <w:ind w:left="0"/>
        <w:rPr>
          <w:rFonts w:eastAsia="SimSun"/>
        </w:rPr>
      </w:pPr>
      <w:bookmarkStart w:id="15" w:name="_Toc359405084"/>
      <w:r w:rsidRPr="000542AD">
        <w:rPr>
          <w:rFonts w:eastAsia="SimSun"/>
        </w:rPr>
        <w:t>2.2 Quality of evidence</w:t>
      </w:r>
      <w:bookmarkEnd w:id="15"/>
    </w:p>
    <w:p w14:paraId="749288AC" w14:textId="77777777" w:rsidR="002D2621" w:rsidRPr="000542AD" w:rsidRDefault="002D2621" w:rsidP="002D2621">
      <w:pPr>
        <w:autoSpaceDE w:val="0"/>
        <w:autoSpaceDN w:val="0"/>
        <w:adjustRightInd w:val="0"/>
        <w:spacing w:before="0" w:after="120" w:line="276" w:lineRule="auto"/>
        <w:ind w:left="0"/>
        <w:jc w:val="both"/>
        <w:rPr>
          <w:rFonts w:eastAsia="SimSun" w:cs="Arial"/>
          <w:szCs w:val="22"/>
          <w:lang w:eastAsia="zh-CN"/>
        </w:rPr>
      </w:pPr>
      <w:r w:rsidRPr="000542AD">
        <w:rPr>
          <w:rFonts w:eastAsia="SimSun" w:cs="Arial"/>
          <w:szCs w:val="22"/>
          <w:lang w:eastAsia="zh-CN"/>
        </w:rPr>
        <w:t xml:space="preserve">A key aspect of systematic review is the hierarchy of evidence.  The hierarchy of evidence recognises that evidence varies in quality and attempts to grade evidence according to its reliability and effectiveness.  There are various forms of the hierarchy of evidence that have evolved from Guyatt </w:t>
      </w:r>
      <w:r w:rsidRPr="000542AD">
        <w:rPr>
          <w:rFonts w:eastAsia="SimSun" w:cs="Arial"/>
          <w:i/>
          <w:iCs/>
          <w:szCs w:val="22"/>
          <w:lang w:eastAsia="zh-CN"/>
        </w:rPr>
        <w:t>et al.</w:t>
      </w:r>
      <w:r w:rsidRPr="000542AD">
        <w:rPr>
          <w:rFonts w:eastAsia="SimSun" w:cs="Arial"/>
          <w:szCs w:val="22"/>
          <w:lang w:eastAsia="zh-CN"/>
        </w:rPr>
        <w:t xml:space="preserve"> (1995) and Sackett (1996), although there is broad agreement that certain types of study (e.g. Randomised Controlled Trials (RCT)) rank above others (e.g. cross-</w:t>
      </w:r>
      <w:r w:rsidRPr="000542AD">
        <w:rPr>
          <w:rFonts w:eastAsia="SimSun" w:cs="Arial"/>
          <w:szCs w:val="22"/>
          <w:lang w:eastAsia="zh-CN"/>
        </w:rPr>
        <w:lastRenderedPageBreak/>
        <w:t>sectional studies). Generally, the higher up the hierarchy a methodology is ranked, the more robust it is assumed to be.  However, the hierarchy is not absolute and a well conducted, extensive, cross-sectional study may provide more convincing evidence than a poor RCT.  For the purposes of the review, evidence has been graded as follows:</w:t>
      </w:r>
    </w:p>
    <w:p w14:paraId="749288AD" w14:textId="77777777" w:rsidR="002D2621" w:rsidRPr="000542AD" w:rsidRDefault="002D2621" w:rsidP="002D2621">
      <w:pPr>
        <w:autoSpaceDE w:val="0"/>
        <w:autoSpaceDN w:val="0"/>
        <w:adjustRightInd w:val="0"/>
        <w:spacing w:before="0" w:after="120" w:line="276" w:lineRule="auto"/>
        <w:ind w:left="0"/>
        <w:jc w:val="both"/>
        <w:rPr>
          <w:rFonts w:eastAsia="SimSun" w:cs="Arial"/>
          <w:szCs w:val="22"/>
          <w:lang w:eastAsia="zh-CN"/>
        </w:rPr>
      </w:pPr>
    </w:p>
    <w:p w14:paraId="749288AE" w14:textId="77777777" w:rsidR="002D2621" w:rsidRPr="000542AD" w:rsidRDefault="002D2621" w:rsidP="002D2621">
      <w:pPr>
        <w:autoSpaceDE w:val="0"/>
        <w:autoSpaceDN w:val="0"/>
        <w:adjustRightInd w:val="0"/>
        <w:spacing w:after="120" w:line="23" w:lineRule="atLeast"/>
        <w:ind w:left="0"/>
        <w:jc w:val="both"/>
        <w:rPr>
          <w:rFonts w:eastAsia="SimSun" w:cs="Arial"/>
          <w:sz w:val="20"/>
          <w:szCs w:val="20"/>
          <w:lang w:eastAsia="zh-CN"/>
        </w:rPr>
      </w:pPr>
      <w:r w:rsidRPr="000542AD">
        <w:rPr>
          <w:rFonts w:eastAsia="SimSun" w:cs="Arial"/>
          <w:b/>
          <w:bCs/>
          <w:i/>
          <w:iCs/>
          <w:sz w:val="20"/>
          <w:szCs w:val="20"/>
          <w:lang w:eastAsia="zh-CN"/>
        </w:rPr>
        <w:t>Table 2.1: Classification of studies for Sport and Culture</w:t>
      </w:r>
    </w:p>
    <w:tbl>
      <w:tblPr>
        <w:tblStyle w:val="TableGrid3"/>
        <w:tblW w:w="0" w:type="auto"/>
        <w:tblLook w:val="04A0" w:firstRow="1" w:lastRow="0" w:firstColumn="1" w:lastColumn="0" w:noHBand="0" w:noVBand="1"/>
      </w:tblPr>
      <w:tblGrid>
        <w:gridCol w:w="768"/>
        <w:gridCol w:w="2317"/>
        <w:gridCol w:w="5829"/>
      </w:tblGrid>
      <w:tr w:rsidR="002D2621" w:rsidRPr="000542AD" w14:paraId="749288B2" w14:textId="77777777" w:rsidTr="000542AD">
        <w:trPr>
          <w:trHeight w:val="355"/>
        </w:trPr>
        <w:tc>
          <w:tcPr>
            <w:tcW w:w="768" w:type="dxa"/>
          </w:tcPr>
          <w:p w14:paraId="749288AF" w14:textId="77777777" w:rsidR="002D2621" w:rsidRPr="000542AD" w:rsidRDefault="002D2621" w:rsidP="000542AD">
            <w:pPr>
              <w:autoSpaceDE w:val="0"/>
              <w:autoSpaceDN w:val="0"/>
              <w:adjustRightInd w:val="0"/>
              <w:spacing w:before="0" w:line="23" w:lineRule="atLeast"/>
              <w:ind w:left="0"/>
              <w:jc w:val="center"/>
              <w:rPr>
                <w:sz w:val="20"/>
                <w:szCs w:val="20"/>
              </w:rPr>
            </w:pPr>
            <w:r w:rsidRPr="000542AD">
              <w:rPr>
                <w:sz w:val="20"/>
                <w:szCs w:val="20"/>
              </w:rPr>
              <w:t>Rank</w:t>
            </w:r>
          </w:p>
        </w:tc>
        <w:tc>
          <w:tcPr>
            <w:tcW w:w="2317" w:type="dxa"/>
          </w:tcPr>
          <w:p w14:paraId="749288B0" w14:textId="77777777" w:rsidR="002D2621" w:rsidRPr="000542AD" w:rsidRDefault="002D2621" w:rsidP="000542AD">
            <w:pPr>
              <w:autoSpaceDE w:val="0"/>
              <w:autoSpaceDN w:val="0"/>
              <w:adjustRightInd w:val="0"/>
              <w:spacing w:before="0" w:line="23" w:lineRule="atLeast"/>
              <w:ind w:left="0"/>
              <w:jc w:val="both"/>
              <w:rPr>
                <w:sz w:val="20"/>
                <w:szCs w:val="20"/>
              </w:rPr>
            </w:pPr>
            <w:r w:rsidRPr="000542AD">
              <w:rPr>
                <w:sz w:val="20"/>
                <w:szCs w:val="20"/>
              </w:rPr>
              <w:t>Methodology</w:t>
            </w:r>
          </w:p>
        </w:tc>
        <w:tc>
          <w:tcPr>
            <w:tcW w:w="5829" w:type="dxa"/>
          </w:tcPr>
          <w:p w14:paraId="749288B1" w14:textId="77777777" w:rsidR="002D2621" w:rsidRPr="000542AD" w:rsidRDefault="002D2621" w:rsidP="000542AD">
            <w:pPr>
              <w:autoSpaceDE w:val="0"/>
              <w:autoSpaceDN w:val="0"/>
              <w:adjustRightInd w:val="0"/>
              <w:spacing w:before="0" w:line="23" w:lineRule="atLeast"/>
              <w:ind w:left="0"/>
              <w:jc w:val="both"/>
              <w:rPr>
                <w:sz w:val="20"/>
                <w:szCs w:val="20"/>
              </w:rPr>
            </w:pPr>
            <w:r w:rsidRPr="000542AD">
              <w:rPr>
                <w:sz w:val="20"/>
                <w:szCs w:val="20"/>
              </w:rPr>
              <w:t>Example/description</w:t>
            </w:r>
          </w:p>
        </w:tc>
      </w:tr>
      <w:tr w:rsidR="002D2621" w:rsidRPr="000542AD" w14:paraId="749288B6" w14:textId="77777777" w:rsidTr="000542AD">
        <w:trPr>
          <w:trHeight w:val="579"/>
        </w:trPr>
        <w:tc>
          <w:tcPr>
            <w:tcW w:w="768" w:type="dxa"/>
          </w:tcPr>
          <w:p w14:paraId="749288B3" w14:textId="77777777" w:rsidR="002D2621" w:rsidRPr="000542AD" w:rsidRDefault="002D2621" w:rsidP="000542AD">
            <w:pPr>
              <w:autoSpaceDE w:val="0"/>
              <w:autoSpaceDN w:val="0"/>
              <w:adjustRightInd w:val="0"/>
              <w:spacing w:before="0" w:line="23" w:lineRule="atLeast"/>
              <w:ind w:left="0"/>
              <w:jc w:val="center"/>
              <w:rPr>
                <w:sz w:val="20"/>
                <w:szCs w:val="20"/>
              </w:rPr>
            </w:pPr>
            <w:r w:rsidRPr="000542AD">
              <w:rPr>
                <w:sz w:val="20"/>
                <w:szCs w:val="20"/>
              </w:rPr>
              <w:t>A</w:t>
            </w:r>
          </w:p>
        </w:tc>
        <w:tc>
          <w:tcPr>
            <w:tcW w:w="2317" w:type="dxa"/>
          </w:tcPr>
          <w:p w14:paraId="749288B4" w14:textId="77777777" w:rsidR="002D2621" w:rsidRPr="000542AD" w:rsidRDefault="002D2621" w:rsidP="000542AD">
            <w:pPr>
              <w:autoSpaceDE w:val="0"/>
              <w:autoSpaceDN w:val="0"/>
              <w:adjustRightInd w:val="0"/>
              <w:spacing w:before="0" w:line="23" w:lineRule="atLeast"/>
              <w:ind w:left="0"/>
              <w:rPr>
                <w:sz w:val="20"/>
                <w:szCs w:val="20"/>
              </w:rPr>
            </w:pPr>
            <w:r w:rsidRPr="000542AD">
              <w:rPr>
                <w:sz w:val="20"/>
                <w:szCs w:val="20"/>
              </w:rPr>
              <w:t>Systematic reviews/ meta-analyses</w:t>
            </w:r>
          </w:p>
        </w:tc>
        <w:tc>
          <w:tcPr>
            <w:tcW w:w="5829" w:type="dxa"/>
          </w:tcPr>
          <w:p w14:paraId="749288B5" w14:textId="77777777" w:rsidR="002D2621" w:rsidRPr="000542AD" w:rsidRDefault="002D2621" w:rsidP="000542AD">
            <w:pPr>
              <w:autoSpaceDE w:val="0"/>
              <w:autoSpaceDN w:val="0"/>
              <w:adjustRightInd w:val="0"/>
              <w:spacing w:before="0" w:line="23" w:lineRule="atLeast"/>
              <w:ind w:left="0"/>
              <w:jc w:val="both"/>
              <w:rPr>
                <w:sz w:val="20"/>
                <w:szCs w:val="20"/>
              </w:rPr>
            </w:pPr>
            <w:r w:rsidRPr="000542AD">
              <w:rPr>
                <w:sz w:val="20"/>
                <w:szCs w:val="20"/>
              </w:rPr>
              <w:t xml:space="preserve">Reviews of data that use transparent and rigorous methodology.  Meta-analysis includes statistical analysis of results.  </w:t>
            </w:r>
          </w:p>
        </w:tc>
      </w:tr>
      <w:tr w:rsidR="002D2621" w:rsidRPr="000542AD" w14:paraId="749288BA" w14:textId="77777777" w:rsidTr="000542AD">
        <w:trPr>
          <w:trHeight w:val="521"/>
        </w:trPr>
        <w:tc>
          <w:tcPr>
            <w:tcW w:w="768" w:type="dxa"/>
          </w:tcPr>
          <w:p w14:paraId="749288B7" w14:textId="77777777" w:rsidR="002D2621" w:rsidRPr="000542AD" w:rsidRDefault="002D2621" w:rsidP="000542AD">
            <w:pPr>
              <w:autoSpaceDE w:val="0"/>
              <w:autoSpaceDN w:val="0"/>
              <w:adjustRightInd w:val="0"/>
              <w:spacing w:before="0" w:line="23" w:lineRule="atLeast"/>
              <w:ind w:left="0"/>
              <w:jc w:val="center"/>
              <w:rPr>
                <w:sz w:val="20"/>
                <w:szCs w:val="20"/>
              </w:rPr>
            </w:pPr>
            <w:r w:rsidRPr="000542AD">
              <w:rPr>
                <w:sz w:val="20"/>
                <w:szCs w:val="20"/>
              </w:rPr>
              <w:t>B</w:t>
            </w:r>
          </w:p>
        </w:tc>
        <w:tc>
          <w:tcPr>
            <w:tcW w:w="2317" w:type="dxa"/>
          </w:tcPr>
          <w:p w14:paraId="749288B8" w14:textId="77777777" w:rsidR="002D2621" w:rsidRPr="000542AD" w:rsidRDefault="002D2621" w:rsidP="000542AD">
            <w:pPr>
              <w:autoSpaceDE w:val="0"/>
              <w:autoSpaceDN w:val="0"/>
              <w:adjustRightInd w:val="0"/>
              <w:spacing w:before="0" w:line="23" w:lineRule="atLeast"/>
              <w:ind w:left="0"/>
              <w:rPr>
                <w:sz w:val="20"/>
                <w:szCs w:val="20"/>
              </w:rPr>
            </w:pPr>
            <w:r w:rsidRPr="000542AD">
              <w:rPr>
                <w:sz w:val="20"/>
                <w:szCs w:val="20"/>
              </w:rPr>
              <w:t>Randomised Controlled Trials (RCTs)</w:t>
            </w:r>
          </w:p>
        </w:tc>
        <w:tc>
          <w:tcPr>
            <w:tcW w:w="5829" w:type="dxa"/>
          </w:tcPr>
          <w:p w14:paraId="749288B9" w14:textId="77777777" w:rsidR="002D2621" w:rsidRPr="000542AD" w:rsidRDefault="002D2621" w:rsidP="000542AD">
            <w:pPr>
              <w:autoSpaceDE w:val="0"/>
              <w:autoSpaceDN w:val="0"/>
              <w:adjustRightInd w:val="0"/>
              <w:spacing w:before="0" w:line="23" w:lineRule="atLeast"/>
              <w:ind w:left="0"/>
              <w:jc w:val="both"/>
              <w:rPr>
                <w:sz w:val="20"/>
                <w:szCs w:val="20"/>
              </w:rPr>
            </w:pPr>
            <w:r w:rsidRPr="000542AD">
              <w:rPr>
                <w:sz w:val="20"/>
                <w:szCs w:val="20"/>
              </w:rPr>
              <w:t>Clinical trials with clear methodology.  They use randomised participants and control groups.</w:t>
            </w:r>
          </w:p>
        </w:tc>
      </w:tr>
      <w:tr w:rsidR="002D2621" w:rsidRPr="000542AD" w14:paraId="749288BE" w14:textId="77777777" w:rsidTr="000542AD">
        <w:trPr>
          <w:trHeight w:val="592"/>
        </w:trPr>
        <w:tc>
          <w:tcPr>
            <w:tcW w:w="768" w:type="dxa"/>
          </w:tcPr>
          <w:p w14:paraId="749288BB" w14:textId="77777777" w:rsidR="002D2621" w:rsidRPr="000542AD" w:rsidRDefault="002D2621" w:rsidP="000542AD">
            <w:pPr>
              <w:autoSpaceDE w:val="0"/>
              <w:autoSpaceDN w:val="0"/>
              <w:adjustRightInd w:val="0"/>
              <w:spacing w:before="0" w:line="23" w:lineRule="atLeast"/>
              <w:ind w:left="0"/>
              <w:jc w:val="center"/>
              <w:rPr>
                <w:sz w:val="20"/>
                <w:szCs w:val="20"/>
              </w:rPr>
            </w:pPr>
            <w:r w:rsidRPr="000542AD">
              <w:rPr>
                <w:sz w:val="20"/>
                <w:szCs w:val="20"/>
              </w:rPr>
              <w:t>C</w:t>
            </w:r>
          </w:p>
        </w:tc>
        <w:tc>
          <w:tcPr>
            <w:tcW w:w="2317" w:type="dxa"/>
          </w:tcPr>
          <w:p w14:paraId="749288BC" w14:textId="77777777" w:rsidR="002D2621" w:rsidRPr="000542AD" w:rsidRDefault="002D2621" w:rsidP="000542AD">
            <w:pPr>
              <w:autoSpaceDE w:val="0"/>
              <w:autoSpaceDN w:val="0"/>
              <w:adjustRightInd w:val="0"/>
              <w:spacing w:before="0" w:line="23" w:lineRule="atLeast"/>
              <w:ind w:left="0"/>
              <w:jc w:val="both"/>
              <w:rPr>
                <w:sz w:val="20"/>
                <w:szCs w:val="20"/>
              </w:rPr>
            </w:pPr>
            <w:r w:rsidRPr="000542AD">
              <w:rPr>
                <w:sz w:val="20"/>
                <w:szCs w:val="20"/>
              </w:rPr>
              <w:t>Cohort study</w:t>
            </w:r>
          </w:p>
        </w:tc>
        <w:tc>
          <w:tcPr>
            <w:tcW w:w="5829" w:type="dxa"/>
          </w:tcPr>
          <w:p w14:paraId="749288BD" w14:textId="77777777" w:rsidR="002D2621" w:rsidRPr="000542AD" w:rsidRDefault="002D2621" w:rsidP="000542AD">
            <w:pPr>
              <w:autoSpaceDE w:val="0"/>
              <w:autoSpaceDN w:val="0"/>
              <w:adjustRightInd w:val="0"/>
              <w:spacing w:before="0" w:line="23" w:lineRule="atLeast"/>
              <w:ind w:left="0"/>
              <w:jc w:val="both"/>
              <w:rPr>
                <w:sz w:val="20"/>
                <w:szCs w:val="20"/>
              </w:rPr>
            </w:pPr>
            <w:r w:rsidRPr="000542AD">
              <w:rPr>
                <w:sz w:val="20"/>
                <w:szCs w:val="20"/>
              </w:rPr>
              <w:t xml:space="preserve">A form of longitudinal study.  Follows a group of people with a common or defined characteristic.  Can be prospective or retrospective.   </w:t>
            </w:r>
          </w:p>
        </w:tc>
      </w:tr>
      <w:tr w:rsidR="002D2621" w:rsidRPr="000542AD" w14:paraId="749288C2" w14:textId="77777777" w:rsidTr="000542AD">
        <w:trPr>
          <w:trHeight w:val="698"/>
        </w:trPr>
        <w:tc>
          <w:tcPr>
            <w:tcW w:w="768" w:type="dxa"/>
          </w:tcPr>
          <w:p w14:paraId="749288BF" w14:textId="77777777" w:rsidR="002D2621" w:rsidRPr="000542AD" w:rsidRDefault="002D2621" w:rsidP="000542AD">
            <w:pPr>
              <w:autoSpaceDE w:val="0"/>
              <w:autoSpaceDN w:val="0"/>
              <w:adjustRightInd w:val="0"/>
              <w:spacing w:before="0" w:line="23" w:lineRule="atLeast"/>
              <w:ind w:left="0"/>
              <w:jc w:val="center"/>
              <w:rPr>
                <w:sz w:val="20"/>
                <w:szCs w:val="20"/>
              </w:rPr>
            </w:pPr>
            <w:r w:rsidRPr="000542AD">
              <w:rPr>
                <w:sz w:val="20"/>
                <w:szCs w:val="20"/>
              </w:rPr>
              <w:t>D</w:t>
            </w:r>
          </w:p>
        </w:tc>
        <w:tc>
          <w:tcPr>
            <w:tcW w:w="2317" w:type="dxa"/>
          </w:tcPr>
          <w:p w14:paraId="749288C0" w14:textId="77777777" w:rsidR="002D2621" w:rsidRPr="000542AD" w:rsidRDefault="002D2621" w:rsidP="000542AD">
            <w:pPr>
              <w:autoSpaceDE w:val="0"/>
              <w:autoSpaceDN w:val="0"/>
              <w:adjustRightInd w:val="0"/>
              <w:spacing w:before="0" w:line="23" w:lineRule="atLeast"/>
              <w:ind w:left="0"/>
              <w:jc w:val="both"/>
              <w:rPr>
                <w:sz w:val="20"/>
                <w:szCs w:val="20"/>
              </w:rPr>
            </w:pPr>
            <w:r w:rsidRPr="000542AD">
              <w:rPr>
                <w:sz w:val="20"/>
                <w:szCs w:val="20"/>
              </w:rPr>
              <w:t>Time-series study</w:t>
            </w:r>
          </w:p>
        </w:tc>
        <w:tc>
          <w:tcPr>
            <w:tcW w:w="5829" w:type="dxa"/>
          </w:tcPr>
          <w:p w14:paraId="749288C1" w14:textId="77777777" w:rsidR="002D2621" w:rsidRPr="000542AD" w:rsidRDefault="002D2621" w:rsidP="000542AD">
            <w:pPr>
              <w:autoSpaceDE w:val="0"/>
              <w:autoSpaceDN w:val="0"/>
              <w:adjustRightInd w:val="0"/>
              <w:spacing w:before="0" w:line="23" w:lineRule="atLeast"/>
              <w:ind w:left="0"/>
              <w:jc w:val="both"/>
              <w:rPr>
                <w:sz w:val="20"/>
                <w:szCs w:val="20"/>
              </w:rPr>
            </w:pPr>
            <w:r w:rsidRPr="000542AD">
              <w:rPr>
                <w:sz w:val="20"/>
                <w:szCs w:val="20"/>
              </w:rPr>
              <w:t xml:space="preserve">A form of longitudinal study (not panel).  Revisits a cross-sectional study or similar after a period of time has elapsed and compares the data. </w:t>
            </w:r>
          </w:p>
        </w:tc>
      </w:tr>
      <w:tr w:rsidR="002D2621" w:rsidRPr="000542AD" w14:paraId="749288C6" w14:textId="77777777" w:rsidTr="000542AD">
        <w:trPr>
          <w:trHeight w:val="510"/>
        </w:trPr>
        <w:tc>
          <w:tcPr>
            <w:tcW w:w="768" w:type="dxa"/>
          </w:tcPr>
          <w:p w14:paraId="749288C3" w14:textId="77777777" w:rsidR="002D2621" w:rsidRPr="000542AD" w:rsidRDefault="002D2621" w:rsidP="000542AD">
            <w:pPr>
              <w:autoSpaceDE w:val="0"/>
              <w:autoSpaceDN w:val="0"/>
              <w:adjustRightInd w:val="0"/>
              <w:spacing w:before="0" w:line="23" w:lineRule="atLeast"/>
              <w:ind w:left="0"/>
              <w:jc w:val="center"/>
              <w:rPr>
                <w:sz w:val="20"/>
                <w:szCs w:val="20"/>
              </w:rPr>
            </w:pPr>
            <w:r w:rsidRPr="000542AD">
              <w:rPr>
                <w:sz w:val="20"/>
                <w:szCs w:val="20"/>
              </w:rPr>
              <w:t>E</w:t>
            </w:r>
          </w:p>
        </w:tc>
        <w:tc>
          <w:tcPr>
            <w:tcW w:w="2317" w:type="dxa"/>
          </w:tcPr>
          <w:p w14:paraId="749288C4" w14:textId="77777777" w:rsidR="002D2621" w:rsidRPr="000542AD" w:rsidRDefault="002D2621" w:rsidP="000542AD">
            <w:pPr>
              <w:autoSpaceDE w:val="0"/>
              <w:autoSpaceDN w:val="0"/>
              <w:adjustRightInd w:val="0"/>
              <w:spacing w:before="0" w:line="23" w:lineRule="atLeast"/>
              <w:ind w:left="0"/>
              <w:jc w:val="both"/>
              <w:rPr>
                <w:sz w:val="20"/>
                <w:szCs w:val="20"/>
              </w:rPr>
            </w:pPr>
            <w:r w:rsidRPr="000542AD">
              <w:rPr>
                <w:sz w:val="20"/>
                <w:szCs w:val="20"/>
              </w:rPr>
              <w:t>Case-control</w:t>
            </w:r>
          </w:p>
        </w:tc>
        <w:tc>
          <w:tcPr>
            <w:tcW w:w="5829" w:type="dxa"/>
          </w:tcPr>
          <w:p w14:paraId="749288C5" w14:textId="77777777" w:rsidR="002D2621" w:rsidRPr="000542AD" w:rsidRDefault="002D2621" w:rsidP="000542AD">
            <w:pPr>
              <w:autoSpaceDE w:val="0"/>
              <w:autoSpaceDN w:val="0"/>
              <w:adjustRightInd w:val="0"/>
              <w:spacing w:before="0" w:line="23" w:lineRule="atLeast"/>
              <w:ind w:left="0"/>
              <w:jc w:val="both"/>
              <w:rPr>
                <w:sz w:val="20"/>
                <w:szCs w:val="20"/>
              </w:rPr>
            </w:pPr>
            <w:r w:rsidRPr="000542AD">
              <w:rPr>
                <w:sz w:val="20"/>
                <w:szCs w:val="20"/>
              </w:rPr>
              <w:t>Studies that do not use randomised participants but compare two existing groups (one is a control group).</w:t>
            </w:r>
          </w:p>
        </w:tc>
      </w:tr>
      <w:tr w:rsidR="002D2621" w:rsidRPr="000542AD" w14:paraId="749288CA" w14:textId="77777777" w:rsidTr="000542AD">
        <w:trPr>
          <w:trHeight w:val="510"/>
        </w:trPr>
        <w:tc>
          <w:tcPr>
            <w:tcW w:w="768" w:type="dxa"/>
          </w:tcPr>
          <w:p w14:paraId="749288C7" w14:textId="77777777" w:rsidR="002D2621" w:rsidRPr="000542AD" w:rsidRDefault="002D2621" w:rsidP="000542AD">
            <w:pPr>
              <w:autoSpaceDE w:val="0"/>
              <w:autoSpaceDN w:val="0"/>
              <w:adjustRightInd w:val="0"/>
              <w:spacing w:before="0" w:line="23" w:lineRule="atLeast"/>
              <w:ind w:left="0"/>
              <w:jc w:val="center"/>
              <w:rPr>
                <w:sz w:val="20"/>
                <w:szCs w:val="20"/>
              </w:rPr>
            </w:pPr>
            <w:r w:rsidRPr="000542AD">
              <w:rPr>
                <w:sz w:val="20"/>
                <w:szCs w:val="20"/>
              </w:rPr>
              <w:t>F</w:t>
            </w:r>
          </w:p>
        </w:tc>
        <w:tc>
          <w:tcPr>
            <w:tcW w:w="2317" w:type="dxa"/>
          </w:tcPr>
          <w:p w14:paraId="749288C8" w14:textId="77777777" w:rsidR="002D2621" w:rsidRPr="000542AD" w:rsidRDefault="002D2621" w:rsidP="000542AD">
            <w:pPr>
              <w:autoSpaceDE w:val="0"/>
              <w:autoSpaceDN w:val="0"/>
              <w:adjustRightInd w:val="0"/>
              <w:spacing w:before="0" w:line="23" w:lineRule="atLeast"/>
              <w:ind w:left="0"/>
              <w:jc w:val="both"/>
              <w:rPr>
                <w:sz w:val="20"/>
                <w:szCs w:val="20"/>
              </w:rPr>
            </w:pPr>
            <w:r w:rsidRPr="000542AD">
              <w:rPr>
                <w:sz w:val="20"/>
                <w:szCs w:val="20"/>
              </w:rPr>
              <w:t>Cross-sectional study</w:t>
            </w:r>
          </w:p>
        </w:tc>
        <w:tc>
          <w:tcPr>
            <w:tcW w:w="5829" w:type="dxa"/>
          </w:tcPr>
          <w:p w14:paraId="749288C9" w14:textId="77777777" w:rsidR="002D2621" w:rsidRPr="000542AD" w:rsidRDefault="002D2621" w:rsidP="000542AD">
            <w:pPr>
              <w:autoSpaceDE w:val="0"/>
              <w:autoSpaceDN w:val="0"/>
              <w:adjustRightInd w:val="0"/>
              <w:spacing w:before="0" w:line="23" w:lineRule="atLeast"/>
              <w:ind w:left="0"/>
              <w:jc w:val="both"/>
              <w:rPr>
                <w:sz w:val="20"/>
                <w:szCs w:val="20"/>
              </w:rPr>
            </w:pPr>
            <w:r w:rsidRPr="000542AD">
              <w:rPr>
                <w:sz w:val="20"/>
                <w:szCs w:val="20"/>
              </w:rPr>
              <w:t xml:space="preserve">Provides data on entire populations based on a sample.  Collects data at a defined time.  </w:t>
            </w:r>
          </w:p>
        </w:tc>
      </w:tr>
      <w:tr w:rsidR="002D2621" w:rsidRPr="000542AD" w14:paraId="749288CE" w14:textId="77777777" w:rsidTr="000542AD">
        <w:trPr>
          <w:trHeight w:val="738"/>
        </w:trPr>
        <w:tc>
          <w:tcPr>
            <w:tcW w:w="768" w:type="dxa"/>
          </w:tcPr>
          <w:p w14:paraId="749288CB" w14:textId="77777777" w:rsidR="002D2621" w:rsidRPr="000542AD" w:rsidRDefault="002D2621" w:rsidP="000542AD">
            <w:pPr>
              <w:autoSpaceDE w:val="0"/>
              <w:autoSpaceDN w:val="0"/>
              <w:adjustRightInd w:val="0"/>
              <w:spacing w:before="0" w:line="23" w:lineRule="atLeast"/>
              <w:ind w:left="0"/>
              <w:jc w:val="center"/>
              <w:rPr>
                <w:sz w:val="20"/>
                <w:szCs w:val="20"/>
              </w:rPr>
            </w:pPr>
            <w:r w:rsidRPr="000542AD">
              <w:rPr>
                <w:sz w:val="20"/>
                <w:szCs w:val="20"/>
              </w:rPr>
              <w:t>G</w:t>
            </w:r>
          </w:p>
        </w:tc>
        <w:tc>
          <w:tcPr>
            <w:tcW w:w="2317" w:type="dxa"/>
          </w:tcPr>
          <w:p w14:paraId="749288CC" w14:textId="77777777" w:rsidR="002D2621" w:rsidRPr="000542AD" w:rsidRDefault="002D2621" w:rsidP="000542AD">
            <w:pPr>
              <w:autoSpaceDE w:val="0"/>
              <w:autoSpaceDN w:val="0"/>
              <w:adjustRightInd w:val="0"/>
              <w:spacing w:before="0" w:line="23" w:lineRule="atLeast"/>
              <w:ind w:left="0"/>
              <w:rPr>
                <w:sz w:val="20"/>
                <w:szCs w:val="20"/>
              </w:rPr>
            </w:pPr>
            <w:r w:rsidRPr="000542AD">
              <w:rPr>
                <w:sz w:val="20"/>
                <w:szCs w:val="20"/>
              </w:rPr>
              <w:t xml:space="preserve">Case study/ programme/ qualitative  evaluations </w:t>
            </w:r>
          </w:p>
        </w:tc>
        <w:tc>
          <w:tcPr>
            <w:tcW w:w="5829" w:type="dxa"/>
          </w:tcPr>
          <w:p w14:paraId="749288CD" w14:textId="77777777" w:rsidR="002D2621" w:rsidRPr="000542AD" w:rsidRDefault="002D2621" w:rsidP="000542AD">
            <w:pPr>
              <w:autoSpaceDE w:val="0"/>
              <w:autoSpaceDN w:val="0"/>
              <w:adjustRightInd w:val="0"/>
              <w:spacing w:before="0" w:line="23" w:lineRule="atLeast"/>
              <w:ind w:left="0"/>
              <w:jc w:val="both"/>
              <w:rPr>
                <w:sz w:val="20"/>
                <w:szCs w:val="20"/>
              </w:rPr>
            </w:pPr>
            <w:r w:rsidRPr="000542AD">
              <w:rPr>
                <w:sz w:val="20"/>
                <w:szCs w:val="20"/>
              </w:rPr>
              <w:t>Intensive analysis of an individual or group, or intervention.  No case control.  Descriptive or explanatory.</w:t>
            </w:r>
          </w:p>
        </w:tc>
      </w:tr>
      <w:tr w:rsidR="002D2621" w:rsidRPr="000542AD" w14:paraId="749288D2" w14:textId="77777777" w:rsidTr="000542AD">
        <w:trPr>
          <w:trHeight w:val="510"/>
        </w:trPr>
        <w:tc>
          <w:tcPr>
            <w:tcW w:w="768" w:type="dxa"/>
          </w:tcPr>
          <w:p w14:paraId="749288CF" w14:textId="77777777" w:rsidR="002D2621" w:rsidRPr="000542AD" w:rsidRDefault="002D2621" w:rsidP="000542AD">
            <w:pPr>
              <w:autoSpaceDE w:val="0"/>
              <w:autoSpaceDN w:val="0"/>
              <w:adjustRightInd w:val="0"/>
              <w:spacing w:before="0" w:line="23" w:lineRule="atLeast"/>
              <w:ind w:left="0"/>
              <w:jc w:val="center"/>
              <w:rPr>
                <w:sz w:val="20"/>
                <w:szCs w:val="20"/>
              </w:rPr>
            </w:pPr>
            <w:r w:rsidRPr="000542AD">
              <w:rPr>
                <w:sz w:val="20"/>
                <w:szCs w:val="20"/>
              </w:rPr>
              <w:t>H</w:t>
            </w:r>
          </w:p>
        </w:tc>
        <w:tc>
          <w:tcPr>
            <w:tcW w:w="2317" w:type="dxa"/>
          </w:tcPr>
          <w:p w14:paraId="749288D0" w14:textId="77777777" w:rsidR="002D2621" w:rsidRPr="000542AD" w:rsidRDefault="002D2621" w:rsidP="000542AD">
            <w:pPr>
              <w:autoSpaceDE w:val="0"/>
              <w:autoSpaceDN w:val="0"/>
              <w:adjustRightInd w:val="0"/>
              <w:spacing w:before="0" w:line="23" w:lineRule="atLeast"/>
              <w:ind w:left="0"/>
              <w:jc w:val="both"/>
              <w:rPr>
                <w:sz w:val="20"/>
                <w:szCs w:val="20"/>
              </w:rPr>
            </w:pPr>
            <w:r w:rsidRPr="000542AD">
              <w:rPr>
                <w:sz w:val="20"/>
                <w:szCs w:val="20"/>
              </w:rPr>
              <w:t>Economic evaluations</w:t>
            </w:r>
          </w:p>
        </w:tc>
        <w:tc>
          <w:tcPr>
            <w:tcW w:w="5829" w:type="dxa"/>
          </w:tcPr>
          <w:p w14:paraId="749288D1" w14:textId="77777777" w:rsidR="002D2621" w:rsidRPr="000542AD" w:rsidRDefault="002D2621" w:rsidP="000542AD">
            <w:pPr>
              <w:autoSpaceDE w:val="0"/>
              <w:autoSpaceDN w:val="0"/>
              <w:adjustRightInd w:val="0"/>
              <w:spacing w:before="0" w:line="23" w:lineRule="atLeast"/>
              <w:ind w:left="0"/>
              <w:jc w:val="both"/>
              <w:rPr>
                <w:sz w:val="20"/>
                <w:szCs w:val="20"/>
              </w:rPr>
            </w:pPr>
            <w:r w:rsidRPr="000542AD">
              <w:rPr>
                <w:sz w:val="20"/>
                <w:szCs w:val="20"/>
              </w:rPr>
              <w:t>Employ economic analysis methods to quantify the economic value of an intervention or activity.</w:t>
            </w:r>
          </w:p>
        </w:tc>
      </w:tr>
      <w:tr w:rsidR="002D2621" w:rsidRPr="000542AD" w14:paraId="749288D6" w14:textId="77777777" w:rsidTr="000542AD">
        <w:trPr>
          <w:trHeight w:val="510"/>
        </w:trPr>
        <w:tc>
          <w:tcPr>
            <w:tcW w:w="768" w:type="dxa"/>
          </w:tcPr>
          <w:p w14:paraId="749288D3" w14:textId="77777777" w:rsidR="002D2621" w:rsidRPr="000542AD" w:rsidRDefault="002D2621" w:rsidP="000542AD">
            <w:pPr>
              <w:autoSpaceDE w:val="0"/>
              <w:autoSpaceDN w:val="0"/>
              <w:adjustRightInd w:val="0"/>
              <w:spacing w:before="0" w:line="23" w:lineRule="atLeast"/>
              <w:ind w:left="0"/>
              <w:jc w:val="center"/>
              <w:rPr>
                <w:sz w:val="20"/>
                <w:szCs w:val="20"/>
              </w:rPr>
            </w:pPr>
            <w:r w:rsidRPr="000542AD">
              <w:rPr>
                <w:sz w:val="20"/>
                <w:szCs w:val="20"/>
              </w:rPr>
              <w:t>I</w:t>
            </w:r>
          </w:p>
        </w:tc>
        <w:tc>
          <w:tcPr>
            <w:tcW w:w="2317" w:type="dxa"/>
          </w:tcPr>
          <w:p w14:paraId="749288D4" w14:textId="77777777" w:rsidR="002D2621" w:rsidRPr="000542AD" w:rsidRDefault="002D2621" w:rsidP="000542AD">
            <w:pPr>
              <w:autoSpaceDE w:val="0"/>
              <w:autoSpaceDN w:val="0"/>
              <w:adjustRightInd w:val="0"/>
              <w:spacing w:before="0" w:line="23" w:lineRule="atLeast"/>
              <w:ind w:left="0"/>
              <w:jc w:val="both"/>
              <w:rPr>
                <w:sz w:val="20"/>
                <w:szCs w:val="20"/>
              </w:rPr>
            </w:pPr>
            <w:r w:rsidRPr="000542AD">
              <w:rPr>
                <w:sz w:val="20"/>
                <w:szCs w:val="20"/>
              </w:rPr>
              <w:t>Narrative reviews</w:t>
            </w:r>
          </w:p>
        </w:tc>
        <w:tc>
          <w:tcPr>
            <w:tcW w:w="5829" w:type="dxa"/>
          </w:tcPr>
          <w:p w14:paraId="749288D5" w14:textId="77777777" w:rsidR="002D2621" w:rsidRPr="000542AD" w:rsidRDefault="002D2621" w:rsidP="000542AD">
            <w:pPr>
              <w:autoSpaceDE w:val="0"/>
              <w:autoSpaceDN w:val="0"/>
              <w:adjustRightInd w:val="0"/>
              <w:spacing w:before="0" w:line="23" w:lineRule="atLeast"/>
              <w:ind w:left="0"/>
              <w:jc w:val="both"/>
              <w:rPr>
                <w:sz w:val="20"/>
                <w:szCs w:val="20"/>
              </w:rPr>
            </w:pPr>
            <w:r w:rsidRPr="000542AD">
              <w:rPr>
                <w:sz w:val="20"/>
                <w:szCs w:val="20"/>
              </w:rPr>
              <w:t>Review of literature that does not follow a clearly defined methodology.</w:t>
            </w:r>
          </w:p>
        </w:tc>
      </w:tr>
      <w:tr w:rsidR="002D2621" w:rsidRPr="000542AD" w14:paraId="749288DB" w14:textId="77777777" w:rsidTr="000542AD">
        <w:trPr>
          <w:trHeight w:val="816"/>
        </w:trPr>
        <w:tc>
          <w:tcPr>
            <w:tcW w:w="768" w:type="dxa"/>
          </w:tcPr>
          <w:p w14:paraId="749288D7" w14:textId="77777777" w:rsidR="002D2621" w:rsidRPr="000542AD" w:rsidRDefault="002D2621" w:rsidP="000542AD">
            <w:pPr>
              <w:autoSpaceDE w:val="0"/>
              <w:autoSpaceDN w:val="0"/>
              <w:adjustRightInd w:val="0"/>
              <w:spacing w:before="0" w:line="23" w:lineRule="atLeast"/>
              <w:ind w:left="0"/>
              <w:jc w:val="center"/>
              <w:rPr>
                <w:sz w:val="20"/>
                <w:szCs w:val="20"/>
              </w:rPr>
            </w:pPr>
            <w:r w:rsidRPr="000542AD">
              <w:rPr>
                <w:sz w:val="20"/>
                <w:szCs w:val="20"/>
              </w:rPr>
              <w:t>J</w:t>
            </w:r>
          </w:p>
        </w:tc>
        <w:tc>
          <w:tcPr>
            <w:tcW w:w="2317" w:type="dxa"/>
          </w:tcPr>
          <w:p w14:paraId="749288D8" w14:textId="77777777" w:rsidR="002D2621" w:rsidRPr="000542AD" w:rsidRDefault="002D2621" w:rsidP="000542AD">
            <w:pPr>
              <w:autoSpaceDE w:val="0"/>
              <w:autoSpaceDN w:val="0"/>
              <w:adjustRightInd w:val="0"/>
              <w:spacing w:before="0" w:line="23" w:lineRule="atLeast"/>
              <w:ind w:left="0"/>
              <w:jc w:val="both"/>
              <w:rPr>
                <w:sz w:val="20"/>
                <w:szCs w:val="20"/>
              </w:rPr>
            </w:pPr>
            <w:r w:rsidRPr="000542AD">
              <w:rPr>
                <w:sz w:val="20"/>
                <w:szCs w:val="20"/>
              </w:rPr>
              <w:t>Policy brief</w:t>
            </w:r>
          </w:p>
          <w:p w14:paraId="749288D9" w14:textId="77777777" w:rsidR="002D2621" w:rsidRPr="000542AD" w:rsidRDefault="002D2621" w:rsidP="000542AD">
            <w:pPr>
              <w:autoSpaceDE w:val="0"/>
              <w:autoSpaceDN w:val="0"/>
              <w:adjustRightInd w:val="0"/>
              <w:spacing w:before="0" w:line="23" w:lineRule="atLeast"/>
              <w:ind w:left="0"/>
              <w:rPr>
                <w:sz w:val="20"/>
                <w:szCs w:val="20"/>
              </w:rPr>
            </w:pPr>
            <w:r w:rsidRPr="000542AD">
              <w:rPr>
                <w:sz w:val="20"/>
                <w:szCs w:val="20"/>
              </w:rPr>
              <w:t>Expert opinion/ Scientific statement</w:t>
            </w:r>
          </w:p>
        </w:tc>
        <w:tc>
          <w:tcPr>
            <w:tcW w:w="5829" w:type="dxa"/>
          </w:tcPr>
          <w:p w14:paraId="749288DA" w14:textId="77777777" w:rsidR="002D2621" w:rsidRPr="000542AD" w:rsidRDefault="002D2621" w:rsidP="000542AD">
            <w:pPr>
              <w:autoSpaceDE w:val="0"/>
              <w:autoSpaceDN w:val="0"/>
              <w:adjustRightInd w:val="0"/>
              <w:spacing w:before="0" w:line="23" w:lineRule="atLeast"/>
              <w:ind w:left="0"/>
              <w:jc w:val="both"/>
              <w:rPr>
                <w:sz w:val="20"/>
                <w:szCs w:val="20"/>
              </w:rPr>
            </w:pPr>
            <w:r w:rsidRPr="000542AD">
              <w:rPr>
                <w:sz w:val="20"/>
                <w:szCs w:val="20"/>
              </w:rPr>
              <w:t>Including opinions from well-respected authorities, descriptive statistics, guidelines based on evidence.</w:t>
            </w:r>
          </w:p>
        </w:tc>
      </w:tr>
    </w:tbl>
    <w:p w14:paraId="749288DC" w14:textId="77777777" w:rsidR="002D2621" w:rsidRPr="000542AD" w:rsidRDefault="002D2621" w:rsidP="002D2621">
      <w:pPr>
        <w:spacing w:after="120" w:line="276" w:lineRule="auto"/>
        <w:ind w:left="0"/>
        <w:jc w:val="both"/>
        <w:rPr>
          <w:rFonts w:eastAsia="SimSun" w:cs="Arial"/>
          <w:lang w:eastAsia="zh-CN"/>
        </w:rPr>
      </w:pPr>
    </w:p>
    <w:p w14:paraId="749288DD" w14:textId="77777777" w:rsidR="002D2621" w:rsidRPr="000542AD" w:rsidRDefault="002D2621" w:rsidP="002D2621">
      <w:pPr>
        <w:spacing w:after="120" w:line="276" w:lineRule="auto"/>
        <w:ind w:left="0"/>
        <w:jc w:val="both"/>
        <w:rPr>
          <w:rFonts w:eastAsia="SimSun" w:cs="Arial"/>
          <w:lang w:eastAsia="zh-CN"/>
        </w:rPr>
      </w:pPr>
      <w:r w:rsidRPr="000542AD">
        <w:rPr>
          <w:rFonts w:eastAsia="SimSun" w:cs="Arial"/>
          <w:lang w:eastAsia="zh-CN"/>
        </w:rPr>
        <w:t>The literature reviewed in chapters 3 to 6 is classified using rank A-J (e.g.</w:t>
      </w:r>
      <w:r w:rsidRPr="000542AD">
        <w:rPr>
          <w:rFonts w:eastAsia="SimSun" w:cs="Arial"/>
          <w:iCs/>
          <w:szCs w:val="22"/>
          <w:lang w:eastAsia="zh-CN"/>
        </w:rPr>
        <w:t xml:space="preserve"> Lee </w:t>
      </w:r>
      <w:r w:rsidRPr="000542AD">
        <w:rPr>
          <w:rFonts w:eastAsia="SimSun" w:cs="Arial"/>
          <w:i/>
          <w:szCs w:val="22"/>
          <w:lang w:eastAsia="zh-CN"/>
        </w:rPr>
        <w:t>et al</w:t>
      </w:r>
      <w:r w:rsidRPr="000542AD">
        <w:rPr>
          <w:rFonts w:eastAsia="SimSun" w:cs="Arial"/>
          <w:iCs/>
          <w:szCs w:val="22"/>
          <w:lang w:eastAsia="zh-CN"/>
        </w:rPr>
        <w:t>., 2012</w:t>
      </w:r>
      <w:r w:rsidRPr="000542AD">
        <w:rPr>
          <w:rFonts w:eastAsia="SimSun" w:cs="Arial"/>
          <w:iCs/>
          <w:szCs w:val="22"/>
          <w:vertAlign w:val="superscript"/>
          <w:lang w:eastAsia="zh-CN"/>
        </w:rPr>
        <w:t>E</w:t>
      </w:r>
      <w:r w:rsidRPr="000542AD">
        <w:rPr>
          <w:rFonts w:eastAsia="SimSun" w:cs="Arial"/>
          <w:lang w:eastAsia="zh-CN"/>
        </w:rPr>
        <w:t xml:space="preserve"> denotes a case-control study), to enable clear identification of the quality of the study/evidence discussed. </w:t>
      </w:r>
      <w:r w:rsidRPr="000542AD">
        <w:rPr>
          <w:rFonts w:eastAsia="SimSun" w:cs="Arial"/>
          <w:szCs w:val="22"/>
          <w:lang w:eastAsia="zh-CN"/>
        </w:rPr>
        <w:t xml:space="preserve">Unlike traditional systematic reviews in the medical sciences, which focus heavily on the evidence at the top of the hierarchy, the narrative summaries of the evidence presented in this report also assess the </w:t>
      </w:r>
      <w:r w:rsidRPr="000542AD">
        <w:rPr>
          <w:rFonts w:eastAsia="SimSun" w:cs="Arial"/>
          <w:b/>
          <w:iCs/>
          <w:szCs w:val="22"/>
          <w:lang w:eastAsia="zh-CN"/>
        </w:rPr>
        <w:t>weight</w:t>
      </w:r>
      <w:r w:rsidRPr="000542AD">
        <w:rPr>
          <w:rFonts w:eastAsia="SimSun" w:cs="Arial"/>
          <w:b/>
          <w:szCs w:val="22"/>
          <w:lang w:eastAsia="zh-CN"/>
        </w:rPr>
        <w:t xml:space="preserve"> </w:t>
      </w:r>
      <w:r w:rsidRPr="000542AD">
        <w:rPr>
          <w:rFonts w:eastAsia="SimSun" w:cs="Arial"/>
          <w:szCs w:val="22"/>
          <w:lang w:eastAsia="zh-CN"/>
        </w:rPr>
        <w:t>of evidence in relation to the six categories of social benefit.  This is because it is our judgement that over the whole scope of the study, whilst there are a limited number of studies at the top of the hierarchy, there is a considerable weight of evidence from studies lower down the hierarchy which it would be unwise to ignore.</w:t>
      </w:r>
    </w:p>
    <w:p w14:paraId="749288DE" w14:textId="77777777" w:rsidR="002D2621" w:rsidRPr="000542AD" w:rsidRDefault="002D2621" w:rsidP="002D2621">
      <w:pPr>
        <w:pStyle w:val="Heading2"/>
        <w:spacing w:line="276" w:lineRule="auto"/>
        <w:ind w:left="0"/>
      </w:pPr>
      <w:bookmarkStart w:id="16" w:name="_Toc359405085"/>
      <w:r w:rsidRPr="000542AD">
        <w:t xml:space="preserve">2.3 Strengths and limitations of the systematic review </w:t>
      </w:r>
      <w:bookmarkEnd w:id="16"/>
    </w:p>
    <w:p w14:paraId="749288DF" w14:textId="77777777" w:rsidR="002D2621" w:rsidRPr="000542AD" w:rsidRDefault="002D2621" w:rsidP="002D2621">
      <w:pPr>
        <w:spacing w:before="0" w:after="120" w:line="276" w:lineRule="auto"/>
        <w:ind w:left="0"/>
        <w:jc w:val="both"/>
        <w:rPr>
          <w:rFonts w:eastAsia="SimSun" w:cs="Arial"/>
          <w:szCs w:val="22"/>
          <w:lang w:eastAsia="zh-CN"/>
        </w:rPr>
      </w:pPr>
      <w:r w:rsidRPr="000542AD">
        <w:rPr>
          <w:rFonts w:eastAsia="SimSun" w:cs="Arial"/>
          <w:szCs w:val="22"/>
          <w:lang w:eastAsia="zh-CN"/>
        </w:rPr>
        <w:t xml:space="preserve">The systematic review presented within this report is, as far as we are aware, the first attempt to apply a rigorous, transparent and auditable search strategy across the wide body of literature on the social impacts of sport and culture.  However, there are invariably limitations with this review, which are summarised below and detailed more fully in Appendix 1.  </w:t>
      </w:r>
    </w:p>
    <w:p w14:paraId="749288E0" w14:textId="77777777" w:rsidR="002D2621" w:rsidRPr="000542AD" w:rsidRDefault="002D2621" w:rsidP="002D2621">
      <w:pPr>
        <w:spacing w:before="0" w:after="120" w:line="276" w:lineRule="auto"/>
        <w:ind w:left="0"/>
        <w:jc w:val="both"/>
        <w:rPr>
          <w:rFonts w:eastAsia="SimSun" w:cs="Arial"/>
          <w:szCs w:val="22"/>
          <w:lang w:eastAsia="zh-CN"/>
        </w:rPr>
      </w:pPr>
      <w:r w:rsidRPr="000542AD">
        <w:rPr>
          <w:rFonts w:eastAsia="SimSun" w:cs="Arial"/>
          <w:szCs w:val="22"/>
          <w:lang w:eastAsia="zh-CN"/>
        </w:rPr>
        <w:t>The CASE database was agreed as the primary source for the review.  However, there are several issues with this source in relation to this project.  Most significantly:</w:t>
      </w:r>
    </w:p>
    <w:p w14:paraId="749288E1" w14:textId="77777777" w:rsidR="002D2621" w:rsidRPr="000542AD" w:rsidRDefault="002D2621" w:rsidP="002D2621">
      <w:pPr>
        <w:pStyle w:val="ListParagraph"/>
        <w:numPr>
          <w:ilvl w:val="0"/>
          <w:numId w:val="27"/>
        </w:numPr>
        <w:spacing w:after="120" w:line="276" w:lineRule="auto"/>
        <w:jc w:val="both"/>
        <w:rPr>
          <w:rFonts w:ascii="Arial" w:hAnsi="Arial" w:cs="Arial"/>
          <w:sz w:val="22"/>
          <w:szCs w:val="22"/>
          <w:lang w:eastAsia="zh-CN"/>
        </w:rPr>
      </w:pPr>
      <w:r w:rsidRPr="000542AD">
        <w:rPr>
          <w:rFonts w:ascii="Arial" w:hAnsi="Arial" w:cs="Arial"/>
          <w:sz w:val="22"/>
          <w:szCs w:val="22"/>
          <w:lang w:eastAsia="zh-CN"/>
        </w:rPr>
        <w:lastRenderedPageBreak/>
        <w:t xml:space="preserve">The search strings used to construct the CASE database include broad terms such as 'impact' and 'benefit' but not specific social impact terms relevant to this project.  </w:t>
      </w:r>
    </w:p>
    <w:p w14:paraId="749288E2" w14:textId="77777777" w:rsidR="002D2621" w:rsidRPr="000542AD" w:rsidRDefault="002D2621" w:rsidP="002D2621">
      <w:pPr>
        <w:pStyle w:val="ListParagraph"/>
        <w:numPr>
          <w:ilvl w:val="0"/>
          <w:numId w:val="27"/>
        </w:numPr>
        <w:spacing w:after="120" w:line="276" w:lineRule="auto"/>
        <w:jc w:val="both"/>
        <w:rPr>
          <w:rFonts w:ascii="Arial" w:hAnsi="Arial" w:cs="Arial"/>
          <w:sz w:val="22"/>
          <w:szCs w:val="22"/>
          <w:lang w:eastAsia="zh-CN"/>
        </w:rPr>
      </w:pPr>
      <w:r w:rsidRPr="000542AD">
        <w:rPr>
          <w:rFonts w:ascii="Arial" w:hAnsi="Arial" w:cs="Arial"/>
          <w:sz w:val="22"/>
          <w:szCs w:val="22"/>
          <w:lang w:eastAsia="zh-CN"/>
        </w:rPr>
        <w:t xml:space="preserve">The CASE database excludes the National Benefits Hub (NBH).  Nearly 40% of the sources used for the sport review are drawn from the NBH. </w:t>
      </w:r>
    </w:p>
    <w:p w14:paraId="749288E3" w14:textId="77777777" w:rsidR="002D2621" w:rsidRPr="000542AD" w:rsidRDefault="002D2621" w:rsidP="002D2621">
      <w:pPr>
        <w:pStyle w:val="ListParagraph"/>
        <w:numPr>
          <w:ilvl w:val="0"/>
          <w:numId w:val="27"/>
        </w:numPr>
        <w:spacing w:after="120" w:line="276" w:lineRule="auto"/>
        <w:jc w:val="both"/>
        <w:rPr>
          <w:rFonts w:ascii="Arial" w:hAnsi="Arial" w:cs="Arial"/>
          <w:sz w:val="22"/>
          <w:szCs w:val="22"/>
          <w:lang w:eastAsia="zh-CN"/>
        </w:rPr>
      </w:pPr>
      <w:r w:rsidRPr="000542AD">
        <w:rPr>
          <w:rFonts w:ascii="Arial" w:hAnsi="Arial" w:cs="Arial"/>
          <w:sz w:val="22"/>
          <w:szCs w:val="22"/>
          <w:lang w:eastAsia="zh-CN"/>
        </w:rPr>
        <w:t xml:space="preserve">The CASE database excludes the Cochrane collection (database of systematic reviews and meta-analyses in medicine and health specialities). </w:t>
      </w:r>
    </w:p>
    <w:p w14:paraId="749288E4" w14:textId="77777777" w:rsidR="002D2621" w:rsidRPr="000542AD" w:rsidRDefault="002D2621" w:rsidP="002D2621">
      <w:pPr>
        <w:autoSpaceDE w:val="0"/>
        <w:autoSpaceDN w:val="0"/>
        <w:adjustRightInd w:val="0"/>
        <w:spacing w:before="0" w:after="120" w:line="276" w:lineRule="auto"/>
        <w:ind w:left="0"/>
        <w:jc w:val="both"/>
        <w:rPr>
          <w:rFonts w:cs="Arial"/>
          <w:szCs w:val="22"/>
          <w:lang w:eastAsia="zh-CN"/>
        </w:rPr>
      </w:pPr>
      <w:r w:rsidRPr="000542AD">
        <w:rPr>
          <w:rFonts w:cs="Arial"/>
          <w:szCs w:val="22"/>
          <w:lang w:eastAsia="zh-CN"/>
        </w:rPr>
        <w:t xml:space="preserve">Furthermore, the scope of the project did not allow for the search terms to include individual activities (e.g. football; swimming, ballet, dance).  </w:t>
      </w:r>
    </w:p>
    <w:p w14:paraId="749288E5" w14:textId="77777777" w:rsidR="002D2621" w:rsidRPr="000542AD" w:rsidRDefault="002D2621" w:rsidP="002D2621">
      <w:pPr>
        <w:autoSpaceDE w:val="0"/>
        <w:autoSpaceDN w:val="0"/>
        <w:adjustRightInd w:val="0"/>
        <w:spacing w:after="120" w:line="276" w:lineRule="auto"/>
        <w:ind w:left="0"/>
        <w:jc w:val="both"/>
        <w:rPr>
          <w:rFonts w:eastAsia="SimSun" w:cs="Arial"/>
          <w:szCs w:val="22"/>
          <w:lang w:eastAsia="zh-CN"/>
        </w:rPr>
      </w:pPr>
      <w:r w:rsidRPr="000542AD">
        <w:rPr>
          <w:rFonts w:eastAsia="SimSun" w:cs="Arial"/>
          <w:szCs w:val="22"/>
          <w:lang w:eastAsia="zh-CN"/>
        </w:rPr>
        <w:t>In summary, while the process of systematic review is designed to be 'objective', it still requires judgement to be applied in the decision making process, for example in terms of data extraction (selecting literature based on title and abstract), and data synthesis (interpretation of the literature).  The findings presented within this report therefore represent the views and judgements of the authors.</w:t>
      </w:r>
    </w:p>
    <w:p w14:paraId="749288E6" w14:textId="77777777" w:rsidR="00802155" w:rsidRPr="000542AD" w:rsidRDefault="00783758" w:rsidP="00D940B8">
      <w:pPr>
        <w:pStyle w:val="Heading1"/>
        <w:spacing w:after="360"/>
        <w:rPr>
          <w:rFonts w:cs="Arial"/>
          <w:color w:val="673561"/>
        </w:rPr>
      </w:pPr>
      <w:bookmarkStart w:id="17" w:name="_Toc359405089"/>
      <w:bookmarkEnd w:id="10"/>
      <w:bookmarkEnd w:id="11"/>
      <w:r w:rsidRPr="000542AD">
        <w:rPr>
          <w:rFonts w:cs="Arial"/>
          <w:color w:val="673561"/>
        </w:rPr>
        <w:lastRenderedPageBreak/>
        <w:t xml:space="preserve">3. </w:t>
      </w:r>
      <w:r w:rsidR="00802155" w:rsidRPr="000542AD">
        <w:rPr>
          <w:rFonts w:cs="Arial"/>
          <w:color w:val="673561"/>
        </w:rPr>
        <w:t>Literature Review: Sport and Exercise</w:t>
      </w:r>
      <w:bookmarkEnd w:id="17"/>
    </w:p>
    <w:p w14:paraId="749288E7" w14:textId="77777777" w:rsidR="006B5D4B" w:rsidRPr="000542AD" w:rsidRDefault="00282FC3" w:rsidP="00525AEA">
      <w:pPr>
        <w:pStyle w:val="Heading2"/>
        <w:spacing w:before="0"/>
        <w:ind w:left="0"/>
      </w:pPr>
      <w:bookmarkStart w:id="18" w:name="_Toc359405090"/>
      <w:r w:rsidRPr="000542AD">
        <w:t xml:space="preserve">Summary of Social </w:t>
      </w:r>
      <w:r w:rsidR="00525AEA" w:rsidRPr="000542AD">
        <w:t>Impac</w:t>
      </w:r>
      <w:r w:rsidRPr="000542AD">
        <w:t>ts of Sport</w:t>
      </w:r>
      <w:bookmarkEnd w:id="18"/>
    </w:p>
    <w:p w14:paraId="749288E8" w14:textId="77777777" w:rsidR="00DF0C64" w:rsidRPr="000542AD" w:rsidRDefault="00DF0C64" w:rsidP="00C6710A">
      <w:pPr>
        <w:spacing w:before="0" w:after="120" w:line="276" w:lineRule="auto"/>
        <w:ind w:left="0"/>
        <w:jc w:val="both"/>
        <w:rPr>
          <w:rFonts w:eastAsia="SimSun" w:cs="Arial"/>
        </w:rPr>
      </w:pPr>
      <w:r w:rsidRPr="00921C23">
        <w:rPr>
          <w:rFonts w:cs="Arial"/>
          <w:szCs w:val="22"/>
        </w:rPr>
        <w:t xml:space="preserve">There is significant evidence of a number of social </w:t>
      </w:r>
      <w:r w:rsidR="007162B5" w:rsidRPr="00921C23">
        <w:rPr>
          <w:rFonts w:cs="Arial"/>
          <w:szCs w:val="22"/>
        </w:rPr>
        <w:t>impacts</w:t>
      </w:r>
      <w:r w:rsidRPr="00921C23">
        <w:rPr>
          <w:rFonts w:cs="Arial"/>
          <w:szCs w:val="22"/>
        </w:rPr>
        <w:t xml:space="preserve"> from participation in sport and exercise. The highest quality evidence concerns health benefits, which prevent or reduce </w:t>
      </w:r>
      <w:r w:rsidR="006844A6" w:rsidRPr="00921C23">
        <w:rPr>
          <w:rFonts w:cs="Arial"/>
          <w:szCs w:val="22"/>
        </w:rPr>
        <w:t xml:space="preserve">physical and mental </w:t>
      </w:r>
      <w:r w:rsidRPr="00921C23">
        <w:rPr>
          <w:rFonts w:cs="Arial"/>
          <w:szCs w:val="22"/>
        </w:rPr>
        <w:t>health problems and save on health care costs.</w:t>
      </w:r>
      <w:r w:rsidRPr="000542AD">
        <w:rPr>
          <w:rFonts w:eastAsia="SimSun" w:cs="Arial"/>
        </w:rPr>
        <w:t xml:space="preserve"> </w:t>
      </w:r>
      <w:r w:rsidR="00A24707" w:rsidRPr="000542AD">
        <w:rPr>
          <w:rFonts w:eastAsia="SimSun" w:cs="Arial"/>
        </w:rPr>
        <w:t xml:space="preserve"> </w:t>
      </w:r>
      <w:r w:rsidRPr="000542AD">
        <w:rPr>
          <w:rFonts w:eastAsia="SimSun" w:cs="Arial"/>
        </w:rPr>
        <w:t xml:space="preserve">There is more evidence for physical health than for mental health.  There are some negative health effects from sports injuries, more commonly associated with young people </w:t>
      </w:r>
      <w:r w:rsidR="006844A6" w:rsidRPr="000542AD">
        <w:rPr>
          <w:rFonts w:eastAsia="SimSun" w:cs="Arial"/>
        </w:rPr>
        <w:t>and</w:t>
      </w:r>
      <w:r w:rsidRPr="000542AD">
        <w:rPr>
          <w:rFonts w:eastAsia="SimSun" w:cs="Arial"/>
        </w:rPr>
        <w:t xml:space="preserve"> typically minor injuries.  Positive health benefits are population-wide but particularly important to older people.</w:t>
      </w:r>
    </w:p>
    <w:p w14:paraId="749288E9" w14:textId="77777777" w:rsidR="00DF0C64" w:rsidRPr="000542AD" w:rsidRDefault="00DF0C64" w:rsidP="00D53209">
      <w:pPr>
        <w:spacing w:before="0" w:after="120" w:line="276" w:lineRule="auto"/>
        <w:ind w:left="0"/>
        <w:jc w:val="both"/>
        <w:rPr>
          <w:rFonts w:eastAsia="SimSun" w:cs="Arial"/>
        </w:rPr>
      </w:pPr>
      <w:r w:rsidRPr="000542AD">
        <w:rPr>
          <w:rFonts w:eastAsia="SimSun" w:cs="Arial"/>
        </w:rPr>
        <w:t xml:space="preserve">There is also substantial evidence </w:t>
      </w:r>
      <w:r w:rsidR="00D53209" w:rsidRPr="000542AD">
        <w:rPr>
          <w:rFonts w:eastAsia="SimSun" w:cs="Arial"/>
        </w:rPr>
        <w:t>that</w:t>
      </w:r>
      <w:r w:rsidRPr="000542AD">
        <w:rPr>
          <w:rFonts w:eastAsia="SimSun" w:cs="Arial"/>
        </w:rPr>
        <w:t xml:space="preserve"> sports participation improv</w:t>
      </w:r>
      <w:r w:rsidR="00D53209" w:rsidRPr="000542AD">
        <w:rPr>
          <w:rFonts w:eastAsia="SimSun" w:cs="Arial"/>
        </w:rPr>
        <w:t>es</w:t>
      </w:r>
      <w:r w:rsidRPr="000542AD">
        <w:rPr>
          <w:rFonts w:eastAsia="SimSun" w:cs="Arial"/>
        </w:rPr>
        <w:t xml:space="preserve"> pro-social behaviour and reduc</w:t>
      </w:r>
      <w:r w:rsidR="00D53209" w:rsidRPr="000542AD">
        <w:rPr>
          <w:rFonts w:eastAsia="SimSun" w:cs="Arial"/>
        </w:rPr>
        <w:t>es</w:t>
      </w:r>
      <w:r w:rsidRPr="000542AD">
        <w:rPr>
          <w:rFonts w:eastAsia="SimSun" w:cs="Arial"/>
        </w:rPr>
        <w:t xml:space="preserve"> crime and anti-social behaviour, particularly </w:t>
      </w:r>
      <w:r w:rsidR="006844A6" w:rsidRPr="000542AD">
        <w:rPr>
          <w:rFonts w:eastAsia="SimSun" w:cs="Arial"/>
        </w:rPr>
        <w:t xml:space="preserve">for </w:t>
      </w:r>
      <w:r w:rsidRPr="000542AD">
        <w:rPr>
          <w:rFonts w:eastAsia="SimSun" w:cs="Arial"/>
        </w:rPr>
        <w:t xml:space="preserve">young men.  The weight of evidence reviewed suggests a beneficial effect from sports participation </w:t>
      </w:r>
      <w:r w:rsidR="006844A6" w:rsidRPr="000542AD">
        <w:rPr>
          <w:rFonts w:eastAsia="SimSun" w:cs="Arial"/>
        </w:rPr>
        <w:t>on</w:t>
      </w:r>
      <w:r w:rsidRPr="000542AD">
        <w:rPr>
          <w:rFonts w:eastAsia="SimSun" w:cs="Arial"/>
        </w:rPr>
        <w:t>, for example, l</w:t>
      </w:r>
      <w:r w:rsidR="006844A6" w:rsidRPr="000542AD">
        <w:rPr>
          <w:rFonts w:eastAsia="SimSun" w:cs="Arial"/>
        </w:rPr>
        <w:t>ower levels of</w:t>
      </w:r>
      <w:r w:rsidRPr="000542AD">
        <w:rPr>
          <w:rFonts w:eastAsia="SimSun" w:cs="Arial"/>
        </w:rPr>
        <w:t xml:space="preserve"> recidivism, drunk driving, use of illegal drugs, crime and suspensions at school, property crime, shoplifting and juvenile crime. </w:t>
      </w:r>
      <w:r w:rsidR="00A24707" w:rsidRPr="000542AD">
        <w:rPr>
          <w:rFonts w:eastAsia="SimSun" w:cs="Arial"/>
        </w:rPr>
        <w:t xml:space="preserve"> </w:t>
      </w:r>
      <w:r w:rsidRPr="000542AD">
        <w:rPr>
          <w:rFonts w:eastAsia="SimSun" w:cs="Arial"/>
        </w:rPr>
        <w:t>The main exception</w:t>
      </w:r>
      <w:r w:rsidR="00D53209" w:rsidRPr="000542AD">
        <w:rPr>
          <w:rFonts w:eastAsia="SimSun" w:cs="Arial"/>
        </w:rPr>
        <w:t>s</w:t>
      </w:r>
      <w:r w:rsidRPr="000542AD">
        <w:rPr>
          <w:rFonts w:eastAsia="SimSun" w:cs="Arial"/>
        </w:rPr>
        <w:t xml:space="preserve"> to this positive evidence </w:t>
      </w:r>
      <w:r w:rsidR="00D53209" w:rsidRPr="000542AD">
        <w:rPr>
          <w:rFonts w:eastAsia="SimSun" w:cs="Arial"/>
        </w:rPr>
        <w:t xml:space="preserve">are the association of </w:t>
      </w:r>
      <w:r w:rsidRPr="000542AD">
        <w:rPr>
          <w:rFonts w:eastAsia="SimSun" w:cs="Arial"/>
        </w:rPr>
        <w:t>sport with increased violence</w:t>
      </w:r>
      <w:r w:rsidR="00D53209" w:rsidRPr="000542AD">
        <w:rPr>
          <w:rFonts w:eastAsia="SimSun" w:cs="Arial"/>
        </w:rPr>
        <w:t xml:space="preserve"> and illegal alcohol consumption</w:t>
      </w:r>
      <w:r w:rsidR="006844A6" w:rsidRPr="000542AD">
        <w:rPr>
          <w:rFonts w:eastAsia="SimSun" w:cs="Arial"/>
        </w:rPr>
        <w:t>.</w:t>
      </w:r>
      <w:r w:rsidRPr="000542AD">
        <w:rPr>
          <w:rFonts w:eastAsia="SimSun" w:cs="Arial"/>
        </w:rPr>
        <w:t xml:space="preserve">  </w:t>
      </w:r>
    </w:p>
    <w:p w14:paraId="749288EA" w14:textId="77777777" w:rsidR="00DF0C64" w:rsidRPr="000542AD" w:rsidRDefault="00DF0C64" w:rsidP="00DE110A">
      <w:pPr>
        <w:spacing w:before="0" w:after="120" w:line="276" w:lineRule="auto"/>
        <w:ind w:left="0"/>
        <w:jc w:val="both"/>
        <w:rPr>
          <w:rFonts w:eastAsia="SimSun" w:cs="Arial"/>
        </w:rPr>
      </w:pPr>
      <w:r w:rsidRPr="000542AD">
        <w:rPr>
          <w:rFonts w:eastAsia="SimSun" w:cs="Arial"/>
        </w:rPr>
        <w:t xml:space="preserve">In terms of the social capital </w:t>
      </w:r>
      <w:r w:rsidR="007162B5" w:rsidRPr="000542AD">
        <w:rPr>
          <w:rFonts w:eastAsia="SimSun" w:cs="Arial"/>
        </w:rPr>
        <w:t>impacts</w:t>
      </w:r>
      <w:r w:rsidRPr="000542AD">
        <w:rPr>
          <w:rFonts w:eastAsia="SimSun" w:cs="Arial"/>
        </w:rPr>
        <w:t xml:space="preserve"> from sport, there is evidence that sport is a type of 'social glue', particularly for bonding capital.  Positive outcomes in studies include reduced social and ethnic tensions, and more collective action and community involvement through sport, particularly volunteering.  Two studies identify negative cases of sports clubs reinforcing social exclusion; and there is only limited evidence of sport providing bridging or linking capital.</w:t>
      </w:r>
    </w:p>
    <w:p w14:paraId="749288EB" w14:textId="77777777" w:rsidR="00DF0C64" w:rsidRPr="000542AD" w:rsidRDefault="00DF0C64" w:rsidP="00525AEA">
      <w:pPr>
        <w:spacing w:before="0" w:after="120" w:line="276" w:lineRule="auto"/>
        <w:ind w:left="0"/>
        <w:jc w:val="both"/>
        <w:rPr>
          <w:rFonts w:eastAsia="SimSun" w:cs="Arial"/>
        </w:rPr>
      </w:pPr>
      <w:r w:rsidRPr="000542AD">
        <w:rPr>
          <w:rFonts w:eastAsia="SimSun" w:cs="Arial"/>
        </w:rPr>
        <w:t xml:space="preserve">There is considerable evidence of the positive effect of sport and exercise on educational outcomes, including psychological </w:t>
      </w:r>
      <w:r w:rsidR="00525AEA" w:rsidRPr="000542AD">
        <w:rPr>
          <w:rFonts w:eastAsia="SimSun" w:cs="Arial"/>
        </w:rPr>
        <w:t>benefi</w:t>
      </w:r>
      <w:r w:rsidR="007162B5" w:rsidRPr="000542AD">
        <w:rPr>
          <w:rFonts w:eastAsia="SimSun" w:cs="Arial"/>
        </w:rPr>
        <w:t>ts</w:t>
      </w:r>
      <w:r w:rsidR="006844A6" w:rsidRPr="000542AD">
        <w:rPr>
          <w:rFonts w:eastAsia="SimSun" w:cs="Arial"/>
        </w:rPr>
        <w:t xml:space="preserve"> and</w:t>
      </w:r>
      <w:r w:rsidRPr="000542AD">
        <w:rPr>
          <w:rFonts w:eastAsia="SimSun" w:cs="Arial"/>
        </w:rPr>
        <w:t xml:space="preserve"> cognitive </w:t>
      </w:r>
      <w:r w:rsidR="00525AEA" w:rsidRPr="000542AD">
        <w:rPr>
          <w:rFonts w:eastAsia="SimSun" w:cs="Arial"/>
        </w:rPr>
        <w:t>benefi</w:t>
      </w:r>
      <w:r w:rsidR="007162B5" w:rsidRPr="000542AD">
        <w:rPr>
          <w:rFonts w:eastAsia="SimSun" w:cs="Arial"/>
        </w:rPr>
        <w:t>ts</w:t>
      </w:r>
      <w:r w:rsidRPr="000542AD">
        <w:rPr>
          <w:rFonts w:eastAsia="SimSun" w:cs="Arial"/>
        </w:rPr>
        <w:t>.  In turn, sport and exercise have been shown to have positive effects on a number of final outcomes, including educational attainment.  There are a few contrasting studies</w:t>
      </w:r>
      <w:r w:rsidR="00307A3C" w:rsidRPr="000542AD">
        <w:rPr>
          <w:rFonts w:eastAsia="SimSun" w:cs="Arial"/>
        </w:rPr>
        <w:t xml:space="preserve"> which</w:t>
      </w:r>
      <w:r w:rsidRPr="000542AD">
        <w:rPr>
          <w:rFonts w:eastAsia="SimSun" w:cs="Arial"/>
        </w:rPr>
        <w:t xml:space="preserve"> identify negative effects of sports participation on the educational attainment of specific groups of students.</w:t>
      </w:r>
      <w:r w:rsidRPr="000542AD">
        <w:rPr>
          <w:rFonts w:eastAsia="SimSun" w:cs="Arial"/>
          <w:vertAlign w:val="superscript"/>
        </w:rPr>
        <w:t xml:space="preserve">  </w:t>
      </w:r>
    </w:p>
    <w:p w14:paraId="749288EC" w14:textId="77777777" w:rsidR="00DF0C64" w:rsidRPr="000542AD" w:rsidRDefault="00DE110A" w:rsidP="006844A6">
      <w:pPr>
        <w:spacing w:before="0" w:after="120" w:line="276" w:lineRule="auto"/>
        <w:ind w:left="0"/>
        <w:jc w:val="both"/>
        <w:rPr>
          <w:rFonts w:eastAsia="SimSun" w:cs="Arial"/>
        </w:rPr>
      </w:pPr>
      <w:r w:rsidRPr="000542AD">
        <w:rPr>
          <w:rFonts w:eastAsia="SimSun" w:cs="Arial"/>
        </w:rPr>
        <w:t>S</w:t>
      </w:r>
      <w:r w:rsidR="00DF0C64" w:rsidRPr="000542AD">
        <w:rPr>
          <w:rFonts w:eastAsia="SimSun" w:cs="Arial"/>
        </w:rPr>
        <w:t xml:space="preserve">ome studies suggest that sport achieves a number of </w:t>
      </w:r>
      <w:r w:rsidR="007162B5" w:rsidRPr="000542AD">
        <w:rPr>
          <w:rFonts w:eastAsia="SimSun" w:cs="Arial"/>
        </w:rPr>
        <w:t>impacts</w:t>
      </w:r>
      <w:r w:rsidR="00DF0C64" w:rsidRPr="000542AD">
        <w:rPr>
          <w:rFonts w:eastAsia="SimSun" w:cs="Arial"/>
        </w:rPr>
        <w:t xml:space="preserve"> simultaneously</w:t>
      </w:r>
      <w:r w:rsidR="006844A6" w:rsidRPr="000542AD">
        <w:rPr>
          <w:rFonts w:eastAsia="SimSun" w:cs="Arial"/>
        </w:rPr>
        <w:t>, making it a highly cost-effective intervention</w:t>
      </w:r>
      <w:r w:rsidR="00DF0C64" w:rsidRPr="000542AD">
        <w:rPr>
          <w:rFonts w:eastAsia="SimSun" w:cs="Arial"/>
        </w:rPr>
        <w:t xml:space="preserve">.  Many of the links between sport and different social </w:t>
      </w:r>
      <w:r w:rsidR="007162B5" w:rsidRPr="000542AD">
        <w:rPr>
          <w:rFonts w:eastAsia="SimSun" w:cs="Arial"/>
        </w:rPr>
        <w:t>impacts</w:t>
      </w:r>
      <w:r w:rsidR="00DF0C64" w:rsidRPr="000542AD">
        <w:rPr>
          <w:rFonts w:eastAsia="SimSun" w:cs="Arial"/>
        </w:rPr>
        <w:t xml:space="preserve"> are common, including greater physical competence, better cognitive skills, better social skills, trust and reciprocity, and identification with social values.  These help to counteract risk factors and stimulate favourable reaction to protective factors.</w:t>
      </w:r>
    </w:p>
    <w:p w14:paraId="749288ED" w14:textId="01835903" w:rsidR="00C6710A" w:rsidRPr="000542AD" w:rsidRDefault="00A02536" w:rsidP="00C6710A">
      <w:pPr>
        <w:spacing w:before="0" w:after="120" w:line="276" w:lineRule="auto"/>
        <w:ind w:left="0"/>
        <w:jc w:val="both"/>
        <w:rPr>
          <w:rFonts w:eastAsia="SimSun" w:cs="Arial"/>
        </w:rPr>
      </w:pPr>
      <w:r>
        <w:rPr>
          <w:rFonts w:eastAsia="SimSun" w:cs="Arial"/>
        </w:rPr>
        <w:t>Wellbeing</w:t>
      </w:r>
      <w:r w:rsidR="00DF0C64" w:rsidRPr="000542AD">
        <w:rPr>
          <w:rFonts w:eastAsia="SimSun" w:cs="Arial"/>
        </w:rPr>
        <w:t xml:space="preserve"> is the manifestation of the catalytic role that sport plays in stimulating social </w:t>
      </w:r>
      <w:r w:rsidR="007162B5" w:rsidRPr="000542AD">
        <w:rPr>
          <w:rFonts w:eastAsia="SimSun" w:cs="Arial"/>
        </w:rPr>
        <w:t>impacts</w:t>
      </w:r>
      <w:r w:rsidR="00DF0C64" w:rsidRPr="000542AD">
        <w:rPr>
          <w:rFonts w:eastAsia="SimSun" w:cs="Arial"/>
        </w:rPr>
        <w:t xml:space="preserve">.  Without a sense of </w:t>
      </w:r>
      <w:r>
        <w:rPr>
          <w:rFonts w:eastAsia="SimSun" w:cs="Arial"/>
        </w:rPr>
        <w:t>wellbeing</w:t>
      </w:r>
      <w:r w:rsidR="00DF0C64" w:rsidRPr="000542AD">
        <w:rPr>
          <w:rFonts w:eastAsia="SimSun" w:cs="Arial"/>
        </w:rPr>
        <w:t xml:space="preserve"> from participating, people would not sign up to sport; and without a sense of </w:t>
      </w:r>
      <w:r>
        <w:rPr>
          <w:rFonts w:eastAsia="SimSun" w:cs="Arial"/>
        </w:rPr>
        <w:t>wellbeing</w:t>
      </w:r>
      <w:r w:rsidR="00DF0C64" w:rsidRPr="000542AD">
        <w:rPr>
          <w:rFonts w:eastAsia="SimSun" w:cs="Arial"/>
        </w:rPr>
        <w:t xml:space="preserve"> from participating, people would not play as frequently as they do.  There is evidence of a positive relationship between sport participation and </w:t>
      </w:r>
      <w:r w:rsidR="000D463B">
        <w:rPr>
          <w:rFonts w:eastAsia="SimSun" w:cs="Arial"/>
        </w:rPr>
        <w:t>SWB</w:t>
      </w:r>
      <w:r w:rsidR="00DF0C64" w:rsidRPr="000542AD">
        <w:rPr>
          <w:rFonts w:eastAsia="SimSun" w:cs="Arial"/>
        </w:rPr>
        <w:t xml:space="preserve">.  </w:t>
      </w:r>
      <w:r>
        <w:rPr>
          <w:rFonts w:eastAsia="SimSun" w:cs="Arial"/>
        </w:rPr>
        <w:t>Wellbeing</w:t>
      </w:r>
      <w:r w:rsidR="00DF0C64" w:rsidRPr="000542AD">
        <w:rPr>
          <w:rFonts w:eastAsia="SimSun" w:cs="Arial"/>
        </w:rPr>
        <w:t xml:space="preserve"> is connected particularly to health, especially mental health; but also anti-social behaviour, education and social capital.</w:t>
      </w:r>
    </w:p>
    <w:p w14:paraId="749288EE" w14:textId="77777777" w:rsidR="00C6710A" w:rsidRPr="000542AD" w:rsidRDefault="00C6710A" w:rsidP="00C6710A">
      <w:pPr>
        <w:spacing w:before="0" w:after="120" w:line="276" w:lineRule="auto"/>
        <w:ind w:left="0"/>
        <w:jc w:val="both"/>
        <w:rPr>
          <w:rFonts w:cs="Arial"/>
          <w:b/>
          <w:bCs/>
          <w:i/>
          <w:iCs/>
        </w:rPr>
      </w:pPr>
      <w:r w:rsidRPr="000542AD">
        <w:rPr>
          <w:rFonts w:eastAsia="SimSun" w:cs="Arial"/>
        </w:rPr>
        <w:t>Figure 3.1 summarises in principle the process through which sports participation (at the bottom of the diagram) generates social impacts (at the top of the diagram), via development of skills (e.g. cognitive skills, community engagement)</w:t>
      </w:r>
      <w:r w:rsidR="00484D12" w:rsidRPr="000542AD">
        <w:rPr>
          <w:rFonts w:eastAsia="SimSun" w:cs="Arial"/>
        </w:rPr>
        <w:t>, reduction in risks (e.g. individual and social),</w:t>
      </w:r>
      <w:r w:rsidRPr="000542AD">
        <w:rPr>
          <w:rFonts w:eastAsia="SimSun" w:cs="Arial"/>
        </w:rPr>
        <w:t xml:space="preserve"> and </w:t>
      </w:r>
      <w:r w:rsidR="00484D12" w:rsidRPr="000542AD">
        <w:rPr>
          <w:rFonts w:eastAsia="SimSun" w:cs="Arial"/>
        </w:rPr>
        <w:t xml:space="preserve">developing </w:t>
      </w:r>
      <w:r w:rsidRPr="000542AD">
        <w:rPr>
          <w:rFonts w:eastAsia="SimSun" w:cs="Arial"/>
        </w:rPr>
        <w:t>intermediate outcomes (e.g. pro-social behaviour and networking).</w:t>
      </w:r>
      <w:r w:rsidRPr="000542AD">
        <w:rPr>
          <w:rFonts w:cs="Arial"/>
          <w:b/>
          <w:bCs/>
          <w:i/>
          <w:iCs/>
        </w:rPr>
        <w:t xml:space="preserve"> </w:t>
      </w:r>
    </w:p>
    <w:p w14:paraId="749288EF" w14:textId="77777777" w:rsidR="000542AD" w:rsidRPr="000542AD" w:rsidRDefault="000542AD" w:rsidP="00C6710A">
      <w:pPr>
        <w:spacing w:before="0" w:after="120" w:line="276" w:lineRule="auto"/>
        <w:ind w:left="0"/>
        <w:jc w:val="both"/>
        <w:rPr>
          <w:rFonts w:cs="Arial"/>
          <w:b/>
          <w:bCs/>
          <w:i/>
          <w:iCs/>
        </w:rPr>
      </w:pPr>
    </w:p>
    <w:p w14:paraId="749288F0" w14:textId="77777777" w:rsidR="006B5D4B" w:rsidRPr="000542AD" w:rsidRDefault="006B5D4B" w:rsidP="005506F9">
      <w:pPr>
        <w:spacing w:before="0" w:after="120" w:line="276" w:lineRule="auto"/>
        <w:ind w:left="0"/>
        <w:jc w:val="both"/>
        <w:rPr>
          <w:rFonts w:eastAsia="SimSun" w:cs="Arial"/>
        </w:rPr>
      </w:pPr>
      <w:r w:rsidRPr="000542AD">
        <w:rPr>
          <w:rFonts w:cs="Arial"/>
          <w:b/>
          <w:bCs/>
          <w:i/>
          <w:iCs/>
        </w:rPr>
        <w:lastRenderedPageBreak/>
        <w:t>Figure 3.</w:t>
      </w:r>
      <w:r w:rsidR="005506F9">
        <w:rPr>
          <w:rFonts w:cs="Arial"/>
          <w:b/>
          <w:bCs/>
          <w:i/>
          <w:iCs/>
        </w:rPr>
        <w:t>1</w:t>
      </w:r>
      <w:r w:rsidRPr="000542AD">
        <w:rPr>
          <w:rFonts w:cs="Arial"/>
          <w:b/>
          <w:bCs/>
          <w:i/>
          <w:iCs/>
        </w:rPr>
        <w:t xml:space="preserve"> Summary of the Social </w:t>
      </w:r>
      <w:r w:rsidR="00525AEA" w:rsidRPr="000542AD">
        <w:rPr>
          <w:rFonts w:cs="Arial"/>
          <w:b/>
          <w:bCs/>
          <w:i/>
          <w:iCs/>
        </w:rPr>
        <w:t>Impac</w:t>
      </w:r>
      <w:r w:rsidRPr="000542AD">
        <w:rPr>
          <w:rFonts w:cs="Arial"/>
          <w:b/>
          <w:bCs/>
          <w:i/>
          <w:iCs/>
        </w:rPr>
        <w:t>ts of Sport</w:t>
      </w:r>
    </w:p>
    <w:p w14:paraId="749288F1" w14:textId="77777777" w:rsidR="000511A0" w:rsidRPr="000542AD" w:rsidRDefault="00484D12" w:rsidP="006B5D4B">
      <w:pPr>
        <w:ind w:left="0"/>
        <w:rPr>
          <w:rFonts w:cs="Arial"/>
        </w:rPr>
      </w:pPr>
      <w:r w:rsidRPr="000542AD">
        <w:rPr>
          <w:rFonts w:cs="Arial"/>
        </w:rPr>
        <w:object w:dxaOrig="10855" w:dyaOrig="15448" w14:anchorId="74928E2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67.4pt;height:591.6pt" o:ole="">
            <v:imagedata r:id="rId26" o:title=""/>
          </v:shape>
          <o:OLEObject Type="Embed" ProgID="Visio.Drawing.11" ShapeID="_x0000_i1025" DrawAspect="Content" ObjectID="_1488706659" r:id="rId27"/>
        </w:object>
      </w:r>
    </w:p>
    <w:p w14:paraId="749288F2" w14:textId="77777777" w:rsidR="00282FC3" w:rsidRPr="000542AD" w:rsidRDefault="00282FC3" w:rsidP="00282FC3">
      <w:pPr>
        <w:pStyle w:val="Heading2"/>
        <w:ind w:left="0"/>
      </w:pPr>
      <w:bookmarkStart w:id="19" w:name="_Toc359405091"/>
      <w:r w:rsidRPr="000542AD">
        <w:t>3.1 Introduction</w:t>
      </w:r>
      <w:bookmarkEnd w:id="19"/>
    </w:p>
    <w:p w14:paraId="749288F3" w14:textId="30C1E911" w:rsidR="00D90A16" w:rsidRDefault="00704E83" w:rsidP="00D90A16">
      <w:pPr>
        <w:ind w:left="0"/>
        <w:jc w:val="both"/>
        <w:rPr>
          <w:rFonts w:eastAsia="SimSun" w:cs="Arial"/>
          <w:lang w:eastAsia="zh-CN"/>
        </w:rPr>
      </w:pPr>
      <w:r w:rsidRPr="000542AD">
        <w:rPr>
          <w:rFonts w:cs="Arial"/>
        </w:rPr>
        <w:t xml:space="preserve">This chapter reviews the literature on the social </w:t>
      </w:r>
      <w:r w:rsidR="007162B5" w:rsidRPr="000542AD">
        <w:rPr>
          <w:rFonts w:cs="Arial"/>
        </w:rPr>
        <w:t>impacts</w:t>
      </w:r>
      <w:r w:rsidRPr="000542AD">
        <w:rPr>
          <w:rFonts w:cs="Arial"/>
        </w:rPr>
        <w:t xml:space="preserve"> of sport and exercise, as previously defined in Chapter 1.  It includes studies of social </w:t>
      </w:r>
      <w:r w:rsidR="007162B5" w:rsidRPr="000542AD">
        <w:rPr>
          <w:rFonts w:cs="Arial"/>
        </w:rPr>
        <w:t>impacts</w:t>
      </w:r>
      <w:r w:rsidRPr="000542AD">
        <w:rPr>
          <w:rFonts w:cs="Arial"/>
        </w:rPr>
        <w:t xml:space="preserve"> stimulated by active participation, but not from spectating.  The literature is thematically presented as follows: health, </w:t>
      </w:r>
      <w:r w:rsidR="00A02536">
        <w:rPr>
          <w:rFonts w:cs="Arial"/>
        </w:rPr>
        <w:t>wellbeing</w:t>
      </w:r>
      <w:r w:rsidRPr="000542AD">
        <w:rPr>
          <w:rFonts w:cs="Arial"/>
        </w:rPr>
        <w:t xml:space="preserve">, crime, </w:t>
      </w:r>
      <w:r w:rsidRPr="000542AD">
        <w:rPr>
          <w:rFonts w:cs="Arial"/>
        </w:rPr>
        <w:lastRenderedPageBreak/>
        <w:t>social capital, education and '</w:t>
      </w:r>
      <w:r w:rsidR="00525AEA" w:rsidRPr="000542AD">
        <w:rPr>
          <w:rFonts w:cs="Arial"/>
        </w:rPr>
        <w:t xml:space="preserve">multiple </w:t>
      </w:r>
      <w:r w:rsidRPr="000542AD">
        <w:rPr>
          <w:rFonts w:cs="Arial"/>
        </w:rPr>
        <w:t>social impact</w:t>
      </w:r>
      <w:r w:rsidR="00525AEA" w:rsidRPr="000542AD">
        <w:rPr>
          <w:rFonts w:cs="Arial"/>
        </w:rPr>
        <w:t>s</w:t>
      </w:r>
      <w:r w:rsidRPr="000542AD">
        <w:rPr>
          <w:rFonts w:cs="Arial"/>
        </w:rPr>
        <w:t>'.  A summary of the literature, ordered according to the hierarchy of evidence is presente</w:t>
      </w:r>
      <w:r w:rsidR="0045345B" w:rsidRPr="000542AD">
        <w:rPr>
          <w:rFonts w:cs="Arial"/>
        </w:rPr>
        <w:t xml:space="preserve">d </w:t>
      </w:r>
      <w:r w:rsidR="006A73F1">
        <w:rPr>
          <w:rFonts w:cs="Arial"/>
        </w:rPr>
        <w:t>at the beginning of each</w:t>
      </w:r>
      <w:r w:rsidR="0045345B" w:rsidRPr="000542AD">
        <w:rPr>
          <w:rFonts w:cs="Arial"/>
        </w:rPr>
        <w:t xml:space="preserve"> sub-section</w:t>
      </w:r>
      <w:r w:rsidR="00D90A16">
        <w:rPr>
          <w:rFonts w:cs="Arial"/>
        </w:rPr>
        <w:t xml:space="preserve"> and in Appendix 6.  There are</w:t>
      </w:r>
      <w:r w:rsidR="006A73F1">
        <w:rPr>
          <w:rFonts w:cs="Arial"/>
        </w:rPr>
        <w:t xml:space="preserve"> more detailed </w:t>
      </w:r>
      <w:r w:rsidR="00D90A16">
        <w:rPr>
          <w:rFonts w:cs="Arial"/>
        </w:rPr>
        <w:t>summaries of each reference provided in Appendix 7</w:t>
      </w:r>
      <w:r w:rsidR="0045345B" w:rsidRPr="000542AD">
        <w:rPr>
          <w:rFonts w:cs="Arial"/>
        </w:rPr>
        <w:t xml:space="preserve">.  </w:t>
      </w:r>
    </w:p>
    <w:p w14:paraId="749288F4" w14:textId="77777777" w:rsidR="00D90A16" w:rsidRPr="000542AD" w:rsidRDefault="00D90A16" w:rsidP="00D90A16">
      <w:pPr>
        <w:ind w:left="0"/>
        <w:jc w:val="both"/>
        <w:rPr>
          <w:rFonts w:eastAsia="SimSun" w:cs="Arial"/>
          <w:lang w:eastAsia="zh-CN"/>
        </w:rPr>
      </w:pPr>
    </w:p>
    <w:p w14:paraId="749288F5" w14:textId="77777777" w:rsidR="00704E83" w:rsidRPr="000542AD" w:rsidRDefault="0045345B" w:rsidP="006A73F1">
      <w:pPr>
        <w:tabs>
          <w:tab w:val="left" w:pos="0"/>
        </w:tabs>
        <w:spacing w:before="0" w:after="120" w:line="276" w:lineRule="auto"/>
        <w:ind w:left="0"/>
        <w:jc w:val="both"/>
        <w:rPr>
          <w:rFonts w:cs="Arial"/>
        </w:rPr>
      </w:pPr>
      <w:r w:rsidRPr="000542AD">
        <w:rPr>
          <w:rFonts w:cs="Arial"/>
        </w:rPr>
        <w:t>Figure 3.</w:t>
      </w:r>
      <w:r w:rsidR="00921C23">
        <w:rPr>
          <w:rFonts w:cs="Arial"/>
        </w:rPr>
        <w:t>2</w:t>
      </w:r>
      <w:r w:rsidR="00704E83" w:rsidRPr="000542AD">
        <w:rPr>
          <w:rFonts w:cs="Arial"/>
        </w:rPr>
        <w:t xml:space="preserve"> summarises the classification of sport and exercise studies reviewed.  </w:t>
      </w:r>
    </w:p>
    <w:p w14:paraId="749288F6" w14:textId="77777777" w:rsidR="00704E83" w:rsidRPr="000542AD" w:rsidRDefault="00704E83" w:rsidP="00704E83">
      <w:pPr>
        <w:tabs>
          <w:tab w:val="left" w:pos="0"/>
        </w:tabs>
        <w:ind w:left="0"/>
        <w:rPr>
          <w:rFonts w:cs="Arial"/>
        </w:rPr>
      </w:pPr>
    </w:p>
    <w:p w14:paraId="749288F7" w14:textId="3CCD920F" w:rsidR="00704E83" w:rsidRPr="000542AD" w:rsidRDefault="0045345B" w:rsidP="001E1B5B">
      <w:pPr>
        <w:tabs>
          <w:tab w:val="left" w:pos="0"/>
        </w:tabs>
        <w:ind w:left="0"/>
        <w:rPr>
          <w:rFonts w:cs="Arial"/>
          <w:b/>
          <w:bCs/>
          <w:i/>
          <w:iCs/>
        </w:rPr>
      </w:pPr>
      <w:r w:rsidRPr="000542AD">
        <w:rPr>
          <w:rFonts w:cs="Arial"/>
          <w:b/>
          <w:bCs/>
          <w:i/>
          <w:iCs/>
        </w:rPr>
        <w:t>Figure 3.</w:t>
      </w:r>
      <w:r w:rsidR="00921C23">
        <w:rPr>
          <w:rFonts w:cs="Arial"/>
          <w:b/>
          <w:bCs/>
          <w:i/>
          <w:iCs/>
        </w:rPr>
        <w:t>2</w:t>
      </w:r>
      <w:r w:rsidR="00704E83" w:rsidRPr="000542AD">
        <w:rPr>
          <w:rFonts w:cs="Arial"/>
          <w:b/>
          <w:bCs/>
          <w:i/>
          <w:iCs/>
        </w:rPr>
        <w:t xml:space="preserve"> Classification of sport </w:t>
      </w:r>
      <w:r w:rsidR="005C30D9">
        <w:rPr>
          <w:rFonts w:cs="Arial"/>
          <w:b/>
          <w:bCs/>
          <w:i/>
          <w:iCs/>
        </w:rPr>
        <w:t xml:space="preserve">and exercise </w:t>
      </w:r>
      <w:r w:rsidR="00704E83" w:rsidRPr="000542AD">
        <w:rPr>
          <w:rFonts w:cs="Arial"/>
          <w:b/>
          <w:bCs/>
          <w:i/>
          <w:iCs/>
        </w:rPr>
        <w:t>studies: Hierarchy of evidence</w:t>
      </w:r>
    </w:p>
    <w:p w14:paraId="749288F8" w14:textId="77777777" w:rsidR="00F82527" w:rsidRPr="000542AD" w:rsidRDefault="00F82527" w:rsidP="00F82527">
      <w:pPr>
        <w:spacing w:before="0" w:after="120" w:line="23" w:lineRule="atLeast"/>
        <w:ind w:left="0"/>
        <w:jc w:val="both"/>
        <w:rPr>
          <w:rFonts w:eastAsia="SimSun" w:cs="Arial"/>
          <w:noProof/>
          <w:color w:val="0070C0"/>
          <w:lang w:eastAsia="zh-CN"/>
        </w:rPr>
      </w:pPr>
    </w:p>
    <w:p w14:paraId="749288F9" w14:textId="77777777" w:rsidR="00262B2C" w:rsidRPr="000542AD" w:rsidRDefault="000F0E38" w:rsidP="00262B2C">
      <w:pPr>
        <w:ind w:left="0"/>
        <w:rPr>
          <w:rFonts w:eastAsia="SimSun" w:cs="Arial"/>
          <w:lang w:eastAsia="zh-CN"/>
        </w:rPr>
      </w:pPr>
      <w:r>
        <w:rPr>
          <w:noProof/>
          <w:lang w:eastAsia="en-GB"/>
        </w:rPr>
        <w:drawing>
          <wp:anchor distT="0" distB="0" distL="114300" distR="114300" simplePos="0" relativeHeight="251670016" behindDoc="1" locked="0" layoutInCell="1" allowOverlap="1" wp14:anchorId="74928E25" wp14:editId="74928E26">
            <wp:simplePos x="0" y="0"/>
            <wp:positionH relativeFrom="column">
              <wp:posOffset>96520</wp:posOffset>
            </wp:positionH>
            <wp:positionV relativeFrom="paragraph">
              <wp:posOffset>69850</wp:posOffset>
            </wp:positionV>
            <wp:extent cx="5577840" cy="3891280"/>
            <wp:effectExtent l="0" t="0" r="0" b="0"/>
            <wp:wrapTight wrapText="bothSides">
              <wp:wrapPolygon edited="0">
                <wp:start x="0" y="0"/>
                <wp:lineTo x="0" y="21466"/>
                <wp:lineTo x="21541" y="21466"/>
                <wp:lineTo x="21541" y="0"/>
                <wp:lineTo x="0" y="0"/>
              </wp:wrapPolygon>
            </wp:wrapTight>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8">
                      <a:extLst>
                        <a:ext uri="{28A0092B-C50C-407E-A947-70E740481C1C}">
                          <a14:useLocalDpi xmlns:a14="http://schemas.microsoft.com/office/drawing/2010/main" val="0"/>
                        </a:ext>
                      </a:extLst>
                    </a:blip>
                    <a:srcRect l="5900" t="5783" r="2154" b="5442"/>
                    <a:stretch/>
                  </pic:blipFill>
                  <pic:spPr bwMode="auto">
                    <a:xfrm>
                      <a:off x="0" y="0"/>
                      <a:ext cx="5577840" cy="38912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49288FA" w14:textId="77777777" w:rsidR="00262B2C" w:rsidRPr="000542AD" w:rsidRDefault="00262B2C" w:rsidP="00262B2C">
      <w:pPr>
        <w:rPr>
          <w:rFonts w:cs="Arial"/>
        </w:rPr>
      </w:pPr>
    </w:p>
    <w:p w14:paraId="749288FB" w14:textId="77777777" w:rsidR="00704E83" w:rsidRPr="000542AD" w:rsidRDefault="00704E83" w:rsidP="00F82527">
      <w:pPr>
        <w:spacing w:before="0" w:after="120" w:line="23" w:lineRule="atLeast"/>
        <w:ind w:left="0"/>
        <w:jc w:val="both"/>
        <w:rPr>
          <w:rFonts w:eastAsia="SimSun" w:cs="Arial"/>
          <w:noProof/>
          <w:color w:val="0070C0"/>
          <w:lang w:eastAsia="zh-CN"/>
        </w:rPr>
      </w:pPr>
    </w:p>
    <w:p w14:paraId="749288FC" w14:textId="77777777" w:rsidR="00704E83" w:rsidRPr="000542AD" w:rsidRDefault="00704E83" w:rsidP="00F82527">
      <w:pPr>
        <w:spacing w:before="0" w:after="120" w:line="23" w:lineRule="atLeast"/>
        <w:ind w:left="0"/>
        <w:jc w:val="both"/>
        <w:rPr>
          <w:rFonts w:eastAsia="SimSun" w:cs="Arial"/>
          <w:noProof/>
          <w:color w:val="0070C0"/>
          <w:lang w:eastAsia="zh-CN"/>
        </w:rPr>
      </w:pPr>
    </w:p>
    <w:p w14:paraId="749288FD" w14:textId="77777777" w:rsidR="007132FA" w:rsidRPr="000542AD" w:rsidRDefault="007132FA" w:rsidP="00F82527">
      <w:pPr>
        <w:spacing w:before="0" w:after="120" w:line="23" w:lineRule="atLeast"/>
        <w:ind w:left="0"/>
        <w:jc w:val="both"/>
        <w:rPr>
          <w:rFonts w:eastAsia="SimSun" w:cs="Arial"/>
          <w:noProof/>
          <w:color w:val="0070C0"/>
          <w:lang w:eastAsia="zh-CN"/>
        </w:rPr>
      </w:pPr>
    </w:p>
    <w:p w14:paraId="749288FE" w14:textId="77777777" w:rsidR="0039308E" w:rsidRPr="000542AD" w:rsidRDefault="0039308E">
      <w:pPr>
        <w:spacing w:before="0"/>
        <w:ind w:left="0"/>
        <w:rPr>
          <w:rFonts w:cs="Arial"/>
          <w:b/>
          <w:bCs/>
          <w:iCs/>
          <w:sz w:val="28"/>
          <w:szCs w:val="28"/>
        </w:rPr>
      </w:pPr>
      <w:r>
        <w:rPr>
          <w:rFonts w:cs="Arial"/>
        </w:rPr>
        <w:br w:type="page"/>
      </w:r>
    </w:p>
    <w:p w14:paraId="749288FF" w14:textId="77777777" w:rsidR="00816209" w:rsidRPr="000542AD" w:rsidRDefault="00C16C4C" w:rsidP="00144C25">
      <w:pPr>
        <w:pStyle w:val="Heading2"/>
        <w:ind w:left="0"/>
        <w:rPr>
          <w:rFonts w:eastAsia="SimSun"/>
          <w:noProof/>
          <w:color w:val="0070C0"/>
          <w:lang w:eastAsia="zh-CN"/>
        </w:rPr>
      </w:pPr>
      <w:bookmarkStart w:id="20" w:name="_Toc359405092"/>
      <w:r w:rsidRPr="000542AD">
        <w:lastRenderedPageBreak/>
        <w:t>3.2 Sport and Health</w:t>
      </w:r>
      <w:bookmarkEnd w:id="20"/>
    </w:p>
    <w:p w14:paraId="74928900" w14:textId="77777777" w:rsidR="00144C25" w:rsidRPr="00921C23" w:rsidRDefault="00144C25" w:rsidP="00DF0C64">
      <w:pPr>
        <w:spacing w:before="0" w:after="120" w:line="276" w:lineRule="auto"/>
        <w:ind w:left="0"/>
        <w:jc w:val="both"/>
        <w:rPr>
          <w:rFonts w:eastAsia="SimSun" w:cs="Arial"/>
          <w:szCs w:val="22"/>
          <w:lang w:eastAsia="zh-CN"/>
        </w:rPr>
      </w:pPr>
      <w:r w:rsidRPr="00921C23">
        <w:rPr>
          <w:rFonts w:eastAsia="SimSun" w:cs="Arial"/>
          <w:szCs w:val="22"/>
          <w:lang w:eastAsia="zh-CN"/>
        </w:rPr>
        <w:t>The systematic review identified 101 studies of the relationship between sport and exercise and health comprising:</w:t>
      </w:r>
    </w:p>
    <w:p w14:paraId="74928901" w14:textId="77777777" w:rsidR="00144C25" w:rsidRPr="00921C23" w:rsidRDefault="00144C25" w:rsidP="00144C25">
      <w:pPr>
        <w:autoSpaceDE w:val="0"/>
        <w:autoSpaceDN w:val="0"/>
        <w:adjustRightInd w:val="0"/>
        <w:spacing w:before="0" w:after="120" w:line="23" w:lineRule="atLeast"/>
        <w:ind w:left="360"/>
        <w:jc w:val="both"/>
        <w:rPr>
          <w:rFonts w:eastAsia="SimSun" w:cs="Arial"/>
          <w:szCs w:val="22"/>
          <w:lang w:eastAsia="zh-CN"/>
        </w:rPr>
      </w:pPr>
      <w:r w:rsidRPr="00921C23">
        <w:rPr>
          <w:rFonts w:eastAsia="SimSun" w:cs="Arial"/>
          <w:b/>
          <w:bCs/>
          <w:szCs w:val="22"/>
          <w:lang w:eastAsia="zh-CN"/>
        </w:rPr>
        <w:t>A</w:t>
      </w:r>
      <w:r w:rsidR="002B69E3">
        <w:rPr>
          <w:rFonts w:eastAsia="SimSun" w:cs="Arial"/>
          <w:szCs w:val="22"/>
          <w:lang w:eastAsia="zh-CN"/>
        </w:rPr>
        <w:tab/>
        <w:t>9</w:t>
      </w:r>
      <w:r w:rsidRPr="00921C23">
        <w:rPr>
          <w:rFonts w:eastAsia="SimSun" w:cs="Arial"/>
          <w:szCs w:val="22"/>
          <w:lang w:eastAsia="zh-CN"/>
        </w:rPr>
        <w:t xml:space="preserve"> systematic reviews and meta-analysis</w:t>
      </w:r>
    </w:p>
    <w:p w14:paraId="74928902" w14:textId="77777777" w:rsidR="00144C25" w:rsidRPr="00921C23" w:rsidRDefault="00144C25" w:rsidP="00144C25">
      <w:pPr>
        <w:autoSpaceDE w:val="0"/>
        <w:autoSpaceDN w:val="0"/>
        <w:adjustRightInd w:val="0"/>
        <w:spacing w:before="0" w:after="120" w:line="23" w:lineRule="atLeast"/>
        <w:ind w:left="360"/>
        <w:jc w:val="both"/>
        <w:rPr>
          <w:rFonts w:eastAsia="SimSun" w:cs="Arial"/>
          <w:szCs w:val="22"/>
          <w:lang w:eastAsia="zh-CN"/>
        </w:rPr>
      </w:pPr>
      <w:r w:rsidRPr="00921C23">
        <w:rPr>
          <w:rFonts w:eastAsia="SimSun" w:cs="Arial"/>
          <w:b/>
          <w:bCs/>
          <w:szCs w:val="22"/>
          <w:lang w:eastAsia="zh-CN"/>
        </w:rPr>
        <w:t>B</w:t>
      </w:r>
      <w:r w:rsidRPr="00921C23">
        <w:rPr>
          <w:rFonts w:eastAsia="SimSun" w:cs="Arial"/>
          <w:szCs w:val="22"/>
          <w:lang w:eastAsia="zh-CN"/>
        </w:rPr>
        <w:tab/>
        <w:t xml:space="preserve">3 randomised controlled trials (RCT) </w:t>
      </w:r>
    </w:p>
    <w:p w14:paraId="74928903" w14:textId="77777777" w:rsidR="00144C25" w:rsidRPr="00921C23" w:rsidRDefault="00144C25" w:rsidP="00144C25">
      <w:pPr>
        <w:autoSpaceDE w:val="0"/>
        <w:autoSpaceDN w:val="0"/>
        <w:adjustRightInd w:val="0"/>
        <w:spacing w:before="0" w:after="120" w:line="23" w:lineRule="atLeast"/>
        <w:ind w:left="360"/>
        <w:jc w:val="both"/>
        <w:rPr>
          <w:rFonts w:eastAsia="SimSun" w:cs="Arial"/>
          <w:szCs w:val="22"/>
          <w:lang w:eastAsia="zh-CN"/>
        </w:rPr>
      </w:pPr>
      <w:r w:rsidRPr="00921C23">
        <w:rPr>
          <w:rFonts w:eastAsia="SimSun" w:cs="Arial"/>
          <w:b/>
          <w:bCs/>
          <w:szCs w:val="22"/>
          <w:lang w:eastAsia="zh-CN"/>
        </w:rPr>
        <w:t>C</w:t>
      </w:r>
      <w:r w:rsidRPr="00921C23">
        <w:rPr>
          <w:rFonts w:eastAsia="SimSun" w:cs="Arial"/>
          <w:szCs w:val="22"/>
          <w:lang w:eastAsia="zh-CN"/>
        </w:rPr>
        <w:tab/>
        <w:t xml:space="preserve">23 cohort studies </w:t>
      </w:r>
    </w:p>
    <w:p w14:paraId="74928904" w14:textId="77777777" w:rsidR="00144C25" w:rsidRPr="00921C23" w:rsidRDefault="00144C25" w:rsidP="00144C25">
      <w:pPr>
        <w:autoSpaceDE w:val="0"/>
        <w:autoSpaceDN w:val="0"/>
        <w:adjustRightInd w:val="0"/>
        <w:spacing w:before="0" w:after="120" w:line="23" w:lineRule="atLeast"/>
        <w:ind w:left="360"/>
        <w:jc w:val="both"/>
        <w:rPr>
          <w:rFonts w:eastAsia="SimSun" w:cs="Arial"/>
          <w:szCs w:val="22"/>
          <w:lang w:eastAsia="zh-CN"/>
        </w:rPr>
      </w:pPr>
      <w:r w:rsidRPr="00921C23">
        <w:rPr>
          <w:rFonts w:eastAsia="SimSun" w:cs="Arial"/>
          <w:b/>
          <w:bCs/>
          <w:szCs w:val="22"/>
          <w:lang w:eastAsia="zh-CN"/>
        </w:rPr>
        <w:t>E</w:t>
      </w:r>
      <w:r w:rsidRPr="00921C23">
        <w:rPr>
          <w:rFonts w:eastAsia="SimSun" w:cs="Arial"/>
          <w:szCs w:val="22"/>
          <w:lang w:eastAsia="zh-CN"/>
        </w:rPr>
        <w:tab/>
        <w:t xml:space="preserve">11 case-control studies </w:t>
      </w:r>
    </w:p>
    <w:p w14:paraId="74928905" w14:textId="77777777" w:rsidR="00144C25" w:rsidRPr="00921C23" w:rsidRDefault="00144C25" w:rsidP="00144C25">
      <w:pPr>
        <w:autoSpaceDE w:val="0"/>
        <w:autoSpaceDN w:val="0"/>
        <w:adjustRightInd w:val="0"/>
        <w:spacing w:before="0" w:after="120" w:line="23" w:lineRule="atLeast"/>
        <w:ind w:left="360"/>
        <w:jc w:val="both"/>
        <w:rPr>
          <w:rFonts w:eastAsia="SimSun" w:cs="Arial"/>
          <w:szCs w:val="22"/>
          <w:lang w:eastAsia="zh-CN"/>
        </w:rPr>
      </w:pPr>
      <w:r w:rsidRPr="00921C23">
        <w:rPr>
          <w:rFonts w:eastAsia="SimSun" w:cs="Arial"/>
          <w:b/>
          <w:bCs/>
          <w:szCs w:val="22"/>
          <w:lang w:eastAsia="zh-CN"/>
        </w:rPr>
        <w:t>F</w:t>
      </w:r>
      <w:r w:rsidRPr="00921C23">
        <w:rPr>
          <w:rFonts w:eastAsia="SimSun" w:cs="Arial"/>
          <w:szCs w:val="22"/>
          <w:lang w:eastAsia="zh-CN"/>
        </w:rPr>
        <w:tab/>
        <w:t xml:space="preserve">17 cross-sectional studies </w:t>
      </w:r>
    </w:p>
    <w:p w14:paraId="74928906" w14:textId="77777777" w:rsidR="00144C25" w:rsidRPr="00921C23" w:rsidRDefault="00144C25" w:rsidP="00144C25">
      <w:pPr>
        <w:autoSpaceDE w:val="0"/>
        <w:autoSpaceDN w:val="0"/>
        <w:adjustRightInd w:val="0"/>
        <w:spacing w:before="0" w:after="120" w:line="23" w:lineRule="atLeast"/>
        <w:ind w:left="360"/>
        <w:jc w:val="both"/>
        <w:rPr>
          <w:rFonts w:eastAsia="SimSun" w:cs="Arial"/>
          <w:szCs w:val="22"/>
          <w:lang w:eastAsia="zh-CN"/>
        </w:rPr>
      </w:pPr>
      <w:r w:rsidRPr="00921C23">
        <w:rPr>
          <w:rFonts w:eastAsia="SimSun" w:cs="Arial"/>
          <w:b/>
          <w:bCs/>
          <w:szCs w:val="22"/>
          <w:lang w:eastAsia="zh-CN"/>
        </w:rPr>
        <w:t>G</w:t>
      </w:r>
      <w:r w:rsidRPr="00921C23">
        <w:rPr>
          <w:rFonts w:eastAsia="SimSun" w:cs="Arial"/>
          <w:szCs w:val="22"/>
          <w:lang w:eastAsia="zh-CN"/>
        </w:rPr>
        <w:tab/>
        <w:t xml:space="preserve">8 case studies/programme evaluations (not case control) </w:t>
      </w:r>
    </w:p>
    <w:p w14:paraId="74928907" w14:textId="77777777" w:rsidR="00144C25" w:rsidRPr="00921C23" w:rsidRDefault="00144C25" w:rsidP="00144C25">
      <w:pPr>
        <w:autoSpaceDE w:val="0"/>
        <w:autoSpaceDN w:val="0"/>
        <w:adjustRightInd w:val="0"/>
        <w:spacing w:before="0" w:after="120" w:line="23" w:lineRule="atLeast"/>
        <w:ind w:left="360"/>
        <w:jc w:val="both"/>
        <w:rPr>
          <w:rFonts w:eastAsia="SimSun" w:cs="Arial"/>
          <w:szCs w:val="22"/>
          <w:lang w:eastAsia="zh-CN"/>
        </w:rPr>
      </w:pPr>
      <w:r w:rsidRPr="00921C23">
        <w:rPr>
          <w:rFonts w:eastAsia="SimSun" w:cs="Arial"/>
          <w:b/>
          <w:bCs/>
          <w:szCs w:val="22"/>
          <w:lang w:eastAsia="zh-CN"/>
        </w:rPr>
        <w:t>H</w:t>
      </w:r>
      <w:r w:rsidRPr="00921C23">
        <w:rPr>
          <w:rFonts w:eastAsia="SimSun" w:cs="Arial"/>
          <w:szCs w:val="22"/>
          <w:lang w:eastAsia="zh-CN"/>
        </w:rPr>
        <w:tab/>
        <w:t xml:space="preserve">10 economic evaluations </w:t>
      </w:r>
    </w:p>
    <w:p w14:paraId="74928908" w14:textId="77777777" w:rsidR="00144C25" w:rsidRPr="00921C23" w:rsidRDefault="00144C25" w:rsidP="00144C25">
      <w:pPr>
        <w:autoSpaceDE w:val="0"/>
        <w:autoSpaceDN w:val="0"/>
        <w:adjustRightInd w:val="0"/>
        <w:spacing w:before="0" w:after="120" w:line="23" w:lineRule="atLeast"/>
        <w:ind w:left="360"/>
        <w:jc w:val="both"/>
        <w:rPr>
          <w:rFonts w:eastAsia="SimSun" w:cs="Arial"/>
          <w:szCs w:val="22"/>
          <w:lang w:eastAsia="zh-CN"/>
        </w:rPr>
      </w:pPr>
      <w:r w:rsidRPr="00921C23">
        <w:rPr>
          <w:rFonts w:eastAsia="SimSun" w:cs="Arial"/>
          <w:b/>
          <w:bCs/>
          <w:szCs w:val="22"/>
          <w:lang w:eastAsia="zh-CN"/>
        </w:rPr>
        <w:t>I</w:t>
      </w:r>
      <w:r w:rsidRPr="00921C23">
        <w:rPr>
          <w:rFonts w:eastAsia="SimSun" w:cs="Arial"/>
          <w:szCs w:val="22"/>
          <w:lang w:eastAsia="zh-CN"/>
        </w:rPr>
        <w:tab/>
        <w:t>1</w:t>
      </w:r>
      <w:r w:rsidR="002B69E3">
        <w:rPr>
          <w:rFonts w:eastAsia="SimSun" w:cs="Arial"/>
          <w:szCs w:val="22"/>
          <w:lang w:eastAsia="zh-CN"/>
        </w:rPr>
        <w:t>6</w:t>
      </w:r>
      <w:r w:rsidRPr="00921C23">
        <w:rPr>
          <w:rFonts w:eastAsia="SimSun" w:cs="Arial"/>
          <w:szCs w:val="22"/>
          <w:lang w:eastAsia="zh-CN"/>
        </w:rPr>
        <w:t xml:space="preserve"> narrative reviews</w:t>
      </w:r>
    </w:p>
    <w:p w14:paraId="74928909" w14:textId="77777777" w:rsidR="00144C25" w:rsidRPr="00921C23" w:rsidRDefault="00144C25" w:rsidP="00144C25">
      <w:pPr>
        <w:autoSpaceDE w:val="0"/>
        <w:autoSpaceDN w:val="0"/>
        <w:adjustRightInd w:val="0"/>
        <w:spacing w:before="0" w:after="120" w:line="23" w:lineRule="atLeast"/>
        <w:ind w:left="360"/>
        <w:jc w:val="both"/>
        <w:rPr>
          <w:rFonts w:eastAsia="SimSun" w:cs="Arial"/>
          <w:szCs w:val="22"/>
          <w:lang w:eastAsia="zh-CN"/>
        </w:rPr>
      </w:pPr>
      <w:r w:rsidRPr="00921C23">
        <w:rPr>
          <w:rFonts w:eastAsia="SimSun" w:cs="Arial"/>
          <w:b/>
          <w:bCs/>
          <w:szCs w:val="22"/>
          <w:lang w:eastAsia="zh-CN"/>
        </w:rPr>
        <w:t>J</w:t>
      </w:r>
      <w:r w:rsidRPr="00921C23">
        <w:rPr>
          <w:rFonts w:eastAsia="SimSun" w:cs="Arial"/>
          <w:szCs w:val="22"/>
          <w:lang w:eastAsia="zh-CN"/>
        </w:rPr>
        <w:tab/>
        <w:t>4 policy briefs and scientific statements</w:t>
      </w:r>
    </w:p>
    <w:p w14:paraId="7492890A" w14:textId="77777777" w:rsidR="00A312CA" w:rsidRDefault="00341D66" w:rsidP="00DF0C64">
      <w:pPr>
        <w:spacing w:before="0" w:after="120" w:line="276" w:lineRule="auto"/>
        <w:ind w:left="0"/>
        <w:jc w:val="both"/>
        <w:rPr>
          <w:rFonts w:eastAsia="SimSun" w:cs="Arial"/>
          <w:szCs w:val="22"/>
          <w:lang w:eastAsia="zh-CN"/>
        </w:rPr>
      </w:pPr>
      <w:r w:rsidRPr="00921C23">
        <w:rPr>
          <w:rFonts w:eastAsia="SimSun" w:cs="Arial"/>
          <w:szCs w:val="22"/>
          <w:lang w:eastAsia="zh-CN"/>
        </w:rPr>
        <w:t>The position of these in the hierarchy of evidence (see Table 2.</w:t>
      </w:r>
      <w:r w:rsidR="00E334AB">
        <w:rPr>
          <w:rFonts w:eastAsia="SimSun" w:cs="Arial"/>
          <w:szCs w:val="22"/>
          <w:lang w:eastAsia="zh-CN"/>
        </w:rPr>
        <w:t>1</w:t>
      </w:r>
      <w:r w:rsidRPr="00921C23">
        <w:rPr>
          <w:rFonts w:eastAsia="SimSun" w:cs="Arial"/>
          <w:szCs w:val="22"/>
          <w:lang w:eastAsia="zh-CN"/>
        </w:rPr>
        <w:t xml:space="preserve">) is indicated on the left hand side of the list above.  </w:t>
      </w:r>
      <w:r w:rsidR="00144C25" w:rsidRPr="00921C23">
        <w:rPr>
          <w:rFonts w:eastAsia="SimSun" w:cs="Arial"/>
          <w:szCs w:val="22"/>
          <w:lang w:eastAsia="zh-CN"/>
        </w:rPr>
        <w:t>In addition, two further narrative reviews known to the authors were used to complete the review (Oughton and Tacon, 2007</w:t>
      </w:r>
      <w:r w:rsidR="00337166" w:rsidRPr="00921C23">
        <w:rPr>
          <w:rFonts w:eastAsia="SimSun" w:cs="Arial"/>
          <w:szCs w:val="22"/>
          <w:vertAlign w:val="superscript"/>
          <w:lang w:eastAsia="zh-CN"/>
        </w:rPr>
        <w:t xml:space="preserve"> I</w:t>
      </w:r>
      <w:r w:rsidR="00144C25" w:rsidRPr="00921C23">
        <w:rPr>
          <w:rFonts w:eastAsia="SimSun" w:cs="Arial"/>
          <w:szCs w:val="22"/>
          <w:lang w:eastAsia="zh-CN"/>
        </w:rPr>
        <w:t xml:space="preserve"> and Cox, 2012</w:t>
      </w:r>
      <w:r w:rsidR="00337166" w:rsidRPr="00921C23">
        <w:rPr>
          <w:rFonts w:eastAsia="SimSun" w:cs="Arial"/>
          <w:szCs w:val="22"/>
          <w:vertAlign w:val="superscript"/>
          <w:lang w:eastAsia="zh-CN"/>
        </w:rPr>
        <w:t xml:space="preserve"> I</w:t>
      </w:r>
      <w:r w:rsidR="00144C25" w:rsidRPr="00921C23">
        <w:rPr>
          <w:rFonts w:eastAsia="SimSun" w:cs="Arial"/>
          <w:szCs w:val="22"/>
          <w:lang w:eastAsia="zh-CN"/>
        </w:rPr>
        <w:t xml:space="preserve">).  </w:t>
      </w:r>
      <w:r w:rsidR="00A312CA">
        <w:rPr>
          <w:rFonts w:eastAsia="SimSun" w:cs="Arial"/>
          <w:lang w:eastAsia="zh-CN"/>
        </w:rPr>
        <w:t xml:space="preserve">In total 103 sources were included in the health review. </w:t>
      </w:r>
      <w:r w:rsidR="00A312CA" w:rsidRPr="00921C23">
        <w:rPr>
          <w:rFonts w:eastAsia="SimSun" w:cs="Arial"/>
          <w:szCs w:val="22"/>
          <w:lang w:eastAsia="zh-CN"/>
        </w:rPr>
        <w:t xml:space="preserve"> </w:t>
      </w:r>
      <w:r w:rsidR="00144C25" w:rsidRPr="00921C23">
        <w:rPr>
          <w:rFonts w:eastAsia="SimSun" w:cs="Arial"/>
          <w:szCs w:val="22"/>
          <w:lang w:eastAsia="zh-CN"/>
        </w:rPr>
        <w:t xml:space="preserve">The literature relating to sport, exercise and health is summarised in Table </w:t>
      </w:r>
      <w:r w:rsidR="00A24478" w:rsidRPr="00921C23">
        <w:rPr>
          <w:rFonts w:eastAsia="SimSun" w:cs="Arial"/>
          <w:szCs w:val="22"/>
          <w:lang w:eastAsia="zh-CN"/>
        </w:rPr>
        <w:t>A7.1 in Appendix 7.</w:t>
      </w:r>
    </w:p>
    <w:p w14:paraId="7492890B" w14:textId="35692876" w:rsidR="00144C25" w:rsidRPr="00921C23" w:rsidRDefault="00144C25" w:rsidP="00DF0C64">
      <w:pPr>
        <w:spacing w:before="0" w:after="120" w:line="276" w:lineRule="auto"/>
        <w:ind w:left="0"/>
        <w:jc w:val="both"/>
        <w:rPr>
          <w:rFonts w:eastAsia="SimSun" w:cs="Arial"/>
          <w:szCs w:val="22"/>
          <w:lang w:eastAsia="zh-CN"/>
        </w:rPr>
      </w:pPr>
      <w:r w:rsidRPr="00921C23">
        <w:rPr>
          <w:rFonts w:eastAsia="SimSun" w:cs="Arial"/>
          <w:szCs w:val="22"/>
          <w:lang w:eastAsia="zh-CN"/>
        </w:rPr>
        <w:t>The scope of this literature review is defined by sport and exercise.  However, within the area of health, a large number of papers relating to physical activity were also identified within the search.  Some of those distinguish between physical activity and sport/exercise, but several found within the search do not.  Where studies only refer to physical activity, they have been excluded, which is likely to differentiate the findings of this review from previous studies (e.g. Allison, 1999</w:t>
      </w:r>
      <w:r w:rsidR="00337166" w:rsidRPr="00921C23">
        <w:rPr>
          <w:rFonts w:eastAsia="SimSun" w:cs="Arial"/>
          <w:szCs w:val="22"/>
          <w:vertAlign w:val="superscript"/>
          <w:lang w:eastAsia="zh-CN"/>
        </w:rPr>
        <w:t>I</w:t>
      </w:r>
      <w:r w:rsidRPr="00921C23">
        <w:rPr>
          <w:rFonts w:eastAsia="SimSun" w:cs="Arial"/>
          <w:szCs w:val="22"/>
          <w:lang w:eastAsia="zh-CN"/>
        </w:rPr>
        <w:t>; Cox, 2012</w:t>
      </w:r>
      <w:r w:rsidR="00337166" w:rsidRPr="00921C23">
        <w:rPr>
          <w:rFonts w:eastAsia="SimSun" w:cs="Arial"/>
          <w:szCs w:val="22"/>
          <w:vertAlign w:val="superscript"/>
          <w:lang w:eastAsia="zh-CN"/>
        </w:rPr>
        <w:t>I</w:t>
      </w:r>
      <w:r w:rsidRPr="00921C23">
        <w:rPr>
          <w:rFonts w:eastAsia="SimSun" w:cs="Arial"/>
          <w:szCs w:val="22"/>
          <w:lang w:eastAsia="zh-CN"/>
        </w:rPr>
        <w:t xml:space="preserve">).  In cases where the distinction is not explicitly clear, the studies have </w:t>
      </w:r>
      <w:r w:rsidR="005C30D9">
        <w:rPr>
          <w:rFonts w:eastAsia="SimSun" w:cs="Arial"/>
          <w:szCs w:val="22"/>
          <w:lang w:eastAsia="zh-CN"/>
        </w:rPr>
        <w:t xml:space="preserve">been </w:t>
      </w:r>
      <w:r w:rsidRPr="00921C23">
        <w:rPr>
          <w:rFonts w:eastAsia="SimSun" w:cs="Arial"/>
          <w:szCs w:val="22"/>
          <w:lang w:eastAsia="zh-CN"/>
        </w:rPr>
        <w:t>retained for review.</w:t>
      </w:r>
    </w:p>
    <w:p w14:paraId="7492890C" w14:textId="77777777" w:rsidR="00144C25" w:rsidRPr="000542AD" w:rsidRDefault="00144C25" w:rsidP="00DF0C64">
      <w:pPr>
        <w:pStyle w:val="Heading3"/>
        <w:spacing w:before="0" w:line="276" w:lineRule="auto"/>
        <w:ind w:left="0"/>
        <w:rPr>
          <w:rFonts w:eastAsia="SimSun"/>
          <w:lang w:eastAsia="zh-CN"/>
        </w:rPr>
      </w:pPr>
      <w:bookmarkStart w:id="21" w:name="_Toc359405093"/>
      <w:r w:rsidRPr="000542AD">
        <w:rPr>
          <w:rFonts w:eastAsia="SimSun"/>
          <w:lang w:eastAsia="zh-CN"/>
        </w:rPr>
        <w:t>3.2.1 Conceptual issues: Health</w:t>
      </w:r>
      <w:bookmarkEnd w:id="21"/>
    </w:p>
    <w:p w14:paraId="7492890D" w14:textId="77777777" w:rsidR="00144C25" w:rsidRPr="00921C23" w:rsidRDefault="00144C25" w:rsidP="00DF0C64">
      <w:pPr>
        <w:spacing w:before="0" w:after="120" w:line="276" w:lineRule="auto"/>
        <w:ind w:left="0"/>
        <w:jc w:val="both"/>
        <w:rPr>
          <w:rFonts w:eastAsia="SimSun" w:cs="Arial"/>
          <w:color w:val="000000"/>
          <w:szCs w:val="22"/>
          <w:lang w:eastAsia="zh-CN"/>
        </w:rPr>
      </w:pPr>
      <w:r w:rsidRPr="00921C23">
        <w:rPr>
          <w:rFonts w:eastAsia="SimSun" w:cs="Arial"/>
          <w:color w:val="000000"/>
          <w:szCs w:val="22"/>
          <w:lang w:eastAsia="zh-CN"/>
        </w:rPr>
        <w:t xml:space="preserve">A conceptual logic chain is reported </w:t>
      </w:r>
      <w:r w:rsidR="00403E7F" w:rsidRPr="00921C23">
        <w:rPr>
          <w:rFonts w:eastAsia="SimSun" w:cs="Arial"/>
          <w:color w:val="000000"/>
          <w:szCs w:val="22"/>
          <w:lang w:eastAsia="zh-CN"/>
        </w:rPr>
        <w:t>in Figure 3.</w:t>
      </w:r>
      <w:r w:rsidR="00921C23">
        <w:rPr>
          <w:rFonts w:eastAsia="SimSun" w:cs="Arial"/>
          <w:color w:val="000000"/>
          <w:szCs w:val="22"/>
          <w:lang w:eastAsia="zh-CN"/>
        </w:rPr>
        <w:t>3</w:t>
      </w:r>
      <w:r w:rsidR="00403E7F" w:rsidRPr="00921C23">
        <w:rPr>
          <w:rFonts w:eastAsia="SimSun" w:cs="Arial"/>
          <w:color w:val="000000"/>
          <w:szCs w:val="22"/>
          <w:lang w:eastAsia="zh-CN"/>
        </w:rPr>
        <w:t>.</w:t>
      </w:r>
      <w:r w:rsidRPr="00921C23">
        <w:rPr>
          <w:rFonts w:eastAsia="SimSun" w:cs="Arial"/>
          <w:color w:val="000000"/>
          <w:szCs w:val="22"/>
          <w:lang w:eastAsia="zh-CN"/>
        </w:rPr>
        <w:t xml:space="preserve">  </w:t>
      </w:r>
    </w:p>
    <w:p w14:paraId="7492890E" w14:textId="77777777" w:rsidR="0072568C" w:rsidRPr="00921C23" w:rsidRDefault="0072568C" w:rsidP="00DF0C64">
      <w:pPr>
        <w:autoSpaceDE w:val="0"/>
        <w:autoSpaceDN w:val="0"/>
        <w:adjustRightInd w:val="0"/>
        <w:spacing w:before="0" w:after="120" w:line="276" w:lineRule="auto"/>
        <w:ind w:left="0"/>
        <w:jc w:val="both"/>
        <w:rPr>
          <w:rFonts w:eastAsia="SimSun" w:cs="Arial"/>
          <w:szCs w:val="22"/>
        </w:rPr>
      </w:pPr>
      <w:r w:rsidRPr="00921C23">
        <w:rPr>
          <w:rFonts w:eastAsia="SimSun" w:cs="Arial"/>
          <w:color w:val="000000"/>
          <w:szCs w:val="22"/>
          <w:lang w:eastAsia="zh-CN"/>
        </w:rPr>
        <w:t>Important conceptual issues identified in the literature include:</w:t>
      </w:r>
    </w:p>
    <w:p w14:paraId="7492890F" w14:textId="77777777" w:rsidR="0072568C" w:rsidRPr="00921C23" w:rsidRDefault="0072568C" w:rsidP="00DF0C64">
      <w:pPr>
        <w:numPr>
          <w:ilvl w:val="0"/>
          <w:numId w:val="6"/>
        </w:numPr>
        <w:autoSpaceDE w:val="0"/>
        <w:autoSpaceDN w:val="0"/>
        <w:adjustRightInd w:val="0"/>
        <w:spacing w:before="0" w:line="276" w:lineRule="auto"/>
        <w:ind w:left="714" w:hanging="357"/>
        <w:jc w:val="both"/>
        <w:rPr>
          <w:rFonts w:eastAsia="SimSun" w:cs="Arial"/>
          <w:szCs w:val="22"/>
        </w:rPr>
      </w:pPr>
      <w:r w:rsidRPr="00921C23">
        <w:rPr>
          <w:rFonts w:eastAsia="SimSun" w:cs="Arial"/>
          <w:b/>
          <w:bCs/>
          <w:szCs w:val="22"/>
        </w:rPr>
        <w:t>Primary and secondary prevention</w:t>
      </w:r>
      <w:r w:rsidRPr="00921C23">
        <w:rPr>
          <w:rFonts w:eastAsia="SimSun" w:cs="Arial"/>
          <w:szCs w:val="22"/>
        </w:rPr>
        <w:t xml:space="preserve">  Sport and exercise play a critical role in the prevention and management of many diseases that account for a large proportion of health care costs.  It reduces the risk of many diseases (primary) and also provides therapeutic benefits and slows down the progression of certain diseases (secondary).</w:t>
      </w:r>
    </w:p>
    <w:p w14:paraId="74928910" w14:textId="77777777" w:rsidR="0072568C" w:rsidRPr="00921C23" w:rsidRDefault="0072568C" w:rsidP="00DF0C64">
      <w:pPr>
        <w:numPr>
          <w:ilvl w:val="0"/>
          <w:numId w:val="5"/>
        </w:numPr>
        <w:autoSpaceDE w:val="0"/>
        <w:autoSpaceDN w:val="0"/>
        <w:adjustRightInd w:val="0"/>
        <w:spacing w:before="0" w:line="276" w:lineRule="auto"/>
        <w:ind w:left="714" w:hanging="357"/>
        <w:jc w:val="both"/>
        <w:rPr>
          <w:rFonts w:eastAsia="SimSun" w:cs="Arial"/>
          <w:szCs w:val="22"/>
        </w:rPr>
      </w:pPr>
      <w:r w:rsidRPr="00921C23">
        <w:rPr>
          <w:rFonts w:eastAsia="SimSun" w:cs="Arial"/>
          <w:b/>
          <w:bCs/>
          <w:szCs w:val="22"/>
        </w:rPr>
        <w:t>Mental and physical health outcomes</w:t>
      </w:r>
      <w:r w:rsidRPr="00921C23">
        <w:rPr>
          <w:rFonts w:eastAsia="SimSun" w:cs="Arial"/>
          <w:szCs w:val="22"/>
        </w:rPr>
        <w:t xml:space="preserve">  Sport and exercise offers physical and mental health benefits.  In the area of mental health, sport and exercise is distinct from physical activity as it offers opportunities for social interaction, which contributes particularly to emotional health.</w:t>
      </w:r>
    </w:p>
    <w:p w14:paraId="74928911" w14:textId="765C5A09" w:rsidR="0072568C" w:rsidRPr="00921C23" w:rsidRDefault="0072568C" w:rsidP="00DF0C64">
      <w:pPr>
        <w:numPr>
          <w:ilvl w:val="0"/>
          <w:numId w:val="5"/>
        </w:numPr>
        <w:autoSpaceDE w:val="0"/>
        <w:autoSpaceDN w:val="0"/>
        <w:adjustRightInd w:val="0"/>
        <w:spacing w:before="0" w:line="276" w:lineRule="auto"/>
        <w:ind w:left="714" w:hanging="357"/>
        <w:jc w:val="both"/>
        <w:rPr>
          <w:rFonts w:eastAsia="SimSun" w:cs="Arial"/>
          <w:szCs w:val="22"/>
        </w:rPr>
      </w:pPr>
      <w:r w:rsidRPr="00921C23">
        <w:rPr>
          <w:rFonts w:eastAsia="SimSun" w:cs="Arial"/>
          <w:b/>
          <w:bCs/>
          <w:szCs w:val="22"/>
        </w:rPr>
        <w:t>Dose-response relationship</w:t>
      </w:r>
      <w:r w:rsidRPr="00921C23">
        <w:rPr>
          <w:rFonts w:eastAsia="SimSun" w:cs="Arial"/>
          <w:szCs w:val="22"/>
        </w:rPr>
        <w:t xml:space="preserve">  The type, intensity, duration and frequency (dosage) of activity impacts on the level of achieved health benefits.  There is considerable debate within the literature about the optimal level of activity needed to generate health benefits and this varies across different diseases.  However, much evidence suggests at least moderate levels of activity are required although some evidence suggests that the largest advantage maybe between sedentary and low activity</w:t>
      </w:r>
      <w:r w:rsidRPr="00921C23">
        <w:rPr>
          <w:rFonts w:eastAsia="SimSun" w:cs="Arial"/>
          <w:szCs w:val="22"/>
          <w:lang w:eastAsia="zh-CN"/>
        </w:rPr>
        <w:t xml:space="preserve">.  </w:t>
      </w:r>
    </w:p>
    <w:p w14:paraId="74928912" w14:textId="4FF6F092" w:rsidR="0072568C" w:rsidRPr="00921C23" w:rsidRDefault="0072568C" w:rsidP="00DF0C64">
      <w:pPr>
        <w:numPr>
          <w:ilvl w:val="0"/>
          <w:numId w:val="5"/>
        </w:numPr>
        <w:autoSpaceDE w:val="0"/>
        <w:autoSpaceDN w:val="0"/>
        <w:adjustRightInd w:val="0"/>
        <w:spacing w:before="0" w:after="120" w:line="276" w:lineRule="auto"/>
        <w:jc w:val="both"/>
        <w:rPr>
          <w:rFonts w:eastAsia="SimSun" w:cs="Arial"/>
          <w:szCs w:val="22"/>
        </w:rPr>
      </w:pPr>
      <w:r w:rsidRPr="00921C23">
        <w:rPr>
          <w:rFonts w:eastAsia="SimSun" w:cs="Arial"/>
          <w:b/>
          <w:bCs/>
          <w:szCs w:val="22"/>
        </w:rPr>
        <w:lastRenderedPageBreak/>
        <w:t xml:space="preserve">Specific populations/age-groups within society </w:t>
      </w:r>
      <w:r w:rsidRPr="00921C23">
        <w:rPr>
          <w:rFonts w:eastAsia="SimSun" w:cs="Arial"/>
          <w:szCs w:val="22"/>
          <w:lang w:eastAsia="zh-CN"/>
        </w:rPr>
        <w:t xml:space="preserve">The literature reports on both the physical and mental health benefits of sport and exercise to both children and adults.  </w:t>
      </w:r>
      <w:r w:rsidRPr="000542AD">
        <w:rPr>
          <w:rFonts w:eastAsia="SimSun" w:cs="Arial"/>
          <w:bCs/>
          <w:szCs w:val="22"/>
          <w:lang w:eastAsia="zh-CN"/>
        </w:rPr>
        <w:t>The level of health benefit may be influenced by who is taking part in a particular activity and if it is the case that younger</w:t>
      </w:r>
      <w:r w:rsidR="005C30D9">
        <w:rPr>
          <w:rFonts w:eastAsia="SimSun" w:cs="Arial"/>
          <w:bCs/>
          <w:szCs w:val="22"/>
          <w:lang w:eastAsia="zh-CN"/>
        </w:rPr>
        <w:t>,</w:t>
      </w:r>
      <w:r w:rsidRPr="000542AD">
        <w:rPr>
          <w:rFonts w:eastAsia="SimSun" w:cs="Arial"/>
          <w:bCs/>
          <w:szCs w:val="22"/>
          <w:lang w:eastAsia="zh-CN"/>
        </w:rPr>
        <w:t xml:space="preserve"> healthier people are more likely to participate.  </w:t>
      </w:r>
      <w:r w:rsidRPr="00921C23">
        <w:rPr>
          <w:rFonts w:eastAsia="SimSun" w:cs="Arial"/>
          <w:szCs w:val="22"/>
          <w:lang w:eastAsia="zh-CN"/>
        </w:rPr>
        <w:t>Negative effects of sports injury are frequently linked to younger people and children.  Much of the focus of the positive literature in relation to the elderly and aging is around preventative measures such as falling, agility, self-efficacy; social interaction.</w:t>
      </w:r>
    </w:p>
    <w:p w14:paraId="74928913" w14:textId="77777777" w:rsidR="00AB2C96" w:rsidRPr="00921C23" w:rsidRDefault="00AB2C96" w:rsidP="00DF0C64">
      <w:pPr>
        <w:spacing w:before="0" w:after="120" w:line="276" w:lineRule="auto"/>
        <w:ind w:left="0"/>
        <w:jc w:val="both"/>
        <w:rPr>
          <w:rFonts w:eastAsia="SimSun" w:cs="Arial"/>
          <w:szCs w:val="22"/>
          <w:lang w:eastAsia="zh-CN"/>
        </w:rPr>
      </w:pPr>
      <w:r w:rsidRPr="00921C23">
        <w:rPr>
          <w:rFonts w:eastAsia="SimSun" w:cs="Arial"/>
          <w:bCs/>
          <w:szCs w:val="22"/>
          <w:lang w:eastAsia="zh-CN"/>
        </w:rPr>
        <w:t xml:space="preserve">There are three main routes identified in the evidence by which routine participation in sporting activity and exercise improves health (essentially by </w:t>
      </w:r>
      <w:r w:rsidRPr="00921C23">
        <w:rPr>
          <w:rFonts w:eastAsia="SimSun" w:cs="Arial"/>
          <w:szCs w:val="22"/>
          <w:lang w:eastAsia="zh-CN"/>
        </w:rPr>
        <w:t>preventing disease and providing therapeutic benefits for the management of existing diseases and illnesses):</w:t>
      </w:r>
    </w:p>
    <w:p w14:paraId="74928914" w14:textId="77777777" w:rsidR="00AB2C96" w:rsidRPr="00921C23" w:rsidRDefault="00AB2C96" w:rsidP="007C34C2">
      <w:pPr>
        <w:pStyle w:val="ListParagraph"/>
        <w:numPr>
          <w:ilvl w:val="0"/>
          <w:numId w:val="29"/>
        </w:numPr>
        <w:spacing w:line="276" w:lineRule="auto"/>
        <w:ind w:left="714" w:hanging="357"/>
        <w:jc w:val="both"/>
        <w:rPr>
          <w:rFonts w:ascii="Arial" w:hAnsi="Arial" w:cs="Arial"/>
          <w:bCs/>
          <w:sz w:val="22"/>
          <w:szCs w:val="22"/>
          <w:lang w:eastAsia="zh-CN"/>
        </w:rPr>
      </w:pPr>
      <w:r w:rsidRPr="00921C23">
        <w:rPr>
          <w:rFonts w:ascii="Arial" w:hAnsi="Arial" w:cs="Arial"/>
          <w:bCs/>
          <w:sz w:val="22"/>
          <w:szCs w:val="22"/>
          <w:lang w:eastAsia="zh-CN"/>
        </w:rPr>
        <w:t>via biological mechanisms which help to increase fitness, reducing the risk of cardio vascular disease and other chronic diseases and providing therapeutic benefits for certain chronic diseases which lead to a reduced risk of premature death</w:t>
      </w:r>
      <w:r w:rsidR="00DF0C64" w:rsidRPr="00921C23">
        <w:rPr>
          <w:rFonts w:ascii="Arial" w:hAnsi="Arial" w:cs="Arial"/>
          <w:bCs/>
          <w:sz w:val="22"/>
          <w:szCs w:val="22"/>
          <w:lang w:eastAsia="zh-CN"/>
        </w:rPr>
        <w:t>;</w:t>
      </w:r>
    </w:p>
    <w:p w14:paraId="74928915" w14:textId="77777777" w:rsidR="00AB2C96" w:rsidRPr="00921C23" w:rsidRDefault="00AB2C96" w:rsidP="007C34C2">
      <w:pPr>
        <w:pStyle w:val="ListParagraph"/>
        <w:numPr>
          <w:ilvl w:val="0"/>
          <w:numId w:val="29"/>
        </w:numPr>
        <w:spacing w:line="276" w:lineRule="auto"/>
        <w:ind w:left="714" w:hanging="357"/>
        <w:jc w:val="both"/>
        <w:rPr>
          <w:rFonts w:ascii="Arial" w:hAnsi="Arial" w:cs="Arial"/>
          <w:bCs/>
          <w:sz w:val="22"/>
          <w:szCs w:val="22"/>
          <w:lang w:eastAsia="zh-CN"/>
        </w:rPr>
      </w:pPr>
      <w:r w:rsidRPr="00921C23">
        <w:rPr>
          <w:rFonts w:ascii="Arial" w:hAnsi="Arial" w:cs="Arial"/>
          <w:bCs/>
          <w:sz w:val="22"/>
          <w:szCs w:val="22"/>
          <w:lang w:eastAsia="zh-CN"/>
        </w:rPr>
        <w:t>via physiological mechanisms which reduce stress hormones, improve psychological wellbeing and lead to improved mental health and a reduced risk of depression and premature death</w:t>
      </w:r>
      <w:r w:rsidR="00DF0C64" w:rsidRPr="00921C23">
        <w:rPr>
          <w:rFonts w:ascii="Arial" w:hAnsi="Arial" w:cs="Arial"/>
          <w:bCs/>
          <w:sz w:val="22"/>
          <w:szCs w:val="22"/>
          <w:lang w:eastAsia="zh-CN"/>
        </w:rPr>
        <w:t>;</w:t>
      </w:r>
      <w:r w:rsidRPr="00921C23">
        <w:rPr>
          <w:rFonts w:ascii="Arial" w:hAnsi="Arial" w:cs="Arial"/>
          <w:bCs/>
          <w:sz w:val="22"/>
          <w:szCs w:val="22"/>
          <w:lang w:eastAsia="zh-CN"/>
        </w:rPr>
        <w:t xml:space="preserve">   </w:t>
      </w:r>
    </w:p>
    <w:p w14:paraId="74928916" w14:textId="5C48ECDA" w:rsidR="00AB2C96" w:rsidRPr="00921C23" w:rsidRDefault="00AB2C96" w:rsidP="007C34C2">
      <w:pPr>
        <w:pStyle w:val="ListParagraph"/>
        <w:numPr>
          <w:ilvl w:val="0"/>
          <w:numId w:val="29"/>
        </w:numPr>
        <w:spacing w:after="120" w:line="276" w:lineRule="auto"/>
        <w:jc w:val="both"/>
        <w:rPr>
          <w:rFonts w:ascii="Arial" w:hAnsi="Arial" w:cs="Arial"/>
          <w:bCs/>
          <w:szCs w:val="22"/>
          <w:lang w:eastAsia="zh-CN"/>
        </w:rPr>
      </w:pPr>
      <w:r w:rsidRPr="00921C23">
        <w:rPr>
          <w:rFonts w:ascii="Arial" w:hAnsi="Arial" w:cs="Arial"/>
          <w:bCs/>
          <w:sz w:val="22"/>
          <w:szCs w:val="22"/>
          <w:lang w:eastAsia="zh-CN"/>
        </w:rPr>
        <w:t>via psychological mechanisms of self-efficacy, distraction and self-esteem which in turn also reduce stress and anxiety, improve psychological wellbeing and mental health and lead to a reduced risk of depression and premature death.  Psychological wellbeing and improved mental health are linked to physical health as they also play an important part in the prevention and management of cardio-vascular disease and management of other chronic diseases.</w:t>
      </w:r>
      <w:r w:rsidRPr="00921C23">
        <w:rPr>
          <w:rFonts w:ascii="Arial" w:hAnsi="Arial" w:cs="Arial"/>
          <w:bCs/>
          <w:szCs w:val="22"/>
          <w:lang w:eastAsia="zh-CN"/>
        </w:rPr>
        <w:t xml:space="preserve"> </w:t>
      </w:r>
    </w:p>
    <w:p w14:paraId="74928917" w14:textId="77777777" w:rsidR="00AB2C96" w:rsidRPr="00921C23" w:rsidRDefault="00AB2C96" w:rsidP="00DB39EA">
      <w:pPr>
        <w:spacing w:before="0" w:after="120" w:line="276" w:lineRule="auto"/>
        <w:ind w:left="0"/>
        <w:jc w:val="both"/>
        <w:rPr>
          <w:rFonts w:cs="Arial"/>
          <w:szCs w:val="22"/>
        </w:rPr>
      </w:pPr>
      <w:r w:rsidRPr="00921C23">
        <w:rPr>
          <w:rFonts w:cs="Arial"/>
          <w:szCs w:val="22"/>
        </w:rPr>
        <w:t xml:space="preserve">A distinctive feature of the conceptual model is the role that organised sport and exercise plays in providing a social context and opportunity for positive social interaction which helps to </w:t>
      </w:r>
      <w:r w:rsidRPr="00921C23">
        <w:rPr>
          <w:rFonts w:eastAsia="SimSun" w:cs="Arial"/>
          <w:szCs w:val="22"/>
          <w:lang w:eastAsia="zh-CN"/>
        </w:rPr>
        <w:t>tackle feelings of social isolation, a common symptom of poor mental health, and leads to improved self-esteem and self-efficacy.</w:t>
      </w:r>
    </w:p>
    <w:p w14:paraId="74928918" w14:textId="77777777" w:rsidR="002929BB" w:rsidRPr="00921C23" w:rsidRDefault="002929BB" w:rsidP="002929BB">
      <w:pPr>
        <w:autoSpaceDE w:val="0"/>
        <w:autoSpaceDN w:val="0"/>
        <w:adjustRightInd w:val="0"/>
        <w:spacing w:before="0" w:after="120" w:line="23" w:lineRule="atLeast"/>
        <w:ind w:left="0"/>
        <w:jc w:val="both"/>
        <w:rPr>
          <w:rFonts w:eastAsia="SimSun" w:cs="Arial"/>
          <w:color w:val="000000"/>
          <w:szCs w:val="22"/>
          <w:lang w:eastAsia="zh-CN"/>
        </w:rPr>
      </w:pPr>
    </w:p>
    <w:p w14:paraId="74928919" w14:textId="77777777" w:rsidR="002929BB" w:rsidRPr="000542AD" w:rsidRDefault="002929BB" w:rsidP="00B01A47">
      <w:pPr>
        <w:spacing w:before="0" w:after="200" w:line="276" w:lineRule="auto"/>
        <w:ind w:left="0"/>
        <w:rPr>
          <w:rFonts w:cs="Arial"/>
        </w:rPr>
        <w:sectPr w:rsidR="002929BB" w:rsidRPr="000542AD" w:rsidSect="003C19F7">
          <w:footerReference w:type="default" r:id="rId29"/>
          <w:pgSz w:w="11906" w:h="16838"/>
          <w:pgMar w:top="1418" w:right="1134" w:bottom="1134" w:left="1418" w:header="539" w:footer="709" w:gutter="0"/>
          <w:cols w:space="708"/>
          <w:docGrid w:linePitch="360"/>
        </w:sectPr>
      </w:pPr>
    </w:p>
    <w:p w14:paraId="7492891A" w14:textId="77777777" w:rsidR="00B76410" w:rsidRPr="000542AD" w:rsidRDefault="0039308E" w:rsidP="00B76410">
      <w:pPr>
        <w:spacing w:before="0" w:after="200" w:line="276" w:lineRule="auto"/>
        <w:ind w:left="0"/>
        <w:rPr>
          <w:rFonts w:cs="Arial"/>
          <w:b/>
          <w:bCs/>
          <w:i/>
          <w:iCs/>
        </w:rPr>
      </w:pPr>
      <w:r w:rsidRPr="000542AD">
        <w:rPr>
          <w:rFonts w:cs="Arial"/>
          <w:b/>
          <w:bCs/>
          <w:i/>
          <w:iCs/>
        </w:rPr>
        <w:lastRenderedPageBreak/>
        <w:t>Figure 3.</w:t>
      </w:r>
      <w:r w:rsidR="00921C23">
        <w:rPr>
          <w:rFonts w:cs="Arial"/>
          <w:b/>
          <w:bCs/>
          <w:i/>
          <w:iCs/>
        </w:rPr>
        <w:t>3</w:t>
      </w:r>
    </w:p>
    <w:p w14:paraId="7492891B" w14:textId="77777777" w:rsidR="00BE2EC2" w:rsidRPr="000542AD" w:rsidRDefault="00BE2EC2" w:rsidP="00B76410">
      <w:pPr>
        <w:spacing w:before="0" w:after="200" w:line="276" w:lineRule="auto"/>
        <w:ind w:left="0"/>
        <w:rPr>
          <w:rFonts w:cs="Arial"/>
          <w:b/>
          <w:bCs/>
        </w:rPr>
      </w:pPr>
      <w:r w:rsidRPr="000542AD">
        <w:rPr>
          <w:rFonts w:cs="Arial"/>
        </w:rPr>
        <w:object w:dxaOrig="12381" w:dyaOrig="7342" w14:anchorId="74928E27">
          <v:shape id="_x0000_i1026" type="#_x0000_t75" style="width:658.2pt;height:385.2pt" o:ole="">
            <v:imagedata r:id="rId30" o:title=""/>
          </v:shape>
          <o:OLEObject Type="Embed" ProgID="Visio.Drawing.11" ShapeID="_x0000_i1026" DrawAspect="Content" ObjectID="_1488706660" r:id="rId31"/>
        </w:object>
      </w:r>
    </w:p>
    <w:p w14:paraId="7492891C" w14:textId="77777777" w:rsidR="00B76410" w:rsidRPr="000542AD" w:rsidRDefault="00B76410" w:rsidP="00B76410">
      <w:pPr>
        <w:spacing w:before="0" w:after="200" w:line="276" w:lineRule="auto"/>
        <w:ind w:left="0"/>
        <w:rPr>
          <w:rFonts w:eastAsia="SimSun" w:cs="Arial"/>
          <w:b/>
          <w:bCs/>
          <w:iCs/>
          <w:sz w:val="28"/>
          <w:szCs w:val="28"/>
        </w:rPr>
      </w:pPr>
      <w:r>
        <w:rPr>
          <w:rFonts w:eastAsia="SimSun" w:cs="Arial"/>
        </w:rPr>
        <w:br w:type="page"/>
      </w:r>
    </w:p>
    <w:p w14:paraId="7492891D" w14:textId="77777777" w:rsidR="00B76410" w:rsidRPr="000542AD" w:rsidRDefault="00B76410" w:rsidP="00B76410">
      <w:pPr>
        <w:pStyle w:val="Heading2"/>
        <w:ind w:left="0"/>
        <w:rPr>
          <w:rFonts w:eastAsia="SimSun"/>
        </w:rPr>
        <w:sectPr w:rsidR="00B76410" w:rsidRPr="000542AD" w:rsidSect="00B76410">
          <w:pgSz w:w="16838" w:h="11906" w:orient="landscape"/>
          <w:pgMar w:top="1021" w:right="1418" w:bottom="1021" w:left="1134" w:header="539" w:footer="709" w:gutter="0"/>
          <w:cols w:space="708"/>
          <w:docGrid w:linePitch="360"/>
        </w:sectPr>
      </w:pPr>
    </w:p>
    <w:p w14:paraId="7492891E" w14:textId="77777777" w:rsidR="00B76410" w:rsidRPr="000542AD" w:rsidRDefault="00B76410" w:rsidP="00307A3C">
      <w:pPr>
        <w:pStyle w:val="Heading3"/>
        <w:spacing w:before="240"/>
        <w:ind w:left="0"/>
        <w:rPr>
          <w:rFonts w:eastAsia="SimSun"/>
          <w:lang w:eastAsia="zh-CN"/>
        </w:rPr>
      </w:pPr>
      <w:bookmarkStart w:id="22" w:name="_Toc359405094"/>
      <w:r w:rsidRPr="000542AD">
        <w:rPr>
          <w:rFonts w:eastAsia="SimSun"/>
          <w:lang w:eastAsia="zh-CN"/>
        </w:rPr>
        <w:lastRenderedPageBreak/>
        <w:t>3.</w:t>
      </w:r>
      <w:r w:rsidR="00C16C4C" w:rsidRPr="000542AD">
        <w:rPr>
          <w:rFonts w:eastAsia="SimSun"/>
          <w:lang w:eastAsia="zh-CN"/>
        </w:rPr>
        <w:t>2.</w:t>
      </w:r>
      <w:r w:rsidR="00144C25" w:rsidRPr="000542AD">
        <w:rPr>
          <w:rFonts w:eastAsia="SimSun"/>
          <w:lang w:eastAsia="zh-CN"/>
        </w:rPr>
        <w:t>2</w:t>
      </w:r>
      <w:r w:rsidRPr="000542AD">
        <w:rPr>
          <w:rFonts w:eastAsia="SimSun"/>
          <w:lang w:eastAsia="zh-CN"/>
        </w:rPr>
        <w:t xml:space="preserve"> Evidence of Effects</w:t>
      </w:r>
      <w:bookmarkEnd w:id="22"/>
    </w:p>
    <w:p w14:paraId="7492891F" w14:textId="77777777" w:rsidR="00AB2C96" w:rsidRPr="00921C23" w:rsidRDefault="00AB2C96" w:rsidP="00DF0C64">
      <w:pPr>
        <w:spacing w:before="0" w:after="120" w:line="276" w:lineRule="auto"/>
        <w:ind w:left="0"/>
        <w:jc w:val="both"/>
        <w:rPr>
          <w:rFonts w:eastAsia="SimSun" w:cs="Arial"/>
          <w:szCs w:val="22"/>
          <w:lang w:eastAsia="zh-CN"/>
        </w:rPr>
      </w:pPr>
      <w:r w:rsidRPr="00921C23">
        <w:rPr>
          <w:rFonts w:eastAsia="SimSun" w:cs="Arial"/>
          <w:szCs w:val="22"/>
          <w:lang w:eastAsia="zh-CN"/>
        </w:rPr>
        <w:t xml:space="preserve">The </w:t>
      </w:r>
      <w:r w:rsidR="0061777F" w:rsidRPr="00921C23">
        <w:rPr>
          <w:rFonts w:eastAsia="SimSun" w:cs="Arial"/>
          <w:szCs w:val="22"/>
          <w:lang w:eastAsia="zh-CN"/>
        </w:rPr>
        <w:t>impact</w:t>
      </w:r>
      <w:r w:rsidRPr="00921C23">
        <w:rPr>
          <w:rFonts w:eastAsia="SimSun" w:cs="Arial"/>
          <w:szCs w:val="22"/>
          <w:lang w:eastAsia="zh-CN"/>
        </w:rPr>
        <w:t>s of sport and exercise to both physical and mental health are widely reported within the literature.  The evidence suggests that there is a positive association between sport and exercise and health, in terms of the primary prevention of certain diseases and secondary prevention (slows progression of disease; provides therapeutic benefits).  However, the evidence suggests the association can sometimes be negative, particularly in relation to sports injuries (Allison</w:t>
      </w:r>
      <w:r w:rsidR="00337166" w:rsidRPr="00921C23">
        <w:rPr>
          <w:rFonts w:eastAsia="SimSun" w:cs="Arial"/>
          <w:szCs w:val="22"/>
          <w:lang w:eastAsia="zh-CN"/>
        </w:rPr>
        <w:t>, 1999</w:t>
      </w:r>
      <w:r w:rsidR="00337166" w:rsidRPr="00921C23">
        <w:rPr>
          <w:rFonts w:eastAsia="SimSun" w:cs="Arial"/>
          <w:szCs w:val="22"/>
          <w:vertAlign w:val="superscript"/>
          <w:lang w:eastAsia="zh-CN"/>
        </w:rPr>
        <w:t>I</w:t>
      </w:r>
      <w:r w:rsidRPr="00921C23">
        <w:rPr>
          <w:rFonts w:eastAsia="SimSun" w:cs="Arial"/>
          <w:szCs w:val="22"/>
          <w:lang w:eastAsia="zh-CN"/>
        </w:rPr>
        <w:t>; Oughton and Tacon, 2007</w:t>
      </w:r>
      <w:r w:rsidR="00337166" w:rsidRPr="00921C23">
        <w:rPr>
          <w:rFonts w:eastAsia="SimSun" w:cs="Arial"/>
          <w:szCs w:val="22"/>
          <w:vertAlign w:val="superscript"/>
          <w:lang w:eastAsia="zh-CN"/>
        </w:rPr>
        <w:t>I</w:t>
      </w:r>
      <w:r w:rsidRPr="00921C23">
        <w:rPr>
          <w:rFonts w:eastAsia="SimSun" w:cs="Arial"/>
          <w:szCs w:val="22"/>
          <w:lang w:eastAsia="zh-CN"/>
        </w:rPr>
        <w:t>; Walsh, 2011</w:t>
      </w:r>
      <w:r w:rsidR="00337166" w:rsidRPr="00921C23">
        <w:rPr>
          <w:rFonts w:eastAsia="SimSun" w:cs="Arial"/>
          <w:szCs w:val="22"/>
          <w:vertAlign w:val="superscript"/>
          <w:lang w:eastAsia="zh-CN"/>
        </w:rPr>
        <w:t xml:space="preserve"> I</w:t>
      </w:r>
      <w:r w:rsidRPr="00921C23">
        <w:rPr>
          <w:rFonts w:eastAsia="SimSun" w:cs="Arial"/>
          <w:szCs w:val="22"/>
          <w:lang w:eastAsia="zh-CN"/>
        </w:rPr>
        <w:t>).</w:t>
      </w:r>
    </w:p>
    <w:p w14:paraId="74928920" w14:textId="77777777" w:rsidR="00B76410" w:rsidRPr="00921C23" w:rsidRDefault="00B76410" w:rsidP="00DF0C64">
      <w:pPr>
        <w:spacing w:before="0" w:after="120" w:line="276" w:lineRule="auto"/>
        <w:ind w:left="0"/>
        <w:jc w:val="both"/>
        <w:rPr>
          <w:rFonts w:eastAsia="SimSun" w:cs="Arial"/>
          <w:szCs w:val="22"/>
          <w:lang w:eastAsia="zh-CN"/>
        </w:rPr>
      </w:pPr>
      <w:r w:rsidRPr="00921C23">
        <w:rPr>
          <w:rFonts w:eastAsia="SimSun" w:cs="Arial"/>
          <w:szCs w:val="22"/>
          <w:lang w:eastAsia="zh-CN"/>
        </w:rPr>
        <w:t xml:space="preserve">The literature on health provides the strongest evidence of social </w:t>
      </w:r>
      <w:r w:rsidR="0061777F" w:rsidRPr="00921C23">
        <w:rPr>
          <w:rFonts w:eastAsia="SimSun" w:cs="Arial"/>
          <w:szCs w:val="22"/>
          <w:lang w:eastAsia="zh-CN"/>
        </w:rPr>
        <w:t>impact</w:t>
      </w:r>
      <w:r w:rsidRPr="00921C23">
        <w:rPr>
          <w:rFonts w:eastAsia="SimSun" w:cs="Arial"/>
          <w:szCs w:val="22"/>
          <w:lang w:eastAsia="zh-CN"/>
        </w:rPr>
        <w:t xml:space="preserve"> from engagement with sport and exercise.  It is one of the more straightforward areas of social </w:t>
      </w:r>
      <w:r w:rsidR="0061777F" w:rsidRPr="00921C23">
        <w:rPr>
          <w:rFonts w:eastAsia="SimSun" w:cs="Arial"/>
          <w:szCs w:val="22"/>
          <w:lang w:eastAsia="zh-CN"/>
        </w:rPr>
        <w:t>impact</w:t>
      </w:r>
      <w:r w:rsidRPr="00921C23">
        <w:rPr>
          <w:rFonts w:eastAsia="SimSun" w:cs="Arial"/>
          <w:szCs w:val="22"/>
          <w:lang w:eastAsia="zh-CN"/>
        </w:rPr>
        <w:t xml:space="preserve"> to explore, as historically there has been greater quantitative research in this area.  Furthermore, the quality of evidence in relation to the hierarchy of evidence is stronger, largely resulting from the significant amount of research undertaken by the scientific medical community.  </w:t>
      </w:r>
    </w:p>
    <w:p w14:paraId="74928921" w14:textId="77777777" w:rsidR="00B76410" w:rsidRPr="00921C23" w:rsidRDefault="00B76410" w:rsidP="00DF0C64">
      <w:pPr>
        <w:spacing w:before="0" w:after="120" w:line="276" w:lineRule="auto"/>
        <w:ind w:left="0"/>
        <w:jc w:val="both"/>
        <w:rPr>
          <w:rFonts w:eastAsia="SimSun" w:cs="Arial"/>
          <w:iCs/>
          <w:szCs w:val="22"/>
          <w:lang w:eastAsia="zh-CN"/>
        </w:rPr>
      </w:pPr>
      <w:r w:rsidRPr="00921C23">
        <w:rPr>
          <w:rFonts w:eastAsia="SimSun" w:cs="Arial"/>
          <w:szCs w:val="22"/>
          <w:lang w:eastAsia="zh-CN"/>
        </w:rPr>
        <w:t>There is generally a stronger and greater amount of evidence to support the physical health benefits of sport and exercise although there is a growing literature in the area of mental health to support similar conclusions.  One</w:t>
      </w:r>
      <w:r w:rsidRPr="00921C23">
        <w:rPr>
          <w:rFonts w:eastAsia="SimSun" w:cs="Arial"/>
          <w:iCs/>
          <w:szCs w:val="22"/>
          <w:lang w:eastAsia="zh-CN"/>
        </w:rPr>
        <w:t xml:space="preserve"> of the difficulties with establishing the association between sport and exercise and health is determining causality.  Many cross-sectional studies examine the relationship between sport/exercise across a sample of people at a particular point in time.  However, positive relationships may exist because people with better health participate more regularly (Oughton and Tacon, 2007</w:t>
      </w:r>
      <w:r w:rsidRPr="00921C23">
        <w:rPr>
          <w:rFonts w:eastAsia="SimSun" w:cs="Arial"/>
          <w:iCs/>
          <w:szCs w:val="22"/>
          <w:vertAlign w:val="superscript"/>
          <w:lang w:eastAsia="zh-CN"/>
        </w:rPr>
        <w:t>I</w:t>
      </w:r>
      <w:r w:rsidRPr="00921C23">
        <w:rPr>
          <w:rFonts w:eastAsia="SimSun" w:cs="Arial"/>
          <w:iCs/>
          <w:szCs w:val="22"/>
          <w:lang w:eastAsia="zh-CN"/>
        </w:rPr>
        <w:t>).  Longitudinal and cohort studies provide more insight into causality and tend to be more common within the field of physical health.</w:t>
      </w:r>
    </w:p>
    <w:p w14:paraId="74928922" w14:textId="7F97BAAA" w:rsidR="002929BB" w:rsidRPr="000542AD" w:rsidRDefault="00337166" w:rsidP="00DF0C64">
      <w:pPr>
        <w:spacing w:before="0" w:after="120" w:line="276" w:lineRule="auto"/>
        <w:ind w:left="0"/>
        <w:jc w:val="both"/>
        <w:rPr>
          <w:rFonts w:eastAsia="SimSun" w:cs="Arial"/>
          <w:szCs w:val="22"/>
          <w:lang w:eastAsia="zh-CN"/>
        </w:rPr>
      </w:pPr>
      <w:r w:rsidRPr="000542AD">
        <w:rPr>
          <w:rFonts w:eastAsia="SimSun" w:cs="Arial"/>
          <w:szCs w:val="22"/>
          <w:lang w:eastAsia="zh-CN"/>
        </w:rPr>
        <w:t>O</w:t>
      </w:r>
      <w:r w:rsidR="002929BB" w:rsidRPr="000542AD">
        <w:rPr>
          <w:rFonts w:eastAsia="SimSun" w:cs="Arial"/>
          <w:szCs w:val="22"/>
          <w:lang w:eastAsia="zh-CN"/>
        </w:rPr>
        <w:t>rganised sport and exercise provid</w:t>
      </w:r>
      <w:r w:rsidRPr="000542AD">
        <w:rPr>
          <w:rFonts w:eastAsia="SimSun" w:cs="Arial"/>
          <w:szCs w:val="22"/>
          <w:lang w:eastAsia="zh-CN"/>
        </w:rPr>
        <w:t>e an important</w:t>
      </w:r>
      <w:r w:rsidR="002929BB" w:rsidRPr="000542AD">
        <w:rPr>
          <w:rFonts w:eastAsia="SimSun" w:cs="Arial"/>
          <w:szCs w:val="22"/>
          <w:lang w:eastAsia="zh-CN"/>
        </w:rPr>
        <w:t xml:space="preserve"> social context </w:t>
      </w:r>
      <w:r w:rsidRPr="000542AD">
        <w:rPr>
          <w:rFonts w:eastAsia="SimSun" w:cs="Arial"/>
          <w:szCs w:val="22"/>
          <w:lang w:eastAsia="zh-CN"/>
        </w:rPr>
        <w:t>for tackling</w:t>
      </w:r>
      <w:r w:rsidR="002929BB" w:rsidRPr="000542AD">
        <w:rPr>
          <w:rFonts w:eastAsia="SimSun" w:cs="Arial"/>
          <w:szCs w:val="22"/>
          <w:lang w:eastAsia="zh-CN"/>
        </w:rPr>
        <w:t xml:space="preserve"> feelings of social isolation, a </w:t>
      </w:r>
      <w:r w:rsidRPr="000542AD">
        <w:rPr>
          <w:rFonts w:eastAsia="SimSun" w:cs="Arial"/>
          <w:szCs w:val="22"/>
          <w:lang w:eastAsia="zh-CN"/>
        </w:rPr>
        <w:t>factor in</w:t>
      </w:r>
      <w:r w:rsidR="002929BB" w:rsidRPr="000542AD">
        <w:rPr>
          <w:rFonts w:eastAsia="SimSun" w:cs="Arial"/>
          <w:szCs w:val="22"/>
          <w:lang w:eastAsia="zh-CN"/>
        </w:rPr>
        <w:t xml:space="preserve"> poor mental health.  Several studies have demonstrated the therapeutic benefit to psychosocial health of engaging in organised sport and exercise including improved cognitive function, </w:t>
      </w:r>
      <w:r w:rsidR="00A02536">
        <w:rPr>
          <w:rFonts w:eastAsia="SimSun" w:cs="Arial"/>
          <w:szCs w:val="22"/>
          <w:lang w:eastAsia="zh-CN"/>
        </w:rPr>
        <w:t>wellbeing</w:t>
      </w:r>
      <w:r w:rsidR="002929BB" w:rsidRPr="000542AD">
        <w:rPr>
          <w:rFonts w:eastAsia="SimSun" w:cs="Arial"/>
          <w:szCs w:val="22"/>
          <w:lang w:eastAsia="zh-CN"/>
        </w:rPr>
        <w:t xml:space="preserve"> and self-esteem and self-efficacy.  More generally studies have shown that increased physical activity is associated with decreased levels of mental stress, life dissatisfaction and anxiety.</w:t>
      </w:r>
    </w:p>
    <w:p w14:paraId="74928923" w14:textId="77777777" w:rsidR="002929BB" w:rsidRPr="00921C23" w:rsidRDefault="002929BB" w:rsidP="00DF0C64">
      <w:pPr>
        <w:spacing w:before="0" w:after="120" w:line="276" w:lineRule="auto"/>
        <w:ind w:left="0"/>
        <w:jc w:val="both"/>
        <w:rPr>
          <w:rFonts w:eastAsia="SimSun" w:cs="Arial"/>
          <w:iCs/>
          <w:szCs w:val="22"/>
          <w:lang w:eastAsia="zh-CN"/>
        </w:rPr>
      </w:pPr>
      <w:r w:rsidRPr="000542AD">
        <w:rPr>
          <w:rFonts w:eastAsia="SimSun" w:cs="Arial"/>
          <w:szCs w:val="22"/>
          <w:lang w:eastAsia="zh-CN"/>
        </w:rPr>
        <w:t>The literature does not discuss in any detail the interrelationship between physical and mental health. Perceived health status is influenced by many factors and there is evidence that personal assessments of physical health are influenced by personal feeling states and vice versa.  There is also more evidence of physical activity benefiting older people (for instance higher levels of agility) with far less known about the impact of physical activity across ethnic groups.</w:t>
      </w:r>
    </w:p>
    <w:p w14:paraId="74928924" w14:textId="77777777" w:rsidR="00B76410" w:rsidRPr="000542AD" w:rsidRDefault="00B76410" w:rsidP="00307A3C">
      <w:pPr>
        <w:pStyle w:val="Heading3"/>
        <w:spacing w:before="240"/>
        <w:ind w:left="0"/>
        <w:rPr>
          <w:rFonts w:eastAsia="SimSun"/>
          <w:lang w:eastAsia="zh-CN"/>
        </w:rPr>
      </w:pPr>
      <w:bookmarkStart w:id="23" w:name="_Toc359405095"/>
      <w:r w:rsidRPr="000542AD">
        <w:rPr>
          <w:rFonts w:eastAsia="SimSun"/>
          <w:lang w:eastAsia="zh-CN"/>
        </w:rPr>
        <w:t>3.</w:t>
      </w:r>
      <w:r w:rsidR="00C16C4C" w:rsidRPr="000542AD">
        <w:rPr>
          <w:rFonts w:eastAsia="SimSun"/>
          <w:lang w:eastAsia="zh-CN"/>
        </w:rPr>
        <w:t>2.</w:t>
      </w:r>
      <w:r w:rsidR="00144C25" w:rsidRPr="000542AD">
        <w:rPr>
          <w:rFonts w:eastAsia="SimSun"/>
          <w:lang w:eastAsia="zh-CN"/>
        </w:rPr>
        <w:t>3</w:t>
      </w:r>
      <w:r w:rsidRPr="000542AD">
        <w:rPr>
          <w:rFonts w:eastAsia="SimSun"/>
          <w:lang w:eastAsia="zh-CN"/>
        </w:rPr>
        <w:t xml:space="preserve"> Physical Health</w:t>
      </w:r>
      <w:bookmarkEnd w:id="23"/>
      <w:r w:rsidRPr="000542AD">
        <w:rPr>
          <w:rFonts w:eastAsia="SimSun"/>
          <w:lang w:eastAsia="zh-CN"/>
        </w:rPr>
        <w:t xml:space="preserve"> </w:t>
      </w:r>
    </w:p>
    <w:p w14:paraId="74928925" w14:textId="77777777" w:rsidR="00B76410" w:rsidRPr="00921C23" w:rsidRDefault="00B76410" w:rsidP="00DF0C64">
      <w:pPr>
        <w:spacing w:before="0" w:after="120" w:line="276" w:lineRule="auto"/>
        <w:ind w:left="0"/>
        <w:jc w:val="both"/>
        <w:rPr>
          <w:rFonts w:eastAsia="SimSun" w:cs="Arial"/>
          <w:szCs w:val="22"/>
        </w:rPr>
      </w:pPr>
      <w:r w:rsidRPr="00921C23">
        <w:rPr>
          <w:rFonts w:eastAsia="SimSun" w:cs="Arial"/>
          <w:szCs w:val="22"/>
        </w:rPr>
        <w:t>There is widespread consensus within the literature that sport and exercise has preventative and therapeutic benefits in adults and children alike.  There is robust scientific evidence of the positive association between sport and exercise and physical health although some reported risks of negative impacts including accidents, injury and undiagnosed</w:t>
      </w:r>
      <w:r w:rsidRPr="00921C23">
        <w:rPr>
          <w:rFonts w:eastAsia="SimSun" w:cs="Arial"/>
          <w:szCs w:val="22"/>
          <w:lang w:eastAsia="zh-CN"/>
        </w:rPr>
        <w:t xml:space="preserve"> cardiac diseases </w:t>
      </w:r>
      <w:r w:rsidRPr="00921C23">
        <w:rPr>
          <w:rFonts w:eastAsia="SimSun" w:cs="Arial"/>
          <w:szCs w:val="22"/>
        </w:rPr>
        <w:t>(Allison, 1999</w:t>
      </w:r>
      <w:r w:rsidRPr="00921C23">
        <w:rPr>
          <w:rFonts w:eastAsia="SimSun" w:cs="Arial"/>
          <w:szCs w:val="22"/>
          <w:vertAlign w:val="superscript"/>
        </w:rPr>
        <w:t>I</w:t>
      </w:r>
      <w:r w:rsidRPr="00921C23">
        <w:rPr>
          <w:rFonts w:eastAsia="SimSun" w:cs="Arial"/>
          <w:szCs w:val="22"/>
        </w:rPr>
        <w:t xml:space="preserve">; Keogh </w:t>
      </w:r>
      <w:r w:rsidRPr="00921C23">
        <w:rPr>
          <w:rFonts w:eastAsia="SimSun" w:cs="Arial"/>
          <w:i/>
          <w:iCs/>
          <w:szCs w:val="22"/>
        </w:rPr>
        <w:t>et al</w:t>
      </w:r>
      <w:r w:rsidRPr="00921C23">
        <w:rPr>
          <w:rFonts w:eastAsia="SimSun" w:cs="Arial"/>
          <w:szCs w:val="22"/>
        </w:rPr>
        <w:t>., 2009</w:t>
      </w:r>
      <w:r w:rsidRPr="00921C23">
        <w:rPr>
          <w:rFonts w:eastAsia="SimSun" w:cs="Arial"/>
          <w:szCs w:val="22"/>
          <w:vertAlign w:val="superscript"/>
        </w:rPr>
        <w:t>A</w:t>
      </w:r>
      <w:r w:rsidRPr="00921C23">
        <w:rPr>
          <w:rFonts w:eastAsia="SimSun" w:cs="Arial"/>
          <w:szCs w:val="22"/>
        </w:rPr>
        <w:t>; Oughton and Tacon, 2007</w:t>
      </w:r>
      <w:r w:rsidRPr="00921C23">
        <w:rPr>
          <w:rFonts w:eastAsia="SimSun" w:cs="Arial"/>
          <w:szCs w:val="22"/>
          <w:vertAlign w:val="superscript"/>
        </w:rPr>
        <w:t>I</w:t>
      </w:r>
      <w:r w:rsidRPr="00921C23">
        <w:rPr>
          <w:rFonts w:eastAsia="SimSun" w:cs="Arial"/>
          <w:szCs w:val="22"/>
        </w:rPr>
        <w:t xml:space="preserve">).  </w:t>
      </w:r>
    </w:p>
    <w:p w14:paraId="74928926" w14:textId="77777777" w:rsidR="00B76410" w:rsidRPr="00921C23" w:rsidRDefault="00B76410" w:rsidP="00145D38">
      <w:pPr>
        <w:spacing w:before="0" w:after="120" w:line="276" w:lineRule="auto"/>
        <w:ind w:left="0"/>
        <w:jc w:val="both"/>
        <w:rPr>
          <w:rFonts w:eastAsia="SimSun" w:cs="Arial"/>
          <w:szCs w:val="22"/>
          <w:lang w:eastAsia="zh-CN"/>
        </w:rPr>
      </w:pPr>
      <w:r w:rsidRPr="00921C23">
        <w:rPr>
          <w:rFonts w:eastAsia="SimSun" w:cs="Arial"/>
          <w:szCs w:val="22"/>
          <w:lang w:eastAsia="zh-CN"/>
        </w:rPr>
        <w:t xml:space="preserve">The dose-response relationship is complex and varies by disease, although there is widespread support for the notion that greatest social </w:t>
      </w:r>
      <w:r w:rsidR="0061777F" w:rsidRPr="00921C23">
        <w:rPr>
          <w:rFonts w:eastAsia="SimSun" w:cs="Arial"/>
          <w:szCs w:val="22"/>
          <w:lang w:eastAsia="zh-CN"/>
        </w:rPr>
        <w:t>impact</w:t>
      </w:r>
      <w:r w:rsidRPr="00921C23">
        <w:rPr>
          <w:rFonts w:eastAsia="SimSun" w:cs="Arial"/>
          <w:szCs w:val="22"/>
          <w:lang w:eastAsia="zh-CN"/>
        </w:rPr>
        <w:t xml:space="preserve"> in relation to health gain would be derived from getting the inactive majority to increase their levels of sport, exercise and physical activity.  Many studies support positive physical health benefits with at least moderate intensity activity (Cox, 2012</w:t>
      </w:r>
      <w:r w:rsidRPr="00921C23">
        <w:rPr>
          <w:rFonts w:eastAsia="SimSun" w:cs="Arial"/>
          <w:szCs w:val="22"/>
          <w:vertAlign w:val="superscript"/>
          <w:lang w:eastAsia="zh-CN"/>
        </w:rPr>
        <w:t>I</w:t>
      </w:r>
      <w:r w:rsidRPr="00921C23">
        <w:rPr>
          <w:rFonts w:eastAsia="SimSun" w:cs="Arial"/>
          <w:szCs w:val="22"/>
          <w:lang w:eastAsia="zh-CN"/>
        </w:rPr>
        <w:t xml:space="preserve">) and that generally there is a positive linear relationship between additional activity levels and additional improvements in health and mortality (Warburton </w:t>
      </w:r>
      <w:r w:rsidRPr="00921C23">
        <w:rPr>
          <w:rFonts w:eastAsia="SimSun" w:cs="Arial"/>
          <w:i/>
          <w:iCs/>
          <w:szCs w:val="22"/>
          <w:lang w:eastAsia="zh-CN"/>
        </w:rPr>
        <w:t>et al.</w:t>
      </w:r>
      <w:r w:rsidRPr="00921C23">
        <w:rPr>
          <w:rFonts w:eastAsia="SimSun" w:cs="Arial"/>
          <w:szCs w:val="22"/>
          <w:lang w:eastAsia="zh-CN"/>
        </w:rPr>
        <w:t>, 2006</w:t>
      </w:r>
      <w:r w:rsidRPr="00921C23">
        <w:rPr>
          <w:rFonts w:eastAsia="SimSun" w:cs="Arial"/>
          <w:szCs w:val="22"/>
          <w:vertAlign w:val="superscript"/>
          <w:lang w:eastAsia="zh-CN"/>
        </w:rPr>
        <w:t>I</w:t>
      </w:r>
      <w:r w:rsidRPr="00921C23">
        <w:rPr>
          <w:rFonts w:eastAsia="SimSun" w:cs="Arial"/>
          <w:szCs w:val="22"/>
          <w:lang w:eastAsia="zh-CN"/>
        </w:rPr>
        <w:t>, 2007</w:t>
      </w:r>
      <w:r w:rsidRPr="00921C23">
        <w:rPr>
          <w:rFonts w:eastAsia="SimSun" w:cs="Arial"/>
          <w:szCs w:val="22"/>
          <w:vertAlign w:val="superscript"/>
          <w:lang w:eastAsia="zh-CN"/>
        </w:rPr>
        <w:t>I</w:t>
      </w:r>
      <w:r w:rsidRPr="00921C23">
        <w:rPr>
          <w:rFonts w:eastAsia="SimSun" w:cs="Arial"/>
          <w:szCs w:val="22"/>
          <w:lang w:eastAsia="zh-CN"/>
        </w:rPr>
        <w:t>;</w:t>
      </w:r>
      <w:r w:rsidRPr="00921C23">
        <w:rPr>
          <w:rFonts w:cs="Arial"/>
          <w:color w:val="000000"/>
          <w:szCs w:val="22"/>
          <w:lang w:eastAsia="zh-CN"/>
        </w:rPr>
        <w:t xml:space="preserve"> Lee and Skerrett</w:t>
      </w:r>
      <w:r w:rsidR="00145D38" w:rsidRPr="00921C23">
        <w:rPr>
          <w:rFonts w:cs="Arial"/>
          <w:color w:val="000000"/>
          <w:szCs w:val="22"/>
          <w:lang w:eastAsia="zh-CN"/>
        </w:rPr>
        <w:t>,</w:t>
      </w:r>
      <w:r w:rsidRPr="00921C23">
        <w:rPr>
          <w:rFonts w:cs="Arial"/>
          <w:color w:val="000000"/>
          <w:szCs w:val="22"/>
          <w:lang w:eastAsia="zh-CN"/>
        </w:rPr>
        <w:t xml:space="preserve"> 2001</w:t>
      </w:r>
      <w:r w:rsidRPr="00921C23">
        <w:rPr>
          <w:rFonts w:cs="Arial"/>
          <w:color w:val="000000"/>
          <w:szCs w:val="22"/>
          <w:vertAlign w:val="superscript"/>
          <w:lang w:eastAsia="zh-CN"/>
        </w:rPr>
        <w:t>A</w:t>
      </w:r>
      <w:r w:rsidRPr="00921C23">
        <w:rPr>
          <w:rFonts w:cs="Arial"/>
          <w:color w:val="000000"/>
          <w:szCs w:val="22"/>
          <w:lang w:eastAsia="zh-CN"/>
        </w:rPr>
        <w:t xml:space="preserve">; Thompson </w:t>
      </w:r>
      <w:r w:rsidRPr="00921C23">
        <w:rPr>
          <w:rFonts w:cs="Arial"/>
          <w:i/>
          <w:iCs/>
          <w:color w:val="000000"/>
          <w:szCs w:val="22"/>
          <w:lang w:eastAsia="zh-CN"/>
        </w:rPr>
        <w:t>et al.</w:t>
      </w:r>
      <w:r w:rsidRPr="00921C23">
        <w:rPr>
          <w:rFonts w:cs="Arial"/>
          <w:color w:val="000000"/>
          <w:szCs w:val="22"/>
          <w:lang w:eastAsia="zh-CN"/>
        </w:rPr>
        <w:t>, 2003</w:t>
      </w:r>
      <w:r w:rsidRPr="00921C23">
        <w:rPr>
          <w:rFonts w:cs="Arial"/>
          <w:color w:val="000000"/>
          <w:szCs w:val="22"/>
          <w:vertAlign w:val="superscript"/>
          <w:lang w:eastAsia="zh-CN"/>
        </w:rPr>
        <w:t>J</w:t>
      </w:r>
      <w:r w:rsidRPr="00921C23">
        <w:rPr>
          <w:rFonts w:cs="Arial"/>
          <w:color w:val="000000"/>
          <w:szCs w:val="22"/>
          <w:lang w:eastAsia="zh-CN"/>
        </w:rPr>
        <w:t>)</w:t>
      </w:r>
      <w:r w:rsidRPr="00921C23">
        <w:rPr>
          <w:rFonts w:eastAsia="SimSun" w:cs="Arial"/>
          <w:szCs w:val="22"/>
          <w:lang w:eastAsia="zh-CN"/>
        </w:rPr>
        <w:t xml:space="preserve">. </w:t>
      </w:r>
    </w:p>
    <w:p w14:paraId="74928927" w14:textId="77777777" w:rsidR="00B76410" w:rsidRPr="000542AD" w:rsidRDefault="00B76410" w:rsidP="00DF0C64">
      <w:pPr>
        <w:spacing w:before="0" w:after="120" w:line="276" w:lineRule="auto"/>
        <w:ind w:left="0"/>
        <w:rPr>
          <w:rFonts w:eastAsia="SimSun" w:cs="Arial"/>
          <w:i/>
          <w:iCs/>
          <w:smallCaps/>
          <w:lang w:eastAsia="zh-CN"/>
        </w:rPr>
      </w:pPr>
      <w:r w:rsidRPr="000542AD">
        <w:rPr>
          <w:rFonts w:eastAsia="SimSun" w:cs="Arial"/>
          <w:i/>
          <w:iCs/>
          <w:lang w:eastAsia="zh-CN"/>
        </w:rPr>
        <w:lastRenderedPageBreak/>
        <w:t>Primary Benefits</w:t>
      </w:r>
    </w:p>
    <w:p w14:paraId="74928928" w14:textId="77777777" w:rsidR="00B76410" w:rsidRPr="00921C23" w:rsidRDefault="00B76410" w:rsidP="00DF0C64">
      <w:pPr>
        <w:spacing w:before="0" w:after="120" w:line="276" w:lineRule="auto"/>
        <w:ind w:left="0"/>
        <w:jc w:val="both"/>
        <w:rPr>
          <w:rFonts w:eastAsia="SimSun" w:cs="Arial"/>
          <w:szCs w:val="22"/>
          <w:lang w:eastAsia="zh-CN"/>
        </w:rPr>
      </w:pPr>
      <w:r w:rsidRPr="00921C23">
        <w:rPr>
          <w:rFonts w:eastAsia="SimSun" w:cs="Arial"/>
          <w:szCs w:val="22"/>
          <w:lang w:eastAsia="zh-CN"/>
        </w:rPr>
        <w:t xml:space="preserve">Research strongly suggests that sport and exercise can lead to the prevention of chronic diseases including premature mortality, cardiovascular disease (CVD), diabetes, obesity, some cancers, strokes and osteoporosis and premature death (Warburton </w:t>
      </w:r>
      <w:r w:rsidRPr="00921C23">
        <w:rPr>
          <w:rFonts w:eastAsia="SimSun" w:cs="Arial"/>
          <w:i/>
          <w:iCs/>
          <w:szCs w:val="22"/>
          <w:lang w:eastAsia="zh-CN"/>
        </w:rPr>
        <w:t>et al</w:t>
      </w:r>
      <w:r w:rsidRPr="00921C23">
        <w:rPr>
          <w:rFonts w:eastAsia="SimSun" w:cs="Arial"/>
          <w:szCs w:val="22"/>
          <w:lang w:eastAsia="zh-CN"/>
        </w:rPr>
        <w:t>., 2006</w:t>
      </w:r>
      <w:r w:rsidRPr="00921C23">
        <w:rPr>
          <w:rFonts w:eastAsia="SimSun" w:cs="Arial"/>
          <w:szCs w:val="22"/>
          <w:vertAlign w:val="superscript"/>
          <w:lang w:eastAsia="zh-CN"/>
        </w:rPr>
        <w:t>I</w:t>
      </w:r>
      <w:r w:rsidRPr="00921C23">
        <w:rPr>
          <w:rFonts w:eastAsia="SimSun" w:cs="Arial"/>
          <w:szCs w:val="22"/>
          <w:lang w:eastAsia="zh-CN"/>
        </w:rPr>
        <w:t>, 2007</w:t>
      </w:r>
      <w:r w:rsidRPr="00921C23">
        <w:rPr>
          <w:rFonts w:eastAsia="SimSun" w:cs="Arial"/>
          <w:szCs w:val="22"/>
          <w:vertAlign w:val="superscript"/>
          <w:lang w:eastAsia="zh-CN"/>
        </w:rPr>
        <w:t>I</w:t>
      </w:r>
      <w:r w:rsidRPr="00921C23">
        <w:rPr>
          <w:rFonts w:eastAsia="SimSun" w:cs="Arial"/>
          <w:szCs w:val="22"/>
          <w:lang w:eastAsia="zh-CN"/>
        </w:rPr>
        <w:t>; Mulholland, 2008</w:t>
      </w:r>
      <w:r w:rsidRPr="00921C23">
        <w:rPr>
          <w:rFonts w:eastAsia="SimSun" w:cs="Arial"/>
          <w:szCs w:val="22"/>
          <w:vertAlign w:val="superscript"/>
          <w:lang w:eastAsia="zh-CN"/>
        </w:rPr>
        <w:t>I</w:t>
      </w:r>
      <w:r w:rsidRPr="00921C23">
        <w:rPr>
          <w:rFonts w:eastAsia="SimSun" w:cs="Arial"/>
          <w:szCs w:val="22"/>
          <w:lang w:eastAsia="zh-CN"/>
        </w:rPr>
        <w:t xml:space="preserve">).  </w:t>
      </w:r>
    </w:p>
    <w:p w14:paraId="74928929" w14:textId="77777777" w:rsidR="00B76410" w:rsidRPr="00921C23" w:rsidRDefault="00B76410" w:rsidP="00DF0C64">
      <w:pPr>
        <w:spacing w:before="0" w:after="120" w:line="276" w:lineRule="auto"/>
        <w:ind w:left="0"/>
        <w:jc w:val="both"/>
        <w:rPr>
          <w:rFonts w:eastAsia="SimSun" w:cs="Arial"/>
          <w:i/>
          <w:iCs/>
          <w:szCs w:val="22"/>
          <w:lang w:eastAsia="zh-CN"/>
        </w:rPr>
      </w:pPr>
      <w:r w:rsidRPr="00921C23">
        <w:rPr>
          <w:rFonts w:eastAsia="SimSun" w:cs="Arial"/>
          <w:iCs/>
          <w:szCs w:val="22"/>
          <w:lang w:eastAsia="zh-CN"/>
        </w:rPr>
        <w:t>There is strong and significant evidence of the association</w:t>
      </w:r>
      <w:r w:rsidRPr="00921C23">
        <w:rPr>
          <w:rFonts w:eastAsia="SimSun" w:cs="Arial"/>
          <w:szCs w:val="22"/>
          <w:lang w:eastAsia="zh-CN"/>
        </w:rPr>
        <w:t xml:space="preserve"> between sustained activity in aerobic sports and lower risk of CVD</w:t>
      </w:r>
      <w:r w:rsidRPr="00921C23">
        <w:rPr>
          <w:rFonts w:cs="Arial"/>
          <w:color w:val="000000"/>
          <w:szCs w:val="22"/>
          <w:lang w:eastAsia="zh-CN"/>
        </w:rPr>
        <w:t xml:space="preserve"> (Houston </w:t>
      </w:r>
      <w:r w:rsidRPr="00921C23">
        <w:rPr>
          <w:rFonts w:cs="Arial"/>
          <w:i/>
          <w:iCs/>
          <w:color w:val="000000"/>
          <w:szCs w:val="22"/>
          <w:lang w:eastAsia="zh-CN"/>
        </w:rPr>
        <w:t>et al.</w:t>
      </w:r>
      <w:r w:rsidRPr="00921C23">
        <w:rPr>
          <w:rFonts w:cs="Arial"/>
          <w:color w:val="000000"/>
          <w:szCs w:val="22"/>
          <w:lang w:eastAsia="zh-CN"/>
        </w:rPr>
        <w:t>, 2002</w:t>
      </w:r>
      <w:r w:rsidRPr="00921C23">
        <w:rPr>
          <w:rFonts w:cs="Arial"/>
          <w:color w:val="000000"/>
          <w:szCs w:val="22"/>
          <w:vertAlign w:val="superscript"/>
          <w:lang w:eastAsia="zh-CN"/>
        </w:rPr>
        <w:t>C</w:t>
      </w:r>
      <w:r w:rsidRPr="00921C23">
        <w:rPr>
          <w:rFonts w:cs="Arial"/>
          <w:color w:val="000000"/>
          <w:szCs w:val="22"/>
          <w:lang w:eastAsia="zh-CN"/>
        </w:rPr>
        <w:t>;</w:t>
      </w:r>
      <w:r w:rsidRPr="00921C23">
        <w:rPr>
          <w:rFonts w:eastAsia="SimSun" w:cs="Arial"/>
          <w:szCs w:val="22"/>
          <w:lang w:eastAsia="zh-CN"/>
        </w:rPr>
        <w:t xml:space="preserve"> Keogh </w:t>
      </w:r>
      <w:r w:rsidRPr="00921C23">
        <w:rPr>
          <w:rFonts w:eastAsia="SimSun" w:cs="Arial"/>
          <w:i/>
          <w:iCs/>
          <w:szCs w:val="22"/>
          <w:lang w:eastAsia="zh-CN"/>
        </w:rPr>
        <w:t>et al.</w:t>
      </w:r>
      <w:r w:rsidRPr="00921C23">
        <w:rPr>
          <w:rFonts w:eastAsia="SimSun" w:cs="Arial"/>
          <w:szCs w:val="22"/>
          <w:lang w:eastAsia="zh-CN"/>
        </w:rPr>
        <w:t>, 2009</w:t>
      </w:r>
      <w:r w:rsidRPr="00921C23">
        <w:rPr>
          <w:rFonts w:eastAsia="SimSun" w:cs="Arial"/>
          <w:szCs w:val="22"/>
          <w:vertAlign w:val="superscript"/>
          <w:lang w:eastAsia="zh-CN"/>
        </w:rPr>
        <w:t>A</w:t>
      </w:r>
      <w:r w:rsidRPr="00921C23">
        <w:rPr>
          <w:rFonts w:eastAsia="SimSun" w:cs="Arial"/>
          <w:szCs w:val="22"/>
          <w:lang w:eastAsia="zh-CN"/>
        </w:rPr>
        <w:t xml:space="preserve">; Warburton </w:t>
      </w:r>
      <w:r w:rsidRPr="00921C23">
        <w:rPr>
          <w:rFonts w:eastAsia="SimSun" w:cs="Arial"/>
          <w:i/>
          <w:iCs/>
          <w:szCs w:val="22"/>
          <w:lang w:eastAsia="zh-CN"/>
        </w:rPr>
        <w:t>et al.</w:t>
      </w:r>
      <w:r w:rsidRPr="00921C23">
        <w:rPr>
          <w:rFonts w:eastAsia="SimSun" w:cs="Arial"/>
          <w:szCs w:val="22"/>
          <w:lang w:eastAsia="zh-CN"/>
        </w:rPr>
        <w:t>, 2006</w:t>
      </w:r>
      <w:r w:rsidRPr="00921C23">
        <w:rPr>
          <w:rFonts w:eastAsia="SimSun" w:cs="Arial"/>
          <w:szCs w:val="22"/>
          <w:vertAlign w:val="superscript"/>
          <w:lang w:eastAsia="zh-CN"/>
        </w:rPr>
        <w:t>I</w:t>
      </w:r>
      <w:r w:rsidRPr="00921C23">
        <w:rPr>
          <w:rFonts w:eastAsia="SimSun" w:cs="Arial"/>
          <w:szCs w:val="22"/>
          <w:lang w:eastAsia="zh-CN"/>
        </w:rPr>
        <w:t>, 2007</w:t>
      </w:r>
      <w:r w:rsidRPr="00921C23">
        <w:rPr>
          <w:rFonts w:eastAsia="SimSun" w:cs="Arial"/>
          <w:szCs w:val="22"/>
          <w:vertAlign w:val="superscript"/>
          <w:lang w:eastAsia="zh-CN"/>
        </w:rPr>
        <w:t>I</w:t>
      </w:r>
      <w:r w:rsidRPr="00921C23">
        <w:rPr>
          <w:rFonts w:eastAsia="SimSun" w:cs="Arial"/>
          <w:szCs w:val="22"/>
          <w:lang w:eastAsia="zh-CN"/>
        </w:rPr>
        <w:t xml:space="preserve">; Thompson </w:t>
      </w:r>
      <w:r w:rsidRPr="00921C23">
        <w:rPr>
          <w:rFonts w:eastAsia="SimSun" w:cs="Arial"/>
          <w:i/>
          <w:iCs/>
          <w:szCs w:val="22"/>
          <w:lang w:eastAsia="zh-CN"/>
        </w:rPr>
        <w:t>et al</w:t>
      </w:r>
      <w:r w:rsidRPr="00921C23">
        <w:rPr>
          <w:rFonts w:eastAsia="SimSun" w:cs="Arial"/>
          <w:szCs w:val="22"/>
          <w:lang w:eastAsia="zh-CN"/>
        </w:rPr>
        <w:t>., 2003</w:t>
      </w:r>
      <w:r w:rsidRPr="00921C23">
        <w:rPr>
          <w:rFonts w:eastAsia="SimSun" w:cs="Arial"/>
          <w:szCs w:val="22"/>
          <w:vertAlign w:val="superscript"/>
          <w:lang w:eastAsia="zh-CN"/>
        </w:rPr>
        <w:t>J</w:t>
      </w:r>
      <w:r w:rsidRPr="00921C23">
        <w:rPr>
          <w:rFonts w:eastAsia="SimSun" w:cs="Arial"/>
          <w:szCs w:val="22"/>
          <w:lang w:eastAsia="zh-CN"/>
        </w:rPr>
        <w:t xml:space="preserve">;).  </w:t>
      </w:r>
      <w:r w:rsidRPr="00921C23">
        <w:rPr>
          <w:rFonts w:eastAsia="SimSun" w:cs="Arial"/>
          <w:iCs/>
          <w:szCs w:val="22"/>
          <w:lang w:eastAsia="zh-CN"/>
        </w:rPr>
        <w:t xml:space="preserve">Hoevenaar-Blom </w:t>
      </w:r>
      <w:r w:rsidRPr="00921C23">
        <w:rPr>
          <w:rFonts w:eastAsia="SimSun" w:cs="Arial"/>
          <w:i/>
          <w:szCs w:val="22"/>
          <w:lang w:eastAsia="zh-CN"/>
        </w:rPr>
        <w:t>et al.</w:t>
      </w:r>
      <w:r w:rsidRPr="00921C23">
        <w:rPr>
          <w:rFonts w:eastAsia="SimSun" w:cs="Arial"/>
          <w:i/>
          <w:iCs/>
          <w:szCs w:val="22"/>
          <w:lang w:eastAsia="zh-CN"/>
        </w:rPr>
        <w:t xml:space="preserve"> </w:t>
      </w:r>
      <w:r w:rsidRPr="00921C23">
        <w:rPr>
          <w:rFonts w:eastAsia="SimSun" w:cs="Arial"/>
          <w:iCs/>
          <w:szCs w:val="22"/>
          <w:lang w:eastAsia="zh-CN"/>
        </w:rPr>
        <w:t>(2011</w:t>
      </w:r>
      <w:r w:rsidRPr="00921C23">
        <w:rPr>
          <w:rFonts w:eastAsia="SimSun" w:cs="Arial"/>
          <w:iCs/>
          <w:szCs w:val="22"/>
          <w:vertAlign w:val="superscript"/>
          <w:lang w:eastAsia="zh-CN"/>
        </w:rPr>
        <w:t>F</w:t>
      </w:r>
      <w:r w:rsidRPr="00921C23">
        <w:rPr>
          <w:rFonts w:eastAsia="SimSun" w:cs="Arial"/>
          <w:iCs/>
          <w:szCs w:val="22"/>
          <w:lang w:eastAsia="zh-CN"/>
        </w:rPr>
        <w:t xml:space="preserve">) </w:t>
      </w:r>
      <w:r w:rsidRPr="00921C23">
        <w:rPr>
          <w:rFonts w:eastAsia="SimSun" w:cs="Arial"/>
          <w:szCs w:val="22"/>
          <w:lang w:eastAsia="zh-CN"/>
        </w:rPr>
        <w:t>found that this relationship was activity dependent, with cycling and sports inversely related to CVD, but physical activities such as walking and gardening were not.  Furthermore, for sports (not cycling) a dose-response relationship was found.  Activities with moderate intensity are linked with lower levels of CVD</w:t>
      </w:r>
      <w:r w:rsidRPr="00921C23">
        <w:rPr>
          <w:rFonts w:eastAsia="SimSun" w:cs="Arial"/>
          <w:i/>
          <w:iCs/>
          <w:szCs w:val="22"/>
          <w:lang w:eastAsia="zh-CN"/>
        </w:rPr>
        <w:t>.</w:t>
      </w:r>
    </w:p>
    <w:p w14:paraId="7492892A" w14:textId="77777777" w:rsidR="00B76410" w:rsidRPr="00921C23" w:rsidRDefault="00B76410" w:rsidP="00DF0C64">
      <w:pPr>
        <w:spacing w:before="0" w:after="120" w:line="276" w:lineRule="auto"/>
        <w:ind w:left="0"/>
        <w:jc w:val="both"/>
        <w:rPr>
          <w:rFonts w:eastAsia="SimSun" w:cs="Arial"/>
          <w:iCs/>
          <w:szCs w:val="22"/>
          <w:lang w:eastAsia="zh-CN"/>
        </w:rPr>
      </w:pPr>
      <w:r w:rsidRPr="00921C23">
        <w:rPr>
          <w:rFonts w:eastAsia="SimSun" w:cs="Arial"/>
          <w:iCs/>
          <w:szCs w:val="22"/>
          <w:lang w:eastAsia="zh-CN"/>
        </w:rPr>
        <w:t xml:space="preserve">There is significant evidence of higher levels of exercise and physical activity </w:t>
      </w:r>
      <w:r w:rsidR="00DF0C64" w:rsidRPr="00921C23">
        <w:rPr>
          <w:rFonts w:eastAsia="SimSun" w:cs="Arial"/>
          <w:iCs/>
          <w:szCs w:val="22"/>
          <w:lang w:eastAsia="zh-CN"/>
        </w:rPr>
        <w:t xml:space="preserve">being associated </w:t>
      </w:r>
      <w:r w:rsidRPr="00921C23">
        <w:rPr>
          <w:rFonts w:eastAsia="SimSun" w:cs="Arial"/>
          <w:iCs/>
          <w:szCs w:val="22"/>
          <w:lang w:eastAsia="zh-CN"/>
        </w:rPr>
        <w:t xml:space="preserve">with reduced risk in relation to other chronic illness including: Stroke (Grau </w:t>
      </w:r>
      <w:r w:rsidRPr="00921C23">
        <w:rPr>
          <w:rFonts w:eastAsia="SimSun" w:cs="Arial"/>
          <w:i/>
          <w:szCs w:val="22"/>
          <w:lang w:eastAsia="zh-CN"/>
        </w:rPr>
        <w:t>et al</w:t>
      </w:r>
      <w:r w:rsidRPr="00921C23">
        <w:rPr>
          <w:rFonts w:eastAsia="SimSun" w:cs="Arial"/>
          <w:iCs/>
          <w:szCs w:val="22"/>
          <w:lang w:eastAsia="zh-CN"/>
        </w:rPr>
        <w:t>., 2009</w:t>
      </w:r>
      <w:r w:rsidRPr="00921C23">
        <w:rPr>
          <w:rFonts w:eastAsia="SimSun" w:cs="Arial"/>
          <w:iCs/>
          <w:szCs w:val="22"/>
          <w:vertAlign w:val="superscript"/>
          <w:lang w:eastAsia="zh-CN"/>
        </w:rPr>
        <w:t>E</w:t>
      </w:r>
      <w:r w:rsidRPr="00921C23">
        <w:rPr>
          <w:rFonts w:eastAsia="SimSun" w:cs="Arial"/>
          <w:iCs/>
          <w:szCs w:val="22"/>
          <w:lang w:eastAsia="zh-CN"/>
        </w:rPr>
        <w:t xml:space="preserve">); endometrial and ovarian cancer in women (Gierach </w:t>
      </w:r>
      <w:r w:rsidRPr="00921C23">
        <w:rPr>
          <w:rFonts w:eastAsia="SimSun" w:cs="Arial"/>
          <w:i/>
          <w:szCs w:val="22"/>
          <w:lang w:eastAsia="zh-CN"/>
        </w:rPr>
        <w:t xml:space="preserve">et al, </w:t>
      </w:r>
      <w:r w:rsidRPr="00921C23">
        <w:rPr>
          <w:rFonts w:eastAsia="SimSun" w:cs="Arial"/>
          <w:iCs/>
          <w:szCs w:val="22"/>
          <w:lang w:eastAsia="zh-CN"/>
        </w:rPr>
        <w:t>2009</w:t>
      </w:r>
      <w:r w:rsidRPr="00921C23">
        <w:rPr>
          <w:rFonts w:eastAsia="SimSun" w:cs="Arial"/>
          <w:iCs/>
          <w:szCs w:val="22"/>
          <w:vertAlign w:val="superscript"/>
          <w:lang w:eastAsia="zh-CN"/>
        </w:rPr>
        <w:t>C</w:t>
      </w:r>
      <w:r w:rsidRPr="00921C23">
        <w:rPr>
          <w:rFonts w:eastAsia="SimSun" w:cs="Arial"/>
          <w:iCs/>
          <w:szCs w:val="22"/>
          <w:lang w:eastAsia="zh-CN"/>
        </w:rPr>
        <w:t xml:space="preserve">; Lee </w:t>
      </w:r>
      <w:r w:rsidRPr="00921C23">
        <w:rPr>
          <w:rFonts w:eastAsia="SimSun" w:cs="Arial"/>
          <w:i/>
          <w:szCs w:val="22"/>
          <w:lang w:eastAsia="zh-CN"/>
        </w:rPr>
        <w:t>et al</w:t>
      </w:r>
      <w:r w:rsidRPr="00921C23">
        <w:rPr>
          <w:rFonts w:eastAsia="SimSun" w:cs="Arial"/>
          <w:iCs/>
          <w:szCs w:val="22"/>
          <w:lang w:eastAsia="zh-CN"/>
        </w:rPr>
        <w:t>., 2012</w:t>
      </w:r>
      <w:r w:rsidRPr="00921C23">
        <w:rPr>
          <w:rFonts w:eastAsia="SimSun" w:cs="Arial"/>
          <w:iCs/>
          <w:szCs w:val="22"/>
          <w:vertAlign w:val="superscript"/>
          <w:lang w:eastAsia="zh-CN"/>
        </w:rPr>
        <w:t>E</w:t>
      </w:r>
      <w:r w:rsidRPr="00921C23">
        <w:rPr>
          <w:rFonts w:eastAsia="SimSun" w:cs="Arial"/>
          <w:iCs/>
          <w:szCs w:val="22"/>
          <w:lang w:eastAsia="zh-CN"/>
        </w:rPr>
        <w:t>); breast cancer in postmenopausal women (</w:t>
      </w:r>
      <w:r w:rsidRPr="00921C23">
        <w:rPr>
          <w:rFonts w:eastAsia="SimSun" w:cs="Arial"/>
          <w:szCs w:val="22"/>
          <w:lang w:eastAsia="zh-CN"/>
        </w:rPr>
        <w:t xml:space="preserve">Peters </w:t>
      </w:r>
      <w:r w:rsidRPr="00921C23">
        <w:rPr>
          <w:rFonts w:eastAsia="SimSun" w:cs="Arial"/>
          <w:i/>
          <w:iCs/>
          <w:szCs w:val="22"/>
          <w:lang w:eastAsia="zh-CN"/>
        </w:rPr>
        <w:t>et al</w:t>
      </w:r>
      <w:r w:rsidRPr="00921C23">
        <w:rPr>
          <w:rFonts w:eastAsia="SimSun" w:cs="Arial"/>
          <w:szCs w:val="22"/>
          <w:lang w:eastAsia="zh-CN"/>
        </w:rPr>
        <w:t>., 2009</w:t>
      </w:r>
      <w:r w:rsidRPr="00921C23">
        <w:rPr>
          <w:rFonts w:eastAsia="SimSun" w:cs="Arial"/>
          <w:szCs w:val="22"/>
          <w:vertAlign w:val="superscript"/>
          <w:lang w:eastAsia="zh-CN"/>
        </w:rPr>
        <w:t>C</w:t>
      </w:r>
      <w:r w:rsidRPr="00921C23">
        <w:rPr>
          <w:rFonts w:eastAsia="SimSun" w:cs="Arial"/>
          <w:szCs w:val="22"/>
          <w:lang w:eastAsia="zh-CN"/>
        </w:rPr>
        <w:t xml:space="preserve">; Leitzmann </w:t>
      </w:r>
      <w:r w:rsidRPr="00921C23">
        <w:rPr>
          <w:rFonts w:eastAsia="SimSun" w:cs="Arial"/>
          <w:i/>
          <w:iCs/>
          <w:szCs w:val="22"/>
          <w:lang w:eastAsia="zh-CN"/>
        </w:rPr>
        <w:t>et al</w:t>
      </w:r>
      <w:r w:rsidRPr="00921C23">
        <w:rPr>
          <w:rFonts w:eastAsia="SimSun" w:cs="Arial"/>
          <w:szCs w:val="22"/>
          <w:lang w:eastAsia="zh-CN"/>
        </w:rPr>
        <w:t>, 2008</w:t>
      </w:r>
      <w:r w:rsidRPr="00921C23">
        <w:rPr>
          <w:rFonts w:eastAsia="SimSun" w:cs="Arial"/>
          <w:szCs w:val="22"/>
          <w:vertAlign w:val="superscript"/>
          <w:lang w:eastAsia="zh-CN"/>
        </w:rPr>
        <w:t>C</w:t>
      </w:r>
      <w:r w:rsidRPr="00921C23">
        <w:rPr>
          <w:rFonts w:eastAsia="SimSun" w:cs="Arial"/>
          <w:szCs w:val="22"/>
          <w:lang w:eastAsia="zh-CN"/>
        </w:rPr>
        <w:t>); lung cancer amongst smokers (</w:t>
      </w:r>
      <w:r w:rsidRPr="00921C23">
        <w:rPr>
          <w:rFonts w:eastAsia="SimSun" w:cs="Arial"/>
          <w:iCs/>
          <w:szCs w:val="22"/>
          <w:lang w:eastAsia="zh-CN"/>
        </w:rPr>
        <w:t xml:space="preserve">Schmidt </w:t>
      </w:r>
      <w:r w:rsidRPr="00921C23">
        <w:rPr>
          <w:rFonts w:eastAsia="SimSun" w:cs="Arial"/>
          <w:i/>
          <w:szCs w:val="22"/>
          <w:lang w:eastAsia="zh-CN"/>
        </w:rPr>
        <w:t>et al,</w:t>
      </w:r>
      <w:r w:rsidRPr="00921C23">
        <w:rPr>
          <w:rFonts w:eastAsia="SimSun" w:cs="Arial"/>
          <w:iCs/>
          <w:szCs w:val="22"/>
          <w:lang w:eastAsia="zh-CN"/>
        </w:rPr>
        <w:t xml:space="preserve"> 2012</w:t>
      </w:r>
      <w:r w:rsidRPr="00921C23">
        <w:rPr>
          <w:rFonts w:eastAsia="SimSun" w:cs="Arial"/>
          <w:iCs/>
          <w:szCs w:val="22"/>
          <w:vertAlign w:val="superscript"/>
          <w:lang w:eastAsia="zh-CN"/>
        </w:rPr>
        <w:t>E</w:t>
      </w:r>
      <w:r w:rsidRPr="00921C23">
        <w:rPr>
          <w:rFonts w:eastAsia="SimSun" w:cs="Arial"/>
          <w:iCs/>
          <w:szCs w:val="22"/>
          <w:lang w:eastAsia="zh-CN"/>
        </w:rPr>
        <w:t>).</w:t>
      </w:r>
    </w:p>
    <w:p w14:paraId="7492892B" w14:textId="77777777" w:rsidR="00B76410" w:rsidRPr="00921C23" w:rsidRDefault="00B76410" w:rsidP="00DF0C64">
      <w:pPr>
        <w:spacing w:before="0" w:after="120" w:line="276" w:lineRule="auto"/>
        <w:ind w:left="0"/>
        <w:jc w:val="both"/>
        <w:rPr>
          <w:rFonts w:eastAsia="SimSun" w:cs="Arial"/>
          <w:i/>
          <w:iCs/>
          <w:szCs w:val="22"/>
          <w:lang w:eastAsia="zh-CN"/>
        </w:rPr>
      </w:pPr>
      <w:r w:rsidRPr="00921C23">
        <w:rPr>
          <w:rFonts w:eastAsia="SimSun" w:cs="Arial"/>
          <w:szCs w:val="22"/>
          <w:lang w:eastAsia="zh-CN"/>
        </w:rPr>
        <w:t xml:space="preserve">There is also evidence to suggest that exercise and physical activity is associated with reduced risk of mortality and longer life expectancy (e.g. Buchman </w:t>
      </w:r>
      <w:r w:rsidRPr="00921C23">
        <w:rPr>
          <w:rFonts w:eastAsia="SimSun" w:cs="Arial"/>
          <w:i/>
          <w:iCs/>
          <w:szCs w:val="22"/>
          <w:lang w:eastAsia="zh-CN"/>
        </w:rPr>
        <w:t>et al</w:t>
      </w:r>
      <w:r w:rsidRPr="00921C23">
        <w:rPr>
          <w:rFonts w:eastAsia="SimSun" w:cs="Arial"/>
          <w:szCs w:val="22"/>
          <w:lang w:eastAsia="zh-CN"/>
        </w:rPr>
        <w:t>., 2012a</w:t>
      </w:r>
      <w:r w:rsidRPr="00921C23">
        <w:rPr>
          <w:rFonts w:eastAsia="SimSun" w:cs="Arial"/>
          <w:szCs w:val="22"/>
          <w:vertAlign w:val="superscript"/>
          <w:lang w:eastAsia="zh-CN"/>
        </w:rPr>
        <w:t>C</w:t>
      </w:r>
      <w:r w:rsidRPr="00921C23">
        <w:rPr>
          <w:rFonts w:eastAsia="SimSun" w:cs="Arial"/>
          <w:szCs w:val="22"/>
          <w:lang w:eastAsia="zh-CN"/>
        </w:rPr>
        <w:t>; Lee and Skerrett, 2001</w:t>
      </w:r>
      <w:r w:rsidRPr="00921C23">
        <w:rPr>
          <w:rFonts w:eastAsia="SimSun" w:cs="Arial"/>
          <w:szCs w:val="22"/>
          <w:vertAlign w:val="superscript"/>
          <w:lang w:eastAsia="zh-CN"/>
        </w:rPr>
        <w:t>A</w:t>
      </w:r>
      <w:r w:rsidRPr="00921C23">
        <w:rPr>
          <w:rFonts w:eastAsia="SimSun" w:cs="Arial"/>
          <w:szCs w:val="22"/>
          <w:lang w:eastAsia="zh-CN"/>
        </w:rPr>
        <w:t xml:space="preserve">; Moore </w:t>
      </w:r>
      <w:r w:rsidRPr="00921C23">
        <w:rPr>
          <w:rFonts w:eastAsia="SimSun" w:cs="Arial"/>
          <w:i/>
          <w:iCs/>
          <w:szCs w:val="22"/>
          <w:lang w:eastAsia="zh-CN"/>
        </w:rPr>
        <w:t>et al.,</w:t>
      </w:r>
      <w:r w:rsidRPr="00921C23">
        <w:rPr>
          <w:rFonts w:eastAsia="SimSun" w:cs="Arial"/>
          <w:szCs w:val="22"/>
          <w:lang w:eastAsia="zh-CN"/>
        </w:rPr>
        <w:t xml:space="preserve"> 2012</w:t>
      </w:r>
      <w:r w:rsidRPr="00921C23">
        <w:rPr>
          <w:rFonts w:eastAsia="SimSun" w:cs="Arial"/>
          <w:szCs w:val="22"/>
          <w:vertAlign w:val="superscript"/>
          <w:lang w:eastAsia="zh-CN"/>
        </w:rPr>
        <w:t>c</w:t>
      </w:r>
      <w:r w:rsidRPr="00921C23">
        <w:rPr>
          <w:rFonts w:eastAsia="SimSun" w:cs="Arial"/>
          <w:szCs w:val="22"/>
          <w:lang w:eastAsia="zh-CN"/>
        </w:rPr>
        <w:t>;</w:t>
      </w:r>
      <w:r w:rsidRPr="00921C23">
        <w:rPr>
          <w:rFonts w:cs="Arial"/>
          <w:color w:val="000000"/>
          <w:szCs w:val="22"/>
          <w:lang w:eastAsia="zh-CN"/>
        </w:rPr>
        <w:t xml:space="preserve"> Byberg </w:t>
      </w:r>
      <w:r w:rsidRPr="00921C23">
        <w:rPr>
          <w:rFonts w:cs="Arial"/>
          <w:i/>
          <w:iCs/>
          <w:color w:val="000000"/>
          <w:szCs w:val="22"/>
          <w:lang w:eastAsia="zh-CN"/>
        </w:rPr>
        <w:t>et al.,</w:t>
      </w:r>
      <w:r w:rsidRPr="00921C23">
        <w:rPr>
          <w:rFonts w:cs="Arial"/>
          <w:color w:val="000000"/>
          <w:szCs w:val="22"/>
          <w:lang w:eastAsia="zh-CN"/>
        </w:rPr>
        <w:t xml:space="preserve"> 2009</w:t>
      </w:r>
      <w:r w:rsidRPr="00921C23">
        <w:rPr>
          <w:rFonts w:cs="Arial"/>
          <w:color w:val="000000"/>
          <w:szCs w:val="22"/>
          <w:vertAlign w:val="superscript"/>
          <w:lang w:eastAsia="zh-CN"/>
        </w:rPr>
        <w:t>C</w:t>
      </w:r>
      <w:r w:rsidRPr="00921C23">
        <w:rPr>
          <w:rFonts w:eastAsia="SimSun" w:cs="Arial"/>
          <w:szCs w:val="22"/>
          <w:lang w:eastAsia="zh-CN"/>
        </w:rPr>
        <w:t>)</w:t>
      </w:r>
      <w:r w:rsidR="00DF0C64" w:rsidRPr="00921C23">
        <w:rPr>
          <w:rFonts w:eastAsia="SimSun" w:cs="Arial"/>
          <w:szCs w:val="22"/>
          <w:lang w:eastAsia="zh-CN"/>
        </w:rPr>
        <w:t>.</w:t>
      </w:r>
    </w:p>
    <w:p w14:paraId="7492892C" w14:textId="77777777" w:rsidR="00B76410" w:rsidRPr="00921C23" w:rsidRDefault="00B76410" w:rsidP="00DF0C64">
      <w:pPr>
        <w:spacing w:before="0" w:after="120" w:line="276" w:lineRule="auto"/>
        <w:ind w:left="0"/>
        <w:jc w:val="both"/>
        <w:rPr>
          <w:rFonts w:eastAsia="SimSun" w:cs="Arial"/>
          <w:iCs/>
          <w:szCs w:val="22"/>
          <w:lang w:eastAsia="zh-CN"/>
        </w:rPr>
      </w:pPr>
      <w:r w:rsidRPr="00921C23">
        <w:rPr>
          <w:rFonts w:eastAsia="SimSun" w:cs="Arial"/>
          <w:iCs/>
          <w:szCs w:val="22"/>
          <w:lang w:eastAsia="zh-CN"/>
        </w:rPr>
        <w:t xml:space="preserve">Other studies showed that sport and exercise improves general physical health in different sub-groups of the population, particularly older people.  </w:t>
      </w:r>
    </w:p>
    <w:p w14:paraId="7492892D" w14:textId="77777777" w:rsidR="00B76410" w:rsidRPr="00921C23" w:rsidRDefault="00B76410" w:rsidP="00145D38">
      <w:pPr>
        <w:spacing w:before="0" w:after="120" w:line="276" w:lineRule="auto"/>
        <w:ind w:left="0"/>
        <w:jc w:val="both"/>
        <w:rPr>
          <w:rFonts w:eastAsia="SimSun" w:cs="Arial"/>
          <w:iCs/>
          <w:szCs w:val="22"/>
          <w:lang w:eastAsia="zh-CN"/>
        </w:rPr>
      </w:pPr>
      <w:r w:rsidRPr="00921C23">
        <w:rPr>
          <w:rFonts w:eastAsia="SimSun" w:cs="Arial"/>
          <w:iCs/>
          <w:szCs w:val="22"/>
          <w:lang w:val="fr-FR" w:eastAsia="zh-CN"/>
        </w:rPr>
        <w:t xml:space="preserve">In adolescents, Klentrou </w:t>
      </w:r>
      <w:r w:rsidRPr="00921C23">
        <w:rPr>
          <w:rFonts w:eastAsia="SimSun" w:cs="Arial"/>
          <w:i/>
          <w:szCs w:val="22"/>
          <w:lang w:val="fr-FR" w:eastAsia="zh-CN"/>
        </w:rPr>
        <w:t>et al.</w:t>
      </w:r>
      <w:r w:rsidRPr="00921C23">
        <w:rPr>
          <w:rFonts w:eastAsia="SimSun" w:cs="Arial"/>
          <w:iCs/>
          <w:szCs w:val="22"/>
          <w:lang w:val="fr-FR" w:eastAsia="zh-CN"/>
        </w:rPr>
        <w:t xml:space="preserve"> </w:t>
      </w:r>
      <w:r w:rsidRPr="00921C23">
        <w:rPr>
          <w:rFonts w:eastAsia="SimSun" w:cs="Arial"/>
          <w:iCs/>
          <w:szCs w:val="22"/>
          <w:lang w:eastAsia="zh-CN"/>
        </w:rPr>
        <w:t>(2003</w:t>
      </w:r>
      <w:r w:rsidRPr="00921C23">
        <w:rPr>
          <w:rFonts w:eastAsia="SimSun" w:cs="Arial"/>
          <w:iCs/>
          <w:szCs w:val="22"/>
          <w:vertAlign w:val="superscript"/>
          <w:lang w:eastAsia="zh-CN"/>
        </w:rPr>
        <w:t>F</w:t>
      </w:r>
      <w:r w:rsidRPr="00921C23">
        <w:rPr>
          <w:rFonts w:eastAsia="SimSun" w:cs="Arial"/>
          <w:iCs/>
          <w:szCs w:val="22"/>
          <w:lang w:eastAsia="zh-CN"/>
        </w:rPr>
        <w:t>) found evidence that moderate activity can lead to decrease</w:t>
      </w:r>
      <w:r w:rsidR="00145D38" w:rsidRPr="00921C23">
        <w:rPr>
          <w:rFonts w:eastAsia="SimSun" w:cs="Arial"/>
          <w:iCs/>
          <w:szCs w:val="22"/>
          <w:lang w:eastAsia="zh-CN"/>
        </w:rPr>
        <w:t>d</w:t>
      </w:r>
      <w:r w:rsidRPr="00921C23">
        <w:rPr>
          <w:rFonts w:eastAsia="SimSun" w:cs="Arial"/>
          <w:iCs/>
          <w:szCs w:val="22"/>
          <w:lang w:eastAsia="zh-CN"/>
        </w:rPr>
        <w:t xml:space="preserve"> illness; Lahti </w:t>
      </w:r>
      <w:r w:rsidRPr="00921C23">
        <w:rPr>
          <w:rFonts w:eastAsia="SimSun" w:cs="Arial"/>
          <w:i/>
          <w:szCs w:val="22"/>
          <w:lang w:eastAsia="zh-CN"/>
        </w:rPr>
        <w:t>et al.</w:t>
      </w:r>
      <w:r w:rsidRPr="00921C23">
        <w:rPr>
          <w:rFonts w:eastAsia="SimSun" w:cs="Arial"/>
          <w:iCs/>
          <w:szCs w:val="22"/>
          <w:lang w:eastAsia="zh-CN"/>
        </w:rPr>
        <w:t xml:space="preserve"> (2012</w:t>
      </w:r>
      <w:r w:rsidRPr="00921C23">
        <w:rPr>
          <w:rFonts w:eastAsia="SimSun" w:cs="Arial"/>
          <w:iCs/>
          <w:szCs w:val="22"/>
          <w:vertAlign w:val="superscript"/>
          <w:lang w:eastAsia="zh-CN"/>
        </w:rPr>
        <w:t>C</w:t>
      </w:r>
      <w:r w:rsidRPr="00921C23">
        <w:rPr>
          <w:rFonts w:eastAsia="SimSun" w:cs="Arial"/>
          <w:iCs/>
          <w:szCs w:val="22"/>
          <w:lang w:eastAsia="zh-CN"/>
        </w:rPr>
        <w:t>) similarly found in middle aged adults that the persistently active had the lowest levels of sickness absence.</w:t>
      </w:r>
    </w:p>
    <w:p w14:paraId="7492892E" w14:textId="1BDDBBDF" w:rsidR="00B76410" w:rsidRPr="00921C23" w:rsidRDefault="00B76410" w:rsidP="00DF0C64">
      <w:pPr>
        <w:spacing w:before="0" w:after="120" w:line="276" w:lineRule="auto"/>
        <w:ind w:left="0"/>
        <w:jc w:val="both"/>
        <w:rPr>
          <w:rFonts w:eastAsia="SimSun" w:cs="Arial"/>
          <w:iCs/>
          <w:szCs w:val="22"/>
          <w:lang w:eastAsia="zh-CN"/>
        </w:rPr>
      </w:pPr>
      <w:r w:rsidRPr="00921C23">
        <w:rPr>
          <w:rFonts w:eastAsia="SimSun" w:cs="Arial"/>
          <w:iCs/>
          <w:szCs w:val="22"/>
          <w:lang w:eastAsia="zh-CN"/>
        </w:rPr>
        <w:t xml:space="preserve">In older adults, both Keogh </w:t>
      </w:r>
      <w:r w:rsidRPr="00921C23">
        <w:rPr>
          <w:rFonts w:eastAsia="SimSun" w:cs="Arial"/>
          <w:i/>
          <w:szCs w:val="22"/>
          <w:lang w:eastAsia="zh-CN"/>
        </w:rPr>
        <w:t>et al.</w:t>
      </w:r>
      <w:r w:rsidRPr="00921C23">
        <w:rPr>
          <w:rFonts w:eastAsia="SimSun" w:cs="Arial"/>
          <w:iCs/>
          <w:szCs w:val="22"/>
          <w:lang w:eastAsia="zh-CN"/>
        </w:rPr>
        <w:t xml:space="preserve"> (2009</w:t>
      </w:r>
      <w:r w:rsidRPr="00921C23">
        <w:rPr>
          <w:rFonts w:eastAsia="SimSun" w:cs="Arial"/>
          <w:iCs/>
          <w:szCs w:val="22"/>
          <w:vertAlign w:val="superscript"/>
          <w:lang w:eastAsia="zh-CN"/>
        </w:rPr>
        <w:t>A</w:t>
      </w:r>
      <w:r w:rsidRPr="00921C23">
        <w:rPr>
          <w:rFonts w:eastAsia="SimSun" w:cs="Arial"/>
          <w:iCs/>
          <w:szCs w:val="22"/>
          <w:lang w:eastAsia="zh-CN"/>
        </w:rPr>
        <w:t xml:space="preserve">) and Wolf </w:t>
      </w:r>
      <w:r w:rsidRPr="00921C23">
        <w:rPr>
          <w:rFonts w:eastAsia="SimSun" w:cs="Arial"/>
          <w:i/>
          <w:szCs w:val="22"/>
          <w:lang w:eastAsia="zh-CN"/>
        </w:rPr>
        <w:t>et al.</w:t>
      </w:r>
      <w:r w:rsidRPr="00921C23">
        <w:rPr>
          <w:rFonts w:eastAsia="SimSun" w:cs="Arial"/>
          <w:iCs/>
          <w:szCs w:val="22"/>
          <w:lang w:eastAsia="zh-CN"/>
        </w:rPr>
        <w:t xml:space="preserve"> (1996</w:t>
      </w:r>
      <w:r w:rsidRPr="00921C23">
        <w:rPr>
          <w:rFonts w:eastAsia="SimSun" w:cs="Arial"/>
          <w:iCs/>
          <w:szCs w:val="22"/>
          <w:vertAlign w:val="superscript"/>
          <w:lang w:eastAsia="zh-CN"/>
        </w:rPr>
        <w:t>B</w:t>
      </w:r>
      <w:r w:rsidRPr="00921C23">
        <w:rPr>
          <w:rFonts w:eastAsia="SimSun" w:cs="Arial"/>
          <w:iCs/>
          <w:szCs w:val="22"/>
          <w:lang w:eastAsia="zh-CN"/>
        </w:rPr>
        <w:t xml:space="preserve">) found that exercise reduces the risk of musculoskeletal injury by improving agility and balance, and reducing frailty and falls among older people.  Similarly, Wolf </w:t>
      </w:r>
      <w:r w:rsidRPr="00921C23">
        <w:rPr>
          <w:rFonts w:eastAsia="SimSun" w:cs="Arial"/>
          <w:i/>
          <w:szCs w:val="22"/>
          <w:lang w:eastAsia="zh-CN"/>
        </w:rPr>
        <w:t>et al.</w:t>
      </w:r>
      <w:r w:rsidRPr="00921C23">
        <w:rPr>
          <w:rFonts w:eastAsia="SimSun" w:cs="Arial"/>
          <w:iCs/>
          <w:szCs w:val="22"/>
          <w:lang w:eastAsia="zh-CN"/>
        </w:rPr>
        <w:t xml:space="preserve"> (1996</w:t>
      </w:r>
      <w:r w:rsidRPr="00921C23">
        <w:rPr>
          <w:rFonts w:eastAsia="SimSun" w:cs="Arial"/>
          <w:iCs/>
          <w:szCs w:val="22"/>
          <w:vertAlign w:val="superscript"/>
          <w:lang w:eastAsia="zh-CN"/>
        </w:rPr>
        <w:t>B</w:t>
      </w:r>
      <w:r w:rsidRPr="00921C23">
        <w:rPr>
          <w:rFonts w:eastAsia="SimSun" w:cs="Arial"/>
          <w:iCs/>
          <w:szCs w:val="22"/>
          <w:lang w:eastAsia="zh-CN"/>
        </w:rPr>
        <w:t>) provided evidence from a RCT that a 15 week intervention of Tai Chi reduced the risks of falls in older people by 47.5%.</w:t>
      </w:r>
      <w:r w:rsidR="00DF0C64" w:rsidRPr="00921C23">
        <w:rPr>
          <w:rFonts w:eastAsia="SimSun" w:cs="Arial"/>
          <w:iCs/>
          <w:szCs w:val="22"/>
          <w:lang w:eastAsia="zh-CN"/>
        </w:rPr>
        <w:t xml:space="preserve">  </w:t>
      </w:r>
      <w:r w:rsidR="00DF0C64" w:rsidRPr="00921C23">
        <w:rPr>
          <w:rFonts w:eastAsia="SimSun" w:cs="Arial"/>
          <w:szCs w:val="22"/>
          <w:lang w:eastAsia="zh-CN"/>
        </w:rPr>
        <w:t>Also i</w:t>
      </w:r>
      <w:r w:rsidRPr="00921C23">
        <w:rPr>
          <w:rFonts w:eastAsia="SimSun" w:cs="Arial"/>
          <w:szCs w:val="22"/>
          <w:lang w:eastAsia="zh-CN"/>
        </w:rPr>
        <w:t>n older adults</w:t>
      </w:r>
      <w:r w:rsidR="00DF0C64" w:rsidRPr="00921C23">
        <w:rPr>
          <w:rFonts w:eastAsia="SimSun" w:cs="Arial"/>
          <w:szCs w:val="22"/>
          <w:lang w:eastAsia="zh-CN"/>
        </w:rPr>
        <w:t>,</w:t>
      </w:r>
      <w:r w:rsidRPr="00921C23">
        <w:rPr>
          <w:rFonts w:eastAsia="SimSun" w:cs="Arial"/>
          <w:szCs w:val="22"/>
          <w:lang w:eastAsia="zh-CN"/>
        </w:rPr>
        <w:t xml:space="preserve"> Tak </w:t>
      </w:r>
      <w:r w:rsidRPr="00921C23">
        <w:rPr>
          <w:rFonts w:eastAsia="SimSun" w:cs="Arial"/>
          <w:i/>
          <w:iCs/>
          <w:szCs w:val="22"/>
          <w:lang w:eastAsia="zh-CN"/>
        </w:rPr>
        <w:t>et al.</w:t>
      </w:r>
      <w:r w:rsidRPr="00921C23">
        <w:rPr>
          <w:rFonts w:eastAsia="SimSun" w:cs="Arial"/>
          <w:szCs w:val="22"/>
          <w:lang w:eastAsia="zh-CN"/>
        </w:rPr>
        <w:t xml:space="preserve"> (2012</w:t>
      </w:r>
      <w:r w:rsidRPr="00921C23">
        <w:rPr>
          <w:rFonts w:eastAsia="SimSun" w:cs="Arial"/>
          <w:szCs w:val="22"/>
          <w:vertAlign w:val="superscript"/>
          <w:lang w:eastAsia="zh-CN"/>
        </w:rPr>
        <w:t>A</w:t>
      </w:r>
      <w:r w:rsidRPr="00921C23">
        <w:rPr>
          <w:rFonts w:eastAsia="SimSun" w:cs="Arial"/>
          <w:szCs w:val="22"/>
          <w:lang w:eastAsia="zh-CN"/>
        </w:rPr>
        <w:t>) found that physical activity and exercise prevent the onset of disability</w:t>
      </w:r>
      <w:r w:rsidR="00DF0C64" w:rsidRPr="00921C23">
        <w:rPr>
          <w:rFonts w:eastAsia="SimSun" w:cs="Arial"/>
          <w:szCs w:val="22"/>
          <w:lang w:eastAsia="zh-CN"/>
        </w:rPr>
        <w:t xml:space="preserve">.  </w:t>
      </w:r>
      <w:r w:rsidRPr="00921C23">
        <w:rPr>
          <w:rFonts w:eastAsia="SimSun" w:cs="Arial"/>
          <w:iCs/>
          <w:szCs w:val="22"/>
          <w:lang w:eastAsia="zh-CN"/>
        </w:rPr>
        <w:t xml:space="preserve">In older men, Parsons </w:t>
      </w:r>
      <w:r w:rsidRPr="00921C23">
        <w:rPr>
          <w:rFonts w:eastAsia="SimSun" w:cs="Arial"/>
          <w:i/>
          <w:szCs w:val="22"/>
          <w:lang w:eastAsia="zh-CN"/>
        </w:rPr>
        <w:t>et al.</w:t>
      </w:r>
      <w:r w:rsidRPr="00921C23">
        <w:rPr>
          <w:rFonts w:eastAsia="SimSun" w:cs="Arial"/>
          <w:iCs/>
          <w:szCs w:val="22"/>
          <w:lang w:eastAsia="zh-CN"/>
        </w:rPr>
        <w:t xml:space="preserve"> (2011</w:t>
      </w:r>
      <w:r w:rsidRPr="00921C23">
        <w:rPr>
          <w:rFonts w:eastAsia="SimSun" w:cs="Arial"/>
          <w:iCs/>
          <w:szCs w:val="22"/>
          <w:vertAlign w:val="superscript"/>
          <w:lang w:eastAsia="zh-CN"/>
        </w:rPr>
        <w:t>C</w:t>
      </w:r>
      <w:r w:rsidRPr="00921C23">
        <w:rPr>
          <w:rFonts w:eastAsia="SimSun" w:cs="Arial"/>
          <w:iCs/>
          <w:szCs w:val="22"/>
          <w:lang w:eastAsia="zh-CN"/>
        </w:rPr>
        <w:t xml:space="preserve">) found that higher levels of exercise and physical activity are associated with decreased risk of </w:t>
      </w:r>
      <w:r w:rsidR="0047730C" w:rsidRPr="00921C23">
        <w:rPr>
          <w:rFonts w:eastAsia="SimSun" w:cs="Arial"/>
          <w:szCs w:val="22"/>
          <w:lang w:eastAsia="zh-CN"/>
        </w:rPr>
        <w:t>inciden</w:t>
      </w:r>
      <w:r w:rsidR="0047730C">
        <w:rPr>
          <w:rFonts w:eastAsia="SimSun" w:cs="Arial"/>
          <w:szCs w:val="22"/>
          <w:lang w:eastAsia="zh-CN"/>
        </w:rPr>
        <w:t xml:space="preserve">ce of </w:t>
      </w:r>
      <w:r w:rsidRPr="00921C23">
        <w:rPr>
          <w:rFonts w:eastAsia="SimSun" w:cs="Arial"/>
          <w:szCs w:val="22"/>
          <w:lang w:eastAsia="zh-CN"/>
        </w:rPr>
        <w:t>lower urinary tract symptoms.</w:t>
      </w:r>
    </w:p>
    <w:p w14:paraId="7492892F" w14:textId="77777777" w:rsidR="00B76410" w:rsidRPr="00921C23" w:rsidRDefault="00B76410" w:rsidP="00DF0C64">
      <w:pPr>
        <w:spacing w:before="0" w:after="120" w:line="276" w:lineRule="auto"/>
        <w:ind w:left="0"/>
        <w:jc w:val="both"/>
        <w:rPr>
          <w:rFonts w:eastAsia="SimSun" w:cs="Arial"/>
          <w:szCs w:val="22"/>
          <w:lang w:eastAsia="zh-CN"/>
        </w:rPr>
      </w:pPr>
      <w:r w:rsidRPr="00921C23">
        <w:rPr>
          <w:rFonts w:eastAsia="SimSun" w:cs="Arial"/>
          <w:iCs/>
          <w:szCs w:val="22"/>
          <w:lang w:eastAsia="zh-CN"/>
        </w:rPr>
        <w:t xml:space="preserve">Various studies suggest that participation in sport and exercise </w:t>
      </w:r>
      <w:r w:rsidR="00DF0C64" w:rsidRPr="00921C23">
        <w:rPr>
          <w:rFonts w:eastAsia="SimSun" w:cs="Arial"/>
          <w:iCs/>
          <w:szCs w:val="22"/>
          <w:lang w:eastAsia="zh-CN"/>
        </w:rPr>
        <w:t>pro</w:t>
      </w:r>
      <w:r w:rsidRPr="00921C23">
        <w:rPr>
          <w:rFonts w:eastAsia="SimSun" w:cs="Arial"/>
          <w:iCs/>
          <w:szCs w:val="22"/>
          <w:lang w:eastAsia="zh-CN"/>
        </w:rPr>
        <w:t xml:space="preserve">motes positive health behaviours in various subgroups (e.g. </w:t>
      </w:r>
      <w:r w:rsidRPr="00921C23">
        <w:rPr>
          <w:rFonts w:eastAsia="SimSun" w:cs="Arial"/>
          <w:bCs/>
          <w:iCs/>
          <w:szCs w:val="22"/>
          <w:lang w:eastAsia="zh-CN"/>
        </w:rPr>
        <w:t xml:space="preserve">Taliaferro </w:t>
      </w:r>
      <w:r w:rsidRPr="00921C23">
        <w:rPr>
          <w:rFonts w:eastAsia="SimSun" w:cs="Arial"/>
          <w:bCs/>
          <w:i/>
          <w:szCs w:val="22"/>
          <w:lang w:eastAsia="zh-CN"/>
        </w:rPr>
        <w:t>et al.</w:t>
      </w:r>
      <w:r w:rsidRPr="00921C23">
        <w:rPr>
          <w:rFonts w:eastAsia="SimSun" w:cs="Arial"/>
          <w:bCs/>
          <w:iCs/>
          <w:szCs w:val="22"/>
          <w:lang w:eastAsia="zh-CN"/>
        </w:rPr>
        <w:t>, 2010</w:t>
      </w:r>
      <w:r w:rsidRPr="00921C23">
        <w:rPr>
          <w:rFonts w:eastAsia="SimSun" w:cs="Arial"/>
          <w:bCs/>
          <w:iCs/>
          <w:szCs w:val="22"/>
          <w:vertAlign w:val="superscript"/>
          <w:lang w:eastAsia="zh-CN"/>
        </w:rPr>
        <w:t>F</w:t>
      </w:r>
      <w:r w:rsidRPr="00921C23">
        <w:rPr>
          <w:rFonts w:eastAsia="SimSun" w:cs="Arial"/>
          <w:bCs/>
          <w:iCs/>
          <w:szCs w:val="22"/>
          <w:lang w:eastAsia="zh-CN"/>
        </w:rPr>
        <w:t xml:space="preserve">; Reid </w:t>
      </w:r>
      <w:r w:rsidRPr="00921C23">
        <w:rPr>
          <w:rFonts w:eastAsia="SimSun" w:cs="Arial"/>
          <w:bCs/>
          <w:i/>
          <w:szCs w:val="22"/>
          <w:lang w:eastAsia="zh-CN"/>
        </w:rPr>
        <w:t>et al</w:t>
      </w:r>
      <w:r w:rsidRPr="00921C23">
        <w:rPr>
          <w:rFonts w:eastAsia="SimSun" w:cs="Arial"/>
          <w:bCs/>
          <w:iCs/>
          <w:szCs w:val="22"/>
          <w:lang w:eastAsia="zh-CN"/>
        </w:rPr>
        <w:t>., 2000</w:t>
      </w:r>
      <w:r w:rsidRPr="00921C23">
        <w:rPr>
          <w:rFonts w:eastAsia="SimSun" w:cs="Arial"/>
          <w:bCs/>
          <w:iCs/>
          <w:szCs w:val="22"/>
          <w:vertAlign w:val="superscript"/>
          <w:lang w:eastAsia="zh-CN"/>
        </w:rPr>
        <w:t>A</w:t>
      </w:r>
      <w:r w:rsidRPr="00921C23">
        <w:rPr>
          <w:rFonts w:eastAsia="SimSun" w:cs="Arial"/>
          <w:bCs/>
          <w:iCs/>
          <w:szCs w:val="22"/>
          <w:lang w:eastAsia="zh-CN"/>
        </w:rPr>
        <w:t>),</w:t>
      </w:r>
      <w:r w:rsidRPr="00921C23">
        <w:rPr>
          <w:rFonts w:eastAsia="SimSun" w:cs="Arial"/>
          <w:iCs/>
          <w:szCs w:val="22"/>
          <w:lang w:eastAsia="zh-CN"/>
        </w:rPr>
        <w:t xml:space="preserve"> which can lead to a reduced risk of various diseases and illnesses.  For example, </w:t>
      </w:r>
      <w:r w:rsidRPr="00921C23">
        <w:rPr>
          <w:rFonts w:cs="Arial"/>
          <w:color w:val="000000"/>
          <w:szCs w:val="22"/>
          <w:lang w:eastAsia="zh-CN"/>
        </w:rPr>
        <w:t>Audrain-McGovern (2006</w:t>
      </w:r>
      <w:r w:rsidRPr="00921C23">
        <w:rPr>
          <w:rFonts w:cs="Arial"/>
          <w:color w:val="000000"/>
          <w:szCs w:val="22"/>
          <w:vertAlign w:val="superscript"/>
          <w:lang w:eastAsia="zh-CN"/>
        </w:rPr>
        <w:t>C</w:t>
      </w:r>
      <w:r w:rsidRPr="00921C23">
        <w:rPr>
          <w:rFonts w:cs="Arial"/>
          <w:color w:val="000000"/>
          <w:szCs w:val="22"/>
          <w:lang w:eastAsia="zh-CN"/>
        </w:rPr>
        <w:t>)</w:t>
      </w:r>
      <w:r w:rsidRPr="00921C23">
        <w:rPr>
          <w:rFonts w:eastAsia="SimSun" w:cs="Arial"/>
          <w:szCs w:val="22"/>
          <w:lang w:eastAsia="zh-CN"/>
        </w:rPr>
        <w:t xml:space="preserve"> found that for adolescents participating in at least one team sport, physical activity had a significant negative effect on smoking progression;  Aarnio (2003</w:t>
      </w:r>
      <w:r w:rsidRPr="00921C23">
        <w:rPr>
          <w:rFonts w:eastAsia="SimSun" w:cs="Arial"/>
          <w:szCs w:val="22"/>
          <w:vertAlign w:val="superscript"/>
          <w:lang w:eastAsia="zh-CN"/>
        </w:rPr>
        <w:t>C</w:t>
      </w:r>
      <w:r w:rsidRPr="00921C23">
        <w:rPr>
          <w:rFonts w:eastAsia="SimSun" w:cs="Arial"/>
          <w:szCs w:val="22"/>
          <w:lang w:eastAsia="zh-CN"/>
        </w:rPr>
        <w:t xml:space="preserve">) similarly found that active adolescents smoke less than inactive ones. </w:t>
      </w:r>
      <w:r w:rsidRPr="00921C23">
        <w:rPr>
          <w:rFonts w:cs="Arial"/>
          <w:color w:val="000000"/>
          <w:szCs w:val="22"/>
          <w:lang w:eastAsia="zh-CN"/>
        </w:rPr>
        <w:t xml:space="preserve">Kaufman </w:t>
      </w:r>
      <w:r w:rsidRPr="00921C23">
        <w:rPr>
          <w:rFonts w:cs="Arial"/>
          <w:i/>
          <w:iCs/>
          <w:color w:val="000000"/>
          <w:szCs w:val="22"/>
          <w:lang w:eastAsia="zh-CN"/>
        </w:rPr>
        <w:t>et al.</w:t>
      </w:r>
      <w:r w:rsidRPr="00921C23">
        <w:rPr>
          <w:rFonts w:cs="Arial"/>
          <w:color w:val="000000"/>
          <w:szCs w:val="22"/>
          <w:lang w:eastAsia="zh-CN"/>
        </w:rPr>
        <w:t xml:space="preserve"> (2012</w:t>
      </w:r>
      <w:r w:rsidRPr="00921C23">
        <w:rPr>
          <w:rFonts w:cs="Arial"/>
          <w:color w:val="000000"/>
          <w:szCs w:val="22"/>
          <w:vertAlign w:val="superscript"/>
          <w:lang w:eastAsia="zh-CN"/>
        </w:rPr>
        <w:t>E</w:t>
      </w:r>
      <w:r w:rsidRPr="00921C23">
        <w:rPr>
          <w:rFonts w:cs="Arial"/>
          <w:color w:val="000000"/>
          <w:szCs w:val="22"/>
          <w:lang w:eastAsia="zh-CN"/>
        </w:rPr>
        <w:t>) found that a sports-based intervention increased HIV-related knowledge amongst adolescents in the Dominican Republic</w:t>
      </w:r>
      <w:r w:rsidR="00DF0C64" w:rsidRPr="00921C23">
        <w:rPr>
          <w:rFonts w:cs="Arial"/>
          <w:color w:val="000000"/>
          <w:szCs w:val="22"/>
          <w:lang w:eastAsia="zh-CN"/>
        </w:rPr>
        <w:t xml:space="preserve">.  </w:t>
      </w:r>
      <w:r w:rsidRPr="00921C23">
        <w:rPr>
          <w:rFonts w:eastAsia="SimSun" w:cs="Arial"/>
          <w:szCs w:val="22"/>
          <w:lang w:eastAsia="zh-CN"/>
        </w:rPr>
        <w:t>Solomon (2002</w:t>
      </w:r>
      <w:r w:rsidRPr="00921C23">
        <w:rPr>
          <w:rFonts w:eastAsia="SimSun" w:cs="Arial"/>
          <w:szCs w:val="22"/>
          <w:vertAlign w:val="superscript"/>
          <w:lang w:eastAsia="zh-CN"/>
        </w:rPr>
        <w:t>J</w:t>
      </w:r>
      <w:r w:rsidRPr="00921C23">
        <w:rPr>
          <w:rFonts w:eastAsia="SimSun" w:cs="Arial"/>
          <w:szCs w:val="22"/>
          <w:lang w:eastAsia="zh-CN"/>
        </w:rPr>
        <w:t>) presented research showing the importance of sports in teen pregnancy prevention</w:t>
      </w:r>
      <w:r w:rsidR="009B3A93" w:rsidRPr="00921C23">
        <w:rPr>
          <w:rFonts w:eastAsia="SimSun" w:cs="Arial"/>
          <w:szCs w:val="22"/>
          <w:lang w:eastAsia="zh-CN"/>
        </w:rPr>
        <w:t>.</w:t>
      </w:r>
    </w:p>
    <w:p w14:paraId="74928930" w14:textId="77777777" w:rsidR="00B76410" w:rsidRPr="000542AD" w:rsidRDefault="00B76410" w:rsidP="00DF0C64">
      <w:pPr>
        <w:spacing w:before="0" w:after="120" w:line="276" w:lineRule="auto"/>
        <w:ind w:left="0"/>
        <w:rPr>
          <w:rFonts w:eastAsia="SimSun" w:cs="Arial"/>
          <w:i/>
          <w:iCs/>
          <w:lang w:eastAsia="zh-CN"/>
        </w:rPr>
      </w:pPr>
      <w:r w:rsidRPr="000542AD">
        <w:rPr>
          <w:rFonts w:eastAsia="SimSun" w:cs="Arial"/>
          <w:i/>
          <w:iCs/>
          <w:lang w:eastAsia="zh-CN"/>
        </w:rPr>
        <w:t>Secondary Benefits</w:t>
      </w:r>
    </w:p>
    <w:p w14:paraId="74928931" w14:textId="77777777" w:rsidR="00740FD7" w:rsidRDefault="00B76410" w:rsidP="00DF0C64">
      <w:pPr>
        <w:spacing w:before="0" w:after="120" w:line="276" w:lineRule="auto"/>
        <w:ind w:left="0"/>
        <w:jc w:val="both"/>
        <w:rPr>
          <w:rFonts w:eastAsia="SimSun" w:cs="Arial"/>
          <w:bCs/>
          <w:iCs/>
          <w:szCs w:val="22"/>
          <w:lang w:eastAsia="zh-CN"/>
        </w:rPr>
      </w:pPr>
      <w:r w:rsidRPr="00921C23">
        <w:rPr>
          <w:rFonts w:eastAsia="SimSun" w:cs="Arial"/>
          <w:bCs/>
          <w:iCs/>
          <w:szCs w:val="22"/>
          <w:lang w:eastAsia="zh-CN"/>
        </w:rPr>
        <w:t xml:space="preserve">Further secondary benefits of sport and exercise to physical health are reported in the literature </w:t>
      </w:r>
    </w:p>
    <w:p w14:paraId="74928932" w14:textId="77777777" w:rsidR="00B76410" w:rsidRPr="00921C23" w:rsidRDefault="00B76410" w:rsidP="00DF0C64">
      <w:pPr>
        <w:spacing w:before="0" w:after="120" w:line="276" w:lineRule="auto"/>
        <w:ind w:left="0"/>
        <w:jc w:val="both"/>
        <w:rPr>
          <w:rFonts w:eastAsia="SimSun" w:cs="Arial"/>
          <w:bCs/>
          <w:iCs/>
          <w:szCs w:val="22"/>
          <w:lang w:eastAsia="zh-CN"/>
        </w:rPr>
      </w:pPr>
      <w:r w:rsidRPr="00921C23">
        <w:rPr>
          <w:rFonts w:eastAsia="SimSun" w:cs="Arial"/>
          <w:bCs/>
          <w:iCs/>
          <w:szCs w:val="22"/>
          <w:lang w:eastAsia="zh-CN"/>
        </w:rPr>
        <w:t xml:space="preserve">(Warburton </w:t>
      </w:r>
      <w:r w:rsidRPr="00921C23">
        <w:rPr>
          <w:rFonts w:eastAsia="SimSun" w:cs="Arial"/>
          <w:bCs/>
          <w:i/>
          <w:szCs w:val="22"/>
          <w:lang w:eastAsia="zh-CN"/>
        </w:rPr>
        <w:t>et al</w:t>
      </w:r>
      <w:r w:rsidRPr="00921C23">
        <w:rPr>
          <w:rFonts w:eastAsia="SimSun" w:cs="Arial"/>
          <w:bCs/>
          <w:iCs/>
          <w:szCs w:val="22"/>
          <w:lang w:eastAsia="zh-CN"/>
        </w:rPr>
        <w:t>., 2006</w:t>
      </w:r>
      <w:r w:rsidRPr="00921C23">
        <w:rPr>
          <w:rFonts w:eastAsia="SimSun" w:cs="Arial"/>
          <w:bCs/>
          <w:iCs/>
          <w:szCs w:val="22"/>
          <w:vertAlign w:val="superscript"/>
          <w:lang w:eastAsia="zh-CN"/>
        </w:rPr>
        <w:t>I</w:t>
      </w:r>
      <w:r w:rsidRPr="00921C23">
        <w:rPr>
          <w:rFonts w:eastAsia="SimSun" w:cs="Arial"/>
          <w:bCs/>
          <w:iCs/>
          <w:szCs w:val="22"/>
          <w:lang w:eastAsia="zh-CN"/>
        </w:rPr>
        <w:t xml:space="preserve">).  Sport and exercise is associated with therapeutic benefits for certain illnesses such as cancer (e.g. Cheville </w:t>
      </w:r>
      <w:r w:rsidRPr="00921C23">
        <w:rPr>
          <w:rFonts w:eastAsia="SimSun" w:cs="Arial"/>
          <w:bCs/>
          <w:i/>
          <w:szCs w:val="22"/>
          <w:lang w:eastAsia="zh-CN"/>
        </w:rPr>
        <w:t>et al.</w:t>
      </w:r>
      <w:r w:rsidRPr="00921C23">
        <w:rPr>
          <w:rFonts w:eastAsia="SimSun" w:cs="Arial"/>
          <w:bCs/>
          <w:iCs/>
          <w:szCs w:val="22"/>
          <w:lang w:eastAsia="zh-CN"/>
        </w:rPr>
        <w:t>, 2012</w:t>
      </w:r>
      <w:r w:rsidRPr="00921C23">
        <w:rPr>
          <w:rFonts w:eastAsia="SimSun" w:cs="Arial"/>
          <w:bCs/>
          <w:iCs/>
          <w:szCs w:val="22"/>
          <w:vertAlign w:val="superscript"/>
          <w:lang w:eastAsia="zh-CN"/>
        </w:rPr>
        <w:t>G</w:t>
      </w:r>
      <w:r w:rsidRPr="00921C23">
        <w:rPr>
          <w:rFonts w:eastAsia="SimSun" w:cs="Arial"/>
          <w:bCs/>
          <w:iCs/>
          <w:szCs w:val="22"/>
          <w:lang w:eastAsia="zh-CN"/>
        </w:rPr>
        <w:t xml:space="preserve">) and slows the progression of others such as </w:t>
      </w:r>
      <w:r w:rsidRPr="00921C23">
        <w:rPr>
          <w:rFonts w:eastAsia="SimSun" w:cs="Arial"/>
          <w:bCs/>
          <w:iCs/>
          <w:szCs w:val="22"/>
          <w:lang w:eastAsia="zh-CN"/>
        </w:rPr>
        <w:lastRenderedPageBreak/>
        <w:t>osteoporosis (Cox, 2012</w:t>
      </w:r>
      <w:r w:rsidRPr="00921C23">
        <w:rPr>
          <w:rFonts w:eastAsia="SimSun" w:cs="Arial"/>
          <w:bCs/>
          <w:iCs/>
          <w:szCs w:val="22"/>
          <w:vertAlign w:val="superscript"/>
          <w:lang w:eastAsia="zh-CN"/>
        </w:rPr>
        <w:t>I</w:t>
      </w:r>
      <w:r w:rsidRPr="00921C23">
        <w:rPr>
          <w:rFonts w:eastAsia="SimSun" w:cs="Arial"/>
          <w:bCs/>
          <w:iCs/>
          <w:szCs w:val="22"/>
          <w:lang w:eastAsia="zh-CN"/>
        </w:rPr>
        <w:t>; Leime and O’Shea, 2010</w:t>
      </w:r>
      <w:r w:rsidRPr="00921C23">
        <w:rPr>
          <w:rFonts w:eastAsia="SimSun" w:cs="Arial"/>
          <w:bCs/>
          <w:iCs/>
          <w:szCs w:val="22"/>
          <w:vertAlign w:val="superscript"/>
          <w:lang w:eastAsia="zh-CN"/>
        </w:rPr>
        <w:t>I</w:t>
      </w:r>
      <w:r w:rsidRPr="00921C23">
        <w:rPr>
          <w:rFonts w:eastAsia="SimSun" w:cs="Arial"/>
          <w:bCs/>
          <w:iCs/>
          <w:szCs w:val="22"/>
          <w:lang w:eastAsia="zh-CN"/>
        </w:rPr>
        <w:t xml:space="preserve">).  There is incontrovertible evidence that physical activity and exercise is effective in the secondary prevention of various diseases including the management of diabetes; improving low bone mineral density and osteoporosis (Warburton </w:t>
      </w:r>
      <w:r w:rsidRPr="00921C23">
        <w:rPr>
          <w:rFonts w:eastAsia="SimSun" w:cs="Arial"/>
          <w:bCs/>
          <w:i/>
          <w:iCs/>
          <w:szCs w:val="22"/>
          <w:lang w:eastAsia="zh-CN"/>
        </w:rPr>
        <w:t>et al</w:t>
      </w:r>
      <w:r w:rsidRPr="00921C23">
        <w:rPr>
          <w:rFonts w:eastAsia="SimSun" w:cs="Arial"/>
          <w:bCs/>
          <w:iCs/>
          <w:szCs w:val="22"/>
          <w:lang w:eastAsia="zh-CN"/>
        </w:rPr>
        <w:t>., 2006</w:t>
      </w:r>
      <w:r w:rsidRPr="00921C23">
        <w:rPr>
          <w:rFonts w:eastAsia="SimSun" w:cs="Arial"/>
          <w:bCs/>
          <w:iCs/>
          <w:szCs w:val="22"/>
          <w:vertAlign w:val="superscript"/>
          <w:lang w:eastAsia="zh-CN"/>
        </w:rPr>
        <w:t>I</w:t>
      </w:r>
      <w:r w:rsidRPr="00921C23">
        <w:rPr>
          <w:rFonts w:eastAsia="SimSun" w:cs="Arial"/>
          <w:bCs/>
          <w:iCs/>
          <w:szCs w:val="22"/>
          <w:lang w:eastAsia="zh-CN"/>
        </w:rPr>
        <w:t>, 2007</w:t>
      </w:r>
      <w:r w:rsidRPr="00921C23">
        <w:rPr>
          <w:rFonts w:eastAsia="SimSun" w:cs="Arial"/>
          <w:bCs/>
          <w:iCs/>
          <w:szCs w:val="22"/>
          <w:vertAlign w:val="superscript"/>
          <w:lang w:eastAsia="zh-CN"/>
        </w:rPr>
        <w:t>I</w:t>
      </w:r>
      <w:r w:rsidRPr="00921C23">
        <w:rPr>
          <w:rFonts w:eastAsia="SimSun" w:cs="Arial"/>
          <w:bCs/>
          <w:iCs/>
          <w:szCs w:val="22"/>
          <w:lang w:eastAsia="zh-CN"/>
        </w:rPr>
        <w:t xml:space="preserve">; Thompson </w:t>
      </w:r>
      <w:r w:rsidRPr="00921C23">
        <w:rPr>
          <w:rFonts w:eastAsia="SimSun" w:cs="Arial"/>
          <w:bCs/>
          <w:i/>
          <w:szCs w:val="22"/>
          <w:lang w:eastAsia="zh-CN"/>
        </w:rPr>
        <w:t>et al.</w:t>
      </w:r>
      <w:r w:rsidRPr="00921C23">
        <w:rPr>
          <w:rFonts w:eastAsia="SimSun" w:cs="Arial"/>
          <w:bCs/>
          <w:iCs/>
          <w:szCs w:val="22"/>
          <w:lang w:eastAsia="zh-CN"/>
        </w:rPr>
        <w:t>, 2003</w:t>
      </w:r>
      <w:r w:rsidRPr="00921C23">
        <w:rPr>
          <w:rFonts w:eastAsia="SimSun" w:cs="Arial"/>
          <w:bCs/>
          <w:iCs/>
          <w:szCs w:val="22"/>
          <w:vertAlign w:val="superscript"/>
          <w:lang w:eastAsia="zh-CN"/>
        </w:rPr>
        <w:t>J</w:t>
      </w:r>
      <w:r w:rsidRPr="00921C23">
        <w:rPr>
          <w:rFonts w:eastAsia="SimSun" w:cs="Arial"/>
          <w:bCs/>
          <w:iCs/>
          <w:szCs w:val="22"/>
          <w:lang w:eastAsia="zh-CN"/>
        </w:rPr>
        <w:t>; Milligan, 2012</w:t>
      </w:r>
      <w:r w:rsidRPr="00921C23">
        <w:rPr>
          <w:rFonts w:eastAsia="SimSun" w:cs="Arial"/>
          <w:bCs/>
          <w:iCs/>
          <w:szCs w:val="22"/>
          <w:vertAlign w:val="superscript"/>
          <w:lang w:eastAsia="zh-CN"/>
        </w:rPr>
        <w:t>G</w:t>
      </w:r>
      <w:r w:rsidRPr="00921C23">
        <w:rPr>
          <w:rFonts w:eastAsia="SimSun" w:cs="Arial"/>
          <w:bCs/>
          <w:iCs/>
          <w:szCs w:val="22"/>
          <w:lang w:eastAsia="zh-CN"/>
        </w:rPr>
        <w:t>; Mulholland, 2008</w:t>
      </w:r>
      <w:r w:rsidRPr="00921C23">
        <w:rPr>
          <w:rFonts w:eastAsia="SimSun" w:cs="Arial"/>
          <w:bCs/>
          <w:iCs/>
          <w:szCs w:val="22"/>
          <w:vertAlign w:val="superscript"/>
          <w:lang w:eastAsia="zh-CN"/>
        </w:rPr>
        <w:t>I</w:t>
      </w:r>
      <w:r w:rsidRPr="00921C23">
        <w:rPr>
          <w:rFonts w:eastAsia="SimSun" w:cs="Arial"/>
          <w:bCs/>
          <w:iCs/>
          <w:szCs w:val="22"/>
          <w:lang w:eastAsia="zh-CN"/>
        </w:rPr>
        <w:t>).</w:t>
      </w:r>
    </w:p>
    <w:p w14:paraId="74928933" w14:textId="29368933" w:rsidR="00B76410" w:rsidRPr="00921C23" w:rsidRDefault="00B76410" w:rsidP="00DF0C64">
      <w:pPr>
        <w:spacing w:before="0" w:after="120" w:line="276" w:lineRule="auto"/>
        <w:ind w:left="0"/>
        <w:jc w:val="both"/>
        <w:rPr>
          <w:rFonts w:eastAsia="SimSun" w:cs="Arial"/>
          <w:szCs w:val="22"/>
          <w:lang w:eastAsia="zh-CN"/>
        </w:rPr>
      </w:pPr>
      <w:r w:rsidRPr="00921C23">
        <w:rPr>
          <w:rFonts w:eastAsia="SimSun" w:cs="Arial"/>
          <w:bCs/>
          <w:iCs/>
          <w:szCs w:val="22"/>
          <w:lang w:eastAsia="zh-CN"/>
        </w:rPr>
        <w:t>For particular sub-groups</w:t>
      </w:r>
      <w:r w:rsidR="0019173C">
        <w:rPr>
          <w:rFonts w:eastAsia="SimSun" w:cs="Arial"/>
          <w:bCs/>
          <w:iCs/>
          <w:szCs w:val="22"/>
          <w:lang w:eastAsia="zh-CN"/>
        </w:rPr>
        <w:t>,</w:t>
      </w:r>
      <w:r w:rsidRPr="00921C23">
        <w:rPr>
          <w:rFonts w:eastAsia="SimSun" w:cs="Arial"/>
          <w:bCs/>
          <w:iCs/>
          <w:szCs w:val="22"/>
          <w:lang w:eastAsia="zh-CN"/>
        </w:rPr>
        <w:t xml:space="preserve"> sport and exercise were seen to improve physical rehabilitation. For older adults, Alburquerque-Sendin (2012</w:t>
      </w:r>
      <w:r w:rsidRPr="00921C23">
        <w:rPr>
          <w:rFonts w:eastAsia="SimSun" w:cs="Arial"/>
          <w:bCs/>
          <w:iCs/>
          <w:szCs w:val="22"/>
          <w:vertAlign w:val="superscript"/>
          <w:lang w:eastAsia="zh-CN"/>
        </w:rPr>
        <w:t>G</w:t>
      </w:r>
      <w:r w:rsidRPr="00921C23">
        <w:rPr>
          <w:rFonts w:eastAsia="SimSun" w:cs="Arial"/>
          <w:bCs/>
          <w:iCs/>
          <w:szCs w:val="22"/>
          <w:lang w:eastAsia="zh-CN"/>
        </w:rPr>
        <w:t xml:space="preserve">) showed that physical activity and exercise adapted to older women can effectively change the decline in physical ability associated with aging. </w:t>
      </w:r>
      <w:r w:rsidRPr="00921C23">
        <w:rPr>
          <w:rFonts w:eastAsia="SimSun" w:cs="Arial"/>
          <w:szCs w:val="22"/>
          <w:lang w:eastAsia="zh-CN"/>
        </w:rPr>
        <w:t xml:space="preserve">Tak </w:t>
      </w:r>
      <w:r w:rsidRPr="00921C23">
        <w:rPr>
          <w:rFonts w:eastAsia="SimSun" w:cs="Arial"/>
          <w:i/>
          <w:iCs/>
          <w:szCs w:val="22"/>
          <w:lang w:eastAsia="zh-CN"/>
        </w:rPr>
        <w:t>et al.</w:t>
      </w:r>
      <w:r w:rsidRPr="00921C23">
        <w:rPr>
          <w:rFonts w:eastAsia="SimSun" w:cs="Arial"/>
          <w:szCs w:val="22"/>
          <w:lang w:eastAsia="zh-CN"/>
        </w:rPr>
        <w:t xml:space="preserve"> (2012</w:t>
      </w:r>
      <w:r w:rsidRPr="00921C23">
        <w:rPr>
          <w:rFonts w:eastAsia="SimSun" w:cs="Arial"/>
          <w:szCs w:val="22"/>
          <w:vertAlign w:val="superscript"/>
          <w:lang w:eastAsia="zh-CN"/>
        </w:rPr>
        <w:t>A</w:t>
      </w:r>
      <w:r w:rsidRPr="00921C23">
        <w:rPr>
          <w:rFonts w:eastAsia="SimSun" w:cs="Arial"/>
          <w:szCs w:val="22"/>
          <w:lang w:eastAsia="zh-CN"/>
        </w:rPr>
        <w:t>) similarly found that it prevents the progression of disability associated with aging.</w:t>
      </w:r>
    </w:p>
    <w:p w14:paraId="74928934" w14:textId="77777777" w:rsidR="00B76410" w:rsidRPr="000542AD" w:rsidRDefault="00B76410" w:rsidP="00DF0C64">
      <w:pPr>
        <w:spacing w:before="0" w:after="120" w:line="276" w:lineRule="auto"/>
        <w:ind w:left="0"/>
        <w:rPr>
          <w:rFonts w:eastAsia="SimSun" w:cs="Arial"/>
          <w:i/>
          <w:iCs/>
          <w:lang w:eastAsia="zh-CN"/>
        </w:rPr>
      </w:pPr>
      <w:r w:rsidRPr="000542AD">
        <w:rPr>
          <w:rFonts w:eastAsia="SimSun" w:cs="Arial"/>
          <w:i/>
          <w:iCs/>
          <w:lang w:eastAsia="zh-CN"/>
        </w:rPr>
        <w:t xml:space="preserve">Negative Effects </w:t>
      </w:r>
    </w:p>
    <w:p w14:paraId="74928935" w14:textId="7AE0F5B4" w:rsidR="00B76410" w:rsidRPr="00921C23" w:rsidRDefault="00B76410" w:rsidP="00DF0C64">
      <w:pPr>
        <w:spacing w:before="0" w:after="120" w:line="276" w:lineRule="auto"/>
        <w:ind w:left="0"/>
        <w:jc w:val="both"/>
        <w:rPr>
          <w:rFonts w:eastAsia="SimSun" w:cs="Arial"/>
          <w:iCs/>
          <w:szCs w:val="22"/>
          <w:lang w:eastAsia="zh-CN"/>
        </w:rPr>
      </w:pPr>
      <w:r w:rsidRPr="00921C23">
        <w:rPr>
          <w:rFonts w:eastAsia="SimSun" w:cs="Arial"/>
          <w:iCs/>
          <w:szCs w:val="22"/>
          <w:lang w:eastAsia="zh-CN"/>
        </w:rPr>
        <w:t xml:space="preserve">Despite the evidence to suggest that greater participation in sport and exercise enhances physical health, there is a growing literature that some forms of sports participation actually increase illness and injury.  Several studies highlighted injury as a negative effect of sports participation to physical health.  Maffulli </w:t>
      </w:r>
      <w:r w:rsidRPr="00921C23">
        <w:rPr>
          <w:rFonts w:eastAsia="SimSun" w:cs="Arial"/>
          <w:i/>
          <w:szCs w:val="22"/>
          <w:lang w:eastAsia="zh-CN"/>
        </w:rPr>
        <w:t>et al.</w:t>
      </w:r>
      <w:r w:rsidRPr="00921C23">
        <w:rPr>
          <w:rFonts w:eastAsia="SimSun" w:cs="Arial"/>
          <w:iCs/>
          <w:szCs w:val="22"/>
          <w:lang w:eastAsia="zh-CN"/>
        </w:rPr>
        <w:t xml:space="preserve"> (2011</w:t>
      </w:r>
      <w:r w:rsidRPr="00921C23">
        <w:rPr>
          <w:rFonts w:eastAsia="SimSun" w:cs="Arial"/>
          <w:iCs/>
          <w:szCs w:val="22"/>
          <w:vertAlign w:val="superscript"/>
          <w:lang w:eastAsia="zh-CN"/>
        </w:rPr>
        <w:t>A</w:t>
      </w:r>
      <w:r w:rsidRPr="00921C23">
        <w:rPr>
          <w:rFonts w:eastAsia="SimSun" w:cs="Arial"/>
          <w:iCs/>
          <w:szCs w:val="22"/>
          <w:lang w:eastAsia="zh-CN"/>
        </w:rPr>
        <w:t>) carried out a systematic review and synthesis of existing clinical evidence of long term follow-up outcome of sports injuries. They conclude that physical injury is an inherent risk in sports participation and may lead to incomplete recovery, although note that few well-conducted studies are available on the long-term follow up of former athletes compared with the general population.</w:t>
      </w:r>
    </w:p>
    <w:p w14:paraId="74928936" w14:textId="6D305DEF" w:rsidR="00B76410" w:rsidRPr="00921C23" w:rsidRDefault="00B76410" w:rsidP="0071205D">
      <w:pPr>
        <w:spacing w:before="0" w:after="120" w:line="276" w:lineRule="auto"/>
        <w:ind w:left="0"/>
        <w:jc w:val="both"/>
        <w:rPr>
          <w:rFonts w:eastAsia="SimSun" w:cs="Arial"/>
          <w:szCs w:val="22"/>
          <w:lang w:eastAsia="zh-CN"/>
        </w:rPr>
      </w:pPr>
      <w:r w:rsidRPr="00921C23">
        <w:rPr>
          <w:rFonts w:eastAsia="SimSun" w:cs="Arial"/>
          <w:iCs/>
          <w:szCs w:val="22"/>
          <w:lang w:eastAsia="zh-CN"/>
        </w:rPr>
        <w:t xml:space="preserve">Several studies focused specifically on musculoskeletal injuries to children and all found that injuries are common in children.  </w:t>
      </w:r>
      <w:r w:rsidRPr="00921C23">
        <w:rPr>
          <w:rFonts w:eastAsia="SimSun" w:cs="Arial"/>
          <w:szCs w:val="22"/>
          <w:lang w:eastAsia="zh-CN"/>
        </w:rPr>
        <w:t xml:space="preserve">Grimmer </w:t>
      </w:r>
      <w:r w:rsidRPr="00921C23">
        <w:rPr>
          <w:rFonts w:eastAsia="SimSun" w:cs="Arial"/>
          <w:i/>
          <w:iCs/>
          <w:szCs w:val="22"/>
          <w:lang w:eastAsia="zh-CN"/>
        </w:rPr>
        <w:t>et al.</w:t>
      </w:r>
      <w:r w:rsidRPr="00921C23">
        <w:rPr>
          <w:rFonts w:eastAsia="SimSun" w:cs="Arial"/>
          <w:szCs w:val="22"/>
          <w:lang w:eastAsia="zh-CN"/>
        </w:rPr>
        <w:t xml:space="preserve"> (1999</w:t>
      </w:r>
      <w:r w:rsidRPr="00921C23">
        <w:rPr>
          <w:rFonts w:eastAsia="SimSun" w:cs="Arial"/>
          <w:szCs w:val="22"/>
          <w:vertAlign w:val="superscript"/>
          <w:lang w:eastAsia="zh-CN"/>
        </w:rPr>
        <w:t>F</w:t>
      </w:r>
      <w:r w:rsidRPr="00921C23">
        <w:rPr>
          <w:rFonts w:eastAsia="SimSun" w:cs="Arial"/>
          <w:szCs w:val="22"/>
          <w:lang w:eastAsia="zh-CN"/>
        </w:rPr>
        <w:t xml:space="preserve">) found that injuries amongst students playing sport are common (one body part injured for every </w:t>
      </w:r>
      <w:r w:rsidR="0019173C">
        <w:rPr>
          <w:rFonts w:eastAsia="SimSun" w:cs="Arial"/>
          <w:szCs w:val="22"/>
          <w:lang w:eastAsia="zh-CN"/>
        </w:rPr>
        <w:t>three</w:t>
      </w:r>
      <w:r w:rsidRPr="00921C23">
        <w:rPr>
          <w:rFonts w:eastAsia="SimSun" w:cs="Arial"/>
          <w:szCs w:val="22"/>
          <w:lang w:eastAsia="zh-CN"/>
        </w:rPr>
        <w:t xml:space="preserve"> participations), but mostly these were minor.  They found significantly, higher risk of year 7 students injuring themselves compared to year 10, with elevated risk in some sports.   </w:t>
      </w:r>
      <w:r w:rsidRPr="00921C23">
        <w:rPr>
          <w:rFonts w:eastAsia="SimSun" w:cs="Arial"/>
          <w:iCs/>
          <w:szCs w:val="22"/>
          <w:lang w:eastAsia="zh-CN"/>
        </w:rPr>
        <w:t xml:space="preserve">van Mechelen </w:t>
      </w:r>
      <w:r w:rsidRPr="00921C23">
        <w:rPr>
          <w:rFonts w:eastAsia="SimSun" w:cs="Arial"/>
          <w:i/>
          <w:szCs w:val="22"/>
          <w:lang w:eastAsia="zh-CN"/>
        </w:rPr>
        <w:t>et al.</w:t>
      </w:r>
      <w:r w:rsidRPr="00921C23">
        <w:rPr>
          <w:rFonts w:eastAsia="SimSun" w:cs="Arial"/>
          <w:iCs/>
          <w:szCs w:val="22"/>
          <w:lang w:eastAsia="zh-CN"/>
        </w:rPr>
        <w:t xml:space="preserve"> (2011</w:t>
      </w:r>
      <w:r w:rsidRPr="00921C23">
        <w:rPr>
          <w:rFonts w:eastAsia="SimSun" w:cs="Arial"/>
          <w:iCs/>
          <w:szCs w:val="22"/>
          <w:vertAlign w:val="superscript"/>
          <w:lang w:eastAsia="zh-CN"/>
        </w:rPr>
        <w:t>C</w:t>
      </w:r>
      <w:r w:rsidRPr="00921C23">
        <w:rPr>
          <w:rFonts w:eastAsia="SimSun" w:cs="Arial"/>
          <w:iCs/>
          <w:szCs w:val="22"/>
          <w:lang w:eastAsia="zh-CN"/>
        </w:rPr>
        <w:t xml:space="preserve">) found that girls were at higher risk </w:t>
      </w:r>
      <w:r w:rsidR="00145D38" w:rsidRPr="00921C23">
        <w:rPr>
          <w:rFonts w:eastAsia="SimSun" w:cs="Arial"/>
          <w:iCs/>
          <w:szCs w:val="22"/>
          <w:lang w:eastAsia="zh-CN"/>
        </w:rPr>
        <w:t xml:space="preserve">of </w:t>
      </w:r>
      <w:r w:rsidR="0047730C">
        <w:rPr>
          <w:rFonts w:eastAsia="SimSun" w:cs="Arial"/>
          <w:iCs/>
          <w:szCs w:val="22"/>
          <w:lang w:eastAsia="zh-CN"/>
        </w:rPr>
        <w:t>physical activity (</w:t>
      </w:r>
      <w:r w:rsidRPr="00921C23">
        <w:rPr>
          <w:rFonts w:eastAsia="SimSun" w:cs="Arial"/>
          <w:iCs/>
          <w:szCs w:val="22"/>
          <w:lang w:eastAsia="zh-CN"/>
        </w:rPr>
        <w:t>PA</w:t>
      </w:r>
      <w:r w:rsidR="0047730C">
        <w:rPr>
          <w:rFonts w:eastAsia="SimSun" w:cs="Arial"/>
          <w:iCs/>
          <w:szCs w:val="22"/>
          <w:lang w:eastAsia="zh-CN"/>
        </w:rPr>
        <w:t>)</w:t>
      </w:r>
      <w:r w:rsidRPr="00921C23">
        <w:rPr>
          <w:rFonts w:eastAsia="SimSun" w:cs="Arial"/>
          <w:iCs/>
          <w:szCs w:val="22"/>
          <w:lang w:eastAsia="zh-CN"/>
        </w:rPr>
        <w:t xml:space="preserve"> related injuries and estimated high associated cost.   Garrick and Requa (2003</w:t>
      </w:r>
      <w:r w:rsidRPr="00921C23">
        <w:rPr>
          <w:rFonts w:eastAsia="SimSun" w:cs="Arial"/>
          <w:iCs/>
          <w:szCs w:val="22"/>
          <w:vertAlign w:val="superscript"/>
          <w:lang w:eastAsia="zh-CN"/>
        </w:rPr>
        <w:t>I</w:t>
      </w:r>
      <w:r w:rsidRPr="00921C23">
        <w:rPr>
          <w:rFonts w:eastAsia="SimSun" w:cs="Arial"/>
          <w:iCs/>
          <w:szCs w:val="22"/>
          <w:lang w:eastAsia="zh-CN"/>
        </w:rPr>
        <w:t>) noted that the n</w:t>
      </w:r>
      <w:r w:rsidRPr="00921C23">
        <w:rPr>
          <w:rFonts w:eastAsia="SimSun" w:cs="Arial"/>
          <w:szCs w:val="22"/>
          <w:lang w:eastAsia="zh-CN"/>
        </w:rPr>
        <w:t>egative consequences of musculoskeletal injuries sustained during sports participation in childhood adolescence may compromise function later in life, although there is limited long term evidence</w:t>
      </w:r>
      <w:r w:rsidR="004E56AD" w:rsidRPr="00921C23">
        <w:rPr>
          <w:rFonts w:eastAsia="SimSun" w:cs="Arial"/>
          <w:szCs w:val="22"/>
          <w:lang w:eastAsia="zh-CN"/>
        </w:rPr>
        <w:t>.</w:t>
      </w:r>
      <w:r w:rsidRPr="00921C23">
        <w:rPr>
          <w:rFonts w:eastAsia="SimSun" w:cs="Arial"/>
          <w:szCs w:val="22"/>
          <w:lang w:eastAsia="zh-CN"/>
        </w:rPr>
        <w:t xml:space="preserve">   In the absence of injury</w:t>
      </w:r>
      <w:r w:rsidR="0071205D" w:rsidRPr="00921C23">
        <w:rPr>
          <w:rFonts w:eastAsia="SimSun" w:cs="Arial"/>
          <w:szCs w:val="22"/>
          <w:lang w:eastAsia="zh-CN"/>
        </w:rPr>
        <w:t>,</w:t>
      </w:r>
      <w:r w:rsidRPr="00921C23">
        <w:rPr>
          <w:rFonts w:eastAsia="SimSun" w:cs="Arial"/>
          <w:szCs w:val="22"/>
          <w:lang w:eastAsia="zh-CN"/>
        </w:rPr>
        <w:t xml:space="preserve"> vigorous participation in sports and fitness activities during childhood and adolescen</w:t>
      </w:r>
      <w:r w:rsidR="0071205D" w:rsidRPr="00921C23">
        <w:rPr>
          <w:rFonts w:eastAsia="SimSun" w:cs="Arial"/>
          <w:szCs w:val="22"/>
          <w:lang w:eastAsia="zh-CN"/>
        </w:rPr>
        <w:t>ce</w:t>
      </w:r>
      <w:r w:rsidRPr="00921C23">
        <w:rPr>
          <w:rFonts w:eastAsia="SimSun" w:cs="Arial"/>
          <w:szCs w:val="22"/>
          <w:lang w:eastAsia="zh-CN"/>
        </w:rPr>
        <w:t xml:space="preserve"> increases the likelihood of developing subsequent osteoarthritis.  </w:t>
      </w:r>
    </w:p>
    <w:p w14:paraId="74928937" w14:textId="77777777" w:rsidR="00B76410" w:rsidRPr="00921C23" w:rsidRDefault="00B76410" w:rsidP="00DF0C64">
      <w:pPr>
        <w:spacing w:before="0" w:after="120" w:line="276" w:lineRule="auto"/>
        <w:ind w:left="0"/>
        <w:jc w:val="both"/>
        <w:rPr>
          <w:rFonts w:eastAsia="SimSun" w:cs="Arial"/>
          <w:szCs w:val="22"/>
          <w:lang w:eastAsia="zh-CN"/>
        </w:rPr>
      </w:pPr>
      <w:r w:rsidRPr="00921C23">
        <w:rPr>
          <w:rFonts w:eastAsia="SimSun" w:cs="Arial"/>
          <w:szCs w:val="22"/>
          <w:lang w:eastAsia="zh-CN"/>
        </w:rPr>
        <w:t>While the literature does demonstrate that sport can promote positive health behaviours, there are some studies, which suggest that certain sporting environments may encourage negative health behaviours.  For example, in Sweden Rolandsson and Hugoson (2003</w:t>
      </w:r>
      <w:r w:rsidRPr="00921C23">
        <w:rPr>
          <w:rFonts w:eastAsia="SimSun" w:cs="Arial"/>
          <w:szCs w:val="22"/>
          <w:vertAlign w:val="superscript"/>
          <w:lang w:eastAsia="zh-CN"/>
        </w:rPr>
        <w:t>C</w:t>
      </w:r>
      <w:r w:rsidRPr="00921C23">
        <w:rPr>
          <w:rFonts w:eastAsia="SimSun" w:cs="Arial"/>
          <w:szCs w:val="22"/>
          <w:lang w:eastAsia="zh-CN"/>
        </w:rPr>
        <w:t>) found that the environment in which ice hockey is practiced can in itself constitute a risk for tobacco usage becoming established among adolescents.  Terry</w:t>
      </w:r>
      <w:r w:rsidR="002929BB" w:rsidRPr="00921C23">
        <w:rPr>
          <w:rFonts w:eastAsia="SimSun" w:cs="Arial"/>
          <w:szCs w:val="22"/>
          <w:lang w:eastAsia="zh-CN"/>
        </w:rPr>
        <w:t>-</w:t>
      </w:r>
      <w:r w:rsidRPr="00921C23">
        <w:rPr>
          <w:rFonts w:eastAsia="SimSun" w:cs="Arial"/>
          <w:szCs w:val="22"/>
          <w:lang w:eastAsia="zh-CN"/>
        </w:rPr>
        <w:t xml:space="preserve">McElrath </w:t>
      </w:r>
      <w:r w:rsidRPr="00921C23">
        <w:rPr>
          <w:rFonts w:eastAsia="SimSun" w:cs="Arial"/>
          <w:i/>
          <w:iCs/>
          <w:szCs w:val="22"/>
          <w:lang w:eastAsia="zh-CN"/>
        </w:rPr>
        <w:t xml:space="preserve">et al </w:t>
      </w:r>
      <w:r w:rsidRPr="00921C23">
        <w:rPr>
          <w:rFonts w:eastAsia="SimSun" w:cs="Arial"/>
          <w:szCs w:val="22"/>
          <w:lang w:eastAsia="zh-CN"/>
        </w:rPr>
        <w:t>(2011</w:t>
      </w:r>
      <w:r w:rsidRPr="00921C23">
        <w:rPr>
          <w:rFonts w:eastAsia="SimSun" w:cs="Arial"/>
          <w:szCs w:val="22"/>
          <w:vertAlign w:val="superscript"/>
          <w:lang w:eastAsia="zh-CN"/>
        </w:rPr>
        <w:t>F</w:t>
      </w:r>
      <w:r w:rsidRPr="00921C23">
        <w:rPr>
          <w:rFonts w:eastAsia="SimSun" w:cs="Arial"/>
          <w:szCs w:val="22"/>
          <w:lang w:eastAsia="zh-CN"/>
        </w:rPr>
        <w:t>) demonstrate substantive differences between exercise and team sport participation in relation to adolescent substance use, with higher levels of athletic sports participation being associated with higher levels of smokeless tobacco, high school alcohol and steroid use.</w:t>
      </w:r>
    </w:p>
    <w:p w14:paraId="74928938" w14:textId="77777777" w:rsidR="00B76410" w:rsidRPr="000542AD" w:rsidRDefault="00B76410" w:rsidP="00307A3C">
      <w:pPr>
        <w:pStyle w:val="Heading3"/>
        <w:spacing w:before="240"/>
        <w:ind w:left="0"/>
        <w:rPr>
          <w:rFonts w:eastAsia="SimSun"/>
          <w:lang w:eastAsia="zh-CN"/>
        </w:rPr>
      </w:pPr>
      <w:bookmarkStart w:id="24" w:name="_Toc359405096"/>
      <w:r w:rsidRPr="000542AD">
        <w:rPr>
          <w:rFonts w:eastAsia="SimSun"/>
          <w:lang w:eastAsia="zh-CN"/>
        </w:rPr>
        <w:t>3.</w:t>
      </w:r>
      <w:r w:rsidR="00C16C4C" w:rsidRPr="000542AD">
        <w:rPr>
          <w:rFonts w:eastAsia="SimSun"/>
          <w:lang w:eastAsia="zh-CN"/>
        </w:rPr>
        <w:t>2.</w:t>
      </w:r>
      <w:r w:rsidR="00144C25" w:rsidRPr="000542AD">
        <w:rPr>
          <w:rFonts w:eastAsia="SimSun"/>
          <w:lang w:eastAsia="zh-CN"/>
        </w:rPr>
        <w:t>4</w:t>
      </w:r>
      <w:r w:rsidRPr="000542AD">
        <w:rPr>
          <w:rFonts w:eastAsia="SimSun"/>
          <w:lang w:eastAsia="zh-CN"/>
        </w:rPr>
        <w:t xml:space="preserve"> Mental Health</w:t>
      </w:r>
      <w:bookmarkEnd w:id="24"/>
    </w:p>
    <w:p w14:paraId="74928939" w14:textId="454B99D5" w:rsidR="00B76410" w:rsidRPr="00921C23" w:rsidRDefault="00B76410" w:rsidP="0061777F">
      <w:pPr>
        <w:spacing w:before="0" w:after="120" w:line="276" w:lineRule="auto"/>
        <w:ind w:left="0"/>
        <w:jc w:val="both"/>
        <w:rPr>
          <w:rFonts w:eastAsia="SimSun" w:cs="Arial"/>
          <w:iCs/>
          <w:szCs w:val="22"/>
          <w:lang w:eastAsia="zh-CN"/>
        </w:rPr>
      </w:pPr>
      <w:r w:rsidRPr="00921C23">
        <w:rPr>
          <w:rFonts w:eastAsia="SimSun" w:cs="Arial"/>
          <w:iCs/>
          <w:szCs w:val="22"/>
          <w:lang w:eastAsia="zh-CN"/>
        </w:rPr>
        <w:t xml:space="preserve">The evidence around the </w:t>
      </w:r>
      <w:r w:rsidR="0061777F" w:rsidRPr="00921C23">
        <w:rPr>
          <w:rFonts w:eastAsia="SimSun" w:cs="Arial"/>
          <w:iCs/>
          <w:szCs w:val="22"/>
          <w:lang w:eastAsia="zh-CN"/>
        </w:rPr>
        <w:t>impact</w:t>
      </w:r>
      <w:r w:rsidRPr="00921C23">
        <w:rPr>
          <w:rFonts w:eastAsia="SimSun" w:cs="Arial"/>
          <w:iCs/>
          <w:szCs w:val="22"/>
          <w:lang w:eastAsia="zh-CN"/>
        </w:rPr>
        <w:t xml:space="preserve">s of sport and exercise </w:t>
      </w:r>
      <w:r w:rsidR="0061777F" w:rsidRPr="00921C23">
        <w:rPr>
          <w:rFonts w:eastAsia="SimSun" w:cs="Arial"/>
          <w:iCs/>
          <w:szCs w:val="22"/>
          <w:lang w:eastAsia="zh-CN"/>
        </w:rPr>
        <w:t>on</w:t>
      </w:r>
      <w:r w:rsidRPr="00921C23">
        <w:rPr>
          <w:rFonts w:eastAsia="SimSun" w:cs="Arial"/>
          <w:iCs/>
          <w:szCs w:val="22"/>
          <w:lang w:eastAsia="zh-CN"/>
        </w:rPr>
        <w:t xml:space="preserve"> mental health is substantially less than for physical health.  However, the evidence base is growing and research suggests that sport and exercise can have positive preventative and therapeutic benefits for mental health and </w:t>
      </w:r>
      <w:r w:rsidR="00A02536">
        <w:rPr>
          <w:rFonts w:eastAsia="SimSun" w:cs="Arial"/>
          <w:iCs/>
          <w:szCs w:val="22"/>
          <w:lang w:eastAsia="zh-CN"/>
        </w:rPr>
        <w:t>wellbeing</w:t>
      </w:r>
      <w:r w:rsidRPr="00921C23">
        <w:rPr>
          <w:rFonts w:eastAsia="SimSun" w:cs="Arial"/>
          <w:iCs/>
          <w:szCs w:val="22"/>
          <w:lang w:eastAsia="zh-CN"/>
        </w:rPr>
        <w:t xml:space="preserve"> (Walsh, 2011</w:t>
      </w:r>
      <w:r w:rsidRPr="00921C23">
        <w:rPr>
          <w:rFonts w:eastAsia="SimSun" w:cs="Arial"/>
          <w:iCs/>
          <w:szCs w:val="22"/>
          <w:vertAlign w:val="superscript"/>
          <w:lang w:eastAsia="zh-CN"/>
        </w:rPr>
        <w:t>I</w:t>
      </w:r>
      <w:r w:rsidRPr="00921C23">
        <w:rPr>
          <w:rFonts w:eastAsia="SimSun" w:cs="Arial"/>
          <w:iCs/>
          <w:szCs w:val="22"/>
          <w:lang w:eastAsia="zh-CN"/>
        </w:rPr>
        <w:t>).  There is evidence that sport and exercise may reduce the risk of developing mental health illnesses and be beneficial in treating certain mental illnesses (Street and James, 2007</w:t>
      </w:r>
      <w:r w:rsidRPr="00921C23">
        <w:rPr>
          <w:rFonts w:eastAsia="SimSun" w:cs="Arial"/>
          <w:iCs/>
          <w:szCs w:val="22"/>
          <w:vertAlign w:val="superscript"/>
          <w:lang w:eastAsia="zh-CN"/>
        </w:rPr>
        <w:t>I</w:t>
      </w:r>
      <w:r w:rsidRPr="00921C23">
        <w:rPr>
          <w:rFonts w:eastAsia="SimSun" w:cs="Arial"/>
          <w:iCs/>
          <w:szCs w:val="22"/>
          <w:lang w:eastAsia="zh-CN"/>
        </w:rPr>
        <w:t xml:space="preserve">; Wynaden </w:t>
      </w:r>
      <w:r w:rsidRPr="00921C23">
        <w:rPr>
          <w:rFonts w:eastAsia="SimSun" w:cs="Arial"/>
          <w:i/>
          <w:szCs w:val="22"/>
          <w:lang w:eastAsia="zh-CN"/>
        </w:rPr>
        <w:t>et al.</w:t>
      </w:r>
      <w:r w:rsidRPr="00921C23">
        <w:rPr>
          <w:rFonts w:eastAsia="SimSun" w:cs="Arial"/>
          <w:iCs/>
          <w:szCs w:val="22"/>
          <w:lang w:eastAsia="zh-CN"/>
        </w:rPr>
        <w:t>, 2012</w:t>
      </w:r>
      <w:r w:rsidRPr="00921C23">
        <w:rPr>
          <w:rFonts w:eastAsia="SimSun" w:cs="Arial"/>
          <w:iCs/>
          <w:szCs w:val="22"/>
          <w:vertAlign w:val="superscript"/>
          <w:lang w:eastAsia="zh-CN"/>
        </w:rPr>
        <w:t>G</w:t>
      </w:r>
      <w:r w:rsidRPr="00921C23">
        <w:rPr>
          <w:rFonts w:eastAsia="SimSun" w:cs="Arial"/>
          <w:iCs/>
          <w:szCs w:val="22"/>
          <w:lang w:eastAsia="zh-CN"/>
        </w:rPr>
        <w:t>).  Furthermore, unlike domestic or work-based physical activity, sport and exercise/recreation in an organized context provide a social element, which can help tackle feelings of isolation, often a symptom associated with poor mental health (Cox, 2012</w:t>
      </w:r>
      <w:r w:rsidRPr="00921C23">
        <w:rPr>
          <w:rFonts w:eastAsia="SimSun" w:cs="Arial"/>
          <w:iCs/>
          <w:szCs w:val="22"/>
          <w:vertAlign w:val="superscript"/>
          <w:lang w:eastAsia="zh-CN"/>
        </w:rPr>
        <w:t>I</w:t>
      </w:r>
      <w:r w:rsidRPr="00921C23">
        <w:rPr>
          <w:rFonts w:eastAsia="SimSun" w:cs="Arial"/>
          <w:iCs/>
          <w:szCs w:val="22"/>
          <w:lang w:eastAsia="zh-CN"/>
        </w:rPr>
        <w:t xml:space="preserve">).  </w:t>
      </w:r>
    </w:p>
    <w:p w14:paraId="7492893A" w14:textId="77777777" w:rsidR="00B76410" w:rsidRPr="00921C23" w:rsidRDefault="00B76410" w:rsidP="00DF0C64">
      <w:pPr>
        <w:spacing w:before="0" w:after="120" w:line="276" w:lineRule="auto"/>
        <w:ind w:left="0"/>
        <w:jc w:val="both"/>
        <w:rPr>
          <w:rFonts w:eastAsia="SimSun" w:cs="Arial"/>
          <w:iCs/>
          <w:szCs w:val="22"/>
          <w:lang w:eastAsia="zh-CN"/>
        </w:rPr>
      </w:pPr>
      <w:r w:rsidRPr="00921C23">
        <w:rPr>
          <w:rFonts w:eastAsia="SimSun" w:cs="Arial"/>
          <w:iCs/>
          <w:szCs w:val="22"/>
          <w:lang w:eastAsia="zh-CN"/>
        </w:rPr>
        <w:lastRenderedPageBreak/>
        <w:t>The literature does consider the dose-response relationship between sport and exercise and mental health.  Nevertheless, this is less well developed than in the physical health literature. Walsh (2011</w:t>
      </w:r>
      <w:r w:rsidRPr="00921C23">
        <w:rPr>
          <w:rFonts w:eastAsia="SimSun" w:cs="Arial"/>
          <w:iCs/>
          <w:szCs w:val="22"/>
          <w:vertAlign w:val="superscript"/>
          <w:lang w:eastAsia="zh-CN"/>
        </w:rPr>
        <w:t>I</w:t>
      </w:r>
      <w:r w:rsidRPr="00921C23">
        <w:rPr>
          <w:rFonts w:eastAsia="SimSun" w:cs="Arial"/>
          <w:iCs/>
          <w:szCs w:val="22"/>
          <w:lang w:eastAsia="zh-CN"/>
        </w:rPr>
        <w:t xml:space="preserve">) suggests that there appears to be a dose-response relationship, with higher intensity workouts being more effective, while Kim </w:t>
      </w:r>
      <w:r w:rsidRPr="00921C23">
        <w:rPr>
          <w:rFonts w:eastAsia="SimSun" w:cs="Arial"/>
          <w:i/>
          <w:szCs w:val="22"/>
          <w:lang w:eastAsia="zh-CN"/>
        </w:rPr>
        <w:t>et al.</w:t>
      </w:r>
      <w:r w:rsidRPr="00921C23">
        <w:rPr>
          <w:rFonts w:eastAsia="SimSun" w:cs="Arial"/>
          <w:iCs/>
          <w:szCs w:val="22"/>
          <w:lang w:eastAsia="zh-CN"/>
        </w:rPr>
        <w:t xml:space="preserve"> (2012</w:t>
      </w:r>
      <w:r w:rsidRPr="00921C23">
        <w:rPr>
          <w:rFonts w:eastAsia="SimSun" w:cs="Arial"/>
          <w:iCs/>
          <w:szCs w:val="22"/>
          <w:vertAlign w:val="superscript"/>
          <w:lang w:eastAsia="zh-CN"/>
        </w:rPr>
        <w:t>F</w:t>
      </w:r>
      <w:r w:rsidRPr="00921C23">
        <w:rPr>
          <w:rFonts w:eastAsia="SimSun" w:cs="Arial"/>
          <w:iCs/>
          <w:szCs w:val="22"/>
          <w:lang w:eastAsia="zh-CN"/>
        </w:rPr>
        <w:t>) suggest an optimal range of 2.5-7.5 hours per week.  Cox (2012</w:t>
      </w:r>
      <w:r w:rsidRPr="00921C23">
        <w:rPr>
          <w:rFonts w:eastAsia="SimSun" w:cs="Arial"/>
          <w:iCs/>
          <w:szCs w:val="22"/>
          <w:vertAlign w:val="superscript"/>
          <w:lang w:eastAsia="zh-CN"/>
        </w:rPr>
        <w:t>I</w:t>
      </w:r>
      <w:r w:rsidRPr="00921C23">
        <w:rPr>
          <w:rFonts w:eastAsia="SimSun" w:cs="Arial"/>
          <w:iCs/>
          <w:szCs w:val="22"/>
          <w:lang w:eastAsia="zh-CN"/>
        </w:rPr>
        <w:t xml:space="preserve">) argue that more research is needed to better understand dose-response relationships in the area of mental health. </w:t>
      </w:r>
    </w:p>
    <w:p w14:paraId="7492893B" w14:textId="77777777" w:rsidR="00B76410" w:rsidRPr="000542AD" w:rsidRDefault="00B76410" w:rsidP="00DF0C64">
      <w:pPr>
        <w:spacing w:before="0" w:after="120" w:line="276" w:lineRule="auto"/>
        <w:ind w:left="0"/>
        <w:rPr>
          <w:rFonts w:eastAsia="SimSun" w:cs="Arial"/>
          <w:i/>
          <w:iCs/>
          <w:noProof/>
          <w:lang w:eastAsia="zh-CN"/>
        </w:rPr>
      </w:pPr>
      <w:r w:rsidRPr="000542AD">
        <w:rPr>
          <w:rFonts w:eastAsia="SimSun" w:cs="Arial"/>
          <w:i/>
          <w:iCs/>
          <w:noProof/>
          <w:lang w:eastAsia="zh-CN"/>
        </w:rPr>
        <w:t>Primary Benefits</w:t>
      </w:r>
    </w:p>
    <w:p w14:paraId="7492893C" w14:textId="61478A3D" w:rsidR="00B76410" w:rsidRPr="00921C23" w:rsidRDefault="00B76410" w:rsidP="00DF0C64">
      <w:pPr>
        <w:spacing w:before="0" w:after="120" w:line="276" w:lineRule="auto"/>
        <w:ind w:left="0"/>
        <w:jc w:val="both"/>
        <w:rPr>
          <w:rFonts w:eastAsia="SimSun" w:cs="Arial"/>
          <w:iCs/>
          <w:szCs w:val="22"/>
          <w:lang w:eastAsia="zh-CN"/>
        </w:rPr>
      </w:pPr>
      <w:r w:rsidRPr="00921C23">
        <w:rPr>
          <w:rFonts w:eastAsia="SimSun" w:cs="Arial"/>
          <w:iCs/>
          <w:szCs w:val="22"/>
          <w:lang w:eastAsia="zh-CN"/>
        </w:rPr>
        <w:t>Both cross-sectional and prospective cohort studies show that sport and exercise can reduce the risk of depression and suicide as well as neurodegenerative disorders such as Alzheimer</w:t>
      </w:r>
      <w:r w:rsidR="00171BDF">
        <w:rPr>
          <w:rFonts w:eastAsia="SimSun" w:cs="Arial"/>
          <w:iCs/>
          <w:szCs w:val="22"/>
          <w:lang w:eastAsia="zh-CN"/>
        </w:rPr>
        <w:t>’s</w:t>
      </w:r>
      <w:r w:rsidRPr="00921C23">
        <w:rPr>
          <w:rFonts w:eastAsia="SimSun" w:cs="Arial"/>
          <w:iCs/>
          <w:szCs w:val="22"/>
          <w:lang w:eastAsia="zh-CN"/>
        </w:rPr>
        <w:t xml:space="preserve"> Disease (AD) and Parkinson</w:t>
      </w:r>
      <w:r w:rsidR="00171BDF">
        <w:rPr>
          <w:rFonts w:eastAsia="SimSun" w:cs="Arial"/>
          <w:iCs/>
          <w:szCs w:val="22"/>
          <w:lang w:eastAsia="zh-CN"/>
        </w:rPr>
        <w:t>’s</w:t>
      </w:r>
      <w:r w:rsidRPr="00921C23">
        <w:rPr>
          <w:rFonts w:eastAsia="SimSun" w:cs="Arial"/>
          <w:iCs/>
          <w:szCs w:val="22"/>
          <w:lang w:eastAsia="zh-CN"/>
        </w:rPr>
        <w:t xml:space="preserve"> Disease (PD) (Walsh, 2011</w:t>
      </w:r>
      <w:r w:rsidRPr="00921C23">
        <w:rPr>
          <w:rFonts w:eastAsia="SimSun" w:cs="Arial"/>
          <w:iCs/>
          <w:szCs w:val="22"/>
          <w:vertAlign w:val="superscript"/>
          <w:lang w:eastAsia="zh-CN"/>
        </w:rPr>
        <w:t>I</w:t>
      </w:r>
      <w:r w:rsidRPr="00921C23">
        <w:rPr>
          <w:rFonts w:eastAsia="SimSun" w:cs="Arial"/>
          <w:iCs/>
          <w:szCs w:val="22"/>
          <w:lang w:eastAsia="zh-CN"/>
        </w:rPr>
        <w:t xml:space="preserve">).  </w:t>
      </w:r>
    </w:p>
    <w:p w14:paraId="7492893D" w14:textId="417F0EB9" w:rsidR="00B76410" w:rsidRPr="00921C23" w:rsidRDefault="00B76410" w:rsidP="00DF0C64">
      <w:pPr>
        <w:spacing w:before="0" w:after="120" w:line="276" w:lineRule="auto"/>
        <w:ind w:left="0"/>
        <w:jc w:val="both"/>
        <w:rPr>
          <w:rFonts w:eastAsia="SimSun" w:cs="Arial"/>
          <w:iCs/>
          <w:szCs w:val="22"/>
          <w:lang w:eastAsia="zh-CN"/>
        </w:rPr>
      </w:pPr>
      <w:r w:rsidRPr="00921C23">
        <w:rPr>
          <w:rFonts w:eastAsia="SimSun" w:cs="Arial"/>
          <w:iCs/>
          <w:szCs w:val="22"/>
          <w:lang w:eastAsia="zh-CN"/>
        </w:rPr>
        <w:t>Bowens' (2012</w:t>
      </w:r>
      <w:r w:rsidRPr="00921C23">
        <w:rPr>
          <w:rFonts w:eastAsia="SimSun" w:cs="Arial"/>
          <w:iCs/>
          <w:szCs w:val="22"/>
          <w:vertAlign w:val="superscript"/>
          <w:lang w:eastAsia="zh-CN"/>
        </w:rPr>
        <w:t>C</w:t>
      </w:r>
      <w:r w:rsidRPr="00921C23">
        <w:rPr>
          <w:rFonts w:eastAsia="SimSun" w:cs="Arial"/>
          <w:iCs/>
          <w:szCs w:val="22"/>
          <w:lang w:eastAsia="zh-CN"/>
        </w:rPr>
        <w:t xml:space="preserve">) longitudinal cohort study found that older adults who reported vigorous physical activity were 21% less likely than their counterparts to be diagnosed with dementia. </w:t>
      </w:r>
      <w:r w:rsidRPr="00921C23">
        <w:rPr>
          <w:rFonts w:cs="Arial"/>
          <w:color w:val="000000"/>
          <w:szCs w:val="22"/>
          <w:lang w:eastAsia="zh-CN"/>
        </w:rPr>
        <w:t xml:space="preserve">Jedrziewski </w:t>
      </w:r>
      <w:r w:rsidRPr="00921C23">
        <w:rPr>
          <w:rFonts w:cs="Arial"/>
          <w:i/>
          <w:iCs/>
          <w:color w:val="000000"/>
          <w:szCs w:val="22"/>
          <w:lang w:eastAsia="zh-CN"/>
        </w:rPr>
        <w:t>et al.</w:t>
      </w:r>
      <w:r w:rsidRPr="00921C23">
        <w:rPr>
          <w:rFonts w:cs="Arial"/>
          <w:color w:val="000000"/>
          <w:szCs w:val="22"/>
          <w:lang w:eastAsia="zh-CN"/>
        </w:rPr>
        <w:t xml:space="preserve"> (2010</w:t>
      </w:r>
      <w:r w:rsidRPr="00921C23">
        <w:rPr>
          <w:rFonts w:cs="Arial"/>
          <w:color w:val="000000"/>
          <w:szCs w:val="22"/>
          <w:vertAlign w:val="superscript"/>
          <w:lang w:eastAsia="zh-CN"/>
        </w:rPr>
        <w:t>C</w:t>
      </w:r>
      <w:r w:rsidRPr="00921C23">
        <w:rPr>
          <w:rFonts w:cs="Arial"/>
          <w:color w:val="000000"/>
          <w:szCs w:val="22"/>
          <w:lang w:eastAsia="zh-CN"/>
        </w:rPr>
        <w:t xml:space="preserve">) also provided evidence supporting the potential of exercise to lower the risk of dementia. </w:t>
      </w:r>
      <w:r w:rsidRPr="00921C23">
        <w:rPr>
          <w:rFonts w:eastAsia="SimSun" w:cs="Arial"/>
          <w:iCs/>
          <w:szCs w:val="22"/>
          <w:lang w:eastAsia="zh-CN"/>
        </w:rPr>
        <w:t xml:space="preserve"> Similarly, Buchman </w:t>
      </w:r>
      <w:r w:rsidRPr="00921C23">
        <w:rPr>
          <w:rFonts w:eastAsia="SimSun" w:cs="Arial"/>
          <w:i/>
          <w:iCs/>
          <w:szCs w:val="22"/>
          <w:lang w:eastAsia="zh-CN"/>
        </w:rPr>
        <w:t>et al.</w:t>
      </w:r>
      <w:r w:rsidRPr="00921C23">
        <w:rPr>
          <w:rFonts w:eastAsia="SimSun" w:cs="Arial"/>
          <w:iCs/>
          <w:szCs w:val="22"/>
          <w:lang w:eastAsia="zh-CN"/>
        </w:rPr>
        <w:t xml:space="preserve"> (2012</w:t>
      </w:r>
      <w:r w:rsidRPr="00921C23">
        <w:rPr>
          <w:rFonts w:eastAsia="SimSun" w:cs="Arial"/>
          <w:iCs/>
          <w:szCs w:val="22"/>
          <w:vertAlign w:val="superscript"/>
          <w:lang w:eastAsia="zh-CN"/>
        </w:rPr>
        <w:t>C</w:t>
      </w:r>
      <w:r w:rsidRPr="00921C23">
        <w:rPr>
          <w:rFonts w:eastAsia="SimSun" w:cs="Arial"/>
          <w:iCs/>
          <w:szCs w:val="22"/>
          <w:lang w:eastAsia="zh-CN"/>
        </w:rPr>
        <w:t xml:space="preserve">) found that a higher level of total daily activity is associated with a reduced risk of AD; Xu </w:t>
      </w:r>
      <w:r w:rsidRPr="00921C23">
        <w:rPr>
          <w:rFonts w:eastAsia="SimSun" w:cs="Arial"/>
          <w:i/>
          <w:iCs/>
          <w:szCs w:val="22"/>
          <w:lang w:eastAsia="zh-CN"/>
        </w:rPr>
        <w:t>et al.</w:t>
      </w:r>
      <w:r w:rsidRPr="00921C23">
        <w:rPr>
          <w:rFonts w:eastAsia="SimSun" w:cs="Arial"/>
          <w:iCs/>
          <w:szCs w:val="22"/>
          <w:lang w:eastAsia="zh-CN"/>
        </w:rPr>
        <w:t xml:space="preserve"> (2010</w:t>
      </w:r>
      <w:r w:rsidRPr="00921C23">
        <w:rPr>
          <w:rFonts w:eastAsia="SimSun" w:cs="Arial"/>
          <w:iCs/>
          <w:szCs w:val="22"/>
          <w:vertAlign w:val="superscript"/>
          <w:lang w:eastAsia="zh-CN"/>
        </w:rPr>
        <w:t>C</w:t>
      </w:r>
      <w:r w:rsidRPr="00921C23">
        <w:rPr>
          <w:rFonts w:eastAsia="SimSun" w:cs="Arial"/>
          <w:iCs/>
          <w:szCs w:val="22"/>
          <w:lang w:eastAsia="zh-CN"/>
        </w:rPr>
        <w:t xml:space="preserve">) presented evidence to suggest that higher levels of moderate to vigorous exercise in mid or later life are associated with reduced risk of </w:t>
      </w:r>
      <w:r w:rsidR="00171BDF">
        <w:rPr>
          <w:rFonts w:eastAsia="SimSun" w:cs="Arial"/>
          <w:iCs/>
          <w:szCs w:val="22"/>
          <w:lang w:eastAsia="zh-CN"/>
        </w:rPr>
        <w:t>PD</w:t>
      </w:r>
      <w:r w:rsidRPr="00921C23">
        <w:rPr>
          <w:rFonts w:eastAsia="SimSun" w:cs="Arial"/>
          <w:iCs/>
          <w:szCs w:val="22"/>
          <w:lang w:eastAsia="zh-CN"/>
        </w:rPr>
        <w:t xml:space="preserve">.   Etgen </w:t>
      </w:r>
      <w:r w:rsidRPr="00921C23">
        <w:rPr>
          <w:rFonts w:eastAsia="SimSun" w:cs="Arial"/>
          <w:i/>
          <w:iCs/>
          <w:szCs w:val="22"/>
          <w:lang w:eastAsia="zh-CN"/>
        </w:rPr>
        <w:t>et al.</w:t>
      </w:r>
      <w:r w:rsidRPr="00921C23">
        <w:rPr>
          <w:rFonts w:eastAsia="SimSun" w:cs="Arial"/>
          <w:iCs/>
          <w:szCs w:val="22"/>
          <w:lang w:eastAsia="zh-CN"/>
        </w:rPr>
        <w:t xml:space="preserve"> (2010</w:t>
      </w:r>
      <w:r w:rsidRPr="00921C23">
        <w:rPr>
          <w:rFonts w:eastAsia="SimSun" w:cs="Arial"/>
          <w:iCs/>
          <w:szCs w:val="22"/>
          <w:vertAlign w:val="superscript"/>
          <w:lang w:eastAsia="zh-CN"/>
        </w:rPr>
        <w:t>C</w:t>
      </w:r>
      <w:r w:rsidRPr="00921C23">
        <w:rPr>
          <w:rFonts w:eastAsia="SimSun" w:cs="Arial"/>
          <w:iCs/>
          <w:szCs w:val="22"/>
          <w:lang w:eastAsia="zh-CN"/>
        </w:rPr>
        <w:t xml:space="preserve">) found that moderate to high physical activity is associated with reduced incidence of cognitive impairment after </w:t>
      </w:r>
      <w:r w:rsidR="00171BDF">
        <w:rPr>
          <w:rFonts w:eastAsia="SimSun" w:cs="Arial"/>
          <w:iCs/>
          <w:szCs w:val="22"/>
          <w:lang w:eastAsia="zh-CN"/>
        </w:rPr>
        <w:t>two</w:t>
      </w:r>
      <w:r w:rsidRPr="00921C23">
        <w:rPr>
          <w:rFonts w:eastAsia="SimSun" w:cs="Arial"/>
          <w:iCs/>
          <w:szCs w:val="22"/>
          <w:lang w:eastAsia="zh-CN"/>
        </w:rPr>
        <w:t xml:space="preserve"> years in a large population-based cohort of elderly subjects.  </w:t>
      </w:r>
    </w:p>
    <w:p w14:paraId="7492893E" w14:textId="77777777" w:rsidR="00B76410" w:rsidRPr="00921C23" w:rsidRDefault="00B76410" w:rsidP="00DF0C64">
      <w:pPr>
        <w:spacing w:before="0" w:after="120" w:line="276" w:lineRule="auto"/>
        <w:ind w:left="0"/>
        <w:jc w:val="both"/>
        <w:rPr>
          <w:rFonts w:eastAsia="SimSun" w:cs="Arial"/>
          <w:iCs/>
          <w:szCs w:val="22"/>
          <w:lang w:eastAsia="zh-CN"/>
        </w:rPr>
      </w:pPr>
      <w:r w:rsidRPr="00921C23">
        <w:rPr>
          <w:rFonts w:eastAsia="SimSun" w:cs="Arial"/>
          <w:iCs/>
          <w:szCs w:val="22"/>
          <w:lang w:eastAsia="zh-CN"/>
        </w:rPr>
        <w:t xml:space="preserve">Gallegos-Carillo </w:t>
      </w:r>
      <w:r w:rsidRPr="00921C23">
        <w:rPr>
          <w:rFonts w:eastAsia="SimSun" w:cs="Arial"/>
          <w:i/>
          <w:iCs/>
          <w:szCs w:val="22"/>
          <w:lang w:eastAsia="zh-CN"/>
        </w:rPr>
        <w:t>et al.</w:t>
      </w:r>
      <w:r w:rsidRPr="00921C23">
        <w:rPr>
          <w:rFonts w:eastAsia="SimSun" w:cs="Arial"/>
          <w:iCs/>
          <w:szCs w:val="22"/>
          <w:lang w:eastAsia="zh-CN"/>
        </w:rPr>
        <w:t xml:space="preserve"> (2012</w:t>
      </w:r>
      <w:r w:rsidRPr="00921C23">
        <w:rPr>
          <w:rFonts w:eastAsia="SimSun" w:cs="Arial"/>
          <w:iCs/>
          <w:szCs w:val="22"/>
          <w:vertAlign w:val="superscript"/>
          <w:lang w:eastAsia="zh-CN"/>
        </w:rPr>
        <w:t>C</w:t>
      </w:r>
      <w:r w:rsidRPr="00921C23">
        <w:rPr>
          <w:rFonts w:eastAsia="SimSun" w:cs="Arial"/>
          <w:iCs/>
          <w:szCs w:val="22"/>
          <w:lang w:eastAsia="zh-CN"/>
        </w:rPr>
        <w:t>) found that i</w:t>
      </w:r>
      <w:r w:rsidRPr="00921C23">
        <w:rPr>
          <w:rFonts w:eastAsia="SimSun" w:cs="Arial"/>
          <w:szCs w:val="22"/>
          <w:lang w:eastAsia="zh-CN"/>
        </w:rPr>
        <w:t xml:space="preserve">ndividuals with a higher activity level have a lower risk of developing depressive symptoms as compared to those with inactive or moderate PA pattern.  PA may reduce risk of depression in Mexican adults.  Highly active PA pattern reduced the risk of </w:t>
      </w:r>
      <w:r w:rsidRPr="00921C23">
        <w:rPr>
          <w:rFonts w:eastAsia="SimSun" w:cs="Arial"/>
          <w:i/>
          <w:iCs/>
          <w:szCs w:val="22"/>
          <w:lang w:eastAsia="zh-CN"/>
        </w:rPr>
        <w:t>depression</w:t>
      </w:r>
      <w:r w:rsidRPr="00921C23">
        <w:rPr>
          <w:rFonts w:eastAsia="SimSun" w:cs="Arial"/>
          <w:szCs w:val="22"/>
          <w:lang w:eastAsia="zh-CN"/>
        </w:rPr>
        <w:t xml:space="preserve"> by about 56%.</w:t>
      </w:r>
    </w:p>
    <w:p w14:paraId="7492893F" w14:textId="7C1454F1" w:rsidR="00B76410" w:rsidRPr="00921C23" w:rsidRDefault="00B76410" w:rsidP="00DF0C64">
      <w:pPr>
        <w:spacing w:before="0" w:after="120" w:line="276" w:lineRule="auto"/>
        <w:ind w:left="0"/>
        <w:jc w:val="both"/>
        <w:rPr>
          <w:rFonts w:eastAsia="SimSun" w:cs="Arial"/>
          <w:szCs w:val="22"/>
          <w:lang w:eastAsia="zh-CN"/>
        </w:rPr>
      </w:pPr>
      <w:r w:rsidRPr="00921C23">
        <w:rPr>
          <w:rFonts w:eastAsia="SimSun" w:cs="Arial"/>
          <w:szCs w:val="22"/>
          <w:lang w:eastAsia="zh-CN"/>
        </w:rPr>
        <w:t xml:space="preserve">Taliaferro </w:t>
      </w:r>
      <w:r w:rsidRPr="00921C23">
        <w:rPr>
          <w:rFonts w:eastAsia="SimSun" w:cs="Arial"/>
          <w:i/>
          <w:szCs w:val="22"/>
          <w:lang w:eastAsia="zh-CN"/>
        </w:rPr>
        <w:t>et al.</w:t>
      </w:r>
      <w:r w:rsidRPr="00921C23">
        <w:rPr>
          <w:rFonts w:eastAsia="SimSun" w:cs="Arial"/>
          <w:szCs w:val="22"/>
          <w:lang w:eastAsia="zh-CN"/>
        </w:rPr>
        <w:t xml:space="preserve"> (2011</w:t>
      </w:r>
      <w:r w:rsidRPr="00921C23">
        <w:rPr>
          <w:rFonts w:eastAsia="SimSun" w:cs="Arial"/>
          <w:szCs w:val="22"/>
          <w:vertAlign w:val="superscript"/>
          <w:lang w:eastAsia="zh-CN"/>
        </w:rPr>
        <w:t>C</w:t>
      </w:r>
      <w:r w:rsidRPr="00921C23">
        <w:rPr>
          <w:rFonts w:eastAsia="SimSun" w:cs="Arial"/>
          <w:szCs w:val="22"/>
          <w:lang w:eastAsia="zh-CN"/>
        </w:rPr>
        <w:t>) found that compared to non-participants, youth involved in sport in both middle and high school had a lower risk of suicidal ideation during high school</w:t>
      </w:r>
      <w:r w:rsidR="00F67A68">
        <w:rPr>
          <w:rFonts w:eastAsia="SimSun" w:cs="Arial"/>
          <w:szCs w:val="22"/>
          <w:lang w:eastAsia="zh-CN"/>
        </w:rPr>
        <w:t>,</w:t>
      </w:r>
      <w:r w:rsidRPr="00921C23">
        <w:rPr>
          <w:rFonts w:eastAsia="SimSun" w:cs="Arial"/>
          <w:szCs w:val="22"/>
          <w:lang w:eastAsia="zh-CN"/>
        </w:rPr>
        <w:t xml:space="preserve"> concluding that remaining involved in sport throughout adolescence can offer mental health benefits.  Similarly Brosnahan (2004</w:t>
      </w:r>
      <w:r w:rsidRPr="00921C23">
        <w:rPr>
          <w:rFonts w:eastAsia="SimSun" w:cs="Arial"/>
          <w:szCs w:val="22"/>
          <w:vertAlign w:val="superscript"/>
          <w:lang w:eastAsia="zh-CN"/>
        </w:rPr>
        <w:t>F</w:t>
      </w:r>
      <w:r w:rsidRPr="00921C23">
        <w:rPr>
          <w:rFonts w:eastAsia="SimSun" w:cs="Arial"/>
          <w:szCs w:val="22"/>
          <w:lang w:eastAsia="zh-CN"/>
        </w:rPr>
        <w:t xml:space="preserve">) found a beneficial effect of physical activity on feelings of sadness and suicidal behaviours in Hispanic and non-Hispanic adolescents </w:t>
      </w:r>
      <w:r w:rsidR="00F67A68">
        <w:rPr>
          <w:rFonts w:eastAsia="SimSun" w:cs="Arial"/>
          <w:szCs w:val="22"/>
          <w:lang w:eastAsia="zh-CN"/>
        </w:rPr>
        <w:t xml:space="preserve">aged </w:t>
      </w:r>
      <w:r w:rsidRPr="00921C23">
        <w:rPr>
          <w:rFonts w:eastAsia="SimSun" w:cs="Arial"/>
          <w:szCs w:val="22"/>
          <w:lang w:eastAsia="zh-CN"/>
        </w:rPr>
        <w:t>14-18.</w:t>
      </w:r>
    </w:p>
    <w:p w14:paraId="74928940" w14:textId="77777777" w:rsidR="00B76410" w:rsidRPr="000542AD" w:rsidRDefault="00B76410" w:rsidP="00DF0C64">
      <w:pPr>
        <w:spacing w:before="0" w:after="120" w:line="276" w:lineRule="auto"/>
        <w:ind w:left="0"/>
        <w:rPr>
          <w:rFonts w:eastAsia="SimSun" w:cs="Arial"/>
          <w:i/>
          <w:iCs/>
          <w:lang w:eastAsia="zh-CN"/>
        </w:rPr>
      </w:pPr>
      <w:r w:rsidRPr="000542AD">
        <w:rPr>
          <w:rFonts w:eastAsia="SimSun" w:cs="Arial"/>
          <w:i/>
          <w:iCs/>
          <w:lang w:eastAsia="zh-CN"/>
        </w:rPr>
        <w:t>Secondary Benefits</w:t>
      </w:r>
    </w:p>
    <w:p w14:paraId="74928941" w14:textId="330B9E3C" w:rsidR="00B76410" w:rsidRPr="00921C23" w:rsidRDefault="00B76410" w:rsidP="00DF0C64">
      <w:pPr>
        <w:spacing w:before="0" w:after="120" w:line="276" w:lineRule="auto"/>
        <w:ind w:left="0"/>
        <w:jc w:val="both"/>
        <w:rPr>
          <w:rFonts w:eastAsia="SimSun" w:cs="Arial"/>
          <w:iCs/>
          <w:szCs w:val="22"/>
          <w:lang w:eastAsia="zh-CN"/>
        </w:rPr>
      </w:pPr>
      <w:r w:rsidRPr="00921C23">
        <w:rPr>
          <w:rFonts w:eastAsia="SimSun" w:cs="Arial"/>
          <w:iCs/>
          <w:szCs w:val="22"/>
          <w:lang w:eastAsia="zh-CN"/>
        </w:rPr>
        <w:t>Sport and exercise can also create therapeutic benefits for depression, anxiety and tension, eating, addictive and body dysmorphic disorders, age-related cognitive decline</w:t>
      </w:r>
      <w:r w:rsidR="00F67A68">
        <w:rPr>
          <w:rFonts w:eastAsia="SimSun" w:cs="Arial"/>
          <w:iCs/>
          <w:szCs w:val="22"/>
          <w:lang w:eastAsia="zh-CN"/>
        </w:rPr>
        <w:t>,</w:t>
      </w:r>
      <w:r w:rsidRPr="00921C23">
        <w:rPr>
          <w:rFonts w:eastAsia="SimSun" w:cs="Arial"/>
          <w:iCs/>
          <w:szCs w:val="22"/>
          <w:lang w:eastAsia="zh-CN"/>
        </w:rPr>
        <w:t xml:space="preserve"> the severity of AD and some symptoms of schizophrenia (Street and James, 2007</w:t>
      </w:r>
      <w:r w:rsidRPr="00921C23">
        <w:rPr>
          <w:rFonts w:eastAsia="SimSun" w:cs="Arial"/>
          <w:iCs/>
          <w:szCs w:val="22"/>
          <w:vertAlign w:val="superscript"/>
          <w:lang w:eastAsia="zh-CN"/>
        </w:rPr>
        <w:t>I</w:t>
      </w:r>
      <w:r w:rsidRPr="00921C23">
        <w:rPr>
          <w:rFonts w:eastAsia="SimSun" w:cs="Arial"/>
          <w:iCs/>
          <w:szCs w:val="22"/>
          <w:lang w:eastAsia="zh-CN"/>
        </w:rPr>
        <w:t xml:space="preserve">; Thompson Coon </w:t>
      </w:r>
      <w:r w:rsidRPr="00921C23">
        <w:rPr>
          <w:rFonts w:eastAsia="SimSun" w:cs="Arial"/>
          <w:i/>
          <w:iCs/>
          <w:szCs w:val="22"/>
          <w:lang w:eastAsia="zh-CN"/>
        </w:rPr>
        <w:t>et al.</w:t>
      </w:r>
      <w:r w:rsidRPr="00921C23">
        <w:rPr>
          <w:rFonts w:eastAsia="SimSun" w:cs="Arial"/>
          <w:iCs/>
          <w:szCs w:val="22"/>
          <w:lang w:eastAsia="zh-CN"/>
        </w:rPr>
        <w:t>, 2011</w:t>
      </w:r>
      <w:r w:rsidRPr="00921C23">
        <w:rPr>
          <w:rFonts w:eastAsia="SimSun" w:cs="Arial"/>
          <w:iCs/>
          <w:szCs w:val="22"/>
          <w:vertAlign w:val="superscript"/>
          <w:lang w:eastAsia="zh-CN"/>
        </w:rPr>
        <w:t>A</w:t>
      </w:r>
      <w:r w:rsidRPr="00921C23">
        <w:rPr>
          <w:rFonts w:eastAsia="SimSun" w:cs="Arial"/>
          <w:iCs/>
          <w:szCs w:val="22"/>
          <w:lang w:eastAsia="zh-CN"/>
        </w:rPr>
        <w:t>; Walsh, 2011</w:t>
      </w:r>
      <w:r w:rsidRPr="00921C23">
        <w:rPr>
          <w:rFonts w:eastAsia="SimSun" w:cs="Arial"/>
          <w:iCs/>
          <w:szCs w:val="22"/>
          <w:vertAlign w:val="superscript"/>
          <w:lang w:eastAsia="zh-CN"/>
        </w:rPr>
        <w:t>I</w:t>
      </w:r>
      <w:r w:rsidRPr="00921C23">
        <w:rPr>
          <w:rFonts w:eastAsia="SimSun" w:cs="Arial"/>
          <w:iCs/>
          <w:szCs w:val="22"/>
          <w:lang w:eastAsia="zh-CN"/>
        </w:rPr>
        <w:t>).  Evidence was also found of associations between sport and improved mental health in children.</w:t>
      </w:r>
    </w:p>
    <w:p w14:paraId="74928942" w14:textId="088235FA" w:rsidR="00B76410" w:rsidRPr="00921C23" w:rsidRDefault="00B76410" w:rsidP="00DF0C64">
      <w:pPr>
        <w:spacing w:before="0" w:after="120" w:line="276" w:lineRule="auto"/>
        <w:ind w:left="0"/>
        <w:jc w:val="both"/>
        <w:rPr>
          <w:rFonts w:eastAsia="SimSun" w:cs="Arial"/>
          <w:iCs/>
          <w:szCs w:val="22"/>
          <w:lang w:eastAsia="zh-CN"/>
        </w:rPr>
      </w:pPr>
      <w:r w:rsidRPr="00921C23">
        <w:rPr>
          <w:rFonts w:eastAsia="SimSun" w:cs="Arial"/>
          <w:iCs/>
          <w:szCs w:val="22"/>
          <w:lang w:eastAsia="zh-CN"/>
        </w:rPr>
        <w:t xml:space="preserve">Babyak </w:t>
      </w:r>
      <w:r w:rsidRPr="00921C23">
        <w:rPr>
          <w:rFonts w:eastAsia="SimSun" w:cs="Arial"/>
          <w:i/>
          <w:iCs/>
          <w:szCs w:val="22"/>
          <w:lang w:eastAsia="zh-CN"/>
        </w:rPr>
        <w:t>et al.</w:t>
      </w:r>
      <w:r w:rsidRPr="00921C23">
        <w:rPr>
          <w:rFonts w:eastAsia="SimSun" w:cs="Arial"/>
          <w:iCs/>
          <w:szCs w:val="22"/>
          <w:lang w:eastAsia="zh-CN"/>
        </w:rPr>
        <w:t xml:space="preserve"> (2000</w:t>
      </w:r>
      <w:r w:rsidRPr="00921C23">
        <w:rPr>
          <w:rFonts w:eastAsia="SimSun" w:cs="Arial"/>
          <w:iCs/>
          <w:szCs w:val="22"/>
          <w:vertAlign w:val="superscript"/>
          <w:lang w:eastAsia="zh-CN"/>
        </w:rPr>
        <w:t>E</w:t>
      </w:r>
      <w:r w:rsidRPr="00921C23">
        <w:rPr>
          <w:rFonts w:eastAsia="SimSun" w:cs="Arial"/>
          <w:iCs/>
          <w:szCs w:val="22"/>
          <w:lang w:eastAsia="zh-CN"/>
        </w:rPr>
        <w:t>) found that among individuals with major depressive disorders</w:t>
      </w:r>
      <w:r w:rsidR="00F67A68">
        <w:rPr>
          <w:rFonts w:eastAsia="SimSun" w:cs="Arial"/>
          <w:iCs/>
          <w:szCs w:val="22"/>
          <w:lang w:eastAsia="zh-CN"/>
        </w:rPr>
        <w:t>,</w:t>
      </w:r>
      <w:r w:rsidRPr="00921C23">
        <w:rPr>
          <w:rFonts w:eastAsia="SimSun" w:cs="Arial"/>
          <w:iCs/>
          <w:szCs w:val="22"/>
          <w:lang w:eastAsia="zh-CN"/>
        </w:rPr>
        <w:t xml:space="preserve"> exercise therapy is associated with significant therapeutic benefit, especially if exercise is continued over time.  Similarly, Hodgson </w:t>
      </w:r>
      <w:r w:rsidRPr="00921C23">
        <w:rPr>
          <w:rFonts w:eastAsia="SimSun" w:cs="Arial"/>
          <w:i/>
          <w:iCs/>
          <w:szCs w:val="22"/>
          <w:lang w:eastAsia="zh-CN"/>
        </w:rPr>
        <w:t>et al.</w:t>
      </w:r>
      <w:r w:rsidRPr="00921C23">
        <w:rPr>
          <w:rFonts w:eastAsia="SimSun" w:cs="Arial"/>
          <w:iCs/>
          <w:szCs w:val="22"/>
          <w:lang w:eastAsia="zh-CN"/>
        </w:rPr>
        <w:t xml:space="preserve"> (2011</w:t>
      </w:r>
      <w:r w:rsidRPr="00921C23">
        <w:rPr>
          <w:rFonts w:eastAsia="SimSun" w:cs="Arial"/>
          <w:iCs/>
          <w:szCs w:val="22"/>
          <w:vertAlign w:val="superscript"/>
          <w:lang w:eastAsia="zh-CN"/>
        </w:rPr>
        <w:t>G</w:t>
      </w:r>
      <w:r w:rsidRPr="00921C23">
        <w:rPr>
          <w:rFonts w:eastAsia="SimSun" w:cs="Arial"/>
          <w:iCs/>
          <w:szCs w:val="22"/>
          <w:lang w:eastAsia="zh-CN"/>
        </w:rPr>
        <w:t xml:space="preserve">) found that physical activity programmes can result in benefits to mental </w:t>
      </w:r>
      <w:r w:rsidR="00A02536">
        <w:rPr>
          <w:rFonts w:eastAsia="SimSun" w:cs="Arial"/>
          <w:iCs/>
          <w:szCs w:val="22"/>
          <w:lang w:eastAsia="zh-CN"/>
        </w:rPr>
        <w:t>wellbeing</w:t>
      </w:r>
      <w:r w:rsidRPr="00921C23">
        <w:rPr>
          <w:rFonts w:eastAsia="SimSun" w:cs="Arial"/>
          <w:iCs/>
          <w:szCs w:val="22"/>
          <w:lang w:eastAsia="zh-CN"/>
        </w:rPr>
        <w:t xml:space="preserve"> and assist in the recovery of those with severe and enduring mental illness (SEMI). Furthermore, for patients hospitalised in an acute secure setting, Wynaden </w:t>
      </w:r>
      <w:r w:rsidRPr="00921C23">
        <w:rPr>
          <w:rFonts w:eastAsia="SimSun" w:cs="Arial"/>
          <w:i/>
          <w:iCs/>
          <w:szCs w:val="22"/>
          <w:lang w:eastAsia="zh-CN"/>
        </w:rPr>
        <w:t>et al.</w:t>
      </w:r>
      <w:r w:rsidRPr="00921C23">
        <w:rPr>
          <w:rFonts w:eastAsia="SimSun" w:cs="Arial"/>
          <w:iCs/>
          <w:szCs w:val="22"/>
          <w:lang w:eastAsia="zh-CN"/>
        </w:rPr>
        <w:t xml:space="preserve"> (2012</w:t>
      </w:r>
      <w:r w:rsidRPr="00921C23">
        <w:rPr>
          <w:rFonts w:eastAsia="SimSun" w:cs="Arial"/>
          <w:iCs/>
          <w:szCs w:val="22"/>
          <w:vertAlign w:val="superscript"/>
          <w:lang w:eastAsia="zh-CN"/>
        </w:rPr>
        <w:t>G</w:t>
      </w:r>
      <w:r w:rsidRPr="00921C23">
        <w:rPr>
          <w:rFonts w:eastAsia="SimSun" w:cs="Arial"/>
          <w:iCs/>
          <w:szCs w:val="22"/>
          <w:lang w:eastAsia="zh-CN"/>
        </w:rPr>
        <w:t>) found that a healthy lifestyle programme, which incorporated an exercise programme, assisted patients with psychotic illness to manage their symptoms.</w:t>
      </w:r>
    </w:p>
    <w:p w14:paraId="74928943" w14:textId="31617FF2" w:rsidR="00B76410" w:rsidRPr="00921C23" w:rsidRDefault="00B76410" w:rsidP="004E56AD">
      <w:pPr>
        <w:spacing w:before="0" w:after="120" w:line="276" w:lineRule="auto"/>
        <w:ind w:left="0"/>
        <w:jc w:val="both"/>
        <w:rPr>
          <w:rFonts w:eastAsia="SimSun" w:cs="Arial"/>
          <w:iCs/>
          <w:szCs w:val="22"/>
          <w:lang w:eastAsia="zh-CN"/>
        </w:rPr>
      </w:pPr>
      <w:r w:rsidRPr="00921C23">
        <w:rPr>
          <w:rFonts w:eastAsia="SimSun" w:cs="Arial"/>
          <w:iCs/>
          <w:szCs w:val="22"/>
          <w:lang w:eastAsia="zh-CN"/>
        </w:rPr>
        <w:t>Further therapeutic benefit to psychosocial health w</w:t>
      </w:r>
      <w:r w:rsidR="004E56AD" w:rsidRPr="00921C23">
        <w:rPr>
          <w:rFonts w:eastAsia="SimSun" w:cs="Arial"/>
          <w:iCs/>
          <w:szCs w:val="22"/>
          <w:lang w:eastAsia="zh-CN"/>
        </w:rPr>
        <w:t>as</w:t>
      </w:r>
      <w:r w:rsidRPr="00921C23">
        <w:rPr>
          <w:rFonts w:eastAsia="SimSun" w:cs="Arial"/>
          <w:iCs/>
          <w:szCs w:val="22"/>
          <w:lang w:eastAsia="zh-CN"/>
        </w:rPr>
        <w:t xml:space="preserve"> reported in several studies.  For example, Schnohr </w:t>
      </w:r>
      <w:r w:rsidRPr="00921C23">
        <w:rPr>
          <w:rFonts w:eastAsia="SimSun" w:cs="Arial"/>
          <w:i/>
          <w:iCs/>
          <w:szCs w:val="22"/>
          <w:lang w:eastAsia="zh-CN"/>
        </w:rPr>
        <w:t>et al.</w:t>
      </w:r>
      <w:r w:rsidRPr="00921C23">
        <w:rPr>
          <w:rFonts w:eastAsia="SimSun" w:cs="Arial"/>
          <w:iCs/>
          <w:szCs w:val="22"/>
          <w:lang w:eastAsia="zh-CN"/>
        </w:rPr>
        <w:t xml:space="preserve"> (2005</w:t>
      </w:r>
      <w:r w:rsidRPr="00921C23">
        <w:rPr>
          <w:rFonts w:eastAsia="SimSun" w:cs="Arial"/>
          <w:iCs/>
          <w:szCs w:val="22"/>
          <w:vertAlign w:val="superscript"/>
          <w:lang w:eastAsia="zh-CN"/>
        </w:rPr>
        <w:t>F</w:t>
      </w:r>
      <w:r w:rsidRPr="00921C23">
        <w:rPr>
          <w:rFonts w:eastAsia="SimSun" w:cs="Arial"/>
          <w:iCs/>
          <w:szCs w:val="22"/>
          <w:lang w:eastAsia="zh-CN"/>
        </w:rPr>
        <w:t xml:space="preserve">) found that increasing physical activity in leisure time was associated with decreased level of mental stress, life dissatisfaction and anxiety.  Temple </w:t>
      </w:r>
      <w:r w:rsidRPr="00921C23">
        <w:rPr>
          <w:rFonts w:eastAsia="SimSun" w:cs="Arial"/>
          <w:i/>
          <w:iCs/>
          <w:szCs w:val="22"/>
          <w:lang w:eastAsia="zh-CN"/>
        </w:rPr>
        <w:t>et al.</w:t>
      </w:r>
      <w:r w:rsidRPr="00921C23">
        <w:rPr>
          <w:rFonts w:eastAsia="SimSun" w:cs="Arial"/>
          <w:iCs/>
          <w:szCs w:val="22"/>
          <w:lang w:eastAsia="zh-CN"/>
        </w:rPr>
        <w:t xml:space="preserve"> (2008</w:t>
      </w:r>
      <w:r w:rsidRPr="00921C23">
        <w:rPr>
          <w:rFonts w:eastAsia="SimSun" w:cs="Arial"/>
          <w:iCs/>
          <w:szCs w:val="22"/>
          <w:vertAlign w:val="superscript"/>
          <w:lang w:eastAsia="zh-CN"/>
        </w:rPr>
        <w:t>E</w:t>
      </w:r>
      <w:r w:rsidRPr="00921C23">
        <w:rPr>
          <w:rFonts w:eastAsia="SimSun" w:cs="Arial"/>
          <w:iCs/>
          <w:szCs w:val="22"/>
          <w:lang w:eastAsia="zh-CN"/>
        </w:rPr>
        <w:t xml:space="preserve">) and Reid </w:t>
      </w:r>
      <w:r w:rsidRPr="00921C23">
        <w:rPr>
          <w:rFonts w:eastAsia="SimSun" w:cs="Arial"/>
          <w:i/>
          <w:iCs/>
          <w:szCs w:val="22"/>
          <w:lang w:eastAsia="zh-CN"/>
        </w:rPr>
        <w:lastRenderedPageBreak/>
        <w:t>et al.</w:t>
      </w:r>
      <w:r w:rsidRPr="00921C23">
        <w:rPr>
          <w:rFonts w:eastAsia="SimSun" w:cs="Arial"/>
          <w:iCs/>
          <w:szCs w:val="22"/>
          <w:lang w:eastAsia="zh-CN"/>
        </w:rPr>
        <w:t xml:space="preserve"> (2000</w:t>
      </w:r>
      <w:r w:rsidRPr="00921C23">
        <w:rPr>
          <w:rFonts w:eastAsia="SimSun" w:cs="Arial"/>
          <w:iCs/>
          <w:szCs w:val="22"/>
          <w:vertAlign w:val="superscript"/>
          <w:lang w:eastAsia="zh-CN"/>
        </w:rPr>
        <w:t>A</w:t>
      </w:r>
      <w:r w:rsidRPr="00921C23">
        <w:rPr>
          <w:rFonts w:eastAsia="SimSun" w:cs="Arial"/>
          <w:iCs/>
          <w:szCs w:val="22"/>
          <w:lang w:eastAsia="zh-CN"/>
        </w:rPr>
        <w:t>) found positive associations be</w:t>
      </w:r>
      <w:r w:rsidR="00063238">
        <w:rPr>
          <w:rFonts w:eastAsia="SimSun" w:cs="Arial"/>
          <w:iCs/>
          <w:szCs w:val="22"/>
          <w:lang w:eastAsia="zh-CN"/>
        </w:rPr>
        <w:t>twe</w:t>
      </w:r>
      <w:r w:rsidRPr="00921C23">
        <w:rPr>
          <w:rFonts w:eastAsia="SimSun" w:cs="Arial"/>
          <w:iCs/>
          <w:szCs w:val="22"/>
          <w:lang w:eastAsia="zh-CN"/>
        </w:rPr>
        <w:t xml:space="preserve">en exercise and improved psychosocial health (including cognitive functioning, </w:t>
      </w:r>
      <w:r w:rsidR="00A02536">
        <w:rPr>
          <w:rFonts w:eastAsia="SimSun" w:cs="Arial"/>
          <w:iCs/>
          <w:szCs w:val="22"/>
          <w:lang w:eastAsia="zh-CN"/>
        </w:rPr>
        <w:t>wellbeing</w:t>
      </w:r>
      <w:r w:rsidRPr="00921C23">
        <w:rPr>
          <w:rFonts w:eastAsia="SimSun" w:cs="Arial"/>
          <w:iCs/>
          <w:szCs w:val="22"/>
          <w:lang w:eastAsia="zh-CN"/>
        </w:rPr>
        <w:t>, self-esteem and self-efficacy).</w:t>
      </w:r>
    </w:p>
    <w:p w14:paraId="74928944" w14:textId="2D0D08EC" w:rsidR="00B76410" w:rsidRPr="00921C23" w:rsidRDefault="00B76410" w:rsidP="00DF0C64">
      <w:pPr>
        <w:spacing w:before="0" w:after="120" w:line="276" w:lineRule="auto"/>
        <w:ind w:left="0"/>
        <w:jc w:val="both"/>
        <w:rPr>
          <w:rFonts w:eastAsia="SimSun" w:cs="Arial"/>
          <w:szCs w:val="22"/>
          <w:lang w:eastAsia="zh-CN"/>
        </w:rPr>
      </w:pPr>
      <w:r w:rsidRPr="00921C23">
        <w:rPr>
          <w:rFonts w:eastAsia="SimSun" w:cs="Arial"/>
          <w:iCs/>
          <w:szCs w:val="22"/>
          <w:lang w:eastAsia="zh-CN"/>
        </w:rPr>
        <w:t xml:space="preserve">Health </w:t>
      </w:r>
      <w:r w:rsidR="0061777F" w:rsidRPr="00921C23">
        <w:rPr>
          <w:rFonts w:eastAsia="SimSun" w:cs="Arial"/>
          <w:iCs/>
          <w:szCs w:val="22"/>
          <w:lang w:eastAsia="zh-CN"/>
        </w:rPr>
        <w:t>impact</w:t>
      </w:r>
      <w:r w:rsidRPr="00921C23">
        <w:rPr>
          <w:rFonts w:eastAsia="SimSun" w:cs="Arial"/>
          <w:iCs/>
          <w:szCs w:val="22"/>
          <w:lang w:eastAsia="zh-CN"/>
        </w:rPr>
        <w:t xml:space="preserve">s across different age groups were identified within the literature.  Griffiths </w:t>
      </w:r>
      <w:r w:rsidRPr="00921C23">
        <w:rPr>
          <w:rFonts w:eastAsia="SimSun" w:cs="Arial"/>
          <w:i/>
          <w:iCs/>
          <w:szCs w:val="22"/>
          <w:lang w:eastAsia="zh-CN"/>
        </w:rPr>
        <w:t>et al.</w:t>
      </w:r>
      <w:r w:rsidRPr="00921C23">
        <w:rPr>
          <w:rFonts w:eastAsia="SimSun" w:cs="Arial"/>
          <w:iCs/>
          <w:szCs w:val="22"/>
          <w:lang w:eastAsia="zh-CN"/>
        </w:rPr>
        <w:t xml:space="preserve"> (2010</w:t>
      </w:r>
      <w:r w:rsidRPr="00921C23">
        <w:rPr>
          <w:rFonts w:eastAsia="SimSun" w:cs="Arial"/>
          <w:iCs/>
          <w:szCs w:val="22"/>
          <w:vertAlign w:val="superscript"/>
          <w:lang w:eastAsia="zh-CN"/>
        </w:rPr>
        <w:t>F</w:t>
      </w:r>
      <w:r w:rsidRPr="00921C23">
        <w:rPr>
          <w:rFonts w:eastAsia="SimSun" w:cs="Arial"/>
          <w:iCs/>
          <w:szCs w:val="22"/>
          <w:lang w:eastAsia="zh-CN"/>
        </w:rPr>
        <w:t xml:space="preserve">) found that children that engaged in sport had fewer mental health difficulties, emotional, conduct, hyperactivity-inattention and peer-relationship problems and more pro-social behaviours than those with sedentary behaviours. Pontifex </w:t>
      </w:r>
      <w:r w:rsidRPr="00921C23">
        <w:rPr>
          <w:rFonts w:eastAsia="SimSun" w:cs="Arial"/>
          <w:i/>
          <w:iCs/>
          <w:szCs w:val="22"/>
          <w:lang w:eastAsia="zh-CN"/>
        </w:rPr>
        <w:t>et al.</w:t>
      </w:r>
      <w:r w:rsidRPr="00921C23">
        <w:rPr>
          <w:rFonts w:eastAsia="SimSun" w:cs="Arial"/>
          <w:iCs/>
          <w:szCs w:val="22"/>
          <w:lang w:eastAsia="zh-CN"/>
        </w:rPr>
        <w:t xml:space="preserve"> (2012</w:t>
      </w:r>
      <w:r w:rsidRPr="00921C23">
        <w:rPr>
          <w:rFonts w:eastAsia="SimSun" w:cs="Arial"/>
          <w:iCs/>
          <w:szCs w:val="22"/>
          <w:vertAlign w:val="superscript"/>
          <w:lang w:eastAsia="zh-CN"/>
        </w:rPr>
        <w:t>E</w:t>
      </w:r>
      <w:r w:rsidRPr="00921C23">
        <w:rPr>
          <w:rFonts w:eastAsia="SimSun" w:cs="Arial"/>
          <w:iCs/>
          <w:szCs w:val="22"/>
          <w:lang w:eastAsia="zh-CN"/>
        </w:rPr>
        <w:t xml:space="preserve">) found that </w:t>
      </w:r>
      <w:r w:rsidRPr="00921C23">
        <w:rPr>
          <w:rFonts w:eastAsia="SimSun" w:cs="Arial"/>
          <w:szCs w:val="22"/>
          <w:lang w:eastAsia="zh-CN"/>
        </w:rPr>
        <w:t xml:space="preserve">single bouts of moderately intense aerobic exercise may have positive implications for aspects of neurocognitive function and inhibitory control in children with </w:t>
      </w:r>
      <w:r w:rsidR="00063238">
        <w:rPr>
          <w:rFonts w:eastAsia="SimSun" w:cs="Arial"/>
          <w:szCs w:val="22"/>
          <w:lang w:eastAsia="zh-CN"/>
        </w:rPr>
        <w:t>attention deficit hyperactivity disorder (</w:t>
      </w:r>
      <w:r w:rsidRPr="00921C23">
        <w:rPr>
          <w:rFonts w:eastAsia="SimSun" w:cs="Arial"/>
          <w:szCs w:val="22"/>
          <w:lang w:eastAsia="zh-CN"/>
        </w:rPr>
        <w:t>ADHD</w:t>
      </w:r>
      <w:r w:rsidR="00063238">
        <w:rPr>
          <w:rFonts w:eastAsia="SimSun" w:cs="Arial"/>
          <w:szCs w:val="22"/>
          <w:lang w:eastAsia="zh-CN"/>
        </w:rPr>
        <w:t>)</w:t>
      </w:r>
      <w:r w:rsidRPr="00921C23">
        <w:rPr>
          <w:rFonts w:eastAsia="SimSun" w:cs="Arial"/>
          <w:szCs w:val="22"/>
          <w:lang w:eastAsia="zh-CN"/>
        </w:rPr>
        <w:t xml:space="preserve">.  Temple </w:t>
      </w:r>
      <w:r w:rsidRPr="00921C23">
        <w:rPr>
          <w:rFonts w:eastAsia="SimSun" w:cs="Arial"/>
          <w:i/>
          <w:iCs/>
          <w:szCs w:val="22"/>
          <w:lang w:eastAsia="zh-CN"/>
        </w:rPr>
        <w:t>et al.</w:t>
      </w:r>
      <w:r w:rsidRPr="00921C23">
        <w:rPr>
          <w:rFonts w:eastAsia="SimSun" w:cs="Arial"/>
          <w:iCs/>
          <w:szCs w:val="22"/>
          <w:lang w:eastAsia="zh-CN"/>
        </w:rPr>
        <w:t xml:space="preserve"> (2008</w:t>
      </w:r>
      <w:r w:rsidRPr="00921C23">
        <w:rPr>
          <w:rFonts w:eastAsia="SimSun" w:cs="Arial"/>
          <w:iCs/>
          <w:szCs w:val="22"/>
          <w:vertAlign w:val="superscript"/>
          <w:lang w:eastAsia="zh-CN"/>
        </w:rPr>
        <w:t>E</w:t>
      </w:r>
      <w:r w:rsidRPr="00921C23">
        <w:rPr>
          <w:rFonts w:eastAsia="SimSun" w:cs="Arial"/>
          <w:iCs/>
          <w:szCs w:val="22"/>
          <w:lang w:eastAsia="zh-CN"/>
        </w:rPr>
        <w:t>) identified mental health benefits for older adults.</w:t>
      </w:r>
    </w:p>
    <w:p w14:paraId="74928945" w14:textId="77777777" w:rsidR="00B76410" w:rsidRPr="000542AD" w:rsidRDefault="00B76410" w:rsidP="00307A3C">
      <w:pPr>
        <w:pStyle w:val="Heading3"/>
        <w:spacing w:before="240"/>
        <w:ind w:left="0"/>
        <w:rPr>
          <w:rFonts w:eastAsia="SimSun"/>
          <w:lang w:eastAsia="zh-CN"/>
        </w:rPr>
      </w:pPr>
      <w:bookmarkStart w:id="25" w:name="_Toc359405097"/>
      <w:r w:rsidRPr="000542AD">
        <w:rPr>
          <w:rFonts w:eastAsia="SimSun"/>
          <w:lang w:eastAsia="zh-CN"/>
        </w:rPr>
        <w:t>3.</w:t>
      </w:r>
      <w:r w:rsidR="00C16C4C" w:rsidRPr="000542AD">
        <w:rPr>
          <w:rFonts w:eastAsia="SimSun"/>
          <w:lang w:eastAsia="zh-CN"/>
        </w:rPr>
        <w:t>2.</w:t>
      </w:r>
      <w:r w:rsidR="00144C25" w:rsidRPr="000542AD">
        <w:rPr>
          <w:rFonts w:eastAsia="SimSun"/>
          <w:lang w:eastAsia="zh-CN"/>
        </w:rPr>
        <w:t>5</w:t>
      </w:r>
      <w:r w:rsidRPr="000542AD">
        <w:rPr>
          <w:rFonts w:eastAsia="SimSun"/>
          <w:lang w:eastAsia="zh-CN"/>
        </w:rPr>
        <w:t xml:space="preserve"> Valuing health care benefits and costs</w:t>
      </w:r>
      <w:bookmarkEnd w:id="25"/>
    </w:p>
    <w:p w14:paraId="74928946" w14:textId="436BEE27" w:rsidR="00B76410" w:rsidRPr="00921C23" w:rsidRDefault="00B76410" w:rsidP="003F088A">
      <w:pPr>
        <w:spacing w:before="0" w:after="120" w:line="276" w:lineRule="auto"/>
        <w:ind w:left="0"/>
        <w:jc w:val="both"/>
        <w:rPr>
          <w:rFonts w:eastAsia="SimSun" w:cs="Arial"/>
          <w:szCs w:val="22"/>
          <w:lang w:eastAsia="zh-CN"/>
        </w:rPr>
      </w:pPr>
      <w:r w:rsidRPr="00921C23">
        <w:rPr>
          <w:rFonts w:eastAsia="SimSun" w:cs="Arial"/>
          <w:szCs w:val="22"/>
          <w:lang w:eastAsia="zh-CN"/>
        </w:rPr>
        <w:t xml:space="preserve">In policy terms, it has been recognised for some time that higher and more frequent levels of physical activity lead to economic savings.  Indeed, Cabinet Office (2002) concluded that health-related costs constitute the single largest argument for the promotion of physical activity.  More widely debated are the actual direct costs (e.g. medical care costs), indirect costs (e.g. loss of productivity from absenteeism or lower productivity) and intangible costs (e.g. to individuals and facilities of reduction in </w:t>
      </w:r>
      <w:r w:rsidR="0084684D">
        <w:rPr>
          <w:rFonts w:eastAsia="SimSun" w:cs="Arial"/>
          <w:szCs w:val="22"/>
          <w:lang w:eastAsia="zh-CN"/>
        </w:rPr>
        <w:t>QOL</w:t>
      </w:r>
      <w:r w:rsidRPr="00921C23">
        <w:rPr>
          <w:rFonts w:eastAsia="SimSun" w:cs="Arial"/>
          <w:szCs w:val="22"/>
          <w:lang w:eastAsia="zh-CN"/>
        </w:rPr>
        <w:t>) and benefits associated with sport and exercise.  The evidence in relation to health care costs and savings therefore needs to be viewed cautiously and further research (e.g. meta-analysis) is required to draw conclusive estimates of the actual health care costs and benefits of sport and exercise. Nevertheless, the literature does suggest that sport, exercise and physical activity generate significant economic value in terms of potential health care savings.</w:t>
      </w:r>
    </w:p>
    <w:p w14:paraId="74928947" w14:textId="77777777" w:rsidR="007964E8" w:rsidRDefault="00B76410" w:rsidP="00DE110A">
      <w:pPr>
        <w:spacing w:before="0" w:line="276" w:lineRule="auto"/>
        <w:ind w:left="0"/>
        <w:jc w:val="both"/>
        <w:rPr>
          <w:rFonts w:eastAsia="SimSun" w:cs="Arial"/>
          <w:szCs w:val="22"/>
          <w:lang w:eastAsia="zh-CN"/>
        </w:rPr>
      </w:pPr>
      <w:r w:rsidRPr="00921C23">
        <w:rPr>
          <w:rFonts w:eastAsia="SimSun" w:cs="Arial"/>
          <w:szCs w:val="22"/>
          <w:lang w:eastAsia="zh-CN"/>
        </w:rPr>
        <w:t>Table 3.1 summarises some of the health care benefits and costs related to sport and exercise.  Some include detailed estimates of the costs of disease and illness; others detail the costs and benefits of physical activity</w:t>
      </w:r>
      <w:r w:rsidR="007964E8">
        <w:rPr>
          <w:rFonts w:eastAsia="SimSun" w:cs="Arial"/>
          <w:szCs w:val="22"/>
          <w:lang w:eastAsia="zh-CN"/>
        </w:rPr>
        <w:t>.  Moreover, some studies attempt to quantify the health care cost savings for specific sports (e.g. Bowles, 2005</w:t>
      </w:r>
      <w:r w:rsidR="007964E8" w:rsidRPr="007964E8">
        <w:rPr>
          <w:rFonts w:eastAsia="SimSun" w:cs="Arial"/>
          <w:szCs w:val="22"/>
          <w:vertAlign w:val="superscript"/>
          <w:lang w:eastAsia="zh-CN"/>
        </w:rPr>
        <w:t>G</w:t>
      </w:r>
      <w:r w:rsidR="007964E8">
        <w:rPr>
          <w:rFonts w:eastAsia="SimSun" w:cs="Arial"/>
          <w:szCs w:val="22"/>
          <w:lang w:eastAsia="zh-CN"/>
        </w:rPr>
        <w:t>; Marsh et al, 2010</w:t>
      </w:r>
      <w:r w:rsidR="007964E8" w:rsidRPr="007964E8">
        <w:rPr>
          <w:rFonts w:eastAsia="SimSun" w:cs="Arial"/>
          <w:szCs w:val="22"/>
          <w:vertAlign w:val="superscript"/>
          <w:lang w:eastAsia="zh-CN"/>
        </w:rPr>
        <w:t>H</w:t>
      </w:r>
      <w:r w:rsidR="007964E8">
        <w:rPr>
          <w:rFonts w:eastAsia="SimSun" w:cs="Arial"/>
          <w:szCs w:val="22"/>
          <w:lang w:eastAsia="zh-CN"/>
        </w:rPr>
        <w:t>)</w:t>
      </w:r>
      <w:r w:rsidRPr="00921C23">
        <w:rPr>
          <w:rFonts w:eastAsia="SimSun" w:cs="Arial"/>
          <w:szCs w:val="22"/>
          <w:lang w:eastAsia="zh-CN"/>
        </w:rPr>
        <w:t xml:space="preserve">.  </w:t>
      </w:r>
    </w:p>
    <w:p w14:paraId="74928948" w14:textId="77777777" w:rsidR="00B76410" w:rsidRPr="00921C23" w:rsidRDefault="00B76410" w:rsidP="00DE110A">
      <w:pPr>
        <w:spacing w:line="276" w:lineRule="auto"/>
        <w:ind w:left="0"/>
        <w:jc w:val="both"/>
        <w:rPr>
          <w:rFonts w:eastAsia="SimSun" w:cs="Arial"/>
          <w:szCs w:val="22"/>
          <w:lang w:eastAsia="zh-CN"/>
        </w:rPr>
      </w:pPr>
      <w:r w:rsidRPr="00921C23">
        <w:rPr>
          <w:rFonts w:eastAsia="SimSun" w:cs="Arial"/>
          <w:szCs w:val="22"/>
          <w:lang w:eastAsia="zh-CN"/>
        </w:rPr>
        <w:t xml:space="preserve">Many of the studies estimate the costs associated with physical </w:t>
      </w:r>
      <w:r w:rsidRPr="00921C23">
        <w:rPr>
          <w:rFonts w:eastAsia="SimSun" w:cs="Arial"/>
          <w:i/>
          <w:iCs/>
          <w:szCs w:val="22"/>
          <w:lang w:eastAsia="zh-CN"/>
        </w:rPr>
        <w:t>inactivity</w:t>
      </w:r>
      <w:r w:rsidRPr="00921C23">
        <w:rPr>
          <w:rFonts w:eastAsia="SimSun" w:cs="Arial"/>
          <w:szCs w:val="22"/>
          <w:lang w:eastAsia="zh-CN"/>
        </w:rPr>
        <w:t>.  Colditz (1999</w:t>
      </w:r>
      <w:r w:rsidRPr="00921C23">
        <w:rPr>
          <w:rFonts w:eastAsia="SimSun" w:cs="Arial"/>
          <w:szCs w:val="22"/>
          <w:vertAlign w:val="superscript"/>
          <w:lang w:eastAsia="zh-CN"/>
        </w:rPr>
        <w:t>H</w:t>
      </w:r>
      <w:r w:rsidRPr="00921C23">
        <w:rPr>
          <w:rFonts w:eastAsia="SimSun" w:cs="Arial"/>
          <w:szCs w:val="22"/>
          <w:lang w:eastAsia="zh-CN"/>
        </w:rPr>
        <w:t xml:space="preserve">) and Katzmarzyk </w:t>
      </w:r>
      <w:r w:rsidRPr="00921C23">
        <w:rPr>
          <w:rFonts w:eastAsia="SimSun" w:cs="Arial"/>
          <w:i/>
          <w:szCs w:val="22"/>
          <w:lang w:eastAsia="zh-CN"/>
        </w:rPr>
        <w:t>et al.</w:t>
      </w:r>
      <w:r w:rsidRPr="00921C23">
        <w:rPr>
          <w:rFonts w:eastAsia="SimSun" w:cs="Arial"/>
          <w:szCs w:val="22"/>
          <w:lang w:eastAsia="zh-CN"/>
        </w:rPr>
        <w:t xml:space="preserve"> (2000</w:t>
      </w:r>
      <w:r w:rsidRPr="00921C23">
        <w:rPr>
          <w:rFonts w:eastAsia="SimSun" w:cs="Arial"/>
          <w:szCs w:val="22"/>
          <w:vertAlign w:val="superscript"/>
          <w:lang w:eastAsia="zh-CN"/>
        </w:rPr>
        <w:t>H</w:t>
      </w:r>
      <w:r w:rsidRPr="00921C23">
        <w:rPr>
          <w:rFonts w:eastAsia="SimSun" w:cs="Arial"/>
          <w:szCs w:val="22"/>
          <w:lang w:eastAsia="zh-CN"/>
        </w:rPr>
        <w:t>) are particularly widely cited papers, both reporting on the health care costs of physical inactivity in the US (2.4% health care expenditures) and Canada (2.5% health care costs) respectively.  Kahn and Norman (2012</w:t>
      </w:r>
      <w:r w:rsidRPr="00921C23">
        <w:rPr>
          <w:rFonts w:eastAsia="SimSun" w:cs="Arial"/>
          <w:szCs w:val="22"/>
          <w:vertAlign w:val="superscript"/>
          <w:lang w:eastAsia="zh-CN"/>
        </w:rPr>
        <w:t>J</w:t>
      </w:r>
      <w:r w:rsidRPr="00921C23">
        <w:rPr>
          <w:rFonts w:eastAsia="SimSun" w:cs="Arial"/>
          <w:szCs w:val="22"/>
          <w:lang w:eastAsia="zh-CN"/>
        </w:rPr>
        <w:t>) suggest that physical inactivity costs the UK approximately £8.3 billion per year.  While the literature reflects geographically diverse examples, there is a consensus that decreasing physical inactivity in most countries, including the UK, would create considerable health care savings.</w:t>
      </w:r>
    </w:p>
    <w:p w14:paraId="74928949" w14:textId="77777777" w:rsidR="00B76410" w:rsidRPr="000542AD" w:rsidRDefault="00B76410" w:rsidP="00DE110A">
      <w:pPr>
        <w:pStyle w:val="Heading4"/>
        <w:spacing w:before="240"/>
        <w:ind w:left="0"/>
        <w:rPr>
          <w:rFonts w:eastAsia="SimSun"/>
          <w:i/>
          <w:iCs w:val="0"/>
          <w:lang w:eastAsia="zh-CN"/>
        </w:rPr>
      </w:pPr>
      <w:r w:rsidRPr="000542AD">
        <w:rPr>
          <w:rFonts w:eastAsia="SimSun"/>
          <w:i/>
          <w:iCs w:val="0"/>
          <w:lang w:eastAsia="zh-CN"/>
        </w:rPr>
        <w:t>Table 3.1: Sport, exercise and health care costs and savings</w:t>
      </w:r>
    </w:p>
    <w:tbl>
      <w:tblPr>
        <w:tblW w:w="957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380"/>
        <w:gridCol w:w="8190"/>
      </w:tblGrid>
      <w:tr w:rsidR="00B76410" w:rsidRPr="000542AD" w14:paraId="7492894C" w14:textId="77777777" w:rsidTr="00B76410">
        <w:trPr>
          <w:trHeight w:val="468"/>
        </w:trPr>
        <w:tc>
          <w:tcPr>
            <w:tcW w:w="1380" w:type="dxa"/>
          </w:tcPr>
          <w:p w14:paraId="7492894A" w14:textId="77777777" w:rsidR="00B76410" w:rsidRPr="00921C23" w:rsidRDefault="00B76410" w:rsidP="00B76410">
            <w:pPr>
              <w:spacing w:before="0" w:after="200" w:line="276" w:lineRule="auto"/>
              <w:ind w:left="0"/>
              <w:jc w:val="both"/>
              <w:rPr>
                <w:rFonts w:eastAsia="SimSun" w:cs="Arial"/>
                <w:b/>
                <w:bCs/>
                <w:szCs w:val="22"/>
              </w:rPr>
            </w:pPr>
            <w:r w:rsidRPr="00921C23">
              <w:rPr>
                <w:rFonts w:eastAsia="SimSun" w:cs="Arial"/>
                <w:b/>
                <w:bCs/>
                <w:szCs w:val="22"/>
              </w:rPr>
              <w:t>Study</w:t>
            </w:r>
            <w:r w:rsidR="003B1778" w:rsidRPr="00921C23">
              <w:rPr>
                <w:rFonts w:eastAsia="SimSun" w:cs="Arial"/>
                <w:b/>
                <w:bCs/>
                <w:szCs w:val="22"/>
                <w:vertAlign w:val="superscript"/>
              </w:rPr>
              <w:t>1</w:t>
            </w:r>
          </w:p>
        </w:tc>
        <w:tc>
          <w:tcPr>
            <w:tcW w:w="8190" w:type="dxa"/>
          </w:tcPr>
          <w:p w14:paraId="7492894B" w14:textId="77777777" w:rsidR="00B76410" w:rsidRPr="00921C23" w:rsidRDefault="00B76410" w:rsidP="00B76410">
            <w:pPr>
              <w:spacing w:before="0" w:line="276" w:lineRule="auto"/>
              <w:ind w:left="0"/>
              <w:jc w:val="both"/>
              <w:rPr>
                <w:rFonts w:eastAsia="SimSun" w:cs="Arial"/>
                <w:b/>
                <w:bCs/>
                <w:szCs w:val="22"/>
              </w:rPr>
            </w:pPr>
            <w:r w:rsidRPr="00921C23">
              <w:rPr>
                <w:rFonts w:eastAsia="SimSun" w:cs="Arial"/>
                <w:b/>
                <w:bCs/>
                <w:szCs w:val="22"/>
              </w:rPr>
              <w:t>Reported health care benefits and costs</w:t>
            </w:r>
          </w:p>
        </w:tc>
      </w:tr>
      <w:tr w:rsidR="00B76410" w:rsidRPr="000542AD" w14:paraId="7492894F" w14:textId="77777777" w:rsidTr="00B76410">
        <w:trPr>
          <w:trHeight w:val="242"/>
        </w:trPr>
        <w:tc>
          <w:tcPr>
            <w:tcW w:w="1380" w:type="dxa"/>
          </w:tcPr>
          <w:p w14:paraId="7492894D" w14:textId="77777777" w:rsidR="00B76410" w:rsidRPr="00921C23" w:rsidRDefault="00B76410" w:rsidP="00B76410">
            <w:pPr>
              <w:spacing w:before="0" w:after="200" w:line="276" w:lineRule="auto"/>
              <w:ind w:left="0"/>
              <w:rPr>
                <w:rFonts w:eastAsia="SimSun" w:cs="Arial"/>
                <w:szCs w:val="22"/>
                <w:lang w:eastAsia="zh-CN"/>
              </w:rPr>
            </w:pPr>
            <w:r w:rsidRPr="00921C23">
              <w:rPr>
                <w:rFonts w:cs="Arial"/>
                <w:color w:val="000000"/>
                <w:szCs w:val="22"/>
                <w:lang w:eastAsia="zh-CN"/>
              </w:rPr>
              <w:t xml:space="preserve">Annemans </w:t>
            </w:r>
            <w:r w:rsidRPr="00921C23">
              <w:rPr>
                <w:rFonts w:cs="Arial"/>
                <w:i/>
                <w:iCs/>
                <w:color w:val="000000"/>
                <w:szCs w:val="22"/>
                <w:lang w:eastAsia="zh-CN"/>
              </w:rPr>
              <w:t>et al.</w:t>
            </w:r>
            <w:r w:rsidRPr="00921C23">
              <w:rPr>
                <w:rFonts w:cs="Arial"/>
                <w:color w:val="000000"/>
                <w:szCs w:val="22"/>
                <w:lang w:eastAsia="zh-CN"/>
              </w:rPr>
              <w:t xml:space="preserve"> (2007</w:t>
            </w:r>
            <w:r w:rsidR="003B1778" w:rsidRPr="00921C23">
              <w:rPr>
                <w:rFonts w:cs="Arial"/>
                <w:color w:val="000000"/>
                <w:szCs w:val="22"/>
                <w:vertAlign w:val="superscript"/>
                <w:lang w:eastAsia="zh-CN"/>
              </w:rPr>
              <w:t>H</w:t>
            </w:r>
            <w:r w:rsidRPr="00921C23">
              <w:rPr>
                <w:rFonts w:cs="Arial"/>
                <w:color w:val="000000"/>
                <w:szCs w:val="22"/>
                <w:lang w:eastAsia="zh-CN"/>
              </w:rPr>
              <w:t xml:space="preserve">) </w:t>
            </w:r>
          </w:p>
        </w:tc>
        <w:tc>
          <w:tcPr>
            <w:tcW w:w="8190" w:type="dxa"/>
          </w:tcPr>
          <w:p w14:paraId="7492894E" w14:textId="1CC0D5A8" w:rsidR="00B76410" w:rsidRPr="00921C23" w:rsidRDefault="00B76410" w:rsidP="0084684D">
            <w:pPr>
              <w:spacing w:before="0" w:line="276" w:lineRule="auto"/>
              <w:ind w:left="0"/>
              <w:jc w:val="both"/>
              <w:rPr>
                <w:rFonts w:eastAsia="SimSun" w:cs="Arial"/>
                <w:szCs w:val="22"/>
                <w:lang w:eastAsia="zh-CN"/>
              </w:rPr>
            </w:pPr>
            <w:r w:rsidRPr="00921C23">
              <w:rPr>
                <w:rFonts w:eastAsia="SimSun" w:cs="Arial"/>
                <w:szCs w:val="22"/>
                <w:lang w:eastAsia="zh-CN"/>
              </w:rPr>
              <w:t xml:space="preserve">The results show that controlled exercise offers value for money, even if society covered its expenses completely.  The paper estimates </w:t>
            </w:r>
            <w:r w:rsidR="004E56AD" w:rsidRPr="00921C23">
              <w:rPr>
                <w:rFonts w:eastAsia="SimSun" w:cs="Arial"/>
                <w:szCs w:val="22"/>
                <w:lang w:eastAsia="zh-CN"/>
              </w:rPr>
              <w:t xml:space="preserve">from a societal point of view, </w:t>
            </w:r>
            <w:r w:rsidRPr="00921C23">
              <w:rPr>
                <w:rFonts w:eastAsia="SimSun" w:cs="Arial"/>
                <w:szCs w:val="22"/>
                <w:lang w:eastAsia="zh-CN"/>
              </w:rPr>
              <w:t>the cost effectiveness of exercise</w:t>
            </w:r>
            <w:r w:rsidR="004E56AD" w:rsidRPr="00921C23">
              <w:rPr>
                <w:rFonts w:eastAsia="SimSun" w:cs="Arial"/>
                <w:szCs w:val="22"/>
                <w:lang w:eastAsia="zh-CN"/>
              </w:rPr>
              <w:t>'s effects</w:t>
            </w:r>
            <w:r w:rsidRPr="00921C23">
              <w:rPr>
                <w:rFonts w:eastAsia="SimSun" w:cs="Arial"/>
                <w:szCs w:val="22"/>
                <w:lang w:eastAsia="zh-CN"/>
              </w:rPr>
              <w:t xml:space="preserve"> </w:t>
            </w:r>
            <w:r w:rsidR="004E56AD" w:rsidRPr="00921C23">
              <w:rPr>
                <w:rFonts w:eastAsia="SimSun" w:cs="Arial"/>
                <w:szCs w:val="22"/>
                <w:lang w:eastAsia="zh-CN"/>
              </w:rPr>
              <w:t>on several</w:t>
            </w:r>
            <w:r w:rsidRPr="00921C23">
              <w:rPr>
                <w:rFonts w:eastAsia="SimSun" w:cs="Arial"/>
                <w:szCs w:val="22"/>
                <w:lang w:eastAsia="zh-CN"/>
              </w:rPr>
              <w:t xml:space="preserve"> diseases</w:t>
            </w:r>
            <w:r w:rsidR="005465DF" w:rsidRPr="00921C23">
              <w:rPr>
                <w:rFonts w:eastAsia="SimSun" w:cs="Arial"/>
                <w:szCs w:val="22"/>
                <w:lang w:eastAsia="zh-CN"/>
              </w:rPr>
              <w:t xml:space="preserve">, with associated </w:t>
            </w:r>
            <w:r w:rsidR="0084684D">
              <w:rPr>
                <w:rFonts w:eastAsia="SimSun" w:cs="Arial"/>
                <w:szCs w:val="22"/>
                <w:lang w:eastAsia="zh-CN"/>
              </w:rPr>
              <w:t>QOL</w:t>
            </w:r>
            <w:r w:rsidR="008E5319">
              <w:rPr>
                <w:rFonts w:eastAsia="SimSun" w:cs="Arial"/>
                <w:szCs w:val="22"/>
                <w:lang w:eastAsia="zh-CN"/>
              </w:rPr>
              <w:t xml:space="preserve"> </w:t>
            </w:r>
            <w:r w:rsidR="005465DF" w:rsidRPr="00921C23">
              <w:rPr>
                <w:rFonts w:eastAsia="SimSun" w:cs="Arial"/>
                <w:szCs w:val="22"/>
                <w:lang w:eastAsia="zh-CN"/>
              </w:rPr>
              <w:t>benefits</w:t>
            </w:r>
            <w:r w:rsidR="00307A3C" w:rsidRPr="00921C23">
              <w:rPr>
                <w:rFonts w:eastAsia="SimSun" w:cs="Arial"/>
                <w:szCs w:val="22"/>
                <w:lang w:eastAsia="zh-CN"/>
              </w:rPr>
              <w:t>.</w:t>
            </w:r>
            <w:r w:rsidRPr="00921C23">
              <w:rPr>
                <w:rFonts w:eastAsia="SimSun" w:cs="Arial"/>
                <w:szCs w:val="22"/>
                <w:lang w:eastAsia="zh-CN"/>
              </w:rPr>
              <w:t xml:space="preserve"> </w:t>
            </w:r>
          </w:p>
        </w:tc>
      </w:tr>
      <w:tr w:rsidR="00B76410" w:rsidRPr="000542AD" w14:paraId="74928957" w14:textId="77777777" w:rsidTr="00B76410">
        <w:trPr>
          <w:trHeight w:val="242"/>
        </w:trPr>
        <w:tc>
          <w:tcPr>
            <w:tcW w:w="1380" w:type="dxa"/>
            <w:vAlign w:val="bottom"/>
          </w:tcPr>
          <w:p w14:paraId="74928950" w14:textId="77777777" w:rsidR="00B76410" w:rsidRPr="00921C23" w:rsidRDefault="00B76410" w:rsidP="003B1778">
            <w:pPr>
              <w:spacing w:before="0" w:line="276" w:lineRule="auto"/>
              <w:ind w:left="0"/>
              <w:jc w:val="both"/>
              <w:rPr>
                <w:rFonts w:cs="Arial"/>
                <w:color w:val="000000"/>
                <w:szCs w:val="22"/>
                <w:lang w:eastAsia="zh-CN"/>
              </w:rPr>
            </w:pPr>
            <w:r w:rsidRPr="00921C23">
              <w:rPr>
                <w:rFonts w:cs="Arial"/>
                <w:color w:val="000000"/>
                <w:szCs w:val="22"/>
                <w:lang w:eastAsia="zh-CN"/>
              </w:rPr>
              <w:t>Bowles (20</w:t>
            </w:r>
            <w:r w:rsidR="003B1778" w:rsidRPr="00921C23">
              <w:rPr>
                <w:rFonts w:cs="Arial"/>
                <w:color w:val="000000"/>
                <w:szCs w:val="22"/>
                <w:lang w:eastAsia="zh-CN"/>
              </w:rPr>
              <w:t>11</w:t>
            </w:r>
            <w:r w:rsidR="003B1778" w:rsidRPr="00921C23">
              <w:rPr>
                <w:rFonts w:cs="Arial"/>
                <w:color w:val="000000"/>
                <w:szCs w:val="22"/>
                <w:vertAlign w:val="superscript"/>
                <w:lang w:eastAsia="zh-CN"/>
              </w:rPr>
              <w:t>G</w:t>
            </w:r>
            <w:r w:rsidRPr="00921C23">
              <w:rPr>
                <w:rFonts w:cs="Arial"/>
                <w:color w:val="000000"/>
                <w:szCs w:val="22"/>
                <w:lang w:eastAsia="zh-CN"/>
              </w:rPr>
              <w:t>)</w:t>
            </w:r>
          </w:p>
          <w:p w14:paraId="74928951" w14:textId="77777777" w:rsidR="00B76410" w:rsidRPr="00921C23" w:rsidRDefault="00B76410" w:rsidP="00B76410">
            <w:pPr>
              <w:spacing w:before="0" w:line="276" w:lineRule="auto"/>
              <w:ind w:left="0"/>
              <w:jc w:val="both"/>
              <w:rPr>
                <w:rFonts w:cs="Arial"/>
                <w:color w:val="000000"/>
                <w:szCs w:val="22"/>
                <w:lang w:eastAsia="zh-CN"/>
              </w:rPr>
            </w:pPr>
          </w:p>
          <w:p w14:paraId="74928952" w14:textId="77777777" w:rsidR="00B76410" w:rsidRPr="00921C23" w:rsidRDefault="00B76410" w:rsidP="00B76410">
            <w:pPr>
              <w:spacing w:before="0" w:line="276" w:lineRule="auto"/>
              <w:ind w:left="0"/>
              <w:jc w:val="both"/>
              <w:rPr>
                <w:rFonts w:cs="Arial"/>
                <w:color w:val="000000"/>
                <w:szCs w:val="22"/>
                <w:lang w:eastAsia="zh-CN"/>
              </w:rPr>
            </w:pPr>
          </w:p>
          <w:p w14:paraId="74928953" w14:textId="77777777" w:rsidR="00B76410" w:rsidRPr="00921C23" w:rsidRDefault="00B76410" w:rsidP="00B76410">
            <w:pPr>
              <w:spacing w:before="0" w:line="276" w:lineRule="auto"/>
              <w:ind w:left="0"/>
              <w:jc w:val="both"/>
              <w:rPr>
                <w:rFonts w:cs="Arial"/>
                <w:color w:val="000000"/>
                <w:szCs w:val="22"/>
                <w:lang w:eastAsia="zh-CN"/>
              </w:rPr>
            </w:pPr>
          </w:p>
        </w:tc>
        <w:tc>
          <w:tcPr>
            <w:tcW w:w="8190" w:type="dxa"/>
            <w:vAlign w:val="bottom"/>
          </w:tcPr>
          <w:p w14:paraId="74928954" w14:textId="77777777" w:rsidR="00B76410" w:rsidRPr="00921C23" w:rsidRDefault="00B76410" w:rsidP="00B76410">
            <w:pPr>
              <w:spacing w:before="0" w:line="276" w:lineRule="auto"/>
              <w:ind w:left="0"/>
              <w:jc w:val="both"/>
              <w:rPr>
                <w:rFonts w:eastAsia="SimSun" w:cs="Arial"/>
                <w:szCs w:val="22"/>
              </w:rPr>
            </w:pPr>
            <w:r w:rsidRPr="00921C23">
              <w:rPr>
                <w:rFonts w:eastAsia="SimSun" w:cs="Arial"/>
                <w:szCs w:val="22"/>
              </w:rPr>
              <w:t>Estimated projected cost savings of cyclists in Iowa:</w:t>
            </w:r>
          </w:p>
          <w:p w14:paraId="74928955" w14:textId="77777777" w:rsidR="00B76410" w:rsidRPr="00921C23" w:rsidRDefault="00B76410" w:rsidP="007C34C2">
            <w:pPr>
              <w:numPr>
                <w:ilvl w:val="0"/>
                <w:numId w:val="10"/>
              </w:numPr>
              <w:autoSpaceDE w:val="0"/>
              <w:autoSpaceDN w:val="0"/>
              <w:adjustRightInd w:val="0"/>
              <w:spacing w:before="0" w:after="200" w:line="276" w:lineRule="auto"/>
              <w:contextualSpacing/>
              <w:jc w:val="both"/>
              <w:rPr>
                <w:rFonts w:eastAsia="SimSun" w:cs="Arial"/>
                <w:szCs w:val="22"/>
              </w:rPr>
            </w:pPr>
            <w:r w:rsidRPr="00921C23">
              <w:rPr>
                <w:rFonts w:eastAsia="SimSun" w:cs="Arial"/>
                <w:szCs w:val="22"/>
              </w:rPr>
              <w:t>The estimated savings of existing commuter cyclists for all of the state of Iowa are $13,266,020 in health care costs.</w:t>
            </w:r>
          </w:p>
          <w:p w14:paraId="74928956" w14:textId="77777777" w:rsidR="00B76410" w:rsidRPr="00921C23" w:rsidRDefault="00B76410" w:rsidP="007C34C2">
            <w:pPr>
              <w:numPr>
                <w:ilvl w:val="0"/>
                <w:numId w:val="8"/>
              </w:numPr>
              <w:autoSpaceDE w:val="0"/>
              <w:autoSpaceDN w:val="0"/>
              <w:adjustRightInd w:val="0"/>
              <w:spacing w:before="0" w:after="200" w:line="276" w:lineRule="auto"/>
              <w:contextualSpacing/>
              <w:jc w:val="both"/>
              <w:rPr>
                <w:rFonts w:eastAsia="SimSun" w:cs="Arial"/>
                <w:szCs w:val="22"/>
              </w:rPr>
            </w:pPr>
            <w:r w:rsidRPr="00921C23">
              <w:rPr>
                <w:rFonts w:eastAsia="SimSun" w:cs="Arial"/>
                <w:szCs w:val="22"/>
              </w:rPr>
              <w:t>The total savings for recreational riders in the state of Iowa are estimated at $73,942,511 in health care costs.</w:t>
            </w:r>
          </w:p>
        </w:tc>
      </w:tr>
      <w:tr w:rsidR="00B76410" w:rsidRPr="000542AD" w14:paraId="7492895C" w14:textId="77777777" w:rsidTr="00B76410">
        <w:trPr>
          <w:trHeight w:val="242"/>
        </w:trPr>
        <w:tc>
          <w:tcPr>
            <w:tcW w:w="1380" w:type="dxa"/>
            <w:vAlign w:val="bottom"/>
          </w:tcPr>
          <w:p w14:paraId="74928958" w14:textId="77777777" w:rsidR="00B76410" w:rsidRPr="00921C23" w:rsidRDefault="00B76410" w:rsidP="003B1778">
            <w:pPr>
              <w:spacing w:before="0" w:line="276" w:lineRule="auto"/>
              <w:ind w:left="0"/>
              <w:jc w:val="both"/>
              <w:rPr>
                <w:rFonts w:cs="Arial"/>
                <w:color w:val="000000"/>
                <w:szCs w:val="22"/>
                <w:lang w:eastAsia="zh-CN"/>
              </w:rPr>
            </w:pPr>
            <w:r w:rsidRPr="00921C23">
              <w:rPr>
                <w:rFonts w:cs="Arial"/>
                <w:color w:val="000000"/>
                <w:szCs w:val="22"/>
                <w:lang w:eastAsia="zh-CN"/>
              </w:rPr>
              <w:lastRenderedPageBreak/>
              <w:t xml:space="preserve">Cadilhac </w:t>
            </w:r>
            <w:r w:rsidRPr="00921C23">
              <w:rPr>
                <w:rFonts w:cs="Arial"/>
                <w:i/>
                <w:iCs/>
                <w:color w:val="000000"/>
                <w:szCs w:val="22"/>
                <w:lang w:eastAsia="zh-CN"/>
              </w:rPr>
              <w:t>et al</w:t>
            </w:r>
            <w:r w:rsidRPr="00921C23">
              <w:rPr>
                <w:rFonts w:cs="Arial"/>
                <w:color w:val="000000"/>
                <w:szCs w:val="22"/>
                <w:lang w:eastAsia="zh-CN"/>
              </w:rPr>
              <w:t>. (2011</w:t>
            </w:r>
            <w:r w:rsidR="003B1778" w:rsidRPr="00921C23">
              <w:rPr>
                <w:rFonts w:cs="Arial"/>
                <w:color w:val="000000"/>
                <w:szCs w:val="22"/>
                <w:vertAlign w:val="superscript"/>
                <w:lang w:eastAsia="zh-CN"/>
              </w:rPr>
              <w:t>H</w:t>
            </w:r>
            <w:r w:rsidRPr="00921C23">
              <w:rPr>
                <w:rFonts w:cs="Arial"/>
                <w:color w:val="000000"/>
                <w:szCs w:val="22"/>
                <w:lang w:eastAsia="zh-CN"/>
              </w:rPr>
              <w:t xml:space="preserve">) </w:t>
            </w:r>
          </w:p>
          <w:p w14:paraId="74928959" w14:textId="77777777" w:rsidR="00B76410" w:rsidRPr="00921C23" w:rsidRDefault="00B76410" w:rsidP="00B76410">
            <w:pPr>
              <w:spacing w:before="0" w:line="276" w:lineRule="auto"/>
              <w:ind w:left="0"/>
              <w:jc w:val="both"/>
              <w:rPr>
                <w:rFonts w:cs="Arial"/>
                <w:color w:val="000000"/>
                <w:szCs w:val="22"/>
                <w:lang w:eastAsia="zh-CN"/>
              </w:rPr>
            </w:pPr>
          </w:p>
          <w:p w14:paraId="7492895A" w14:textId="77777777" w:rsidR="00B76410" w:rsidRPr="00921C23" w:rsidRDefault="00B76410" w:rsidP="00B76410">
            <w:pPr>
              <w:spacing w:before="0" w:line="276" w:lineRule="auto"/>
              <w:ind w:left="0"/>
              <w:jc w:val="both"/>
              <w:rPr>
                <w:rFonts w:cs="Arial"/>
                <w:color w:val="000000"/>
                <w:szCs w:val="22"/>
                <w:lang w:eastAsia="zh-CN"/>
              </w:rPr>
            </w:pPr>
          </w:p>
        </w:tc>
        <w:tc>
          <w:tcPr>
            <w:tcW w:w="8190" w:type="dxa"/>
            <w:vAlign w:val="bottom"/>
          </w:tcPr>
          <w:p w14:paraId="7492895B" w14:textId="73907C21" w:rsidR="00B76410" w:rsidRPr="00921C23" w:rsidRDefault="00B76410" w:rsidP="00D054D4">
            <w:pPr>
              <w:spacing w:before="0" w:line="276" w:lineRule="auto"/>
              <w:ind w:left="0"/>
              <w:jc w:val="both"/>
              <w:rPr>
                <w:rFonts w:eastAsia="MS Mincho" w:cs="Arial"/>
                <w:szCs w:val="22"/>
                <w:lang w:eastAsia="ja-JP"/>
              </w:rPr>
            </w:pPr>
            <w:r w:rsidRPr="00921C23">
              <w:rPr>
                <w:rFonts w:eastAsia="MS Mincho" w:cs="Arial"/>
                <w:szCs w:val="22"/>
                <w:lang w:eastAsia="ja-JP"/>
              </w:rPr>
              <w:t xml:space="preserve">A 10% reduction in physical inactivity would result in 6,000 fewer incident cases of disease, 2,000 fewer deaths, 25,000 fewer Disability Adjusted Life Years and provide gains in working days (114,000), days of home-based production (180,000) while conferring a AUD96 million reduction in </w:t>
            </w:r>
            <w:r w:rsidR="0047730C">
              <w:rPr>
                <w:rFonts w:eastAsia="MS Mincho" w:cs="Arial"/>
                <w:szCs w:val="22"/>
                <w:lang w:eastAsia="ja-JP"/>
              </w:rPr>
              <w:t xml:space="preserve">Australian </w:t>
            </w:r>
            <w:r w:rsidRPr="00921C23">
              <w:rPr>
                <w:rFonts w:eastAsia="MS Mincho" w:cs="Arial"/>
                <w:szCs w:val="22"/>
                <w:lang w:eastAsia="ja-JP"/>
              </w:rPr>
              <w:t>health sector costs.</w:t>
            </w:r>
          </w:p>
        </w:tc>
      </w:tr>
      <w:tr w:rsidR="00B76410" w:rsidRPr="000542AD" w14:paraId="7492895F" w14:textId="77777777" w:rsidTr="00B76410">
        <w:trPr>
          <w:trHeight w:val="499"/>
        </w:trPr>
        <w:tc>
          <w:tcPr>
            <w:tcW w:w="1380" w:type="dxa"/>
          </w:tcPr>
          <w:p w14:paraId="7492895D" w14:textId="77777777" w:rsidR="00B76410" w:rsidRPr="00921C23" w:rsidRDefault="00B76410" w:rsidP="00B76410">
            <w:pPr>
              <w:spacing w:before="0" w:line="276" w:lineRule="auto"/>
              <w:ind w:left="0"/>
              <w:rPr>
                <w:rFonts w:eastAsia="SimSun" w:cs="Arial"/>
                <w:szCs w:val="22"/>
                <w:lang w:eastAsia="zh-CN"/>
              </w:rPr>
            </w:pPr>
            <w:r w:rsidRPr="00921C23">
              <w:rPr>
                <w:rFonts w:eastAsia="SimSun" w:cs="Arial"/>
                <w:szCs w:val="22"/>
                <w:lang w:eastAsia="zh-CN"/>
              </w:rPr>
              <w:t>California Center for Public Health Advocacy (2009</w:t>
            </w:r>
            <w:r w:rsidR="003B1778" w:rsidRPr="00921C23">
              <w:rPr>
                <w:rFonts w:cs="Arial"/>
                <w:color w:val="000000"/>
                <w:szCs w:val="22"/>
                <w:vertAlign w:val="superscript"/>
                <w:lang w:eastAsia="zh-CN"/>
              </w:rPr>
              <w:t>H</w:t>
            </w:r>
            <w:r w:rsidRPr="00921C23">
              <w:rPr>
                <w:rFonts w:eastAsia="SimSun" w:cs="Arial"/>
                <w:szCs w:val="22"/>
                <w:lang w:eastAsia="zh-CN"/>
              </w:rPr>
              <w:t>)</w:t>
            </w:r>
          </w:p>
        </w:tc>
        <w:tc>
          <w:tcPr>
            <w:tcW w:w="8190" w:type="dxa"/>
          </w:tcPr>
          <w:p w14:paraId="7492895E" w14:textId="77777777" w:rsidR="00B76410" w:rsidRPr="00921C23" w:rsidRDefault="00B76410" w:rsidP="00B76410">
            <w:pPr>
              <w:spacing w:before="0" w:line="276" w:lineRule="auto"/>
              <w:ind w:left="0"/>
              <w:jc w:val="both"/>
              <w:rPr>
                <w:rFonts w:eastAsia="MS Mincho" w:cs="Arial"/>
                <w:color w:val="000000"/>
                <w:szCs w:val="22"/>
                <w:lang w:eastAsia="ja-JP"/>
              </w:rPr>
            </w:pPr>
            <w:r w:rsidRPr="00921C23">
              <w:rPr>
                <w:rFonts w:eastAsia="MS Mincho" w:cs="Arial"/>
                <w:color w:val="000000"/>
                <w:szCs w:val="22"/>
                <w:lang w:eastAsia="ja-JP"/>
              </w:rPr>
              <w:t xml:space="preserve">This study estimated the cost to California for overweight, obesity, and physical inactivity in 2006 to be $41.2 billion. Of the total costs, $21.0 billion was attributable to overweight and obesity and $20.2 billion was attributable to physical inactivity. Half of the total amount was spent on health care and half came from lost productivity. </w:t>
            </w:r>
          </w:p>
        </w:tc>
      </w:tr>
      <w:tr w:rsidR="00B76410" w:rsidRPr="000542AD" w14:paraId="74928962" w14:textId="77777777" w:rsidTr="00B76410">
        <w:trPr>
          <w:trHeight w:val="483"/>
        </w:trPr>
        <w:tc>
          <w:tcPr>
            <w:tcW w:w="1380" w:type="dxa"/>
          </w:tcPr>
          <w:p w14:paraId="74928960" w14:textId="77777777" w:rsidR="00B76410" w:rsidRPr="00921C23" w:rsidRDefault="00B76410" w:rsidP="003B1778">
            <w:pPr>
              <w:spacing w:before="0" w:line="276" w:lineRule="auto"/>
              <w:ind w:left="0"/>
              <w:jc w:val="both"/>
              <w:rPr>
                <w:rFonts w:eastAsia="SimSun" w:cs="Arial"/>
                <w:szCs w:val="22"/>
                <w:lang w:eastAsia="zh-CN"/>
              </w:rPr>
            </w:pPr>
            <w:r w:rsidRPr="00921C23">
              <w:rPr>
                <w:rFonts w:eastAsia="SimSun" w:cs="Arial"/>
                <w:szCs w:val="22"/>
                <w:lang w:eastAsia="zh-CN"/>
              </w:rPr>
              <w:t>Chenoweth and Leutzinger (2006</w:t>
            </w:r>
            <w:r w:rsidR="003B1778" w:rsidRPr="00921C23">
              <w:rPr>
                <w:rFonts w:cs="Arial"/>
                <w:color w:val="000000"/>
                <w:szCs w:val="22"/>
                <w:vertAlign w:val="superscript"/>
                <w:lang w:eastAsia="zh-CN"/>
              </w:rPr>
              <w:t>H</w:t>
            </w:r>
            <w:r w:rsidRPr="00921C23">
              <w:rPr>
                <w:rFonts w:eastAsia="SimSun" w:cs="Arial"/>
                <w:szCs w:val="22"/>
                <w:lang w:eastAsia="zh-CN"/>
              </w:rPr>
              <w:t xml:space="preserve">) </w:t>
            </w:r>
          </w:p>
        </w:tc>
        <w:tc>
          <w:tcPr>
            <w:tcW w:w="8190" w:type="dxa"/>
          </w:tcPr>
          <w:p w14:paraId="74928961" w14:textId="77777777" w:rsidR="00B76410" w:rsidRPr="00921C23" w:rsidRDefault="00B76410" w:rsidP="00BE1015">
            <w:pPr>
              <w:spacing w:before="0" w:line="276" w:lineRule="auto"/>
              <w:ind w:left="0"/>
              <w:jc w:val="both"/>
              <w:rPr>
                <w:rFonts w:eastAsia="SimSun" w:cs="Arial"/>
                <w:szCs w:val="22"/>
                <w:lang w:eastAsia="zh-CN"/>
              </w:rPr>
            </w:pPr>
            <w:r w:rsidRPr="00921C23">
              <w:rPr>
                <w:rFonts w:eastAsia="SimSun" w:cs="Arial"/>
                <w:szCs w:val="22"/>
                <w:lang w:eastAsia="zh-CN"/>
              </w:rPr>
              <w:t>The financial burden (which includes direct medical care, workers' compensation, and productivity loss costs among seven US states</w:t>
            </w:r>
            <w:r w:rsidR="00BE1015" w:rsidRPr="00921C23">
              <w:rPr>
                <w:rFonts w:eastAsia="SimSun" w:cs="Arial"/>
                <w:szCs w:val="22"/>
                <w:lang w:eastAsia="zh-CN"/>
              </w:rPr>
              <w:t>,</w:t>
            </w:r>
            <w:r w:rsidRPr="00921C23">
              <w:rPr>
                <w:rFonts w:eastAsia="SimSun" w:cs="Arial"/>
                <w:szCs w:val="22"/>
                <w:lang w:eastAsia="zh-CN"/>
              </w:rPr>
              <w:t xml:space="preserve"> is $93.32 billion for physical inactivity and $94.33 billion for excess weight. The estimated nationwide cost of these risk factors is approx. $507 b</w:t>
            </w:r>
            <w:r w:rsidR="00BE1015" w:rsidRPr="00921C23">
              <w:rPr>
                <w:rFonts w:eastAsia="SimSun" w:cs="Arial"/>
                <w:szCs w:val="22"/>
                <w:lang w:eastAsia="zh-CN"/>
              </w:rPr>
              <w:t>illio</w:t>
            </w:r>
            <w:r w:rsidRPr="00921C23">
              <w:rPr>
                <w:rFonts w:eastAsia="SimSun" w:cs="Arial"/>
                <w:szCs w:val="22"/>
                <w:lang w:eastAsia="zh-CN"/>
              </w:rPr>
              <w:t>n</w:t>
            </w:r>
            <w:r w:rsidR="00BE1015" w:rsidRPr="00921C23">
              <w:rPr>
                <w:rFonts w:eastAsia="SimSun" w:cs="Arial"/>
                <w:szCs w:val="22"/>
                <w:lang w:eastAsia="zh-CN"/>
              </w:rPr>
              <w:t>;</w:t>
            </w:r>
            <w:r w:rsidRPr="00921C23">
              <w:rPr>
                <w:rFonts w:eastAsia="SimSun" w:cs="Arial"/>
                <w:szCs w:val="22"/>
                <w:lang w:eastAsia="zh-CN"/>
              </w:rPr>
              <w:t xml:space="preserve"> projected </w:t>
            </w:r>
            <w:r w:rsidR="00BE1015" w:rsidRPr="00921C23">
              <w:rPr>
                <w:rFonts w:eastAsia="SimSun" w:cs="Arial"/>
                <w:szCs w:val="22"/>
                <w:lang w:eastAsia="zh-CN"/>
              </w:rPr>
              <w:t>to</w:t>
            </w:r>
            <w:r w:rsidRPr="00921C23">
              <w:rPr>
                <w:rFonts w:eastAsia="SimSun" w:cs="Arial"/>
                <w:szCs w:val="22"/>
                <w:lang w:eastAsia="zh-CN"/>
              </w:rPr>
              <w:t xml:space="preserve"> exceed $708 billion </w:t>
            </w:r>
            <w:r w:rsidR="00BE1015" w:rsidRPr="00921C23">
              <w:rPr>
                <w:rFonts w:eastAsia="SimSun" w:cs="Arial"/>
                <w:szCs w:val="22"/>
                <w:lang w:eastAsia="zh-CN"/>
              </w:rPr>
              <w:t>by</w:t>
            </w:r>
            <w:r w:rsidRPr="00921C23">
              <w:rPr>
                <w:rFonts w:eastAsia="SimSun" w:cs="Arial"/>
                <w:szCs w:val="22"/>
                <w:lang w:eastAsia="zh-CN"/>
              </w:rPr>
              <w:t xml:space="preserve"> 2008.  </w:t>
            </w:r>
          </w:p>
        </w:tc>
      </w:tr>
      <w:tr w:rsidR="00B76410" w:rsidRPr="000542AD" w14:paraId="74928965" w14:textId="77777777" w:rsidTr="00B76410">
        <w:trPr>
          <w:trHeight w:val="483"/>
        </w:trPr>
        <w:tc>
          <w:tcPr>
            <w:tcW w:w="1380" w:type="dxa"/>
          </w:tcPr>
          <w:p w14:paraId="74928963" w14:textId="77777777" w:rsidR="00B76410" w:rsidRPr="00921C23" w:rsidRDefault="00B76410" w:rsidP="003B1778">
            <w:pPr>
              <w:spacing w:before="0" w:line="276" w:lineRule="auto"/>
              <w:ind w:left="0"/>
              <w:jc w:val="both"/>
              <w:rPr>
                <w:rFonts w:eastAsia="SimSun" w:cs="Arial"/>
                <w:szCs w:val="22"/>
                <w:lang w:eastAsia="zh-CN"/>
              </w:rPr>
            </w:pPr>
            <w:r w:rsidRPr="00921C23">
              <w:rPr>
                <w:rFonts w:eastAsia="SimSun" w:cs="Arial"/>
                <w:szCs w:val="22"/>
                <w:lang w:eastAsia="zh-CN"/>
              </w:rPr>
              <w:t>Colditz (1999</w:t>
            </w:r>
            <w:r w:rsidR="003B1778" w:rsidRPr="00921C23">
              <w:rPr>
                <w:rFonts w:cs="Arial"/>
                <w:color w:val="000000"/>
                <w:szCs w:val="22"/>
                <w:vertAlign w:val="superscript"/>
                <w:lang w:eastAsia="zh-CN"/>
              </w:rPr>
              <w:t>H</w:t>
            </w:r>
            <w:r w:rsidRPr="00921C23">
              <w:rPr>
                <w:rFonts w:eastAsia="SimSun" w:cs="Arial"/>
                <w:szCs w:val="22"/>
                <w:lang w:eastAsia="zh-CN"/>
              </w:rPr>
              <w:t xml:space="preserve">) </w:t>
            </w:r>
          </w:p>
        </w:tc>
        <w:tc>
          <w:tcPr>
            <w:tcW w:w="8190" w:type="dxa"/>
          </w:tcPr>
          <w:p w14:paraId="74928964" w14:textId="77777777" w:rsidR="00B76410" w:rsidRPr="00921C23" w:rsidRDefault="00B76410" w:rsidP="00D054D4">
            <w:pPr>
              <w:spacing w:before="0" w:line="276" w:lineRule="auto"/>
              <w:ind w:left="0"/>
              <w:jc w:val="both"/>
              <w:rPr>
                <w:rFonts w:eastAsia="SimSun" w:cs="Arial"/>
                <w:color w:val="0A0905"/>
                <w:szCs w:val="22"/>
                <w:lang w:eastAsia="zh-CN"/>
              </w:rPr>
            </w:pPr>
            <w:r w:rsidRPr="00921C23">
              <w:rPr>
                <w:rFonts w:eastAsia="SimSun" w:cs="Arial"/>
                <w:color w:val="0A0905"/>
                <w:szCs w:val="22"/>
                <w:lang w:eastAsia="zh-CN"/>
              </w:rPr>
              <w:t>The direct costs of lack of physical activity are approximately $24 billion or 2.4% of the US health care expenditures. Direct costs for obesity defined as body mass index greater than 30, in 1995 dollars, total 70 billion dollars. Overall the direct health care costs of obesity were approximately 70 billion</w:t>
            </w:r>
            <w:r w:rsidR="005465DF" w:rsidRPr="00921C23">
              <w:rPr>
                <w:rFonts w:eastAsia="SimSun" w:cs="Arial"/>
                <w:color w:val="0A0905"/>
                <w:szCs w:val="22"/>
                <w:lang w:eastAsia="zh-CN"/>
              </w:rPr>
              <w:t xml:space="preserve"> dollars</w:t>
            </w:r>
            <w:r w:rsidRPr="00921C23">
              <w:rPr>
                <w:rFonts w:eastAsia="SimSun" w:cs="Arial"/>
                <w:color w:val="0A0905"/>
                <w:szCs w:val="22"/>
                <w:lang w:eastAsia="zh-CN"/>
              </w:rPr>
              <w:t xml:space="preserve">.  Overall the direct costs of inactivity and obesity account for some 9.4% of the national health care expenditures in the US.   </w:t>
            </w:r>
          </w:p>
        </w:tc>
      </w:tr>
      <w:tr w:rsidR="00B76410" w:rsidRPr="000542AD" w14:paraId="74928969" w14:textId="77777777" w:rsidTr="00B76410">
        <w:trPr>
          <w:trHeight w:val="483"/>
        </w:trPr>
        <w:tc>
          <w:tcPr>
            <w:tcW w:w="1380" w:type="dxa"/>
          </w:tcPr>
          <w:p w14:paraId="74928966" w14:textId="77777777" w:rsidR="00B76410" w:rsidRPr="00921C23" w:rsidRDefault="00B76410" w:rsidP="003B1778">
            <w:pPr>
              <w:spacing w:before="0" w:line="276" w:lineRule="auto"/>
              <w:ind w:left="0"/>
              <w:jc w:val="both"/>
              <w:rPr>
                <w:rFonts w:eastAsia="SimSun" w:cs="Arial"/>
                <w:szCs w:val="22"/>
                <w:lang w:eastAsia="zh-CN"/>
              </w:rPr>
            </w:pPr>
            <w:r w:rsidRPr="00921C23">
              <w:rPr>
                <w:rFonts w:eastAsia="SimSun" w:cs="Arial"/>
                <w:szCs w:val="22"/>
                <w:lang w:eastAsia="zh-CN"/>
              </w:rPr>
              <w:t>Colman (2002</w:t>
            </w:r>
            <w:r w:rsidR="003B1778" w:rsidRPr="00921C23">
              <w:rPr>
                <w:rFonts w:cs="Arial"/>
                <w:color w:val="000000"/>
                <w:szCs w:val="22"/>
                <w:vertAlign w:val="superscript"/>
                <w:lang w:eastAsia="zh-CN"/>
              </w:rPr>
              <w:t>H</w:t>
            </w:r>
            <w:r w:rsidRPr="00921C23">
              <w:rPr>
                <w:rFonts w:eastAsia="SimSun" w:cs="Arial"/>
                <w:szCs w:val="22"/>
                <w:lang w:eastAsia="zh-CN"/>
              </w:rPr>
              <w:t xml:space="preserve">) </w:t>
            </w:r>
          </w:p>
          <w:p w14:paraId="74928967" w14:textId="77777777" w:rsidR="00B76410" w:rsidRPr="00921C23" w:rsidRDefault="00B76410" w:rsidP="00B76410">
            <w:pPr>
              <w:spacing w:before="0" w:line="276" w:lineRule="auto"/>
              <w:ind w:left="0"/>
              <w:jc w:val="both"/>
              <w:rPr>
                <w:rFonts w:eastAsia="SimSun" w:cs="Arial"/>
                <w:szCs w:val="22"/>
                <w:lang w:eastAsia="zh-CN"/>
              </w:rPr>
            </w:pPr>
          </w:p>
        </w:tc>
        <w:tc>
          <w:tcPr>
            <w:tcW w:w="8190" w:type="dxa"/>
          </w:tcPr>
          <w:p w14:paraId="74928968" w14:textId="77777777" w:rsidR="00B76410" w:rsidRPr="00921C23" w:rsidRDefault="00B76410" w:rsidP="00BE1015">
            <w:pPr>
              <w:spacing w:before="0" w:line="276" w:lineRule="auto"/>
              <w:ind w:left="0"/>
              <w:jc w:val="both"/>
              <w:rPr>
                <w:rFonts w:eastAsia="MS Mincho" w:cs="Arial"/>
                <w:szCs w:val="22"/>
                <w:lang w:eastAsia="ja-JP"/>
              </w:rPr>
            </w:pPr>
            <w:r w:rsidRPr="00921C23">
              <w:rPr>
                <w:rFonts w:eastAsia="MS Mincho" w:cs="Arial"/>
                <w:szCs w:val="22"/>
                <w:lang w:eastAsia="ja-JP"/>
              </w:rPr>
              <w:t>Epidemiological studies estimate that 36% heart disease; 27% osteoporosis, 20% stroke, hypertension, diabetes 2 and colon cancer</w:t>
            </w:r>
            <w:r w:rsidR="00BE1015" w:rsidRPr="00921C23">
              <w:rPr>
                <w:rFonts w:eastAsia="MS Mincho" w:cs="Arial"/>
                <w:szCs w:val="22"/>
                <w:lang w:eastAsia="ja-JP"/>
              </w:rPr>
              <w:t>;</w:t>
            </w:r>
            <w:r w:rsidRPr="00921C23">
              <w:rPr>
                <w:rFonts w:eastAsia="MS Mincho" w:cs="Arial"/>
                <w:szCs w:val="22"/>
                <w:lang w:eastAsia="ja-JP"/>
              </w:rPr>
              <w:t xml:space="preserve"> and 11% breast cancer are attributable to physical inactivity.  It is estimated that physical inactivity costs the Nova Scotia health care system $66.5 million a year in hospital, physician and drug costs alone, equal to 4% of total government spending on these services. When all direct health care costs are added, including private expenditures, a sedentary lifestyle costs Nova Scotians $107 million a year in direct medical care expenditures. Physical inactivity costs the Nova Scotia economy an additional $247 million each year in indirect productivity losses due to premature death and disability. Adding direct and indirect costs, the </w:t>
            </w:r>
            <w:r w:rsidR="00BE1015" w:rsidRPr="00921C23">
              <w:rPr>
                <w:rFonts w:eastAsia="MS Mincho" w:cs="Arial"/>
                <w:szCs w:val="22"/>
                <w:lang w:eastAsia="ja-JP"/>
              </w:rPr>
              <w:t xml:space="preserve">annual </w:t>
            </w:r>
            <w:r w:rsidRPr="00921C23">
              <w:rPr>
                <w:rFonts w:eastAsia="MS Mincho" w:cs="Arial"/>
                <w:szCs w:val="22"/>
                <w:lang w:eastAsia="ja-JP"/>
              </w:rPr>
              <w:t>total economic burden of physical inactivity in Nova Scotia is estimated at $354 million.</w:t>
            </w:r>
          </w:p>
        </w:tc>
      </w:tr>
      <w:tr w:rsidR="00B76410" w:rsidRPr="000542AD" w14:paraId="7492896F" w14:textId="77777777" w:rsidTr="00B76410">
        <w:trPr>
          <w:trHeight w:val="499"/>
        </w:trPr>
        <w:tc>
          <w:tcPr>
            <w:tcW w:w="1380" w:type="dxa"/>
          </w:tcPr>
          <w:p w14:paraId="7492896A" w14:textId="77777777" w:rsidR="00B76410" w:rsidRPr="00921C23" w:rsidRDefault="00B76410" w:rsidP="003B1778">
            <w:pPr>
              <w:spacing w:before="0" w:after="200" w:line="276" w:lineRule="auto"/>
              <w:ind w:left="0"/>
              <w:jc w:val="both"/>
              <w:rPr>
                <w:rFonts w:eastAsia="SimSun" w:cs="Arial"/>
                <w:szCs w:val="22"/>
              </w:rPr>
            </w:pPr>
            <w:r w:rsidRPr="00921C23">
              <w:rPr>
                <w:rFonts w:eastAsia="SimSun" w:cs="Arial"/>
                <w:szCs w:val="22"/>
              </w:rPr>
              <w:t>Cox (2012</w:t>
            </w:r>
            <w:r w:rsidR="003B1778" w:rsidRPr="00921C23">
              <w:rPr>
                <w:rFonts w:cs="Arial"/>
                <w:color w:val="000000"/>
                <w:szCs w:val="22"/>
                <w:vertAlign w:val="superscript"/>
                <w:lang w:eastAsia="zh-CN"/>
              </w:rPr>
              <w:t>H</w:t>
            </w:r>
            <w:r w:rsidRPr="00921C23">
              <w:rPr>
                <w:rFonts w:eastAsia="SimSun" w:cs="Arial"/>
                <w:szCs w:val="22"/>
              </w:rPr>
              <w:t>)</w:t>
            </w:r>
          </w:p>
        </w:tc>
        <w:tc>
          <w:tcPr>
            <w:tcW w:w="8190" w:type="dxa"/>
          </w:tcPr>
          <w:p w14:paraId="7492896B" w14:textId="77777777" w:rsidR="00B76410" w:rsidRPr="00921C23" w:rsidRDefault="00B76410" w:rsidP="00B76410">
            <w:pPr>
              <w:spacing w:before="0" w:line="276" w:lineRule="auto"/>
              <w:ind w:left="0"/>
              <w:jc w:val="both"/>
              <w:rPr>
                <w:rFonts w:eastAsia="MS Mincho" w:cs="Arial"/>
                <w:szCs w:val="22"/>
                <w:lang w:eastAsia="ja-JP"/>
              </w:rPr>
            </w:pPr>
            <w:r w:rsidRPr="00921C23">
              <w:rPr>
                <w:rFonts w:eastAsia="MS Mincho" w:cs="Arial"/>
                <w:szCs w:val="22"/>
                <w:lang w:eastAsia="ja-JP"/>
              </w:rPr>
              <w:t>Report includes detailed estimates of the health costs of disease, and the costs and benefits of physical activity/inactivity for example:</w:t>
            </w:r>
          </w:p>
          <w:p w14:paraId="7492896C" w14:textId="77777777" w:rsidR="00B76410" w:rsidRPr="00921C23" w:rsidRDefault="00B76410" w:rsidP="007C34C2">
            <w:pPr>
              <w:numPr>
                <w:ilvl w:val="0"/>
                <w:numId w:val="11"/>
              </w:numPr>
              <w:autoSpaceDE w:val="0"/>
              <w:autoSpaceDN w:val="0"/>
              <w:adjustRightInd w:val="0"/>
              <w:spacing w:before="0" w:after="200" w:line="276" w:lineRule="auto"/>
              <w:contextualSpacing/>
              <w:jc w:val="both"/>
              <w:rPr>
                <w:rFonts w:eastAsia="MS Mincho" w:cs="Arial"/>
                <w:szCs w:val="22"/>
                <w:lang w:eastAsia="ja-JP"/>
              </w:rPr>
            </w:pPr>
            <w:r w:rsidRPr="00921C23">
              <w:rPr>
                <w:rFonts w:eastAsia="MS Mincho" w:cs="Arial"/>
                <w:szCs w:val="22"/>
                <w:lang w:eastAsia="ja-JP"/>
              </w:rPr>
              <w:t xml:space="preserve">Cardiovascular disease costs the UK economy over £30 billion per year and diabetes costs £9 billion. Costs of other physical illness to the NHS are identified.  </w:t>
            </w:r>
          </w:p>
          <w:p w14:paraId="7492896D" w14:textId="77777777" w:rsidR="00B76410" w:rsidRPr="00921C23" w:rsidRDefault="00B76410" w:rsidP="007C34C2">
            <w:pPr>
              <w:numPr>
                <w:ilvl w:val="0"/>
                <w:numId w:val="11"/>
              </w:numPr>
              <w:autoSpaceDE w:val="0"/>
              <w:autoSpaceDN w:val="0"/>
              <w:adjustRightInd w:val="0"/>
              <w:spacing w:before="0" w:after="200" w:line="276" w:lineRule="auto"/>
              <w:contextualSpacing/>
              <w:jc w:val="both"/>
              <w:rPr>
                <w:rFonts w:eastAsia="MS Mincho" w:cs="Arial"/>
                <w:szCs w:val="22"/>
                <w:lang w:eastAsia="ja-JP"/>
              </w:rPr>
            </w:pPr>
            <w:r w:rsidRPr="00921C23">
              <w:rPr>
                <w:rFonts w:eastAsia="MS Mincho" w:cs="Arial"/>
                <w:szCs w:val="22"/>
                <w:lang w:eastAsia="ja-JP"/>
              </w:rPr>
              <w:t xml:space="preserve">Mental health problems cost the care system £21 billion and costs UK businesses £30 billion in sick leave absence and unemployment costs.  </w:t>
            </w:r>
          </w:p>
          <w:p w14:paraId="7492896E" w14:textId="77777777" w:rsidR="00B76410" w:rsidRPr="00921C23" w:rsidRDefault="00B76410" w:rsidP="007C34C2">
            <w:pPr>
              <w:numPr>
                <w:ilvl w:val="0"/>
                <w:numId w:val="11"/>
              </w:numPr>
              <w:autoSpaceDE w:val="0"/>
              <w:autoSpaceDN w:val="0"/>
              <w:adjustRightInd w:val="0"/>
              <w:spacing w:before="0" w:after="200" w:line="276" w:lineRule="auto"/>
              <w:contextualSpacing/>
              <w:jc w:val="both"/>
              <w:rPr>
                <w:rFonts w:eastAsia="SimSun" w:cs="Arial"/>
                <w:szCs w:val="22"/>
              </w:rPr>
            </w:pPr>
            <w:r w:rsidRPr="00921C23">
              <w:rPr>
                <w:rFonts w:eastAsia="SimSun" w:cs="Arial"/>
                <w:szCs w:val="22"/>
              </w:rPr>
              <w:t>Sport could potentially prevent over 23,000 hip fractures each year, saving over £600 million</w:t>
            </w:r>
          </w:p>
        </w:tc>
      </w:tr>
      <w:tr w:rsidR="00B76410" w:rsidRPr="000542AD" w14:paraId="74928975" w14:textId="77777777" w:rsidTr="00B76410">
        <w:trPr>
          <w:trHeight w:val="483"/>
        </w:trPr>
        <w:tc>
          <w:tcPr>
            <w:tcW w:w="1380" w:type="dxa"/>
          </w:tcPr>
          <w:p w14:paraId="74928970" w14:textId="77777777" w:rsidR="00B76410" w:rsidRPr="00921C23" w:rsidRDefault="00B76410" w:rsidP="00B76410">
            <w:pPr>
              <w:spacing w:before="0" w:line="276" w:lineRule="auto"/>
              <w:ind w:left="0"/>
              <w:jc w:val="both"/>
              <w:rPr>
                <w:rFonts w:eastAsia="SimSun" w:cs="Arial"/>
                <w:szCs w:val="22"/>
                <w:lang w:eastAsia="zh-CN"/>
              </w:rPr>
            </w:pPr>
            <w:r w:rsidRPr="00921C23">
              <w:rPr>
                <w:rFonts w:cs="Arial"/>
                <w:color w:val="000000"/>
                <w:szCs w:val="22"/>
                <w:lang w:eastAsia="zh-CN"/>
              </w:rPr>
              <w:t>Health and Human Services (2007</w:t>
            </w:r>
            <w:r w:rsidR="003B1778" w:rsidRPr="00921C23">
              <w:rPr>
                <w:rFonts w:cs="Arial"/>
                <w:color w:val="000000"/>
                <w:szCs w:val="22"/>
                <w:vertAlign w:val="superscript"/>
                <w:lang w:eastAsia="zh-CN"/>
              </w:rPr>
              <w:t>J</w:t>
            </w:r>
            <w:r w:rsidRPr="00921C23">
              <w:rPr>
                <w:rFonts w:cs="Arial"/>
                <w:color w:val="000000"/>
                <w:szCs w:val="22"/>
                <w:lang w:eastAsia="zh-CN"/>
              </w:rPr>
              <w:t xml:space="preserve">) </w:t>
            </w:r>
          </w:p>
        </w:tc>
        <w:tc>
          <w:tcPr>
            <w:tcW w:w="8190" w:type="dxa"/>
          </w:tcPr>
          <w:p w14:paraId="74928971" w14:textId="77777777" w:rsidR="00B76410" w:rsidRPr="00921C23" w:rsidRDefault="00B76410" w:rsidP="00B76410">
            <w:pPr>
              <w:spacing w:before="0" w:line="276" w:lineRule="auto"/>
              <w:ind w:left="0"/>
              <w:jc w:val="both"/>
              <w:rPr>
                <w:rFonts w:eastAsia="MS Mincho" w:cs="Arial"/>
                <w:szCs w:val="22"/>
                <w:lang w:eastAsia="ja-JP"/>
              </w:rPr>
            </w:pPr>
            <w:r w:rsidRPr="00921C23">
              <w:rPr>
                <w:rFonts w:eastAsia="MS Mincho" w:cs="Arial"/>
                <w:szCs w:val="22"/>
                <w:lang w:eastAsia="ja-JP"/>
              </w:rPr>
              <w:t>Reported a range of healthcare costs associated with physical inactivity from various sources including:</w:t>
            </w:r>
          </w:p>
          <w:p w14:paraId="74928972" w14:textId="77777777" w:rsidR="00B76410" w:rsidRPr="00921C23" w:rsidRDefault="00B76410" w:rsidP="007C34C2">
            <w:pPr>
              <w:numPr>
                <w:ilvl w:val="0"/>
                <w:numId w:val="7"/>
              </w:numPr>
              <w:autoSpaceDE w:val="0"/>
              <w:autoSpaceDN w:val="0"/>
              <w:adjustRightInd w:val="0"/>
              <w:spacing w:before="0" w:after="200" w:line="276" w:lineRule="auto"/>
              <w:contextualSpacing/>
              <w:jc w:val="both"/>
              <w:rPr>
                <w:rFonts w:eastAsia="MS Mincho" w:cs="Arial"/>
                <w:szCs w:val="22"/>
                <w:lang w:eastAsia="ja-JP"/>
              </w:rPr>
            </w:pPr>
            <w:r w:rsidRPr="00921C23">
              <w:rPr>
                <w:rFonts w:eastAsia="SimSun" w:cs="Arial"/>
                <w:szCs w:val="22"/>
                <w:lang w:eastAsia="zh-CN"/>
              </w:rPr>
              <w:t>Health care costs associated with physical inactivity topped $76 billion in 2000.  Physical inactivity accounts for approximately 2.4% of the cost of U.S health care (Colditz)</w:t>
            </w:r>
          </w:p>
          <w:p w14:paraId="74928973" w14:textId="77777777" w:rsidR="00B76410" w:rsidRPr="00921C23" w:rsidRDefault="00B76410" w:rsidP="007C34C2">
            <w:pPr>
              <w:numPr>
                <w:ilvl w:val="0"/>
                <w:numId w:val="7"/>
              </w:numPr>
              <w:autoSpaceDE w:val="0"/>
              <w:autoSpaceDN w:val="0"/>
              <w:adjustRightInd w:val="0"/>
              <w:spacing w:before="0" w:after="200" w:line="276" w:lineRule="auto"/>
              <w:contextualSpacing/>
              <w:jc w:val="both"/>
              <w:rPr>
                <w:rFonts w:eastAsia="MS Mincho" w:cs="Arial"/>
                <w:szCs w:val="22"/>
                <w:lang w:eastAsia="ja-JP"/>
              </w:rPr>
            </w:pPr>
            <w:r w:rsidRPr="00921C23">
              <w:rPr>
                <w:rFonts w:eastAsia="SimSun" w:cs="Arial"/>
                <w:szCs w:val="22"/>
                <w:lang w:eastAsia="zh-CN"/>
              </w:rPr>
              <w:lastRenderedPageBreak/>
              <w:t xml:space="preserve">Increasing regular moderate physical activity among the more than 88 million inactive Americans over age 15 might reduce annual direct medical costs by as much as $76.6 billion (Pratt </w:t>
            </w:r>
            <w:r w:rsidRPr="00921C23">
              <w:rPr>
                <w:rFonts w:eastAsia="SimSun" w:cs="Arial"/>
                <w:i/>
                <w:szCs w:val="22"/>
                <w:lang w:eastAsia="zh-CN"/>
              </w:rPr>
              <w:t>et al.</w:t>
            </w:r>
            <w:r w:rsidRPr="00921C23">
              <w:rPr>
                <w:rFonts w:eastAsia="SimSun" w:cs="Arial"/>
                <w:szCs w:val="22"/>
                <w:lang w:eastAsia="zh-CN"/>
              </w:rPr>
              <w:t xml:space="preserve">). </w:t>
            </w:r>
          </w:p>
          <w:p w14:paraId="74928974" w14:textId="77777777" w:rsidR="00B76410" w:rsidRPr="00921C23" w:rsidRDefault="00B76410" w:rsidP="007C34C2">
            <w:pPr>
              <w:numPr>
                <w:ilvl w:val="0"/>
                <w:numId w:val="7"/>
              </w:numPr>
              <w:autoSpaceDE w:val="0"/>
              <w:autoSpaceDN w:val="0"/>
              <w:adjustRightInd w:val="0"/>
              <w:spacing w:before="0" w:after="200" w:line="276" w:lineRule="auto"/>
              <w:contextualSpacing/>
              <w:jc w:val="both"/>
              <w:rPr>
                <w:rFonts w:eastAsia="MS Mincho" w:cs="Arial"/>
                <w:i/>
                <w:iCs/>
                <w:szCs w:val="22"/>
                <w:lang w:eastAsia="ja-JP"/>
              </w:rPr>
            </w:pPr>
            <w:r w:rsidRPr="00921C23">
              <w:rPr>
                <w:rFonts w:eastAsia="MS Mincho" w:cs="Arial"/>
                <w:szCs w:val="22"/>
                <w:lang w:eastAsia="ja-JP"/>
              </w:rPr>
              <w:t>Physical inactivity accounts for 22% of coronary heart disease, 22 % of colon cancer, 18%</w:t>
            </w:r>
            <w:r w:rsidR="005465DF" w:rsidRPr="00921C23">
              <w:rPr>
                <w:rFonts w:eastAsia="MS Mincho" w:cs="Arial"/>
                <w:szCs w:val="22"/>
                <w:lang w:eastAsia="ja-JP"/>
              </w:rPr>
              <w:t xml:space="preserve"> </w:t>
            </w:r>
            <w:r w:rsidRPr="00921C23">
              <w:rPr>
                <w:rFonts w:eastAsia="MS Mincho" w:cs="Arial"/>
                <w:szCs w:val="22"/>
                <w:lang w:eastAsia="ja-JP"/>
              </w:rPr>
              <w:t>of osteoporosis-related fractures, 12 % of diabetes and hypertension, and 5% of breast cancer  (Centres for Disease Control and Prevention (CDC))</w:t>
            </w:r>
          </w:p>
        </w:tc>
      </w:tr>
      <w:tr w:rsidR="00B76410" w:rsidRPr="000542AD" w14:paraId="7492897A" w14:textId="77777777" w:rsidTr="00B76410">
        <w:trPr>
          <w:trHeight w:val="483"/>
        </w:trPr>
        <w:tc>
          <w:tcPr>
            <w:tcW w:w="1380" w:type="dxa"/>
            <w:vAlign w:val="bottom"/>
          </w:tcPr>
          <w:p w14:paraId="74928976" w14:textId="77777777" w:rsidR="00B76410" w:rsidRPr="00921C23" w:rsidRDefault="00B76410" w:rsidP="003B1778">
            <w:pPr>
              <w:spacing w:before="0" w:line="276" w:lineRule="auto"/>
              <w:ind w:left="0"/>
              <w:rPr>
                <w:rFonts w:eastAsia="SimSun" w:cs="Arial"/>
                <w:szCs w:val="22"/>
              </w:rPr>
            </w:pPr>
            <w:r w:rsidRPr="00921C23">
              <w:rPr>
                <w:rFonts w:eastAsia="SimSun" w:cs="Arial"/>
                <w:szCs w:val="22"/>
              </w:rPr>
              <w:lastRenderedPageBreak/>
              <w:t xml:space="preserve">Katzmarzyk </w:t>
            </w:r>
            <w:r w:rsidRPr="00921C23">
              <w:rPr>
                <w:rFonts w:eastAsia="SimSun" w:cs="Arial"/>
                <w:i/>
                <w:szCs w:val="22"/>
              </w:rPr>
              <w:t>et al.</w:t>
            </w:r>
            <w:r w:rsidRPr="00921C23">
              <w:rPr>
                <w:rFonts w:eastAsia="SimSun" w:cs="Arial"/>
                <w:szCs w:val="22"/>
              </w:rPr>
              <w:t xml:space="preserve"> (2000</w:t>
            </w:r>
            <w:r w:rsidR="003B1778" w:rsidRPr="00921C23">
              <w:rPr>
                <w:rFonts w:cs="Arial"/>
                <w:color w:val="000000"/>
                <w:szCs w:val="22"/>
                <w:vertAlign w:val="superscript"/>
                <w:lang w:eastAsia="zh-CN"/>
              </w:rPr>
              <w:t>H</w:t>
            </w:r>
            <w:r w:rsidRPr="00921C23">
              <w:rPr>
                <w:rFonts w:eastAsia="SimSun" w:cs="Arial"/>
                <w:szCs w:val="22"/>
              </w:rPr>
              <w:t>)</w:t>
            </w:r>
          </w:p>
          <w:p w14:paraId="74928977" w14:textId="77777777" w:rsidR="00B76410" w:rsidRPr="00921C23" w:rsidRDefault="00B76410" w:rsidP="00B76410">
            <w:pPr>
              <w:spacing w:before="0" w:line="276" w:lineRule="auto"/>
              <w:ind w:left="0"/>
              <w:jc w:val="both"/>
              <w:rPr>
                <w:rFonts w:eastAsia="SimSun" w:cs="Arial"/>
                <w:szCs w:val="22"/>
              </w:rPr>
            </w:pPr>
          </w:p>
          <w:p w14:paraId="74928978" w14:textId="77777777" w:rsidR="00B76410" w:rsidRPr="00921C23" w:rsidRDefault="00B76410" w:rsidP="00B76410">
            <w:pPr>
              <w:spacing w:before="0" w:line="276" w:lineRule="auto"/>
              <w:ind w:left="0"/>
              <w:jc w:val="both"/>
              <w:rPr>
                <w:rFonts w:eastAsia="SimSun" w:cs="Arial"/>
                <w:szCs w:val="22"/>
              </w:rPr>
            </w:pPr>
          </w:p>
        </w:tc>
        <w:tc>
          <w:tcPr>
            <w:tcW w:w="8190" w:type="dxa"/>
          </w:tcPr>
          <w:p w14:paraId="74928979" w14:textId="77777777" w:rsidR="00B76410" w:rsidRPr="00921C23" w:rsidRDefault="00B76410" w:rsidP="00D054D4">
            <w:pPr>
              <w:spacing w:before="0" w:line="276" w:lineRule="auto"/>
              <w:ind w:left="0"/>
              <w:jc w:val="both"/>
              <w:rPr>
                <w:rFonts w:eastAsia="SimSun" w:cs="Arial"/>
                <w:szCs w:val="22"/>
                <w:lang w:eastAsia="zh-CN"/>
              </w:rPr>
            </w:pPr>
            <w:r w:rsidRPr="00921C23">
              <w:rPr>
                <w:rFonts w:eastAsia="SimSun" w:cs="Arial"/>
                <w:szCs w:val="22"/>
                <w:lang w:eastAsia="zh-CN"/>
              </w:rPr>
              <w:t>About $2.1 billion or 2.5% of the total direct health care costs in Canada were attributable to physical inactivity in 1999. About 21,000 lives were lost prematurely in 1995 because of inactivity. A 10% reduction in the prevalence of physical inactivity has the potential to reduce direct health care expenditures by $150 million a year</w:t>
            </w:r>
            <w:r w:rsidR="00BE1015" w:rsidRPr="00921C23">
              <w:rPr>
                <w:rFonts w:eastAsia="SimSun" w:cs="Arial"/>
                <w:szCs w:val="22"/>
                <w:lang w:eastAsia="zh-CN"/>
              </w:rPr>
              <w:t>.</w:t>
            </w:r>
          </w:p>
        </w:tc>
      </w:tr>
      <w:tr w:rsidR="00A6150D" w:rsidRPr="000542AD" w14:paraId="7492897E" w14:textId="77777777" w:rsidTr="00B76410">
        <w:trPr>
          <w:trHeight w:val="483"/>
        </w:trPr>
        <w:tc>
          <w:tcPr>
            <w:tcW w:w="1380" w:type="dxa"/>
            <w:vAlign w:val="bottom"/>
          </w:tcPr>
          <w:p w14:paraId="7492897B" w14:textId="77777777" w:rsidR="00A6150D" w:rsidRPr="00921C23" w:rsidRDefault="00A6150D" w:rsidP="00FD5E74">
            <w:pPr>
              <w:spacing w:before="0" w:line="276" w:lineRule="auto"/>
              <w:ind w:left="0"/>
              <w:rPr>
                <w:rFonts w:cs="Arial"/>
                <w:color w:val="000000"/>
                <w:szCs w:val="22"/>
                <w:lang w:eastAsia="zh-CN"/>
              </w:rPr>
            </w:pPr>
            <w:r w:rsidRPr="00921C23">
              <w:rPr>
                <w:rFonts w:cs="Arial"/>
                <w:color w:val="000000"/>
                <w:szCs w:val="22"/>
                <w:lang w:eastAsia="zh-CN"/>
              </w:rPr>
              <w:t>Kahn and Norman (2012</w:t>
            </w:r>
            <w:r w:rsidRPr="00921C23">
              <w:rPr>
                <w:rFonts w:cs="Arial"/>
                <w:color w:val="000000"/>
                <w:szCs w:val="22"/>
                <w:vertAlign w:val="superscript"/>
                <w:lang w:eastAsia="zh-CN"/>
              </w:rPr>
              <w:t>J</w:t>
            </w:r>
            <w:r w:rsidRPr="00921C23">
              <w:rPr>
                <w:rFonts w:cs="Arial"/>
                <w:color w:val="000000"/>
                <w:szCs w:val="22"/>
                <w:lang w:eastAsia="zh-CN"/>
              </w:rPr>
              <w:t>)</w:t>
            </w:r>
          </w:p>
          <w:p w14:paraId="7492897C" w14:textId="77777777" w:rsidR="00A6150D" w:rsidRPr="00921C23" w:rsidRDefault="00A6150D" w:rsidP="00FD5E74">
            <w:pPr>
              <w:spacing w:before="0" w:line="276" w:lineRule="auto"/>
              <w:ind w:left="0"/>
              <w:jc w:val="both"/>
              <w:rPr>
                <w:rFonts w:cs="Arial"/>
                <w:color w:val="000000"/>
                <w:szCs w:val="22"/>
                <w:lang w:eastAsia="zh-CN"/>
              </w:rPr>
            </w:pPr>
          </w:p>
        </w:tc>
        <w:tc>
          <w:tcPr>
            <w:tcW w:w="8190" w:type="dxa"/>
          </w:tcPr>
          <w:p w14:paraId="7492897D" w14:textId="77777777" w:rsidR="00A6150D" w:rsidRPr="00921C23" w:rsidRDefault="00A6150D" w:rsidP="00FD5E74">
            <w:pPr>
              <w:spacing w:before="0" w:line="276" w:lineRule="auto"/>
              <w:ind w:left="0"/>
              <w:jc w:val="both"/>
              <w:rPr>
                <w:rFonts w:eastAsia="SimSun" w:cs="Arial"/>
                <w:szCs w:val="22"/>
                <w:lang w:eastAsia="zh-CN"/>
              </w:rPr>
            </w:pPr>
            <w:r w:rsidRPr="00921C23">
              <w:rPr>
                <w:rFonts w:eastAsia="SimSun" w:cs="Arial"/>
                <w:szCs w:val="22"/>
                <w:lang w:eastAsia="zh-CN"/>
              </w:rPr>
              <w:t>Estimates of NHS costs as a result of inactivity £1 billion -1.8 billion; costs of lost productivity to wider economy £5.5billion from sickness and absence; £1 billion from premature death.  Together inactivity costs approximately £8.3 billion per year (DoH, 2009)</w:t>
            </w:r>
          </w:p>
        </w:tc>
      </w:tr>
      <w:tr w:rsidR="00A6150D" w:rsidRPr="000542AD" w14:paraId="74928989" w14:textId="77777777" w:rsidTr="00B76410">
        <w:trPr>
          <w:trHeight w:val="483"/>
        </w:trPr>
        <w:tc>
          <w:tcPr>
            <w:tcW w:w="1380" w:type="dxa"/>
            <w:vAlign w:val="bottom"/>
          </w:tcPr>
          <w:p w14:paraId="7492897F" w14:textId="77777777" w:rsidR="00A6150D" w:rsidRPr="00921C23" w:rsidRDefault="00A6150D" w:rsidP="00FD5E74">
            <w:pPr>
              <w:spacing w:before="0" w:line="276" w:lineRule="auto"/>
              <w:ind w:left="0"/>
              <w:jc w:val="both"/>
              <w:rPr>
                <w:rFonts w:cs="Arial"/>
                <w:color w:val="000000"/>
                <w:szCs w:val="22"/>
                <w:lang w:eastAsia="zh-CN"/>
              </w:rPr>
            </w:pPr>
            <w:r w:rsidRPr="00921C23">
              <w:rPr>
                <w:rFonts w:cs="Arial"/>
                <w:color w:val="000000"/>
                <w:szCs w:val="22"/>
                <w:lang w:eastAsia="zh-CN"/>
              </w:rPr>
              <w:t>Leime and O'Shea (2010</w:t>
            </w:r>
            <w:r w:rsidRPr="00921C23">
              <w:rPr>
                <w:rFonts w:cs="Arial"/>
                <w:color w:val="000000"/>
                <w:szCs w:val="22"/>
                <w:vertAlign w:val="superscript"/>
                <w:lang w:eastAsia="zh-CN"/>
              </w:rPr>
              <w:t>I</w:t>
            </w:r>
            <w:r w:rsidRPr="00921C23">
              <w:rPr>
                <w:rFonts w:cs="Arial"/>
                <w:color w:val="000000"/>
                <w:szCs w:val="22"/>
                <w:lang w:eastAsia="zh-CN"/>
              </w:rPr>
              <w:t xml:space="preserve">) </w:t>
            </w:r>
          </w:p>
          <w:p w14:paraId="74928980" w14:textId="77777777" w:rsidR="00A6150D" w:rsidRPr="00921C23" w:rsidRDefault="00A6150D" w:rsidP="00FD5E74">
            <w:pPr>
              <w:spacing w:before="0" w:line="276" w:lineRule="auto"/>
              <w:ind w:left="0"/>
              <w:jc w:val="both"/>
              <w:rPr>
                <w:rFonts w:cs="Arial"/>
                <w:color w:val="000000"/>
                <w:szCs w:val="22"/>
                <w:lang w:eastAsia="zh-CN"/>
              </w:rPr>
            </w:pPr>
          </w:p>
          <w:p w14:paraId="74928981" w14:textId="77777777" w:rsidR="00A6150D" w:rsidRPr="00921C23" w:rsidRDefault="00A6150D" w:rsidP="00FD5E74">
            <w:pPr>
              <w:spacing w:before="0" w:line="276" w:lineRule="auto"/>
              <w:ind w:left="0"/>
              <w:jc w:val="both"/>
              <w:rPr>
                <w:rFonts w:cs="Arial"/>
                <w:color w:val="000000"/>
                <w:szCs w:val="22"/>
                <w:lang w:eastAsia="zh-CN"/>
              </w:rPr>
            </w:pPr>
          </w:p>
          <w:p w14:paraId="74928982" w14:textId="77777777" w:rsidR="00A6150D" w:rsidRPr="00921C23" w:rsidRDefault="00A6150D" w:rsidP="00FD5E74">
            <w:pPr>
              <w:spacing w:before="0" w:line="276" w:lineRule="auto"/>
              <w:ind w:left="0"/>
              <w:jc w:val="both"/>
              <w:rPr>
                <w:rFonts w:cs="Arial"/>
                <w:color w:val="000000"/>
                <w:szCs w:val="22"/>
                <w:lang w:eastAsia="zh-CN"/>
              </w:rPr>
            </w:pPr>
          </w:p>
          <w:p w14:paraId="74928983" w14:textId="77777777" w:rsidR="00A6150D" w:rsidRPr="00921C23" w:rsidRDefault="00A6150D" w:rsidP="00FD5E74">
            <w:pPr>
              <w:spacing w:before="0" w:line="276" w:lineRule="auto"/>
              <w:ind w:left="0"/>
              <w:jc w:val="both"/>
              <w:rPr>
                <w:rFonts w:cs="Arial"/>
                <w:color w:val="000000"/>
                <w:szCs w:val="22"/>
                <w:lang w:eastAsia="zh-CN"/>
              </w:rPr>
            </w:pPr>
          </w:p>
          <w:p w14:paraId="74928984" w14:textId="77777777" w:rsidR="00A6150D" w:rsidRPr="00921C23" w:rsidRDefault="00A6150D" w:rsidP="00FD5E74">
            <w:pPr>
              <w:spacing w:before="0" w:line="276" w:lineRule="auto"/>
              <w:ind w:left="0"/>
              <w:jc w:val="both"/>
              <w:rPr>
                <w:rFonts w:cs="Arial"/>
                <w:color w:val="000000"/>
                <w:szCs w:val="22"/>
                <w:lang w:eastAsia="zh-CN"/>
              </w:rPr>
            </w:pPr>
          </w:p>
          <w:p w14:paraId="74928985" w14:textId="77777777" w:rsidR="00A6150D" w:rsidRPr="00921C23" w:rsidRDefault="00A6150D" w:rsidP="00FD5E74">
            <w:pPr>
              <w:spacing w:before="0" w:line="276" w:lineRule="auto"/>
              <w:ind w:left="0"/>
              <w:jc w:val="both"/>
              <w:rPr>
                <w:rFonts w:cs="Arial"/>
                <w:color w:val="000000"/>
                <w:szCs w:val="22"/>
                <w:lang w:eastAsia="zh-CN"/>
              </w:rPr>
            </w:pPr>
          </w:p>
        </w:tc>
        <w:tc>
          <w:tcPr>
            <w:tcW w:w="8190" w:type="dxa"/>
          </w:tcPr>
          <w:p w14:paraId="74928986" w14:textId="568B5A39" w:rsidR="00A6150D" w:rsidRPr="00921C23" w:rsidRDefault="00A6150D" w:rsidP="00FD5E74">
            <w:pPr>
              <w:spacing w:before="0" w:line="276" w:lineRule="auto"/>
              <w:ind w:left="0"/>
              <w:jc w:val="both"/>
              <w:rPr>
                <w:rFonts w:eastAsia="SimSun" w:cs="Arial"/>
                <w:szCs w:val="22"/>
                <w:lang w:eastAsia="zh-CN"/>
              </w:rPr>
            </w:pPr>
            <w:r w:rsidRPr="00921C23">
              <w:rPr>
                <w:rFonts w:eastAsia="SimSun" w:cs="Arial"/>
                <w:szCs w:val="22"/>
                <w:lang w:eastAsia="zh-CN"/>
              </w:rPr>
              <w:t>Summarises some of the key findings from research, arising from the benef</w:t>
            </w:r>
            <w:r w:rsidR="009E60F5">
              <w:rPr>
                <w:rFonts w:eastAsia="SimSun" w:cs="Arial"/>
                <w:szCs w:val="22"/>
                <w:lang w:eastAsia="zh-CN"/>
              </w:rPr>
              <w:t>i</w:t>
            </w:r>
            <w:r w:rsidRPr="00921C23">
              <w:rPr>
                <w:rFonts w:eastAsia="SimSun" w:cs="Arial"/>
                <w:szCs w:val="22"/>
                <w:lang w:eastAsia="zh-CN"/>
              </w:rPr>
              <w:t>ts of physical activity to older people.  It reports on various studies that indicate the potential savings to health care costs including:</w:t>
            </w:r>
          </w:p>
          <w:p w14:paraId="74928987" w14:textId="77777777" w:rsidR="00A6150D" w:rsidRPr="00921C23" w:rsidRDefault="00A6150D" w:rsidP="00FD5E74">
            <w:pPr>
              <w:numPr>
                <w:ilvl w:val="0"/>
                <w:numId w:val="8"/>
              </w:numPr>
              <w:autoSpaceDE w:val="0"/>
              <w:autoSpaceDN w:val="0"/>
              <w:adjustRightInd w:val="0"/>
              <w:spacing w:before="0" w:line="276" w:lineRule="auto"/>
              <w:ind w:left="714" w:hanging="357"/>
              <w:jc w:val="both"/>
              <w:rPr>
                <w:rFonts w:eastAsia="SimSun" w:cs="Arial"/>
                <w:szCs w:val="22"/>
                <w:lang w:eastAsia="zh-CN"/>
              </w:rPr>
            </w:pPr>
            <w:r w:rsidRPr="00921C23">
              <w:rPr>
                <w:rFonts w:eastAsia="SimSun" w:cs="Arial"/>
                <w:szCs w:val="22"/>
                <w:lang w:eastAsia="zh-CN"/>
              </w:rPr>
              <w:t>An Australian study that estimated if more people increased their level of physical activity by 30 minutes per day, it could save 1.5 billion Australian dollars (gross) in costs related to heart disease, stroke, type 2 diabetes, depression and falls (Medibank, 2007).</w:t>
            </w:r>
          </w:p>
          <w:p w14:paraId="74928988" w14:textId="77777777" w:rsidR="00A6150D" w:rsidRPr="00921C23" w:rsidRDefault="00A6150D" w:rsidP="00FD5E74">
            <w:pPr>
              <w:numPr>
                <w:ilvl w:val="0"/>
                <w:numId w:val="8"/>
              </w:numPr>
              <w:autoSpaceDE w:val="0"/>
              <w:autoSpaceDN w:val="0"/>
              <w:adjustRightInd w:val="0"/>
              <w:spacing w:before="0" w:line="276" w:lineRule="auto"/>
              <w:ind w:left="714" w:hanging="357"/>
              <w:jc w:val="both"/>
              <w:rPr>
                <w:rFonts w:eastAsia="SimSun" w:cs="Arial"/>
                <w:szCs w:val="22"/>
                <w:lang w:eastAsia="zh-CN"/>
              </w:rPr>
            </w:pPr>
            <w:r w:rsidRPr="00921C23">
              <w:rPr>
                <w:rFonts w:eastAsia="SimSun" w:cs="Arial"/>
                <w:szCs w:val="22"/>
                <w:lang w:eastAsia="zh-CN"/>
              </w:rPr>
              <w:t>In the US, an investment of US$1 of time and equipment in the promotion of physical activity leads to US$3.2 in medical cost savings (WHO, 2003).</w:t>
            </w:r>
          </w:p>
        </w:tc>
      </w:tr>
      <w:tr w:rsidR="00A6150D" w:rsidRPr="000542AD" w14:paraId="7492898C" w14:textId="77777777" w:rsidTr="00B76410">
        <w:trPr>
          <w:trHeight w:val="483"/>
        </w:trPr>
        <w:tc>
          <w:tcPr>
            <w:tcW w:w="1380" w:type="dxa"/>
          </w:tcPr>
          <w:p w14:paraId="7492898A" w14:textId="77777777" w:rsidR="00A6150D" w:rsidRPr="00921C23" w:rsidRDefault="00A6150D" w:rsidP="00B76410">
            <w:pPr>
              <w:spacing w:before="0" w:after="200" w:line="276" w:lineRule="auto"/>
              <w:ind w:left="0"/>
              <w:jc w:val="both"/>
              <w:rPr>
                <w:rFonts w:cs="Arial"/>
                <w:color w:val="000000"/>
                <w:szCs w:val="22"/>
                <w:lang w:eastAsia="zh-CN"/>
              </w:rPr>
            </w:pPr>
            <w:r>
              <w:rPr>
                <w:rFonts w:cs="Arial"/>
                <w:color w:val="000000"/>
                <w:szCs w:val="22"/>
                <w:lang w:eastAsia="zh-CN"/>
              </w:rPr>
              <w:t xml:space="preserve">Marsh </w:t>
            </w:r>
            <w:r w:rsidRPr="0011763A">
              <w:rPr>
                <w:rFonts w:cs="Arial"/>
                <w:i/>
                <w:color w:val="000000"/>
                <w:szCs w:val="22"/>
                <w:lang w:eastAsia="zh-CN"/>
              </w:rPr>
              <w:t>et al.</w:t>
            </w:r>
            <w:r>
              <w:rPr>
                <w:rFonts w:cs="Arial"/>
                <w:color w:val="000000"/>
                <w:szCs w:val="22"/>
                <w:lang w:eastAsia="zh-CN"/>
              </w:rPr>
              <w:t xml:space="preserve"> (2010)</w:t>
            </w:r>
            <w:r w:rsidRPr="00921C23">
              <w:rPr>
                <w:rFonts w:cs="Arial"/>
                <w:color w:val="000000"/>
                <w:szCs w:val="22"/>
                <w:vertAlign w:val="superscript"/>
                <w:lang w:eastAsia="zh-CN"/>
              </w:rPr>
              <w:t>H</w:t>
            </w:r>
          </w:p>
        </w:tc>
        <w:tc>
          <w:tcPr>
            <w:tcW w:w="8190" w:type="dxa"/>
          </w:tcPr>
          <w:p w14:paraId="7492898B" w14:textId="01303F68" w:rsidR="00A6150D" w:rsidRPr="00921C23" w:rsidRDefault="00A6150D" w:rsidP="0011763A">
            <w:pPr>
              <w:ind w:left="0"/>
              <w:jc w:val="both"/>
              <w:rPr>
                <w:rFonts w:eastAsia="SimSun" w:cs="Arial"/>
                <w:szCs w:val="22"/>
              </w:rPr>
            </w:pPr>
            <w:r>
              <w:rPr>
                <w:rFonts w:asciiTheme="minorBidi" w:eastAsia="SimSun" w:hAnsiTheme="minorBidi" w:cstheme="minorBidi"/>
                <w:szCs w:val="22"/>
              </w:rPr>
              <w:t>This report</w:t>
            </w:r>
            <w:r w:rsidRPr="00A82637">
              <w:rPr>
                <w:rFonts w:asciiTheme="minorBidi" w:eastAsia="SimSun" w:hAnsiTheme="minorBidi" w:cstheme="minorBidi"/>
                <w:szCs w:val="22"/>
              </w:rPr>
              <w:t xml:space="preserve"> estimates that the typical lifetime </w:t>
            </w:r>
            <w:r w:rsidRPr="0011763A">
              <w:rPr>
                <w:rFonts w:asciiTheme="minorBidi" w:eastAsia="SimSun" w:hAnsiTheme="minorBidi" w:cstheme="minorBidi"/>
                <w:i/>
                <w:szCs w:val="22"/>
              </w:rPr>
              <w:t>healthcare cost saving</w:t>
            </w:r>
            <w:r w:rsidRPr="00A82637">
              <w:rPr>
                <w:rFonts w:asciiTheme="minorBidi" w:eastAsia="SimSun" w:hAnsiTheme="minorBidi" w:cstheme="minorBidi"/>
                <w:szCs w:val="22"/>
              </w:rPr>
              <w:t xml:space="preserve"> generated by doing sport varies between £1</w:t>
            </w:r>
            <w:r w:rsidR="005211F2">
              <w:rPr>
                <w:rFonts w:asciiTheme="minorBidi" w:eastAsia="SimSun" w:hAnsiTheme="minorBidi" w:cstheme="minorBidi"/>
                <w:szCs w:val="22"/>
              </w:rPr>
              <w:t>,</w:t>
            </w:r>
            <w:r w:rsidRPr="00A82637">
              <w:rPr>
                <w:rFonts w:asciiTheme="minorBidi" w:eastAsia="SimSun" w:hAnsiTheme="minorBidi" w:cstheme="minorBidi"/>
                <w:szCs w:val="22"/>
              </w:rPr>
              <w:t>750 (badminton) and £6</w:t>
            </w:r>
            <w:r w:rsidR="005211F2">
              <w:rPr>
                <w:rFonts w:asciiTheme="minorBidi" w:eastAsia="SimSun" w:hAnsiTheme="minorBidi" w:cstheme="minorBidi"/>
                <w:szCs w:val="22"/>
              </w:rPr>
              <w:t>,</w:t>
            </w:r>
            <w:r w:rsidRPr="00A82637">
              <w:rPr>
                <w:rFonts w:asciiTheme="minorBidi" w:eastAsia="SimSun" w:hAnsiTheme="minorBidi" w:cstheme="minorBidi"/>
                <w:szCs w:val="22"/>
              </w:rPr>
              <w:t xml:space="preserve">900 (health and fitness) per person. The total </w:t>
            </w:r>
            <w:r w:rsidRPr="0011763A">
              <w:rPr>
                <w:rFonts w:asciiTheme="minorBidi" w:eastAsia="SimSun" w:hAnsiTheme="minorBidi" w:cstheme="minorBidi"/>
                <w:i/>
                <w:szCs w:val="22"/>
              </w:rPr>
              <w:t>economic lifetime value</w:t>
            </w:r>
            <w:r w:rsidRPr="00A82637">
              <w:rPr>
                <w:rFonts w:asciiTheme="minorBidi" w:eastAsia="SimSun" w:hAnsiTheme="minorBidi" w:cstheme="minorBidi"/>
                <w:szCs w:val="22"/>
              </w:rPr>
              <w:t xml:space="preserve"> generated by doing sport varies between £11</w:t>
            </w:r>
            <w:r w:rsidR="005211F2">
              <w:rPr>
                <w:rFonts w:asciiTheme="minorBidi" w:eastAsia="SimSun" w:hAnsiTheme="minorBidi" w:cstheme="minorBidi"/>
                <w:szCs w:val="22"/>
              </w:rPr>
              <w:t>,</w:t>
            </w:r>
            <w:r w:rsidRPr="00A82637">
              <w:rPr>
                <w:rFonts w:asciiTheme="minorBidi" w:eastAsia="SimSun" w:hAnsiTheme="minorBidi" w:cstheme="minorBidi"/>
                <w:szCs w:val="22"/>
              </w:rPr>
              <w:t>400 (badminton) and 45</w:t>
            </w:r>
            <w:r w:rsidR="005211F2">
              <w:rPr>
                <w:rFonts w:asciiTheme="minorBidi" w:eastAsia="SimSun" w:hAnsiTheme="minorBidi" w:cstheme="minorBidi"/>
                <w:szCs w:val="22"/>
              </w:rPr>
              <w:t>,</w:t>
            </w:r>
            <w:r w:rsidRPr="00A82637">
              <w:rPr>
                <w:rFonts w:asciiTheme="minorBidi" w:eastAsia="SimSun" w:hAnsiTheme="minorBidi" w:cstheme="minorBidi"/>
                <w:szCs w:val="22"/>
              </w:rPr>
              <w:t>800 (health and fitness) per person.   Variation in value depends on duration and frequency.</w:t>
            </w:r>
          </w:p>
        </w:tc>
      </w:tr>
      <w:tr w:rsidR="00A6150D" w:rsidRPr="000542AD" w14:paraId="7492898F" w14:textId="77777777" w:rsidTr="00B76410">
        <w:trPr>
          <w:trHeight w:val="483"/>
        </w:trPr>
        <w:tc>
          <w:tcPr>
            <w:tcW w:w="1380" w:type="dxa"/>
          </w:tcPr>
          <w:p w14:paraId="7492898D" w14:textId="77777777" w:rsidR="00A6150D" w:rsidRPr="00921C23" w:rsidRDefault="00A6150D" w:rsidP="00B76410">
            <w:pPr>
              <w:spacing w:before="0" w:after="200" w:line="276" w:lineRule="auto"/>
              <w:ind w:left="0"/>
              <w:jc w:val="both"/>
              <w:rPr>
                <w:rFonts w:eastAsia="SimSun" w:cs="Arial"/>
                <w:szCs w:val="22"/>
              </w:rPr>
            </w:pPr>
            <w:r w:rsidRPr="00921C23">
              <w:rPr>
                <w:rFonts w:cs="Arial"/>
                <w:color w:val="000000"/>
                <w:szCs w:val="22"/>
                <w:lang w:eastAsia="zh-CN"/>
              </w:rPr>
              <w:t>Mulholland (2008</w:t>
            </w:r>
            <w:r w:rsidRPr="00921C23">
              <w:rPr>
                <w:rFonts w:cs="Arial"/>
                <w:color w:val="000000"/>
                <w:szCs w:val="22"/>
                <w:vertAlign w:val="superscript"/>
                <w:lang w:eastAsia="zh-CN"/>
              </w:rPr>
              <w:t>I</w:t>
            </w:r>
            <w:r w:rsidRPr="00921C23">
              <w:rPr>
                <w:rFonts w:cs="Arial"/>
                <w:color w:val="000000"/>
                <w:szCs w:val="22"/>
                <w:lang w:eastAsia="zh-CN"/>
              </w:rPr>
              <w:t>)</w:t>
            </w:r>
          </w:p>
        </w:tc>
        <w:tc>
          <w:tcPr>
            <w:tcW w:w="8190" w:type="dxa"/>
          </w:tcPr>
          <w:p w14:paraId="7492898E" w14:textId="77777777" w:rsidR="00A6150D" w:rsidRPr="00921C23" w:rsidRDefault="00A6150D" w:rsidP="00D054D4">
            <w:pPr>
              <w:spacing w:before="0" w:line="276" w:lineRule="auto"/>
              <w:ind w:left="0"/>
              <w:jc w:val="both"/>
              <w:rPr>
                <w:rFonts w:eastAsia="SimSun" w:cs="Arial"/>
                <w:szCs w:val="22"/>
              </w:rPr>
            </w:pPr>
            <w:r w:rsidRPr="00921C23">
              <w:rPr>
                <w:rFonts w:eastAsia="SimSun" w:cs="Arial"/>
                <w:szCs w:val="22"/>
              </w:rPr>
              <w:t xml:space="preserve">The direct and indirect costs of physical inactivity in Canada are estimated at $1.6 billion and $3.7 billion annually. Increasing physical activity levels by just 10 per cent would save Canadians over $150 million annually in direct health care costs alone. </w:t>
            </w:r>
          </w:p>
        </w:tc>
      </w:tr>
      <w:tr w:rsidR="00A6150D" w:rsidRPr="000542AD" w14:paraId="74928994" w14:textId="77777777" w:rsidTr="00D054D4">
        <w:trPr>
          <w:trHeight w:val="482"/>
        </w:trPr>
        <w:tc>
          <w:tcPr>
            <w:tcW w:w="1380" w:type="dxa"/>
            <w:shd w:val="clear" w:color="auto" w:fill="auto"/>
            <w:vAlign w:val="bottom"/>
          </w:tcPr>
          <w:p w14:paraId="74928990" w14:textId="77777777" w:rsidR="00A6150D" w:rsidRPr="00921C23" w:rsidRDefault="00A6150D" w:rsidP="00B76410">
            <w:pPr>
              <w:spacing w:before="0" w:line="276" w:lineRule="auto"/>
              <w:ind w:left="0"/>
              <w:rPr>
                <w:rFonts w:cs="Arial"/>
                <w:color w:val="000000"/>
                <w:szCs w:val="22"/>
                <w:lang w:eastAsia="zh-CN"/>
              </w:rPr>
            </w:pPr>
            <w:r w:rsidRPr="00921C23">
              <w:rPr>
                <w:rFonts w:cs="Arial"/>
                <w:color w:val="000000"/>
                <w:szCs w:val="22"/>
                <w:lang w:eastAsia="zh-CN"/>
              </w:rPr>
              <w:t xml:space="preserve">Popkin </w:t>
            </w:r>
            <w:r w:rsidRPr="00921C23">
              <w:rPr>
                <w:rFonts w:cs="Arial"/>
                <w:i/>
                <w:color w:val="000000"/>
                <w:szCs w:val="22"/>
                <w:lang w:eastAsia="zh-CN"/>
              </w:rPr>
              <w:t>et al</w:t>
            </w:r>
            <w:r w:rsidRPr="00921C23">
              <w:rPr>
                <w:rFonts w:cs="Arial"/>
                <w:color w:val="000000"/>
                <w:szCs w:val="22"/>
                <w:lang w:eastAsia="zh-CN"/>
              </w:rPr>
              <w:t>. (2006</w:t>
            </w:r>
            <w:r w:rsidRPr="00921C23">
              <w:rPr>
                <w:rFonts w:cs="Arial"/>
                <w:color w:val="000000"/>
                <w:szCs w:val="22"/>
                <w:vertAlign w:val="superscript"/>
                <w:lang w:eastAsia="zh-CN"/>
              </w:rPr>
              <w:t>H</w:t>
            </w:r>
            <w:r w:rsidRPr="00921C23">
              <w:rPr>
                <w:rFonts w:cs="Arial"/>
                <w:color w:val="000000"/>
                <w:szCs w:val="22"/>
                <w:lang w:eastAsia="zh-CN"/>
              </w:rPr>
              <w:t>)</w:t>
            </w:r>
          </w:p>
          <w:p w14:paraId="74928991" w14:textId="77777777" w:rsidR="00A6150D" w:rsidRPr="00921C23" w:rsidRDefault="00A6150D" w:rsidP="00B76410">
            <w:pPr>
              <w:spacing w:before="0" w:line="276" w:lineRule="auto"/>
              <w:ind w:left="0"/>
              <w:jc w:val="both"/>
              <w:rPr>
                <w:rFonts w:cs="Arial"/>
                <w:color w:val="000000"/>
                <w:szCs w:val="22"/>
                <w:lang w:eastAsia="zh-CN"/>
              </w:rPr>
            </w:pPr>
          </w:p>
          <w:p w14:paraId="74928992" w14:textId="77777777" w:rsidR="00A6150D" w:rsidRPr="00921C23" w:rsidRDefault="00A6150D" w:rsidP="00B76410">
            <w:pPr>
              <w:spacing w:before="0" w:line="276" w:lineRule="auto"/>
              <w:ind w:left="0"/>
              <w:jc w:val="both"/>
              <w:rPr>
                <w:rFonts w:cs="Arial"/>
                <w:color w:val="000000"/>
                <w:szCs w:val="22"/>
                <w:lang w:eastAsia="zh-CN"/>
              </w:rPr>
            </w:pPr>
          </w:p>
        </w:tc>
        <w:tc>
          <w:tcPr>
            <w:tcW w:w="8190" w:type="dxa"/>
            <w:shd w:val="clear" w:color="auto" w:fill="auto"/>
          </w:tcPr>
          <w:p w14:paraId="74928993" w14:textId="77777777" w:rsidR="00A6150D" w:rsidRPr="00921C23" w:rsidRDefault="00A6150D" w:rsidP="00D324A2">
            <w:pPr>
              <w:spacing w:before="0" w:line="276" w:lineRule="auto"/>
              <w:ind w:left="0"/>
              <w:jc w:val="both"/>
              <w:rPr>
                <w:rFonts w:eastAsia="SimSun" w:cs="Arial"/>
                <w:szCs w:val="22"/>
              </w:rPr>
            </w:pPr>
            <w:r w:rsidRPr="00921C23">
              <w:rPr>
                <w:rFonts w:eastAsia="SimSun" w:cs="Arial"/>
                <w:szCs w:val="22"/>
              </w:rPr>
              <w:t>Using a case study of China, this study found that the indirect effects of obesity and obesity-related dietary and physical activity patterns range between 3.58% and 8.73% of GNP in 2000 and 2005 respectively. It lists the dietary/activity costs by disease for China (in US dollars) in 2000 and 2005.</w:t>
            </w:r>
          </w:p>
        </w:tc>
      </w:tr>
      <w:tr w:rsidR="00A6150D" w:rsidRPr="000542AD" w14:paraId="74928997" w14:textId="77777777" w:rsidTr="00B76410">
        <w:trPr>
          <w:trHeight w:val="483"/>
        </w:trPr>
        <w:tc>
          <w:tcPr>
            <w:tcW w:w="1380" w:type="dxa"/>
          </w:tcPr>
          <w:p w14:paraId="74928995" w14:textId="77777777" w:rsidR="00A6150D" w:rsidRPr="00921C23" w:rsidRDefault="00A6150D" w:rsidP="00B76410">
            <w:pPr>
              <w:spacing w:before="0" w:after="200" w:line="276" w:lineRule="auto"/>
              <w:ind w:left="0"/>
              <w:jc w:val="both"/>
              <w:rPr>
                <w:rFonts w:eastAsia="SimSun" w:cs="Arial"/>
                <w:szCs w:val="22"/>
              </w:rPr>
            </w:pPr>
            <w:r w:rsidRPr="00921C23">
              <w:rPr>
                <w:rFonts w:eastAsia="SimSun" w:cs="Arial"/>
                <w:szCs w:val="22"/>
              </w:rPr>
              <w:t xml:space="preserve">Pratt </w:t>
            </w:r>
            <w:r w:rsidRPr="00921C23">
              <w:rPr>
                <w:rFonts w:eastAsia="SimSun" w:cs="Arial"/>
                <w:i/>
                <w:szCs w:val="22"/>
              </w:rPr>
              <w:t>et al.</w:t>
            </w:r>
            <w:r w:rsidRPr="00921C23">
              <w:rPr>
                <w:rFonts w:eastAsia="SimSun" w:cs="Arial"/>
                <w:szCs w:val="22"/>
              </w:rPr>
              <w:t xml:space="preserve"> (2000</w:t>
            </w:r>
            <w:r w:rsidRPr="00921C23">
              <w:rPr>
                <w:rFonts w:eastAsia="SimSun" w:cs="Arial"/>
                <w:szCs w:val="22"/>
                <w:vertAlign w:val="superscript"/>
              </w:rPr>
              <w:t>F</w:t>
            </w:r>
            <w:r w:rsidRPr="00921C23">
              <w:rPr>
                <w:rFonts w:eastAsia="SimSun" w:cs="Arial"/>
                <w:szCs w:val="22"/>
              </w:rPr>
              <w:t>)</w:t>
            </w:r>
          </w:p>
        </w:tc>
        <w:tc>
          <w:tcPr>
            <w:tcW w:w="8190" w:type="dxa"/>
          </w:tcPr>
          <w:p w14:paraId="74928996" w14:textId="77777777" w:rsidR="00A6150D" w:rsidRPr="00921C23" w:rsidRDefault="00A6150D" w:rsidP="00D054D4">
            <w:pPr>
              <w:spacing w:before="0" w:line="276" w:lineRule="auto"/>
              <w:ind w:left="0"/>
              <w:jc w:val="both"/>
              <w:rPr>
                <w:rFonts w:eastAsia="SimSun" w:cs="Arial"/>
                <w:szCs w:val="22"/>
                <w:lang w:eastAsia="zh-CN"/>
              </w:rPr>
            </w:pPr>
            <w:r w:rsidRPr="00921C23">
              <w:rPr>
                <w:rFonts w:eastAsia="SimSun" w:cs="Arial"/>
                <w:szCs w:val="22"/>
                <w:lang w:eastAsia="zh-CN"/>
              </w:rPr>
              <w:t xml:space="preserve">For those 15 and older without physical limitations, the average annual direct medical costs were $1,019 for those who were regularly physically active and $1,349 for those who reported being inactive. The costs were lower for active persons among smokers ($1,079 vs $1,448) and non-smokers ($953 vs $1,234) and were consistent across age-groups and by sex.  The mean net annual benefit of physical activity was $330 per person in 1987 dollars. The results suggest that increasing participation in regular moderate physical activity among the more than 88 million inactive Americans over the age of 15 might reduce annual national medical costs by as much as $29.2 billion in 1987 dollars - $76.6 billion in 2000 dollars. </w:t>
            </w:r>
          </w:p>
        </w:tc>
      </w:tr>
      <w:tr w:rsidR="00A6150D" w:rsidRPr="000542AD" w14:paraId="749289A6" w14:textId="77777777" w:rsidTr="00B76410">
        <w:trPr>
          <w:trHeight w:val="558"/>
        </w:trPr>
        <w:tc>
          <w:tcPr>
            <w:tcW w:w="1380" w:type="dxa"/>
            <w:vAlign w:val="bottom"/>
          </w:tcPr>
          <w:p w14:paraId="74928998" w14:textId="77777777" w:rsidR="00A6150D" w:rsidRPr="00921C23" w:rsidRDefault="00A6150D" w:rsidP="00B76410">
            <w:pPr>
              <w:spacing w:before="0" w:line="276" w:lineRule="auto"/>
              <w:ind w:left="0"/>
              <w:rPr>
                <w:rFonts w:cs="Arial"/>
                <w:color w:val="000000"/>
                <w:szCs w:val="22"/>
                <w:lang w:eastAsia="zh-CN"/>
              </w:rPr>
            </w:pPr>
            <w:r w:rsidRPr="00921C23">
              <w:rPr>
                <w:rFonts w:cs="Arial"/>
                <w:color w:val="000000"/>
                <w:szCs w:val="22"/>
                <w:lang w:eastAsia="zh-CN"/>
              </w:rPr>
              <w:lastRenderedPageBreak/>
              <w:t xml:space="preserve">Spence </w:t>
            </w:r>
            <w:r w:rsidRPr="00921C23">
              <w:rPr>
                <w:rFonts w:cs="Arial"/>
                <w:i/>
                <w:color w:val="000000"/>
                <w:szCs w:val="22"/>
                <w:lang w:eastAsia="zh-CN"/>
              </w:rPr>
              <w:t>et al</w:t>
            </w:r>
            <w:r w:rsidRPr="00921C23">
              <w:rPr>
                <w:rFonts w:cs="Arial"/>
                <w:color w:val="000000"/>
                <w:szCs w:val="22"/>
                <w:lang w:eastAsia="zh-CN"/>
              </w:rPr>
              <w:t>. (2001</w:t>
            </w:r>
            <w:r w:rsidRPr="00921C23">
              <w:rPr>
                <w:rFonts w:cs="Arial"/>
                <w:color w:val="000000"/>
                <w:szCs w:val="22"/>
                <w:vertAlign w:val="superscript"/>
                <w:lang w:eastAsia="zh-CN"/>
              </w:rPr>
              <w:t>I</w:t>
            </w:r>
            <w:r w:rsidRPr="00921C23">
              <w:rPr>
                <w:rFonts w:cs="Arial"/>
                <w:color w:val="000000"/>
                <w:szCs w:val="22"/>
                <w:lang w:eastAsia="zh-CN"/>
              </w:rPr>
              <w:t xml:space="preserve">) </w:t>
            </w:r>
          </w:p>
          <w:p w14:paraId="74928999" w14:textId="77777777" w:rsidR="00A6150D" w:rsidRPr="00921C23" w:rsidRDefault="00A6150D" w:rsidP="00B76410">
            <w:pPr>
              <w:spacing w:before="0" w:line="276" w:lineRule="auto"/>
              <w:ind w:left="0"/>
              <w:jc w:val="both"/>
              <w:rPr>
                <w:rFonts w:cs="Arial"/>
                <w:color w:val="000000"/>
                <w:szCs w:val="22"/>
                <w:lang w:eastAsia="zh-CN"/>
              </w:rPr>
            </w:pPr>
          </w:p>
          <w:p w14:paraId="7492899A" w14:textId="77777777" w:rsidR="00A6150D" w:rsidRPr="00921C23" w:rsidRDefault="00A6150D" w:rsidP="00B76410">
            <w:pPr>
              <w:spacing w:before="0" w:line="276" w:lineRule="auto"/>
              <w:ind w:left="0"/>
              <w:jc w:val="both"/>
              <w:rPr>
                <w:rFonts w:cs="Arial"/>
                <w:color w:val="000000"/>
                <w:szCs w:val="22"/>
                <w:lang w:eastAsia="zh-CN"/>
              </w:rPr>
            </w:pPr>
          </w:p>
          <w:p w14:paraId="7492899B" w14:textId="77777777" w:rsidR="00A6150D" w:rsidRPr="00921C23" w:rsidRDefault="00A6150D" w:rsidP="00B76410">
            <w:pPr>
              <w:spacing w:before="0" w:line="276" w:lineRule="auto"/>
              <w:ind w:left="0"/>
              <w:jc w:val="both"/>
              <w:rPr>
                <w:rFonts w:cs="Arial"/>
                <w:color w:val="000000"/>
                <w:szCs w:val="22"/>
                <w:lang w:eastAsia="zh-CN"/>
              </w:rPr>
            </w:pPr>
          </w:p>
          <w:p w14:paraId="7492899C" w14:textId="77777777" w:rsidR="00A6150D" w:rsidRPr="00921C23" w:rsidRDefault="00A6150D" w:rsidP="00B76410">
            <w:pPr>
              <w:spacing w:before="0" w:line="276" w:lineRule="auto"/>
              <w:ind w:left="0"/>
              <w:jc w:val="both"/>
              <w:rPr>
                <w:rFonts w:cs="Arial"/>
                <w:color w:val="000000"/>
                <w:szCs w:val="22"/>
                <w:lang w:eastAsia="zh-CN"/>
              </w:rPr>
            </w:pPr>
          </w:p>
          <w:p w14:paraId="7492899D" w14:textId="77777777" w:rsidR="00A6150D" w:rsidRPr="00921C23" w:rsidRDefault="00A6150D" w:rsidP="00B76410">
            <w:pPr>
              <w:spacing w:before="0" w:line="276" w:lineRule="auto"/>
              <w:ind w:left="0"/>
              <w:jc w:val="both"/>
              <w:rPr>
                <w:rFonts w:cs="Arial"/>
                <w:color w:val="000000"/>
                <w:szCs w:val="22"/>
                <w:lang w:eastAsia="zh-CN"/>
              </w:rPr>
            </w:pPr>
          </w:p>
          <w:p w14:paraId="7492899E" w14:textId="77777777" w:rsidR="00A6150D" w:rsidRPr="00921C23" w:rsidRDefault="00A6150D" w:rsidP="00B76410">
            <w:pPr>
              <w:spacing w:before="0" w:line="276" w:lineRule="auto"/>
              <w:ind w:left="0"/>
              <w:jc w:val="both"/>
              <w:rPr>
                <w:rFonts w:cs="Arial"/>
                <w:color w:val="000000"/>
                <w:szCs w:val="22"/>
                <w:lang w:eastAsia="zh-CN"/>
              </w:rPr>
            </w:pPr>
          </w:p>
          <w:p w14:paraId="7492899F" w14:textId="77777777" w:rsidR="00A6150D" w:rsidRPr="00921C23" w:rsidRDefault="00A6150D" w:rsidP="00B76410">
            <w:pPr>
              <w:spacing w:before="0" w:line="276" w:lineRule="auto"/>
              <w:ind w:left="0"/>
              <w:jc w:val="both"/>
              <w:rPr>
                <w:rFonts w:cs="Arial"/>
                <w:color w:val="000000"/>
                <w:szCs w:val="22"/>
                <w:lang w:eastAsia="zh-CN"/>
              </w:rPr>
            </w:pPr>
          </w:p>
        </w:tc>
        <w:tc>
          <w:tcPr>
            <w:tcW w:w="8190" w:type="dxa"/>
            <w:vAlign w:val="bottom"/>
          </w:tcPr>
          <w:p w14:paraId="749289A0" w14:textId="77777777" w:rsidR="00A6150D" w:rsidRPr="00921C23" w:rsidRDefault="00A6150D" w:rsidP="00B76410">
            <w:pPr>
              <w:spacing w:before="0" w:line="276" w:lineRule="auto"/>
              <w:ind w:left="0"/>
              <w:jc w:val="both"/>
              <w:rPr>
                <w:rFonts w:cs="Arial"/>
                <w:color w:val="000000"/>
                <w:szCs w:val="22"/>
                <w:lang w:eastAsia="zh-CN"/>
              </w:rPr>
            </w:pPr>
            <w:r w:rsidRPr="00921C23">
              <w:rPr>
                <w:rFonts w:cs="Arial"/>
                <w:color w:val="000000"/>
                <w:szCs w:val="22"/>
                <w:lang w:eastAsia="zh-CN"/>
              </w:rPr>
              <w:t xml:space="preserve">In Canada, a total of $2.1 billion of health care expenditure was directly attributable to physical inactivity in 1999. This amount represented 2.5% of the total annual health care costs. The highest costs attributable to inadequate physical activity were associated with: </w:t>
            </w:r>
          </w:p>
          <w:p w14:paraId="749289A1" w14:textId="77777777" w:rsidR="00A6150D" w:rsidRPr="00921C23" w:rsidRDefault="00A6150D" w:rsidP="007C34C2">
            <w:pPr>
              <w:numPr>
                <w:ilvl w:val="0"/>
                <w:numId w:val="9"/>
              </w:numPr>
              <w:spacing w:before="0" w:after="200" w:line="276" w:lineRule="auto"/>
              <w:contextualSpacing/>
              <w:jc w:val="both"/>
              <w:rPr>
                <w:rFonts w:cs="Arial"/>
                <w:color w:val="000000"/>
                <w:szCs w:val="22"/>
                <w:lang w:eastAsia="zh-CN"/>
              </w:rPr>
            </w:pPr>
            <w:r w:rsidRPr="00921C23">
              <w:rPr>
                <w:rFonts w:cs="Arial"/>
                <w:color w:val="000000"/>
                <w:szCs w:val="22"/>
                <w:lang w:eastAsia="zh-CN"/>
              </w:rPr>
              <w:t xml:space="preserve">coronary arterial disease ($891 million), </w:t>
            </w:r>
          </w:p>
          <w:p w14:paraId="749289A2" w14:textId="77777777" w:rsidR="00A6150D" w:rsidRPr="00921C23" w:rsidRDefault="00A6150D" w:rsidP="007C34C2">
            <w:pPr>
              <w:numPr>
                <w:ilvl w:val="0"/>
                <w:numId w:val="9"/>
              </w:numPr>
              <w:spacing w:before="0" w:after="200" w:line="276" w:lineRule="auto"/>
              <w:contextualSpacing/>
              <w:jc w:val="both"/>
              <w:rPr>
                <w:rFonts w:cs="Arial"/>
                <w:color w:val="000000"/>
                <w:szCs w:val="22"/>
                <w:lang w:eastAsia="zh-CN"/>
              </w:rPr>
            </w:pPr>
            <w:r w:rsidRPr="00921C23">
              <w:rPr>
                <w:rFonts w:cs="Arial"/>
                <w:color w:val="000000"/>
                <w:szCs w:val="22"/>
                <w:lang w:eastAsia="zh-CN"/>
              </w:rPr>
              <w:t xml:space="preserve">osteoporosis ($352 million), </w:t>
            </w:r>
          </w:p>
          <w:p w14:paraId="749289A3" w14:textId="77777777" w:rsidR="00A6150D" w:rsidRPr="00921C23" w:rsidRDefault="00A6150D" w:rsidP="007C34C2">
            <w:pPr>
              <w:numPr>
                <w:ilvl w:val="0"/>
                <w:numId w:val="9"/>
              </w:numPr>
              <w:spacing w:before="0" w:after="200" w:line="276" w:lineRule="auto"/>
              <w:contextualSpacing/>
              <w:jc w:val="both"/>
              <w:rPr>
                <w:rFonts w:cs="Arial"/>
                <w:color w:val="000000"/>
                <w:szCs w:val="22"/>
                <w:lang w:eastAsia="zh-CN"/>
              </w:rPr>
            </w:pPr>
            <w:r w:rsidRPr="00921C23">
              <w:rPr>
                <w:rFonts w:cs="Arial"/>
                <w:color w:val="000000"/>
                <w:szCs w:val="22"/>
                <w:lang w:eastAsia="zh-CN"/>
              </w:rPr>
              <w:t xml:space="preserve">stroke ($345 million), and </w:t>
            </w:r>
          </w:p>
          <w:p w14:paraId="749289A4" w14:textId="77777777" w:rsidR="00A6150D" w:rsidRPr="00921C23" w:rsidRDefault="00A6150D" w:rsidP="007C34C2">
            <w:pPr>
              <w:numPr>
                <w:ilvl w:val="0"/>
                <w:numId w:val="9"/>
              </w:numPr>
              <w:spacing w:before="0" w:after="200" w:line="276" w:lineRule="auto"/>
              <w:contextualSpacing/>
              <w:jc w:val="both"/>
              <w:rPr>
                <w:rFonts w:cs="Arial"/>
                <w:color w:val="000000"/>
                <w:szCs w:val="22"/>
                <w:lang w:eastAsia="zh-CN"/>
              </w:rPr>
            </w:pPr>
            <w:r w:rsidRPr="00921C23">
              <w:rPr>
                <w:rFonts w:cs="Arial"/>
                <w:color w:val="000000"/>
                <w:szCs w:val="22"/>
                <w:lang w:eastAsia="zh-CN"/>
              </w:rPr>
              <w:t>hypertension ($314 million).</w:t>
            </w:r>
          </w:p>
          <w:p w14:paraId="749289A5" w14:textId="77777777" w:rsidR="00A6150D" w:rsidRPr="00921C23" w:rsidRDefault="00A6150D" w:rsidP="00D054D4">
            <w:pPr>
              <w:spacing w:before="0" w:line="276" w:lineRule="auto"/>
              <w:ind w:left="0"/>
              <w:jc w:val="both"/>
              <w:rPr>
                <w:rFonts w:cs="Arial"/>
                <w:color w:val="000000"/>
                <w:szCs w:val="22"/>
                <w:lang w:eastAsia="zh-CN"/>
              </w:rPr>
            </w:pPr>
            <w:r w:rsidRPr="00921C23">
              <w:rPr>
                <w:rFonts w:cs="Arial"/>
                <w:color w:val="000000"/>
                <w:szCs w:val="22"/>
                <w:lang w:eastAsia="zh-CN"/>
              </w:rPr>
              <w:t>Based on this analysis, a 10% reduction in the prevalence of physical inactivity would reduce direct health care expenditures by $150 million per year.</w:t>
            </w:r>
          </w:p>
        </w:tc>
      </w:tr>
    </w:tbl>
    <w:p w14:paraId="749289A7" w14:textId="77777777" w:rsidR="00D054D4" w:rsidRPr="000542AD" w:rsidRDefault="003B1778" w:rsidP="0039246B">
      <w:pPr>
        <w:ind w:left="0"/>
        <w:rPr>
          <w:rFonts w:cs="Arial"/>
        </w:rPr>
      </w:pPr>
      <w:bookmarkStart w:id="26" w:name="_Toc359330018"/>
      <w:r w:rsidRPr="000542AD">
        <w:rPr>
          <w:rFonts w:cs="Arial"/>
        </w:rPr>
        <w:t>1. Note: Hierarchy of evidence categories identified after the date of reference</w:t>
      </w:r>
      <w:bookmarkEnd w:id="26"/>
    </w:p>
    <w:p w14:paraId="749289A8" w14:textId="77777777" w:rsidR="00D054D4" w:rsidRPr="000542AD" w:rsidRDefault="00D054D4">
      <w:pPr>
        <w:spacing w:before="0"/>
        <w:ind w:left="0"/>
        <w:rPr>
          <w:rFonts w:cs="Arial"/>
          <w:b/>
          <w:iCs/>
          <w:szCs w:val="26"/>
        </w:rPr>
      </w:pPr>
    </w:p>
    <w:p w14:paraId="749289A9" w14:textId="77777777" w:rsidR="00B76410" w:rsidRPr="000542AD" w:rsidRDefault="00144C25" w:rsidP="00BE1015">
      <w:pPr>
        <w:pStyle w:val="Heading3"/>
        <w:spacing w:before="240" w:line="276" w:lineRule="auto"/>
        <w:ind w:left="0"/>
      </w:pPr>
      <w:bookmarkStart w:id="27" w:name="_Toc359405098"/>
      <w:r w:rsidRPr="000542AD">
        <w:t xml:space="preserve">3.2.6 Conclusions on </w:t>
      </w:r>
      <w:r w:rsidR="00A24478" w:rsidRPr="000542AD">
        <w:t>S</w:t>
      </w:r>
      <w:r w:rsidRPr="000542AD">
        <w:t xml:space="preserve">port and </w:t>
      </w:r>
      <w:r w:rsidR="00A24478" w:rsidRPr="000542AD">
        <w:t>H</w:t>
      </w:r>
      <w:r w:rsidRPr="000542AD">
        <w:t>ealth</w:t>
      </w:r>
      <w:bookmarkEnd w:id="27"/>
    </w:p>
    <w:p w14:paraId="749289AA" w14:textId="77777777" w:rsidR="008152B7" w:rsidRPr="000542AD" w:rsidRDefault="008152B7" w:rsidP="0072568C">
      <w:pPr>
        <w:spacing w:before="0" w:after="120" w:line="276" w:lineRule="auto"/>
        <w:ind w:left="0"/>
        <w:jc w:val="both"/>
        <w:rPr>
          <w:rFonts w:eastAsia="SimSun" w:cs="Arial"/>
          <w:szCs w:val="22"/>
          <w:lang w:eastAsia="zh-CN"/>
        </w:rPr>
      </w:pPr>
      <w:r w:rsidRPr="000542AD">
        <w:rPr>
          <w:rFonts w:eastAsia="SimSun" w:cs="Arial"/>
          <w:szCs w:val="22"/>
          <w:lang w:eastAsia="zh-CN"/>
        </w:rPr>
        <w:t xml:space="preserve">There is a strong evidence base on the mainly positive relationship between engagement in sport and physical exercise and health.  Evidence is typically of a high quality given the large body of rigorous scientific research undertaken by researchers working in this field. It should be stressed that research in health broadly focuses on physical exercise rather than specific sports. </w:t>
      </w:r>
    </w:p>
    <w:p w14:paraId="749289AB" w14:textId="77777777" w:rsidR="008152B7" w:rsidRPr="000542AD" w:rsidRDefault="008152B7" w:rsidP="0072568C">
      <w:pPr>
        <w:spacing w:before="0" w:after="120" w:line="276" w:lineRule="auto"/>
        <w:ind w:left="0"/>
        <w:jc w:val="both"/>
        <w:rPr>
          <w:rFonts w:eastAsia="SimSun" w:cs="Arial"/>
          <w:szCs w:val="22"/>
          <w:lang w:eastAsia="zh-CN"/>
        </w:rPr>
      </w:pPr>
      <w:r w:rsidRPr="000542AD">
        <w:rPr>
          <w:rFonts w:eastAsia="SimSun" w:cs="Arial"/>
          <w:szCs w:val="22"/>
          <w:lang w:eastAsia="zh-CN"/>
        </w:rPr>
        <w:t>Overall the amount of evidence to support the physical health benefits of sport is much greater than that supporting the mental health benefits although evidence is growing in this area.  An important distinction in the literature is the role that sporting activity plays both in preventing disease and in providing therapeutic benefits for the management of existing diseases and illnesses.  This is the case for both physical and mental health.</w:t>
      </w:r>
    </w:p>
    <w:p w14:paraId="749289AC" w14:textId="77777777" w:rsidR="00D711F2" w:rsidRPr="000542AD" w:rsidRDefault="008152B7" w:rsidP="00D324A2">
      <w:pPr>
        <w:spacing w:before="0" w:after="120" w:line="276" w:lineRule="auto"/>
        <w:ind w:left="0"/>
        <w:jc w:val="both"/>
        <w:rPr>
          <w:rFonts w:cs="Arial"/>
        </w:rPr>
      </w:pPr>
      <w:r w:rsidRPr="000542AD">
        <w:rPr>
          <w:rFonts w:eastAsia="SimSun" w:cs="Arial"/>
          <w:szCs w:val="22"/>
          <w:lang w:eastAsia="zh-CN"/>
        </w:rPr>
        <w:t xml:space="preserve">With regard to physical health the body of evidence strongly indicates that exercise and sport can </w:t>
      </w:r>
      <w:r w:rsidRPr="000542AD">
        <w:rPr>
          <w:rFonts w:eastAsia="SimSun" w:cs="Arial"/>
          <w:b/>
          <w:bCs/>
          <w:i/>
          <w:iCs/>
          <w:szCs w:val="22"/>
          <w:lang w:eastAsia="zh-CN"/>
        </w:rPr>
        <w:t>prevent</w:t>
      </w:r>
      <w:r w:rsidRPr="000542AD">
        <w:rPr>
          <w:rFonts w:eastAsia="SimSun" w:cs="Arial"/>
          <w:szCs w:val="22"/>
          <w:lang w:eastAsia="zh-CN"/>
        </w:rPr>
        <w:t xml:space="preserve"> a number of chronic diseases, most commonly cardiovascular disease, diabetes, some cancers, strokes, osteoporosis and premature deaths.</w:t>
      </w:r>
      <w:r w:rsidR="00D711F2" w:rsidRPr="000542AD">
        <w:rPr>
          <w:rFonts w:eastAsia="SimSun" w:cs="Arial"/>
          <w:szCs w:val="22"/>
          <w:lang w:eastAsia="zh-CN"/>
        </w:rPr>
        <w:t xml:space="preserve">  </w:t>
      </w:r>
      <w:r w:rsidR="00D711F2" w:rsidRPr="000542AD">
        <w:rPr>
          <w:rFonts w:eastAsia="SimSun" w:cs="Arial"/>
          <w:bCs/>
          <w:szCs w:val="22"/>
          <w:lang w:eastAsia="zh-CN"/>
        </w:rPr>
        <w:t>Studies are based on a mix of self-reported measures of health and</w:t>
      </w:r>
      <w:r w:rsidR="00D711F2" w:rsidRPr="000542AD">
        <w:rPr>
          <w:rFonts w:eastAsia="SimSun" w:cs="Arial"/>
          <w:bCs/>
          <w:i/>
          <w:iCs/>
          <w:szCs w:val="22"/>
          <w:lang w:eastAsia="zh-CN"/>
        </w:rPr>
        <w:t xml:space="preserve"> </w:t>
      </w:r>
      <w:r w:rsidR="00D711F2" w:rsidRPr="000542AD">
        <w:rPr>
          <w:rFonts w:eastAsia="SimSun" w:cs="Arial"/>
          <w:bCs/>
          <w:szCs w:val="22"/>
          <w:lang w:eastAsia="zh-CN"/>
        </w:rPr>
        <w:t>objective measures (e.g. physical tests such as blood pressure measurements and lung function tests).</w:t>
      </w:r>
      <w:r w:rsidR="00D711F2" w:rsidRPr="000542AD">
        <w:rPr>
          <w:rFonts w:eastAsia="SimSun" w:cs="Arial"/>
          <w:b/>
          <w:szCs w:val="22"/>
          <w:lang w:eastAsia="zh-CN"/>
        </w:rPr>
        <w:t xml:space="preserve"> </w:t>
      </w:r>
      <w:r w:rsidR="00D711F2" w:rsidRPr="000542AD">
        <w:rPr>
          <w:rFonts w:eastAsia="SimSun" w:cs="Arial"/>
          <w:bCs/>
          <w:szCs w:val="22"/>
          <w:lang w:eastAsia="zh-CN"/>
        </w:rPr>
        <w:t xml:space="preserve">Some interventions may impact on health </w:t>
      </w:r>
      <w:r w:rsidR="00D711F2" w:rsidRPr="000542AD">
        <w:rPr>
          <w:rFonts w:eastAsia="SimSun" w:cs="Arial"/>
          <w:szCs w:val="22"/>
          <w:lang w:eastAsia="zh-CN"/>
        </w:rPr>
        <w:t xml:space="preserve">in ways that are not amenable to self-reporting.  </w:t>
      </w:r>
    </w:p>
    <w:p w14:paraId="749289AD" w14:textId="028E9D13" w:rsidR="008152B7" w:rsidRPr="000542AD" w:rsidRDefault="008152B7" w:rsidP="00765593">
      <w:pPr>
        <w:spacing w:before="0" w:after="120" w:line="276" w:lineRule="auto"/>
        <w:ind w:left="0"/>
        <w:jc w:val="both"/>
        <w:rPr>
          <w:rFonts w:eastAsia="SimSun" w:cs="Arial"/>
          <w:iCs/>
          <w:szCs w:val="22"/>
          <w:lang w:eastAsia="zh-CN"/>
        </w:rPr>
      </w:pPr>
      <w:r w:rsidRPr="000542AD">
        <w:rPr>
          <w:rFonts w:eastAsia="SimSun" w:cs="Arial"/>
          <w:szCs w:val="22"/>
          <w:lang w:eastAsia="zh-CN"/>
        </w:rPr>
        <w:t xml:space="preserve">There is less evidence linking sport and exercise to mental health benefits but the amount of evidence is growing and demonstrates both primary benefits in terms of prevention and secondary benefits in terms of its therapeutic benefits.  Several studies have shown that sport and exercise can </w:t>
      </w:r>
      <w:r w:rsidRPr="000542AD">
        <w:rPr>
          <w:rFonts w:eastAsia="SimSun" w:cs="Arial"/>
          <w:b/>
          <w:bCs/>
          <w:i/>
          <w:iCs/>
          <w:szCs w:val="22"/>
          <w:lang w:eastAsia="zh-CN"/>
        </w:rPr>
        <w:t>lower the risk</w:t>
      </w:r>
      <w:r w:rsidRPr="000542AD">
        <w:rPr>
          <w:rFonts w:eastAsia="SimSun" w:cs="Arial"/>
          <w:szCs w:val="22"/>
          <w:lang w:eastAsia="zh-CN"/>
        </w:rPr>
        <w:t xml:space="preserve"> of depression and suicide and other neurological conditions such as </w:t>
      </w:r>
      <w:r w:rsidR="005211F2">
        <w:rPr>
          <w:rFonts w:eastAsia="SimSun" w:cs="Arial"/>
          <w:szCs w:val="22"/>
          <w:lang w:eastAsia="zh-CN"/>
        </w:rPr>
        <w:t>PD</w:t>
      </w:r>
      <w:r w:rsidR="0047730C">
        <w:rPr>
          <w:rFonts w:eastAsia="SimSun" w:cs="Arial"/>
          <w:szCs w:val="22"/>
          <w:lang w:eastAsia="zh-CN"/>
        </w:rPr>
        <w:t xml:space="preserve"> </w:t>
      </w:r>
      <w:r w:rsidRPr="000542AD">
        <w:rPr>
          <w:rFonts w:eastAsia="SimSun" w:cs="Arial"/>
          <w:szCs w:val="22"/>
          <w:lang w:eastAsia="zh-CN"/>
        </w:rPr>
        <w:t xml:space="preserve">and </w:t>
      </w:r>
      <w:r w:rsidR="005211F2">
        <w:rPr>
          <w:rFonts w:eastAsia="SimSun" w:cs="Arial"/>
          <w:szCs w:val="22"/>
          <w:lang w:eastAsia="zh-CN"/>
        </w:rPr>
        <w:t>AD</w:t>
      </w:r>
      <w:r w:rsidR="0047730C">
        <w:rPr>
          <w:rFonts w:eastAsia="SimSun" w:cs="Arial"/>
          <w:szCs w:val="22"/>
          <w:lang w:eastAsia="zh-CN"/>
        </w:rPr>
        <w:t xml:space="preserve"> </w:t>
      </w:r>
      <w:r w:rsidRPr="000542AD">
        <w:rPr>
          <w:rFonts w:eastAsia="SimSun" w:cs="Arial"/>
          <w:szCs w:val="22"/>
          <w:lang w:eastAsia="zh-CN"/>
        </w:rPr>
        <w:t xml:space="preserve">and create therapeutic benefits for depression, anxiety and tension, eating addictions and </w:t>
      </w:r>
      <w:r w:rsidRPr="000542AD">
        <w:rPr>
          <w:rFonts w:eastAsia="SimSun" w:cs="Arial"/>
          <w:iCs/>
          <w:szCs w:val="22"/>
          <w:lang w:eastAsia="zh-CN"/>
        </w:rPr>
        <w:t>body dysmorphic disorders, age-related cognitive decline</w:t>
      </w:r>
      <w:r w:rsidR="005211F2">
        <w:rPr>
          <w:rFonts w:eastAsia="SimSun" w:cs="Arial"/>
          <w:iCs/>
          <w:szCs w:val="22"/>
          <w:lang w:eastAsia="zh-CN"/>
        </w:rPr>
        <w:t>,</w:t>
      </w:r>
      <w:r w:rsidRPr="000542AD">
        <w:rPr>
          <w:rFonts w:eastAsia="SimSun" w:cs="Arial"/>
          <w:iCs/>
          <w:szCs w:val="22"/>
          <w:lang w:eastAsia="zh-CN"/>
        </w:rPr>
        <w:t xml:space="preserve"> the severity of AD and some symptoms of schizophrenia.</w:t>
      </w:r>
    </w:p>
    <w:p w14:paraId="749289AE" w14:textId="77777777" w:rsidR="00D711F2" w:rsidRPr="000542AD" w:rsidRDefault="00D711F2" w:rsidP="008762AD">
      <w:pPr>
        <w:spacing w:before="0" w:after="120" w:line="276" w:lineRule="auto"/>
        <w:ind w:left="0"/>
        <w:jc w:val="both"/>
        <w:rPr>
          <w:rFonts w:eastAsia="SimSun" w:cs="Arial"/>
          <w:szCs w:val="22"/>
          <w:lang w:eastAsia="zh-CN"/>
        </w:rPr>
      </w:pPr>
      <w:r w:rsidRPr="000542AD">
        <w:rPr>
          <w:rFonts w:eastAsia="SimSun" w:cs="Arial"/>
          <w:szCs w:val="22"/>
          <w:lang w:eastAsia="zh-CN"/>
        </w:rPr>
        <w:t>One noticeable gap in the literature is the lack of evidence on the relative effectiveness of different forms of exercise and sport on health.  However, there is much discussion about the optimal level of activity needed to generate health benefits and how this varies across different diseases.  The dose</w:t>
      </w:r>
      <w:r w:rsidR="008762AD" w:rsidRPr="000542AD">
        <w:rPr>
          <w:rFonts w:eastAsia="SimSun" w:cs="Arial"/>
          <w:szCs w:val="22"/>
          <w:lang w:eastAsia="zh-CN"/>
        </w:rPr>
        <w:t xml:space="preserve"> </w:t>
      </w:r>
      <w:r w:rsidRPr="000542AD">
        <w:rPr>
          <w:rFonts w:eastAsia="SimSun" w:cs="Arial"/>
          <w:szCs w:val="22"/>
          <w:lang w:eastAsia="zh-CN"/>
        </w:rPr>
        <w:t xml:space="preserve">response relationship is complex and the type, intensity, duration and frequency (dosage) of activity influences the level of health benefits achieved.  There is more evidence on the dose response relationship for physical health benefits with the greatest body of evidence indicating at least moderate levels of activity are required.  </w:t>
      </w:r>
    </w:p>
    <w:p w14:paraId="749289AF" w14:textId="77777777" w:rsidR="008762AD" w:rsidRPr="000542AD" w:rsidRDefault="008762AD" w:rsidP="0061777F">
      <w:pPr>
        <w:spacing w:before="0" w:after="120" w:line="276" w:lineRule="auto"/>
        <w:ind w:left="0"/>
        <w:jc w:val="both"/>
        <w:rPr>
          <w:rFonts w:eastAsia="SimSun" w:cs="Arial"/>
          <w:bCs/>
          <w:szCs w:val="22"/>
          <w:lang w:eastAsia="zh-CN"/>
        </w:rPr>
      </w:pPr>
      <w:r w:rsidRPr="000542AD">
        <w:rPr>
          <w:rFonts w:eastAsia="SimSun" w:cs="Arial"/>
          <w:szCs w:val="22"/>
          <w:lang w:eastAsia="zh-CN"/>
        </w:rPr>
        <w:t xml:space="preserve">Another measurement issue is </w:t>
      </w:r>
      <w:r w:rsidRPr="000542AD">
        <w:rPr>
          <w:rFonts w:eastAsia="SimSun" w:cs="Arial"/>
          <w:bCs/>
          <w:szCs w:val="22"/>
          <w:lang w:eastAsia="zh-CN"/>
        </w:rPr>
        <w:t xml:space="preserve">how long does it take for health </w:t>
      </w:r>
      <w:r w:rsidR="00525AEA" w:rsidRPr="000542AD">
        <w:rPr>
          <w:rFonts w:eastAsia="SimSun" w:cs="Arial"/>
          <w:bCs/>
          <w:szCs w:val="22"/>
          <w:lang w:eastAsia="zh-CN"/>
        </w:rPr>
        <w:t>impac</w:t>
      </w:r>
      <w:r w:rsidRPr="000542AD">
        <w:rPr>
          <w:rFonts w:eastAsia="SimSun" w:cs="Arial"/>
          <w:bCs/>
          <w:szCs w:val="22"/>
          <w:lang w:eastAsia="zh-CN"/>
        </w:rPr>
        <w:t xml:space="preserve">ts to be evident? There was little evidence on this, except for some studies at a national level which have tracked participants </w:t>
      </w:r>
      <w:r w:rsidRPr="000542AD">
        <w:rPr>
          <w:rFonts w:eastAsia="SimSun" w:cs="Arial"/>
          <w:bCs/>
          <w:szCs w:val="22"/>
          <w:lang w:eastAsia="zh-CN"/>
        </w:rPr>
        <w:lastRenderedPageBreak/>
        <w:t xml:space="preserve">over a long time period.  Some </w:t>
      </w:r>
      <w:r w:rsidR="0061777F" w:rsidRPr="000542AD">
        <w:rPr>
          <w:rFonts w:eastAsia="SimSun" w:cs="Arial"/>
          <w:bCs/>
          <w:szCs w:val="22"/>
          <w:lang w:eastAsia="zh-CN"/>
        </w:rPr>
        <w:t>impac</w:t>
      </w:r>
      <w:r w:rsidRPr="000542AD">
        <w:rPr>
          <w:rFonts w:eastAsia="SimSun" w:cs="Arial"/>
          <w:bCs/>
          <w:szCs w:val="22"/>
          <w:lang w:eastAsia="zh-CN"/>
        </w:rPr>
        <w:t>ts will occur sooner than others and benefits such as reduced risk of premature death will accrue over a prolonged period of time.  There is evidence that even one episode of exercise can have beneficial effects.</w:t>
      </w:r>
    </w:p>
    <w:p w14:paraId="749289B0" w14:textId="4FF07153" w:rsidR="00D711F2" w:rsidRPr="000542AD" w:rsidRDefault="00D711F2" w:rsidP="00D711F2">
      <w:pPr>
        <w:spacing w:before="0" w:after="120" w:line="276" w:lineRule="auto"/>
        <w:ind w:left="0"/>
        <w:jc w:val="both"/>
        <w:rPr>
          <w:rFonts w:eastAsia="SimSun" w:cs="Arial"/>
          <w:szCs w:val="22"/>
          <w:lang w:eastAsia="zh-CN"/>
        </w:rPr>
      </w:pPr>
      <w:r w:rsidRPr="000542AD">
        <w:rPr>
          <w:rFonts w:eastAsia="SimSun" w:cs="Arial"/>
          <w:szCs w:val="22"/>
          <w:lang w:eastAsia="zh-CN"/>
        </w:rPr>
        <w:t>There is some evidence of a dose response relationship between sport and exercise and mental health with higher activity levels being associated with a lower risk of depressive symptoms</w:t>
      </w:r>
      <w:r w:rsidR="00197DFA">
        <w:rPr>
          <w:rFonts w:eastAsia="SimSun" w:cs="Arial"/>
          <w:szCs w:val="22"/>
          <w:lang w:eastAsia="zh-CN"/>
        </w:rPr>
        <w:t xml:space="preserve">. However, </w:t>
      </w:r>
      <w:r w:rsidRPr="000542AD">
        <w:rPr>
          <w:rFonts w:eastAsia="SimSun" w:cs="Arial"/>
          <w:szCs w:val="22"/>
          <w:lang w:eastAsia="zh-CN"/>
        </w:rPr>
        <w:t xml:space="preserve">more research is needed in this area as the evidence is complex and associations between physical activity and mental health tend to be more indirect than for physical health.  Other factors such as the organisational setting, whether the activity is indoors or outdoors in natural surroundings, and the role project facilitators play may be important in influencing mental health benefits. </w:t>
      </w:r>
    </w:p>
    <w:p w14:paraId="749289B1" w14:textId="77777777" w:rsidR="00C16037" w:rsidRPr="00921C23" w:rsidRDefault="00C16037" w:rsidP="00C16037">
      <w:pPr>
        <w:spacing w:before="0" w:line="276" w:lineRule="auto"/>
        <w:ind w:left="0"/>
        <w:jc w:val="both"/>
        <w:rPr>
          <w:rFonts w:eastAsia="SimSun" w:cs="Arial"/>
          <w:b/>
          <w:bCs/>
          <w:smallCaps/>
          <w:szCs w:val="22"/>
          <w:lang w:eastAsia="zh-CN"/>
        </w:rPr>
      </w:pPr>
    </w:p>
    <w:p w14:paraId="749289B2" w14:textId="77777777" w:rsidR="008762AD" w:rsidRPr="00921C23" w:rsidRDefault="008762AD" w:rsidP="008762AD">
      <w:pPr>
        <w:spacing w:before="0" w:line="276" w:lineRule="auto"/>
        <w:ind w:left="0"/>
        <w:jc w:val="both"/>
        <w:rPr>
          <w:rFonts w:eastAsia="SimSun" w:cs="Arial"/>
          <w:b/>
          <w:bCs/>
          <w:i/>
          <w:iCs/>
          <w:smallCaps/>
          <w:szCs w:val="22"/>
          <w:lang w:eastAsia="zh-CN"/>
        </w:rPr>
        <w:sectPr w:rsidR="008762AD" w:rsidRPr="00921C23" w:rsidSect="00892B19">
          <w:footerReference w:type="default" r:id="rId32"/>
          <w:pgSz w:w="11906" w:h="16838"/>
          <w:pgMar w:top="1418" w:right="1134" w:bottom="1134" w:left="1418" w:header="539" w:footer="709" w:gutter="0"/>
          <w:cols w:space="708"/>
          <w:docGrid w:linePitch="360"/>
        </w:sectPr>
      </w:pPr>
    </w:p>
    <w:p w14:paraId="749289B3" w14:textId="013CD11D" w:rsidR="00C16C4C" w:rsidRPr="000542AD" w:rsidRDefault="00C16C4C" w:rsidP="00D054D4">
      <w:pPr>
        <w:pStyle w:val="Heading2"/>
        <w:ind w:left="0"/>
        <w:rPr>
          <w:rFonts w:eastAsia="SimSun"/>
        </w:rPr>
      </w:pPr>
      <w:bookmarkStart w:id="28" w:name="_Toc359405099"/>
      <w:r w:rsidRPr="000542AD">
        <w:rPr>
          <w:rFonts w:eastAsia="SimSun"/>
        </w:rPr>
        <w:lastRenderedPageBreak/>
        <w:t xml:space="preserve">3.3 </w:t>
      </w:r>
      <w:r w:rsidR="00A62A2D" w:rsidRPr="000542AD">
        <w:rPr>
          <w:rFonts w:eastAsia="SimSun"/>
        </w:rPr>
        <w:t xml:space="preserve">Sport and </w:t>
      </w:r>
      <w:bookmarkEnd w:id="28"/>
      <w:r w:rsidR="00A02536">
        <w:rPr>
          <w:rFonts w:eastAsia="SimSun"/>
        </w:rPr>
        <w:t>Wellbeing</w:t>
      </w:r>
    </w:p>
    <w:p w14:paraId="749289B4" w14:textId="58558C7A" w:rsidR="00D054D4" w:rsidRPr="00921C23" w:rsidRDefault="00D054D4" w:rsidP="00D054D4">
      <w:pPr>
        <w:spacing w:before="0" w:after="120" w:line="23" w:lineRule="atLeast"/>
        <w:ind w:left="0"/>
        <w:jc w:val="both"/>
        <w:rPr>
          <w:rFonts w:eastAsia="SimSun" w:cs="Arial"/>
          <w:szCs w:val="22"/>
          <w:lang w:eastAsia="zh-CN"/>
        </w:rPr>
      </w:pPr>
      <w:r w:rsidRPr="00921C23">
        <w:rPr>
          <w:rFonts w:eastAsia="SimSun" w:cs="Arial"/>
          <w:szCs w:val="22"/>
          <w:lang w:eastAsia="zh-CN"/>
        </w:rPr>
        <w:t xml:space="preserve">The systematic review identified </w:t>
      </w:r>
      <w:r w:rsidR="000A5773">
        <w:rPr>
          <w:rFonts w:eastAsia="SimSun" w:cs="Arial"/>
          <w:szCs w:val="22"/>
          <w:lang w:eastAsia="zh-CN"/>
        </w:rPr>
        <w:t>eight</w:t>
      </w:r>
      <w:r w:rsidRPr="00921C23">
        <w:rPr>
          <w:rFonts w:eastAsia="SimSun" w:cs="Arial"/>
          <w:szCs w:val="22"/>
          <w:lang w:eastAsia="zh-CN"/>
        </w:rPr>
        <w:t xml:space="preserve"> studies of the relationship between sport and exercise and </w:t>
      </w:r>
      <w:r w:rsidR="00A02536">
        <w:rPr>
          <w:rFonts w:eastAsia="SimSun" w:cs="Arial"/>
          <w:szCs w:val="22"/>
          <w:lang w:eastAsia="zh-CN"/>
        </w:rPr>
        <w:t>wellbeing</w:t>
      </w:r>
    </w:p>
    <w:p w14:paraId="749289B5" w14:textId="77777777" w:rsidR="00D054D4" w:rsidRPr="00921C23" w:rsidRDefault="00D054D4" w:rsidP="00D054D4">
      <w:pPr>
        <w:spacing w:before="0" w:after="120" w:line="23" w:lineRule="atLeast"/>
        <w:ind w:left="360"/>
        <w:jc w:val="both"/>
        <w:rPr>
          <w:rFonts w:eastAsia="SimSun" w:cs="Arial"/>
          <w:szCs w:val="22"/>
          <w:lang w:eastAsia="zh-CN"/>
        </w:rPr>
      </w:pPr>
      <w:r w:rsidRPr="00921C23">
        <w:rPr>
          <w:rFonts w:eastAsia="SimSun" w:cs="Arial"/>
          <w:b/>
          <w:bCs/>
          <w:szCs w:val="22"/>
          <w:lang w:eastAsia="zh-CN"/>
        </w:rPr>
        <w:t>C</w:t>
      </w:r>
      <w:r w:rsidRPr="00921C23">
        <w:rPr>
          <w:rFonts w:eastAsia="SimSun" w:cs="Arial"/>
          <w:szCs w:val="22"/>
          <w:lang w:eastAsia="zh-CN"/>
        </w:rPr>
        <w:tab/>
        <w:t>1 cohort study</w:t>
      </w:r>
    </w:p>
    <w:p w14:paraId="749289B6" w14:textId="77777777" w:rsidR="00D054D4" w:rsidRPr="00921C23" w:rsidRDefault="00D054D4" w:rsidP="00D054D4">
      <w:pPr>
        <w:spacing w:before="0" w:after="120" w:line="23" w:lineRule="atLeast"/>
        <w:ind w:left="360"/>
        <w:jc w:val="both"/>
        <w:rPr>
          <w:rFonts w:eastAsia="SimSun" w:cs="Arial"/>
          <w:szCs w:val="22"/>
          <w:lang w:eastAsia="zh-CN"/>
        </w:rPr>
      </w:pPr>
      <w:r w:rsidRPr="00921C23">
        <w:rPr>
          <w:rFonts w:eastAsia="SimSun" w:cs="Arial"/>
          <w:b/>
          <w:bCs/>
          <w:szCs w:val="22"/>
          <w:lang w:eastAsia="zh-CN"/>
        </w:rPr>
        <w:t>F</w:t>
      </w:r>
      <w:r w:rsidRPr="00921C23">
        <w:rPr>
          <w:rFonts w:eastAsia="SimSun" w:cs="Arial"/>
          <w:szCs w:val="22"/>
          <w:lang w:eastAsia="zh-CN"/>
        </w:rPr>
        <w:tab/>
        <w:t>4 cross-sectional studies</w:t>
      </w:r>
    </w:p>
    <w:p w14:paraId="749289B7" w14:textId="77777777" w:rsidR="00D054D4" w:rsidRPr="00921C23" w:rsidRDefault="00D054D4" w:rsidP="00D054D4">
      <w:pPr>
        <w:spacing w:before="0" w:after="120" w:line="23" w:lineRule="atLeast"/>
        <w:ind w:left="360"/>
        <w:jc w:val="both"/>
        <w:rPr>
          <w:rFonts w:eastAsia="SimSun" w:cs="Arial"/>
          <w:szCs w:val="22"/>
          <w:lang w:eastAsia="zh-CN"/>
        </w:rPr>
      </w:pPr>
      <w:r w:rsidRPr="00921C23">
        <w:rPr>
          <w:rFonts w:eastAsia="SimSun" w:cs="Arial"/>
          <w:b/>
          <w:bCs/>
          <w:szCs w:val="22"/>
          <w:lang w:eastAsia="zh-CN"/>
        </w:rPr>
        <w:t>H</w:t>
      </w:r>
      <w:r w:rsidRPr="00921C23">
        <w:rPr>
          <w:rFonts w:eastAsia="SimSun" w:cs="Arial"/>
          <w:szCs w:val="22"/>
          <w:lang w:eastAsia="zh-CN"/>
        </w:rPr>
        <w:tab/>
        <w:t xml:space="preserve">1 economic evaluation </w:t>
      </w:r>
    </w:p>
    <w:p w14:paraId="749289B8" w14:textId="77777777" w:rsidR="00D054D4" w:rsidRPr="00921C23" w:rsidRDefault="00D054D4" w:rsidP="00A312CA">
      <w:pPr>
        <w:spacing w:before="0" w:after="120" w:line="23" w:lineRule="atLeast"/>
        <w:ind w:left="357"/>
        <w:jc w:val="both"/>
        <w:rPr>
          <w:rFonts w:eastAsia="SimSun" w:cs="Arial"/>
          <w:szCs w:val="22"/>
          <w:lang w:eastAsia="zh-CN"/>
        </w:rPr>
      </w:pPr>
      <w:r w:rsidRPr="00921C23">
        <w:rPr>
          <w:rFonts w:eastAsia="SimSun" w:cs="Arial"/>
          <w:b/>
          <w:bCs/>
          <w:szCs w:val="22"/>
          <w:lang w:eastAsia="zh-CN"/>
        </w:rPr>
        <w:t>I</w:t>
      </w:r>
      <w:r w:rsidRPr="00921C23">
        <w:rPr>
          <w:rFonts w:eastAsia="SimSun" w:cs="Arial"/>
          <w:szCs w:val="22"/>
          <w:lang w:eastAsia="zh-CN"/>
        </w:rPr>
        <w:tab/>
        <w:t>2 narrative reviews</w:t>
      </w:r>
    </w:p>
    <w:p w14:paraId="749289B9" w14:textId="1B7B48F0" w:rsidR="003914F9" w:rsidRPr="00A312CA" w:rsidRDefault="00341D66" w:rsidP="00A312CA">
      <w:pPr>
        <w:spacing w:before="0" w:after="240" w:line="276" w:lineRule="auto"/>
        <w:ind w:left="0"/>
        <w:jc w:val="both"/>
        <w:rPr>
          <w:rFonts w:asciiTheme="minorBidi" w:eastAsia="SimSun" w:hAnsiTheme="minorBidi" w:cstheme="minorBidi"/>
          <w:szCs w:val="22"/>
        </w:rPr>
      </w:pPr>
      <w:r w:rsidRPr="00921C23">
        <w:rPr>
          <w:rFonts w:eastAsia="SimSun" w:cs="Arial"/>
          <w:szCs w:val="22"/>
          <w:lang w:eastAsia="zh-CN"/>
        </w:rPr>
        <w:t>The position of these in the hierarchy of evidence (see Table 2.</w:t>
      </w:r>
      <w:r w:rsidR="00740FD7">
        <w:rPr>
          <w:rFonts w:eastAsia="SimSun" w:cs="Arial"/>
          <w:szCs w:val="22"/>
          <w:lang w:eastAsia="zh-CN"/>
        </w:rPr>
        <w:t>1</w:t>
      </w:r>
      <w:r w:rsidRPr="00921C23">
        <w:rPr>
          <w:rFonts w:eastAsia="SimSun" w:cs="Arial"/>
          <w:szCs w:val="22"/>
          <w:lang w:eastAsia="zh-CN"/>
        </w:rPr>
        <w:t xml:space="preserve">) is indicated on the left hand side of the list above.  </w:t>
      </w:r>
      <w:r w:rsidR="00D054D4" w:rsidRPr="00921C23">
        <w:rPr>
          <w:rFonts w:eastAsia="SimSun" w:cs="Arial"/>
          <w:szCs w:val="22"/>
          <w:lang w:eastAsia="zh-CN"/>
        </w:rPr>
        <w:t xml:space="preserve">In addition, an edited collection of academic papers (Rodriguez </w:t>
      </w:r>
      <w:r w:rsidR="00D054D4" w:rsidRPr="00921C23">
        <w:rPr>
          <w:rFonts w:eastAsia="SimSun" w:cs="Arial"/>
          <w:i/>
          <w:szCs w:val="22"/>
          <w:lang w:eastAsia="zh-CN"/>
        </w:rPr>
        <w:t>et al.</w:t>
      </w:r>
      <w:r w:rsidR="00D054D4" w:rsidRPr="00921C23">
        <w:rPr>
          <w:rFonts w:eastAsia="SimSun" w:cs="Arial"/>
          <w:szCs w:val="22"/>
          <w:lang w:eastAsia="zh-CN"/>
        </w:rPr>
        <w:t xml:space="preserve">, 2011) was included in the review, as a known text on the subject of sport, health and happiness.  From this source, </w:t>
      </w:r>
      <w:r w:rsidR="000A5773">
        <w:rPr>
          <w:rFonts w:eastAsia="SimSun" w:cs="Arial"/>
          <w:szCs w:val="22"/>
          <w:lang w:eastAsia="zh-CN"/>
        </w:rPr>
        <w:t>four</w:t>
      </w:r>
      <w:r w:rsidR="00D054D4" w:rsidRPr="00921C23">
        <w:rPr>
          <w:rFonts w:eastAsia="SimSun" w:cs="Arial"/>
          <w:szCs w:val="22"/>
          <w:lang w:eastAsia="zh-CN"/>
        </w:rPr>
        <w:t xml:space="preserve"> </w:t>
      </w:r>
      <w:r w:rsidR="00DE110A" w:rsidRPr="00921C23">
        <w:rPr>
          <w:rFonts w:eastAsia="SimSun" w:cs="Arial"/>
          <w:szCs w:val="22"/>
          <w:lang w:eastAsia="zh-CN"/>
        </w:rPr>
        <w:t xml:space="preserve">more </w:t>
      </w:r>
      <w:r w:rsidR="00D054D4" w:rsidRPr="00921C23">
        <w:rPr>
          <w:rFonts w:eastAsia="SimSun" w:cs="Arial"/>
          <w:szCs w:val="22"/>
          <w:lang w:eastAsia="zh-CN"/>
        </w:rPr>
        <w:t>papers were added to the review (</w:t>
      </w:r>
      <w:r w:rsidR="000A5773">
        <w:rPr>
          <w:rFonts w:eastAsia="SimSun" w:cs="Arial"/>
          <w:szCs w:val="22"/>
          <w:lang w:eastAsia="zh-CN"/>
        </w:rPr>
        <w:t>three</w:t>
      </w:r>
      <w:r w:rsidR="00D054D4" w:rsidRPr="00921C23">
        <w:rPr>
          <w:rFonts w:eastAsia="SimSun" w:cs="Arial"/>
          <w:szCs w:val="22"/>
          <w:lang w:eastAsia="zh-CN"/>
        </w:rPr>
        <w:t xml:space="preserve"> cross-sectional studies</w:t>
      </w:r>
      <w:r w:rsidR="003914F9">
        <w:rPr>
          <w:rFonts w:eastAsia="SimSun" w:cs="Arial"/>
          <w:szCs w:val="22"/>
          <w:lang w:eastAsia="zh-CN"/>
        </w:rPr>
        <w:t>: (Downward and Rascuite, 2011</w:t>
      </w:r>
      <w:r w:rsidR="003914F9" w:rsidRPr="00921C23">
        <w:rPr>
          <w:rFonts w:eastAsia="SimSun" w:cs="Arial"/>
          <w:szCs w:val="22"/>
          <w:vertAlign w:val="superscript"/>
          <w:lang w:eastAsia="zh-CN"/>
        </w:rPr>
        <w:t>F</w:t>
      </w:r>
      <w:r w:rsidR="003914F9">
        <w:rPr>
          <w:rFonts w:eastAsia="SimSun" w:cs="Arial"/>
          <w:szCs w:val="22"/>
          <w:lang w:eastAsia="zh-CN"/>
        </w:rPr>
        <w:t xml:space="preserve">; </w:t>
      </w:r>
      <w:r w:rsidR="003914F9" w:rsidRPr="00A82637">
        <w:rPr>
          <w:rFonts w:asciiTheme="minorBidi" w:eastAsia="SimSun" w:hAnsiTheme="minorBidi" w:cstheme="minorBidi"/>
          <w:szCs w:val="22"/>
        </w:rPr>
        <w:t>Forrest and Mchale (2011</w:t>
      </w:r>
      <w:r w:rsidR="003914F9" w:rsidRPr="00921C23">
        <w:rPr>
          <w:rFonts w:eastAsia="SimSun" w:cs="Arial"/>
          <w:szCs w:val="22"/>
          <w:vertAlign w:val="superscript"/>
          <w:lang w:eastAsia="zh-CN"/>
        </w:rPr>
        <w:t>F</w:t>
      </w:r>
      <w:r w:rsidR="003914F9" w:rsidRPr="00A82637">
        <w:rPr>
          <w:rFonts w:asciiTheme="minorBidi" w:eastAsia="SimSun" w:hAnsiTheme="minorBidi" w:cstheme="minorBidi"/>
          <w:szCs w:val="22"/>
        </w:rPr>
        <w:t>)</w:t>
      </w:r>
      <w:r w:rsidR="003914F9">
        <w:rPr>
          <w:rFonts w:asciiTheme="minorBidi" w:eastAsia="SimSun" w:hAnsiTheme="minorBidi" w:cstheme="minorBidi"/>
          <w:szCs w:val="22"/>
        </w:rPr>
        <w:t>; Kavetsos (2011</w:t>
      </w:r>
      <w:r w:rsidR="003914F9" w:rsidRPr="00921C23">
        <w:rPr>
          <w:rFonts w:eastAsia="SimSun" w:cs="Arial"/>
          <w:szCs w:val="22"/>
          <w:vertAlign w:val="superscript"/>
          <w:lang w:eastAsia="zh-CN"/>
        </w:rPr>
        <w:t>F</w:t>
      </w:r>
      <w:r w:rsidR="003914F9">
        <w:rPr>
          <w:rFonts w:asciiTheme="minorBidi" w:eastAsia="SimSun" w:hAnsiTheme="minorBidi" w:cstheme="minorBidi"/>
          <w:szCs w:val="22"/>
        </w:rPr>
        <w:t>)</w:t>
      </w:r>
      <w:r w:rsidR="00D054D4" w:rsidRPr="00921C23">
        <w:rPr>
          <w:rFonts w:eastAsia="SimSun" w:cs="Arial"/>
          <w:szCs w:val="22"/>
          <w:lang w:eastAsia="zh-CN"/>
        </w:rPr>
        <w:t xml:space="preserve">; </w:t>
      </w:r>
      <w:r w:rsidR="003914F9">
        <w:rPr>
          <w:rFonts w:eastAsia="SimSun" w:cs="Arial"/>
          <w:szCs w:val="22"/>
          <w:lang w:eastAsia="zh-CN"/>
        </w:rPr>
        <w:t xml:space="preserve">and </w:t>
      </w:r>
      <w:r w:rsidR="000A5773">
        <w:rPr>
          <w:rFonts w:eastAsia="SimSun" w:cs="Arial"/>
          <w:szCs w:val="22"/>
          <w:lang w:eastAsia="zh-CN"/>
        </w:rPr>
        <w:t>one</w:t>
      </w:r>
      <w:r w:rsidR="00D054D4" w:rsidRPr="00921C23">
        <w:rPr>
          <w:rFonts w:eastAsia="SimSun" w:cs="Arial"/>
          <w:szCs w:val="22"/>
          <w:lang w:eastAsia="zh-CN"/>
        </w:rPr>
        <w:t xml:space="preserve"> cohort study</w:t>
      </w:r>
      <w:r w:rsidR="003914F9">
        <w:rPr>
          <w:rFonts w:eastAsia="SimSun" w:cs="Arial"/>
          <w:szCs w:val="22"/>
          <w:lang w:eastAsia="zh-CN"/>
        </w:rPr>
        <w:t xml:space="preserve"> </w:t>
      </w:r>
      <w:r w:rsidR="003914F9" w:rsidRPr="00A82637">
        <w:rPr>
          <w:rFonts w:asciiTheme="minorBidi" w:eastAsia="SimSun" w:hAnsiTheme="minorBidi" w:cstheme="minorBidi"/>
          <w:szCs w:val="22"/>
        </w:rPr>
        <w:t xml:space="preserve">Pawlowski </w:t>
      </w:r>
      <w:r w:rsidR="003914F9" w:rsidRPr="00A82637">
        <w:rPr>
          <w:rFonts w:asciiTheme="minorBidi" w:eastAsia="SimSun" w:hAnsiTheme="minorBidi" w:cstheme="minorBidi"/>
          <w:i/>
          <w:szCs w:val="22"/>
        </w:rPr>
        <w:t>et al.</w:t>
      </w:r>
      <w:r w:rsidR="003914F9" w:rsidRPr="00A82637">
        <w:rPr>
          <w:rFonts w:asciiTheme="minorBidi" w:eastAsia="SimSun" w:hAnsiTheme="minorBidi" w:cstheme="minorBidi"/>
          <w:szCs w:val="22"/>
        </w:rPr>
        <w:t xml:space="preserve"> (2011</w:t>
      </w:r>
      <w:r w:rsidR="003914F9" w:rsidRPr="007C23A4">
        <w:rPr>
          <w:rFonts w:eastAsia="SimSun" w:cs="Arial"/>
          <w:szCs w:val="22"/>
          <w:vertAlign w:val="superscript"/>
          <w:lang w:eastAsia="zh-CN"/>
        </w:rPr>
        <w:t>c</w:t>
      </w:r>
      <w:r w:rsidR="003914F9" w:rsidRPr="00A82637">
        <w:rPr>
          <w:rFonts w:asciiTheme="minorBidi" w:eastAsia="SimSun" w:hAnsiTheme="minorBidi" w:cstheme="minorBidi"/>
          <w:szCs w:val="22"/>
        </w:rPr>
        <w:t>)</w:t>
      </w:r>
      <w:r w:rsidR="003914F9">
        <w:rPr>
          <w:rFonts w:asciiTheme="minorBidi" w:eastAsia="SimSun" w:hAnsiTheme="minorBidi" w:cstheme="minorBidi"/>
          <w:szCs w:val="22"/>
        </w:rPr>
        <w:t>.</w:t>
      </w:r>
      <w:r w:rsidR="003914F9" w:rsidRPr="00A82637">
        <w:rPr>
          <w:rFonts w:asciiTheme="minorBidi" w:eastAsia="SimSun" w:hAnsiTheme="minorBidi" w:cstheme="minorBidi"/>
          <w:szCs w:val="22"/>
        </w:rPr>
        <w:t xml:space="preserve"> </w:t>
      </w:r>
      <w:r w:rsidR="00D054D4" w:rsidRPr="00921C23">
        <w:rPr>
          <w:rFonts w:eastAsia="SimSun" w:cs="Arial"/>
          <w:szCs w:val="22"/>
          <w:lang w:eastAsia="zh-CN"/>
        </w:rPr>
        <w:t xml:space="preserve"> A reference provided by the DCMS was also included (Rascuite and Downward, 2010</w:t>
      </w:r>
      <w:r w:rsidR="00D054D4" w:rsidRPr="00921C23">
        <w:rPr>
          <w:rFonts w:eastAsia="SimSun" w:cs="Arial"/>
          <w:szCs w:val="22"/>
          <w:vertAlign w:val="superscript"/>
          <w:lang w:eastAsia="zh-CN"/>
        </w:rPr>
        <w:t>F</w:t>
      </w:r>
      <w:r w:rsidR="00D054D4" w:rsidRPr="00921C23">
        <w:rPr>
          <w:rFonts w:eastAsia="SimSun" w:cs="Arial"/>
          <w:szCs w:val="22"/>
          <w:lang w:eastAsia="zh-CN"/>
        </w:rPr>
        <w:t>)</w:t>
      </w:r>
      <w:r w:rsidR="00A312CA">
        <w:rPr>
          <w:rFonts w:eastAsia="SimSun" w:cs="Arial"/>
          <w:szCs w:val="22"/>
          <w:lang w:eastAsia="zh-CN"/>
        </w:rPr>
        <w:t xml:space="preserve">. </w:t>
      </w:r>
      <w:r w:rsidR="00D054D4" w:rsidRPr="00921C23">
        <w:rPr>
          <w:rFonts w:eastAsia="SimSun" w:cs="Arial"/>
          <w:szCs w:val="22"/>
          <w:lang w:eastAsia="zh-CN"/>
        </w:rPr>
        <w:t xml:space="preserve"> In total 13 sources were included in the </w:t>
      </w:r>
      <w:r w:rsidR="00A02536">
        <w:rPr>
          <w:rFonts w:eastAsia="SimSun" w:cs="Arial"/>
          <w:szCs w:val="22"/>
          <w:lang w:eastAsia="zh-CN"/>
        </w:rPr>
        <w:t>wellbeing</w:t>
      </w:r>
      <w:r w:rsidR="00D054D4" w:rsidRPr="00921C23">
        <w:rPr>
          <w:rFonts w:eastAsia="SimSun" w:cs="Arial"/>
          <w:szCs w:val="22"/>
          <w:lang w:eastAsia="zh-CN"/>
        </w:rPr>
        <w:t xml:space="preserve"> review.  </w:t>
      </w:r>
      <w:r w:rsidR="00D054D4" w:rsidRPr="00921C23">
        <w:rPr>
          <w:rFonts w:eastAsia="SimSun" w:cs="Arial"/>
          <w:lang w:eastAsia="zh-CN"/>
        </w:rPr>
        <w:t xml:space="preserve">The literature relating to sport, exercise and </w:t>
      </w:r>
      <w:r w:rsidR="00A02536">
        <w:rPr>
          <w:rFonts w:eastAsia="SimSun" w:cs="Arial"/>
          <w:lang w:eastAsia="zh-CN"/>
        </w:rPr>
        <w:t>wellbeing</w:t>
      </w:r>
      <w:r w:rsidR="00D054D4" w:rsidRPr="00921C23">
        <w:rPr>
          <w:rFonts w:eastAsia="SimSun" w:cs="Arial"/>
          <w:lang w:eastAsia="zh-CN"/>
        </w:rPr>
        <w:t xml:space="preserve"> is summarised in Table </w:t>
      </w:r>
      <w:r w:rsidR="00A24478" w:rsidRPr="00921C23">
        <w:rPr>
          <w:rFonts w:eastAsia="SimSun" w:cs="Arial"/>
          <w:lang w:eastAsia="zh-CN"/>
        </w:rPr>
        <w:t xml:space="preserve">A7.2 </w:t>
      </w:r>
      <w:r w:rsidR="003C24CC" w:rsidRPr="00921C23">
        <w:rPr>
          <w:rFonts w:eastAsia="SimSun" w:cs="Arial"/>
          <w:lang w:eastAsia="zh-CN"/>
        </w:rPr>
        <w:t xml:space="preserve">in </w:t>
      </w:r>
      <w:r w:rsidR="00A24478" w:rsidRPr="00921C23">
        <w:rPr>
          <w:rFonts w:eastAsia="SimSun" w:cs="Arial"/>
          <w:lang w:eastAsia="zh-CN"/>
        </w:rPr>
        <w:t>Appendix 7.</w:t>
      </w:r>
    </w:p>
    <w:p w14:paraId="749289BA" w14:textId="63A9DD14" w:rsidR="00D054D4" w:rsidRPr="000542AD" w:rsidRDefault="00D054D4" w:rsidP="00BE1015">
      <w:pPr>
        <w:pStyle w:val="Heading3"/>
        <w:spacing w:before="240"/>
        <w:ind w:left="0"/>
        <w:rPr>
          <w:rFonts w:eastAsia="SimSun"/>
          <w:lang w:eastAsia="zh-CN"/>
        </w:rPr>
      </w:pPr>
      <w:bookmarkStart w:id="29" w:name="_Toc359405100"/>
      <w:r w:rsidRPr="000542AD">
        <w:rPr>
          <w:rFonts w:eastAsia="SimSun"/>
          <w:lang w:eastAsia="zh-CN"/>
        </w:rPr>
        <w:t>3.3.</w:t>
      </w:r>
      <w:r w:rsidR="00A24478" w:rsidRPr="000542AD">
        <w:rPr>
          <w:rFonts w:eastAsia="SimSun"/>
          <w:lang w:eastAsia="zh-CN"/>
        </w:rPr>
        <w:t>1</w:t>
      </w:r>
      <w:r w:rsidRPr="000542AD">
        <w:rPr>
          <w:rFonts w:eastAsia="SimSun"/>
          <w:lang w:eastAsia="zh-CN"/>
        </w:rPr>
        <w:t xml:space="preserve"> Conceptual issues: </w:t>
      </w:r>
      <w:bookmarkEnd w:id="29"/>
      <w:r w:rsidR="00A02536">
        <w:rPr>
          <w:rFonts w:eastAsia="SimSun"/>
          <w:lang w:eastAsia="zh-CN"/>
        </w:rPr>
        <w:t>Wellbeing</w:t>
      </w:r>
    </w:p>
    <w:p w14:paraId="749289BB" w14:textId="77777777" w:rsidR="00B76410" w:rsidRPr="000542AD" w:rsidRDefault="00D054D4" w:rsidP="00403E7F">
      <w:pPr>
        <w:spacing w:before="0" w:after="200" w:line="276" w:lineRule="auto"/>
        <w:ind w:left="0"/>
        <w:rPr>
          <w:rFonts w:eastAsia="SimSun" w:cs="Arial"/>
        </w:rPr>
      </w:pPr>
      <w:r w:rsidRPr="00921C23">
        <w:rPr>
          <w:rFonts w:eastAsia="SimSun" w:cs="Arial"/>
          <w:color w:val="000000"/>
          <w:szCs w:val="22"/>
          <w:lang w:eastAsia="zh-CN"/>
        </w:rPr>
        <w:t xml:space="preserve">A conceptual </w:t>
      </w:r>
      <w:r w:rsidR="00A24478" w:rsidRPr="00921C23">
        <w:rPr>
          <w:rFonts w:eastAsia="SimSun" w:cs="Arial"/>
          <w:color w:val="000000"/>
          <w:szCs w:val="22"/>
          <w:lang w:eastAsia="zh-CN"/>
        </w:rPr>
        <w:t>logic chain</w:t>
      </w:r>
      <w:r w:rsidRPr="00921C23">
        <w:rPr>
          <w:rFonts w:eastAsia="SimSun" w:cs="Arial"/>
          <w:color w:val="000000"/>
          <w:szCs w:val="22"/>
          <w:lang w:eastAsia="zh-CN"/>
        </w:rPr>
        <w:t xml:space="preserve"> </w:t>
      </w:r>
      <w:r w:rsidR="00A24478" w:rsidRPr="00921C23">
        <w:rPr>
          <w:rFonts w:eastAsia="SimSun" w:cs="Arial"/>
          <w:color w:val="000000"/>
          <w:szCs w:val="22"/>
          <w:lang w:eastAsia="zh-CN"/>
        </w:rPr>
        <w:t xml:space="preserve">is reported </w:t>
      </w:r>
      <w:r w:rsidR="00403E7F" w:rsidRPr="00921C23">
        <w:rPr>
          <w:rFonts w:eastAsia="SimSun" w:cs="Arial"/>
          <w:color w:val="000000"/>
          <w:szCs w:val="22"/>
          <w:lang w:eastAsia="zh-CN"/>
        </w:rPr>
        <w:t>in Figure 3.</w:t>
      </w:r>
      <w:r w:rsidR="00921C23">
        <w:rPr>
          <w:rFonts w:eastAsia="SimSun" w:cs="Arial"/>
          <w:color w:val="000000"/>
          <w:szCs w:val="22"/>
          <w:lang w:eastAsia="zh-CN"/>
        </w:rPr>
        <w:t>4</w:t>
      </w:r>
      <w:r w:rsidRPr="00921C23">
        <w:rPr>
          <w:rFonts w:eastAsia="SimSun" w:cs="Arial"/>
          <w:color w:val="000000"/>
          <w:szCs w:val="22"/>
          <w:lang w:eastAsia="zh-CN"/>
        </w:rPr>
        <w:t>.</w:t>
      </w:r>
    </w:p>
    <w:p w14:paraId="749289BC" w14:textId="77777777" w:rsidR="00A24478" w:rsidRPr="00921C23" w:rsidRDefault="00A24478" w:rsidP="00A24478">
      <w:pPr>
        <w:spacing w:before="0" w:after="120" w:line="23" w:lineRule="atLeast"/>
        <w:ind w:left="0"/>
        <w:jc w:val="both"/>
        <w:rPr>
          <w:rFonts w:eastAsia="SimSun" w:cs="Arial"/>
          <w:color w:val="000000"/>
          <w:szCs w:val="22"/>
          <w:lang w:eastAsia="zh-CN"/>
        </w:rPr>
      </w:pPr>
      <w:r w:rsidRPr="00921C23">
        <w:rPr>
          <w:rFonts w:eastAsia="SimSun" w:cs="Arial"/>
          <w:color w:val="000000"/>
          <w:szCs w:val="22"/>
          <w:lang w:eastAsia="zh-CN"/>
        </w:rPr>
        <w:t>The following conceptual issues are identified in the literature:</w:t>
      </w:r>
    </w:p>
    <w:p w14:paraId="749289BD" w14:textId="55C3F527" w:rsidR="00A24478" w:rsidRPr="00921C23" w:rsidRDefault="00A24478" w:rsidP="003C24CC">
      <w:pPr>
        <w:numPr>
          <w:ilvl w:val="0"/>
          <w:numId w:val="19"/>
        </w:numPr>
        <w:spacing w:before="0" w:after="120" w:line="23" w:lineRule="atLeast"/>
        <w:jc w:val="both"/>
        <w:rPr>
          <w:rFonts w:eastAsia="SimSun" w:cs="Arial"/>
          <w:color w:val="000000"/>
          <w:szCs w:val="22"/>
          <w:lang w:eastAsia="zh-CN"/>
        </w:rPr>
      </w:pPr>
      <w:r w:rsidRPr="00921C23">
        <w:rPr>
          <w:rFonts w:eastAsia="SimSun" w:cs="Arial"/>
          <w:color w:val="000000"/>
          <w:szCs w:val="22"/>
          <w:lang w:eastAsia="zh-CN"/>
        </w:rPr>
        <w:t xml:space="preserve">In health terms, </w:t>
      </w:r>
      <w:r w:rsidR="00A02536">
        <w:rPr>
          <w:rFonts w:eastAsia="SimSun" w:cs="Arial"/>
          <w:color w:val="000000"/>
          <w:szCs w:val="22"/>
          <w:lang w:eastAsia="zh-CN"/>
        </w:rPr>
        <w:t>wellbeing</w:t>
      </w:r>
      <w:r w:rsidRPr="00921C23">
        <w:rPr>
          <w:rFonts w:eastAsia="SimSun" w:cs="Arial"/>
          <w:color w:val="000000"/>
          <w:szCs w:val="22"/>
          <w:lang w:eastAsia="zh-CN"/>
        </w:rPr>
        <w:t xml:space="preserve"> has both physical and mental dimensions. The linkages with mental health are particularly close, but relationships also exist with other social </w:t>
      </w:r>
      <w:r w:rsidR="0061777F" w:rsidRPr="00921C23">
        <w:rPr>
          <w:rFonts w:eastAsia="SimSun" w:cs="Arial"/>
          <w:color w:val="000000"/>
          <w:szCs w:val="22"/>
          <w:lang w:eastAsia="zh-CN"/>
        </w:rPr>
        <w:t>impact</w:t>
      </w:r>
      <w:r w:rsidRPr="00921C23">
        <w:rPr>
          <w:rFonts w:eastAsia="SimSun" w:cs="Arial"/>
          <w:color w:val="000000"/>
          <w:szCs w:val="22"/>
          <w:lang w:eastAsia="zh-CN"/>
        </w:rPr>
        <w:t xml:space="preserve">s such as social capital, crime and education.   The contribution of sport and exercise to </w:t>
      </w:r>
      <w:r w:rsidR="00A02536">
        <w:rPr>
          <w:rFonts w:eastAsia="SimSun" w:cs="Arial"/>
          <w:color w:val="000000"/>
          <w:szCs w:val="22"/>
          <w:lang w:eastAsia="zh-CN"/>
        </w:rPr>
        <w:t>wellbeing</w:t>
      </w:r>
      <w:r w:rsidRPr="00921C23">
        <w:rPr>
          <w:rFonts w:eastAsia="SimSun" w:cs="Arial"/>
          <w:color w:val="000000"/>
          <w:szCs w:val="22"/>
          <w:lang w:eastAsia="zh-CN"/>
        </w:rPr>
        <w:t xml:space="preserve"> and the relationships to outcomes in these other areas are complex.</w:t>
      </w:r>
    </w:p>
    <w:p w14:paraId="749289BE" w14:textId="50732CBC" w:rsidR="00A24478" w:rsidRPr="00921C23" w:rsidRDefault="00A24478" w:rsidP="007C34C2">
      <w:pPr>
        <w:numPr>
          <w:ilvl w:val="0"/>
          <w:numId w:val="19"/>
        </w:numPr>
        <w:spacing w:before="0" w:after="120" w:line="23" w:lineRule="atLeast"/>
        <w:jc w:val="both"/>
        <w:rPr>
          <w:rFonts w:eastAsia="SimSun" w:cs="Arial"/>
          <w:bCs/>
          <w:szCs w:val="22"/>
        </w:rPr>
      </w:pPr>
      <w:r w:rsidRPr="00921C23">
        <w:rPr>
          <w:rFonts w:eastAsia="SimSun" w:cs="Arial"/>
          <w:szCs w:val="22"/>
        </w:rPr>
        <w:t xml:space="preserve">More than one variable may contribute to causality of </w:t>
      </w:r>
      <w:r w:rsidR="008936F5">
        <w:rPr>
          <w:rFonts w:eastAsia="SimSun" w:cs="Arial"/>
          <w:szCs w:val="22"/>
        </w:rPr>
        <w:t>subjective wellbeing (</w:t>
      </w:r>
      <w:r w:rsidRPr="00921C23">
        <w:rPr>
          <w:rFonts w:eastAsia="SimSun" w:cs="Arial"/>
          <w:szCs w:val="22"/>
        </w:rPr>
        <w:t>SWB</w:t>
      </w:r>
      <w:r w:rsidR="008936F5">
        <w:rPr>
          <w:rFonts w:eastAsia="SimSun" w:cs="Arial"/>
          <w:szCs w:val="22"/>
        </w:rPr>
        <w:t>)</w:t>
      </w:r>
      <w:r w:rsidRPr="00921C23">
        <w:rPr>
          <w:rFonts w:eastAsia="SimSun" w:cs="Arial"/>
          <w:szCs w:val="22"/>
        </w:rPr>
        <w:t xml:space="preserve">, with sport and exercise playing a role in combination with other social factors, for example social support and friendship (Galloway </w:t>
      </w:r>
      <w:r w:rsidRPr="00921C23">
        <w:rPr>
          <w:rFonts w:eastAsia="SimSun" w:cs="Arial"/>
          <w:i/>
          <w:szCs w:val="22"/>
        </w:rPr>
        <w:t>et al.</w:t>
      </w:r>
      <w:r w:rsidRPr="00921C23">
        <w:rPr>
          <w:rFonts w:eastAsia="SimSun" w:cs="Arial"/>
          <w:szCs w:val="22"/>
        </w:rPr>
        <w:t>, 2006</w:t>
      </w:r>
      <w:r w:rsidRPr="00921C23">
        <w:rPr>
          <w:rFonts w:eastAsia="SimSun" w:cs="Arial"/>
          <w:szCs w:val="22"/>
          <w:vertAlign w:val="superscript"/>
        </w:rPr>
        <w:t>I</w:t>
      </w:r>
      <w:r w:rsidRPr="00921C23">
        <w:rPr>
          <w:rFonts w:eastAsia="SimSun" w:cs="Arial"/>
          <w:szCs w:val="22"/>
        </w:rPr>
        <w:t xml:space="preserve">).  </w:t>
      </w:r>
    </w:p>
    <w:p w14:paraId="749289BF" w14:textId="59A0B51B" w:rsidR="00A24478" w:rsidRPr="00921C23" w:rsidRDefault="00A24478" w:rsidP="007C34C2">
      <w:pPr>
        <w:numPr>
          <w:ilvl w:val="0"/>
          <w:numId w:val="19"/>
        </w:numPr>
        <w:spacing w:before="0" w:after="120" w:line="23" w:lineRule="atLeast"/>
        <w:ind w:left="714" w:hanging="357"/>
        <w:jc w:val="both"/>
        <w:rPr>
          <w:rFonts w:eastAsia="SimSun" w:cs="Arial"/>
          <w:color w:val="000000"/>
          <w:szCs w:val="22"/>
          <w:lang w:eastAsia="zh-CN"/>
        </w:rPr>
      </w:pPr>
      <w:r w:rsidRPr="00921C23">
        <w:rPr>
          <w:rFonts w:eastAsia="SimSun" w:cs="Arial"/>
          <w:color w:val="000000"/>
          <w:szCs w:val="22"/>
          <w:lang w:eastAsia="zh-CN"/>
        </w:rPr>
        <w:t xml:space="preserve">There is a wider case for sport, rather than general exercise, made between participation and </w:t>
      </w:r>
      <w:r w:rsidR="00A02536">
        <w:rPr>
          <w:rFonts w:eastAsia="SimSun" w:cs="Arial"/>
          <w:color w:val="000000"/>
          <w:szCs w:val="22"/>
          <w:lang w:eastAsia="zh-CN"/>
        </w:rPr>
        <w:t>wellbeing</w:t>
      </w:r>
      <w:r w:rsidRPr="00921C23">
        <w:rPr>
          <w:rFonts w:eastAsia="SimSun" w:cs="Arial"/>
          <w:color w:val="000000"/>
          <w:szCs w:val="22"/>
          <w:lang w:eastAsia="zh-CN"/>
        </w:rPr>
        <w:t>, th</w:t>
      </w:r>
      <w:r w:rsidR="00FC7EA8" w:rsidRPr="00921C23">
        <w:rPr>
          <w:rFonts w:eastAsia="SimSun" w:cs="Arial"/>
          <w:color w:val="000000"/>
          <w:szCs w:val="22"/>
          <w:lang w:eastAsia="zh-CN"/>
        </w:rPr>
        <w:t>r</w:t>
      </w:r>
      <w:r w:rsidRPr="00921C23">
        <w:rPr>
          <w:rFonts w:eastAsia="SimSun" w:cs="Arial"/>
          <w:color w:val="000000"/>
          <w:szCs w:val="22"/>
          <w:lang w:eastAsia="zh-CN"/>
        </w:rPr>
        <w:t>ough the opportunities that sports participation provides for social interaction (Downward and Rasciute, 2011</w:t>
      </w:r>
      <w:r w:rsidRPr="00921C23">
        <w:rPr>
          <w:rFonts w:eastAsia="SimSun" w:cs="Arial"/>
          <w:color w:val="000000"/>
          <w:szCs w:val="22"/>
          <w:vertAlign w:val="superscript"/>
          <w:lang w:eastAsia="zh-CN"/>
        </w:rPr>
        <w:t>F</w:t>
      </w:r>
      <w:r w:rsidRPr="00921C23">
        <w:rPr>
          <w:rFonts w:eastAsia="SimSun" w:cs="Arial"/>
          <w:color w:val="000000"/>
          <w:szCs w:val="22"/>
          <w:lang w:eastAsia="zh-CN"/>
        </w:rPr>
        <w:t>).</w:t>
      </w:r>
    </w:p>
    <w:p w14:paraId="749289C0" w14:textId="55DCFF19" w:rsidR="00070FC7" w:rsidRPr="00921C23" w:rsidRDefault="00070FC7" w:rsidP="003914F9">
      <w:pPr>
        <w:spacing w:before="0" w:after="120" w:line="276" w:lineRule="auto"/>
        <w:ind w:left="357"/>
        <w:jc w:val="both"/>
        <w:rPr>
          <w:rFonts w:eastAsia="SimSun" w:cs="Arial"/>
          <w:szCs w:val="22"/>
          <w:lang w:eastAsia="zh-CN"/>
        </w:rPr>
      </w:pPr>
      <w:r w:rsidRPr="00921C23">
        <w:rPr>
          <w:rFonts w:eastAsia="SimSun" w:cs="Arial"/>
          <w:szCs w:val="22"/>
          <w:lang w:eastAsia="zh-CN"/>
        </w:rPr>
        <w:t xml:space="preserve">Definitions of </w:t>
      </w:r>
      <w:r w:rsidR="00A02536">
        <w:rPr>
          <w:rFonts w:eastAsia="SimSun" w:cs="Arial"/>
          <w:szCs w:val="22"/>
          <w:lang w:eastAsia="zh-CN"/>
        </w:rPr>
        <w:t>wellbeing</w:t>
      </w:r>
      <w:r w:rsidRPr="00921C23">
        <w:rPr>
          <w:rFonts w:eastAsia="SimSun" w:cs="Arial"/>
          <w:szCs w:val="22"/>
          <w:lang w:eastAsia="zh-CN"/>
        </w:rPr>
        <w:t xml:space="preserve"> across the academic literature and in terms of public policy making are wide ranging. </w:t>
      </w:r>
      <w:r w:rsidR="00A02536">
        <w:rPr>
          <w:rFonts w:eastAsia="SimSun" w:cs="Arial"/>
          <w:szCs w:val="22"/>
          <w:lang w:eastAsia="zh-CN"/>
        </w:rPr>
        <w:t>Wellbeing</w:t>
      </w:r>
      <w:r w:rsidRPr="00921C23">
        <w:rPr>
          <w:rFonts w:eastAsia="SimSun" w:cs="Arial"/>
          <w:szCs w:val="22"/>
          <w:lang w:eastAsia="zh-CN"/>
        </w:rPr>
        <w:t xml:space="preserve"> as an overarching concept includes a broad range of factors, including economic performance, </w:t>
      </w:r>
      <w:r w:rsidR="008936F5">
        <w:rPr>
          <w:rFonts w:eastAsia="SimSun" w:cs="Arial"/>
          <w:szCs w:val="22"/>
          <w:lang w:eastAsia="zh-CN"/>
        </w:rPr>
        <w:t>QOL</w:t>
      </w:r>
      <w:r w:rsidRPr="00921C23">
        <w:rPr>
          <w:rFonts w:eastAsia="SimSun" w:cs="Arial"/>
          <w:szCs w:val="22"/>
          <w:lang w:eastAsia="zh-CN"/>
        </w:rPr>
        <w:t xml:space="preserve">, the state of the environment, sustainability, equality, as well as individual </w:t>
      </w:r>
      <w:r w:rsidR="00A02536">
        <w:rPr>
          <w:rFonts w:eastAsia="SimSun" w:cs="Arial"/>
          <w:szCs w:val="22"/>
          <w:lang w:eastAsia="zh-CN"/>
        </w:rPr>
        <w:t>wellbeing</w:t>
      </w:r>
      <w:r w:rsidRPr="00921C23">
        <w:rPr>
          <w:rFonts w:eastAsia="SimSun" w:cs="Arial"/>
          <w:szCs w:val="22"/>
          <w:lang w:eastAsia="zh-CN"/>
        </w:rPr>
        <w:t xml:space="preserve"> (ONS, 2012).  Within the sport and exercise literature reviewed, </w:t>
      </w:r>
      <w:r w:rsidR="00A02536">
        <w:rPr>
          <w:rFonts w:eastAsia="SimSun" w:cs="Arial"/>
          <w:szCs w:val="22"/>
          <w:lang w:eastAsia="zh-CN"/>
        </w:rPr>
        <w:t>wellbeing</w:t>
      </w:r>
      <w:r w:rsidRPr="00921C23">
        <w:rPr>
          <w:rFonts w:eastAsia="SimSun" w:cs="Arial"/>
          <w:szCs w:val="22"/>
          <w:lang w:eastAsia="zh-CN"/>
        </w:rPr>
        <w:t xml:space="preserve"> is largely discussed in relation to individual </w:t>
      </w:r>
      <w:r w:rsidR="00A02536">
        <w:rPr>
          <w:rFonts w:eastAsia="SimSun" w:cs="Arial"/>
          <w:szCs w:val="22"/>
          <w:lang w:eastAsia="zh-CN"/>
        </w:rPr>
        <w:t>wellbeing</w:t>
      </w:r>
      <w:r w:rsidRPr="00921C23">
        <w:rPr>
          <w:rFonts w:eastAsia="SimSun" w:cs="Arial"/>
          <w:szCs w:val="22"/>
          <w:lang w:eastAsia="zh-CN"/>
        </w:rPr>
        <w:t xml:space="preserve">, although, there is no standardised definition.  Galloway </w:t>
      </w:r>
      <w:r w:rsidRPr="00921C23">
        <w:rPr>
          <w:rFonts w:eastAsia="SimSun" w:cs="Arial"/>
          <w:i/>
          <w:szCs w:val="22"/>
          <w:lang w:eastAsia="zh-CN"/>
        </w:rPr>
        <w:t>et al.</w:t>
      </w:r>
      <w:r w:rsidRPr="00921C23">
        <w:rPr>
          <w:rFonts w:eastAsia="SimSun" w:cs="Arial"/>
          <w:szCs w:val="22"/>
          <w:lang w:eastAsia="zh-CN"/>
        </w:rPr>
        <w:t xml:space="preserve"> (2006</w:t>
      </w:r>
      <w:r w:rsidRPr="00921C23">
        <w:rPr>
          <w:rFonts w:eastAsia="SimSun" w:cs="Arial"/>
          <w:szCs w:val="22"/>
          <w:vertAlign w:val="superscript"/>
          <w:lang w:eastAsia="zh-CN"/>
        </w:rPr>
        <w:t>I</w:t>
      </w:r>
      <w:r w:rsidRPr="00921C23">
        <w:rPr>
          <w:rFonts w:eastAsia="SimSun" w:cs="Arial"/>
          <w:szCs w:val="22"/>
          <w:lang w:eastAsia="zh-CN"/>
        </w:rPr>
        <w:t xml:space="preserve">) note how some authors use </w:t>
      </w:r>
      <w:r w:rsidR="00A02536">
        <w:rPr>
          <w:rFonts w:eastAsia="SimSun" w:cs="Arial"/>
          <w:szCs w:val="22"/>
          <w:lang w:eastAsia="zh-CN"/>
        </w:rPr>
        <w:t>wellbeing</w:t>
      </w:r>
      <w:r w:rsidRPr="00921C23">
        <w:rPr>
          <w:rFonts w:eastAsia="SimSun" w:cs="Arial"/>
          <w:szCs w:val="22"/>
          <w:lang w:eastAsia="zh-CN"/>
        </w:rPr>
        <w:t xml:space="preserve"> interchangeably with </w:t>
      </w:r>
      <w:r w:rsidR="008936F5">
        <w:rPr>
          <w:rFonts w:eastAsia="SimSun" w:cs="Arial"/>
          <w:szCs w:val="22"/>
          <w:lang w:eastAsia="zh-CN"/>
        </w:rPr>
        <w:t>QOL</w:t>
      </w:r>
      <w:r w:rsidRPr="00921C23">
        <w:rPr>
          <w:rFonts w:eastAsia="SimSun" w:cs="Arial"/>
          <w:szCs w:val="22"/>
          <w:lang w:eastAsia="zh-CN"/>
        </w:rPr>
        <w:t>, while others regard it as one component of the broader concept of QOL.</w:t>
      </w:r>
    </w:p>
    <w:p w14:paraId="749289C1" w14:textId="6248DD11" w:rsidR="00070FC7" w:rsidRPr="00921C23" w:rsidRDefault="00070FC7" w:rsidP="00BE1015">
      <w:pPr>
        <w:spacing w:before="0" w:after="120" w:line="276" w:lineRule="auto"/>
        <w:ind w:left="357"/>
        <w:jc w:val="both"/>
        <w:rPr>
          <w:rFonts w:eastAsia="SimSun" w:cs="Arial"/>
          <w:szCs w:val="22"/>
          <w:lang w:eastAsia="zh-CN"/>
        </w:rPr>
      </w:pPr>
      <w:r w:rsidRPr="00921C23">
        <w:rPr>
          <w:rFonts w:eastAsia="SimSun" w:cs="Arial"/>
          <w:szCs w:val="22"/>
          <w:lang w:eastAsia="zh-CN"/>
        </w:rPr>
        <w:t xml:space="preserve">Within the literature reviewed, </w:t>
      </w:r>
      <w:r w:rsidR="008936F5">
        <w:rPr>
          <w:rFonts w:eastAsia="SimSun" w:cs="Arial"/>
          <w:szCs w:val="22"/>
          <w:lang w:eastAsia="zh-CN"/>
        </w:rPr>
        <w:t xml:space="preserve">SWB </w:t>
      </w:r>
      <w:r w:rsidRPr="00921C23">
        <w:rPr>
          <w:rFonts w:eastAsia="SimSun" w:cs="Arial"/>
          <w:szCs w:val="22"/>
          <w:lang w:eastAsia="zh-CN"/>
        </w:rPr>
        <w:t xml:space="preserve">is a key theme and therefore the focus of this section.  In the field of economics, </w:t>
      </w:r>
      <w:r w:rsidR="008936F5">
        <w:rPr>
          <w:rFonts w:eastAsia="SimSun" w:cs="Arial"/>
          <w:szCs w:val="22"/>
          <w:lang w:eastAsia="zh-CN"/>
        </w:rPr>
        <w:t xml:space="preserve">SWB </w:t>
      </w:r>
      <w:r w:rsidRPr="00921C23">
        <w:rPr>
          <w:rFonts w:eastAsia="SimSun" w:cs="Arial"/>
          <w:szCs w:val="22"/>
          <w:lang w:eastAsia="zh-CN"/>
        </w:rPr>
        <w:t>is defined as life satisfaction or happiness, pertaining to the individual (Bridges, 2006</w:t>
      </w:r>
      <w:r w:rsidRPr="00921C23">
        <w:rPr>
          <w:rFonts w:eastAsia="SimSun" w:cs="Arial"/>
          <w:szCs w:val="22"/>
          <w:vertAlign w:val="superscript"/>
          <w:lang w:eastAsia="zh-CN"/>
        </w:rPr>
        <w:t>I</w:t>
      </w:r>
      <w:r w:rsidRPr="00921C23">
        <w:rPr>
          <w:rFonts w:eastAsia="SimSun" w:cs="Arial"/>
          <w:szCs w:val="22"/>
          <w:lang w:eastAsia="zh-CN"/>
        </w:rPr>
        <w:t xml:space="preserve">, Galloway </w:t>
      </w:r>
      <w:r w:rsidRPr="00921C23">
        <w:rPr>
          <w:rFonts w:eastAsia="SimSun" w:cs="Arial"/>
          <w:i/>
          <w:szCs w:val="22"/>
          <w:lang w:eastAsia="zh-CN"/>
        </w:rPr>
        <w:t>et al.</w:t>
      </w:r>
      <w:r w:rsidRPr="00921C23">
        <w:rPr>
          <w:rFonts w:eastAsia="SimSun" w:cs="Arial"/>
          <w:szCs w:val="22"/>
          <w:lang w:eastAsia="zh-CN"/>
        </w:rPr>
        <w:t>, 2006</w:t>
      </w:r>
      <w:r w:rsidRPr="00921C23">
        <w:rPr>
          <w:rFonts w:eastAsia="SimSun" w:cs="Arial"/>
          <w:szCs w:val="22"/>
          <w:vertAlign w:val="superscript"/>
          <w:lang w:eastAsia="zh-CN"/>
        </w:rPr>
        <w:t>I</w:t>
      </w:r>
      <w:r w:rsidRPr="00921C23">
        <w:rPr>
          <w:rFonts w:eastAsia="SimSun" w:cs="Arial"/>
          <w:szCs w:val="22"/>
          <w:lang w:eastAsia="zh-CN"/>
        </w:rPr>
        <w:t xml:space="preserve">).  Economists have developed a number of techniques for valuing </w:t>
      </w:r>
      <w:r w:rsidR="008936F5">
        <w:rPr>
          <w:rFonts w:eastAsia="SimSun" w:cs="Arial"/>
          <w:szCs w:val="22"/>
          <w:lang w:eastAsia="zh-CN"/>
        </w:rPr>
        <w:t>SWB</w:t>
      </w:r>
      <w:r w:rsidRPr="00921C23">
        <w:rPr>
          <w:rFonts w:eastAsia="SimSun" w:cs="Arial"/>
          <w:szCs w:val="22"/>
          <w:lang w:eastAsia="zh-CN"/>
        </w:rPr>
        <w:t>, with Downward and Rasciute (2011</w:t>
      </w:r>
      <w:r w:rsidRPr="00921C23">
        <w:rPr>
          <w:rFonts w:eastAsia="SimSun" w:cs="Arial"/>
          <w:szCs w:val="22"/>
          <w:vertAlign w:val="superscript"/>
          <w:lang w:eastAsia="zh-CN"/>
        </w:rPr>
        <w:t>F</w:t>
      </w:r>
      <w:r w:rsidRPr="00921C23">
        <w:rPr>
          <w:rFonts w:eastAsia="SimSun" w:cs="Arial"/>
          <w:szCs w:val="22"/>
          <w:lang w:eastAsia="zh-CN"/>
        </w:rPr>
        <w:t>; 2011a</w:t>
      </w:r>
      <w:r w:rsidRPr="00921C23">
        <w:rPr>
          <w:rFonts w:eastAsia="SimSun" w:cs="Arial"/>
          <w:szCs w:val="22"/>
          <w:vertAlign w:val="superscript"/>
          <w:lang w:eastAsia="zh-CN"/>
        </w:rPr>
        <w:t>F</w:t>
      </w:r>
      <w:r w:rsidRPr="00921C23">
        <w:rPr>
          <w:rFonts w:eastAsia="SimSun" w:cs="Arial"/>
          <w:szCs w:val="22"/>
          <w:lang w:eastAsia="zh-CN"/>
        </w:rPr>
        <w:t xml:space="preserve">) and Marsh </w:t>
      </w:r>
      <w:r w:rsidRPr="00921C23">
        <w:rPr>
          <w:rFonts w:eastAsia="SimSun" w:cs="Arial"/>
          <w:i/>
          <w:szCs w:val="22"/>
          <w:lang w:eastAsia="zh-CN"/>
        </w:rPr>
        <w:t>et al.</w:t>
      </w:r>
      <w:r w:rsidRPr="00921C23">
        <w:rPr>
          <w:rFonts w:eastAsia="SimSun" w:cs="Arial"/>
          <w:szCs w:val="22"/>
          <w:lang w:eastAsia="zh-CN"/>
        </w:rPr>
        <w:t xml:space="preserve"> (2010</w:t>
      </w:r>
      <w:r w:rsidRPr="00921C23">
        <w:rPr>
          <w:rFonts w:eastAsia="SimSun" w:cs="Arial"/>
          <w:szCs w:val="22"/>
          <w:vertAlign w:val="superscript"/>
          <w:lang w:eastAsia="zh-CN"/>
        </w:rPr>
        <w:t>H</w:t>
      </w:r>
      <w:r w:rsidRPr="00921C23">
        <w:rPr>
          <w:rFonts w:eastAsia="SimSun" w:cs="Arial"/>
          <w:szCs w:val="22"/>
          <w:lang w:eastAsia="zh-CN"/>
        </w:rPr>
        <w:t xml:space="preserve"> </w:t>
      </w:r>
      <w:r w:rsidR="00BE1015" w:rsidRPr="00921C23">
        <w:rPr>
          <w:rFonts w:eastAsia="SimSun" w:cs="Arial"/>
          <w:szCs w:val="22"/>
          <w:lang w:eastAsia="zh-CN"/>
        </w:rPr>
        <w:t xml:space="preserve">for CASE), </w:t>
      </w:r>
      <w:r w:rsidRPr="00921C23">
        <w:rPr>
          <w:rFonts w:eastAsia="SimSun" w:cs="Arial"/>
          <w:szCs w:val="22"/>
          <w:lang w:eastAsia="zh-CN"/>
        </w:rPr>
        <w:t>using different approaches to estimate the monetary value of sports participation on SWB.</w:t>
      </w:r>
    </w:p>
    <w:p w14:paraId="749289C2" w14:textId="77777777" w:rsidR="0039308E" w:rsidRPr="000542AD" w:rsidRDefault="0039308E" w:rsidP="00B76410">
      <w:pPr>
        <w:spacing w:before="0" w:after="200" w:line="276" w:lineRule="auto"/>
        <w:ind w:left="0"/>
        <w:rPr>
          <w:rFonts w:cs="Arial"/>
          <w:b/>
          <w:bCs/>
        </w:rPr>
        <w:sectPr w:rsidR="0039308E" w:rsidRPr="000542AD" w:rsidSect="00A312CA">
          <w:pgSz w:w="11906" w:h="16838"/>
          <w:pgMar w:top="1418" w:right="1134" w:bottom="1134" w:left="1134" w:header="539" w:footer="709" w:gutter="0"/>
          <w:cols w:space="708"/>
          <w:docGrid w:linePitch="360"/>
        </w:sectPr>
      </w:pPr>
    </w:p>
    <w:p w14:paraId="749289C3" w14:textId="77777777" w:rsidR="001E1B5B" w:rsidRPr="000542AD" w:rsidRDefault="001E1B5B" w:rsidP="00B76410">
      <w:pPr>
        <w:spacing w:before="0" w:after="200" w:line="276" w:lineRule="auto"/>
        <w:ind w:left="0"/>
        <w:rPr>
          <w:rFonts w:cs="Arial"/>
          <w:b/>
          <w:bCs/>
          <w:i/>
          <w:iCs/>
        </w:rPr>
      </w:pPr>
      <w:r w:rsidRPr="000542AD">
        <w:rPr>
          <w:rFonts w:cs="Arial"/>
          <w:b/>
          <w:bCs/>
          <w:i/>
          <w:iCs/>
        </w:rPr>
        <w:lastRenderedPageBreak/>
        <w:t>Figure 3.</w:t>
      </w:r>
      <w:r w:rsidR="00921C23">
        <w:rPr>
          <w:rFonts w:cs="Arial"/>
          <w:b/>
          <w:bCs/>
          <w:i/>
          <w:iCs/>
        </w:rPr>
        <w:t>4</w:t>
      </w:r>
    </w:p>
    <w:p w14:paraId="749289C4" w14:textId="77777777" w:rsidR="00B76410" w:rsidRPr="000542AD" w:rsidRDefault="004F5021" w:rsidP="00B76410">
      <w:pPr>
        <w:spacing w:before="0" w:after="200" w:line="276" w:lineRule="auto"/>
        <w:ind w:left="0"/>
        <w:rPr>
          <w:rFonts w:eastAsia="SimSun" w:cs="Arial"/>
        </w:rPr>
      </w:pPr>
      <w:r>
        <w:rPr>
          <w:noProof/>
          <w:lang w:eastAsia="en-GB"/>
        </w:rPr>
        <w:drawing>
          <wp:inline distT="0" distB="0" distL="0" distR="0" wp14:anchorId="74928E28" wp14:editId="74928E29">
            <wp:extent cx="8620125" cy="5112385"/>
            <wp:effectExtent l="0" t="0" r="952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a:extLst>
                        <a:ext uri="{28A0092B-C50C-407E-A947-70E740481C1C}">
                          <a14:useLocalDpi xmlns:a14="http://schemas.microsoft.com/office/drawing/2010/main" val="0"/>
                        </a:ext>
                      </a:extLst>
                    </a:blip>
                    <a:stretch>
                      <a:fillRect/>
                    </a:stretch>
                  </pic:blipFill>
                  <pic:spPr bwMode="auto">
                    <a:xfrm>
                      <a:off x="0" y="0"/>
                      <a:ext cx="8620125" cy="5112385"/>
                    </a:xfrm>
                    <a:prstGeom prst="rect">
                      <a:avLst/>
                    </a:prstGeom>
                    <a:noFill/>
                    <a:ln>
                      <a:noFill/>
                    </a:ln>
                  </pic:spPr>
                </pic:pic>
              </a:graphicData>
            </a:graphic>
          </wp:inline>
        </w:drawing>
      </w:r>
    </w:p>
    <w:p w14:paraId="749289C5" w14:textId="77777777" w:rsidR="0039308E" w:rsidRPr="000542AD" w:rsidRDefault="0039308E" w:rsidP="00B76410">
      <w:pPr>
        <w:spacing w:before="0" w:after="200" w:line="276" w:lineRule="auto"/>
        <w:ind w:left="0"/>
        <w:rPr>
          <w:rFonts w:eastAsia="SimSun" w:cs="Arial"/>
        </w:rPr>
      </w:pPr>
    </w:p>
    <w:p w14:paraId="749289C6" w14:textId="77777777" w:rsidR="002405C4" w:rsidRPr="000542AD" w:rsidRDefault="002405C4" w:rsidP="00B76410">
      <w:pPr>
        <w:spacing w:before="0" w:after="200" w:line="276" w:lineRule="auto"/>
        <w:ind w:left="0"/>
        <w:rPr>
          <w:rFonts w:eastAsia="SimSun" w:cs="Arial"/>
        </w:rPr>
        <w:sectPr w:rsidR="002405C4" w:rsidRPr="000542AD" w:rsidSect="0039308E">
          <w:pgSz w:w="16838" w:h="11906" w:orient="landscape"/>
          <w:pgMar w:top="1021" w:right="1134" w:bottom="1021" w:left="1418" w:header="539" w:footer="709" w:gutter="0"/>
          <w:cols w:space="708"/>
          <w:docGrid w:linePitch="360"/>
        </w:sectPr>
      </w:pPr>
    </w:p>
    <w:p w14:paraId="749289C7" w14:textId="3CE457CD" w:rsidR="00070FC7" w:rsidRPr="000542AD" w:rsidRDefault="00070FC7" w:rsidP="009B3A93">
      <w:pPr>
        <w:spacing w:before="0" w:after="120" w:line="276" w:lineRule="auto"/>
        <w:ind w:left="0"/>
        <w:jc w:val="both"/>
        <w:rPr>
          <w:rFonts w:eastAsia="SimSun" w:cs="Arial"/>
          <w:lang w:eastAsia="zh-CN"/>
        </w:rPr>
      </w:pPr>
      <w:r w:rsidRPr="000542AD">
        <w:rPr>
          <w:rFonts w:eastAsia="SimSun" w:cs="Arial"/>
          <w:lang w:eastAsia="zh-CN"/>
        </w:rPr>
        <w:lastRenderedPageBreak/>
        <w:t>Figure 3.</w:t>
      </w:r>
      <w:r w:rsidR="00A57256">
        <w:rPr>
          <w:rFonts w:eastAsia="SimSun" w:cs="Arial"/>
          <w:lang w:eastAsia="zh-CN"/>
        </w:rPr>
        <w:t>4</w:t>
      </w:r>
      <w:r w:rsidRPr="000542AD">
        <w:rPr>
          <w:rFonts w:eastAsia="SimSun" w:cs="Arial"/>
          <w:lang w:eastAsia="zh-CN"/>
        </w:rPr>
        <w:t xml:space="preserve"> illustrates that increased opportunities for social interaction provided by sport and exercise, and the enhanced physical competencies that result, both help to improve confidence, self-esteem and self-efficacy and fitness levels which in turn reduce stress and anxiety, enhance </w:t>
      </w:r>
      <w:r w:rsidR="000D463B">
        <w:rPr>
          <w:rFonts w:eastAsia="SimSun" w:cs="Arial"/>
          <w:lang w:eastAsia="zh-CN"/>
        </w:rPr>
        <w:t>SWB</w:t>
      </w:r>
      <w:r w:rsidRPr="000542AD">
        <w:rPr>
          <w:rFonts w:eastAsia="SimSun" w:cs="Arial"/>
          <w:lang w:eastAsia="zh-CN"/>
        </w:rPr>
        <w:t xml:space="preserve"> and improve mental health.  Given the strong evidence of a direct biological link between physical activity and physical health, Figure 3.</w:t>
      </w:r>
      <w:r w:rsidR="00A57256">
        <w:rPr>
          <w:rFonts w:eastAsia="SimSun" w:cs="Arial"/>
          <w:lang w:eastAsia="zh-CN"/>
        </w:rPr>
        <w:t>4</w:t>
      </w:r>
      <w:r w:rsidRPr="000542AD">
        <w:rPr>
          <w:rFonts w:eastAsia="SimSun" w:cs="Arial"/>
          <w:lang w:eastAsia="zh-CN"/>
        </w:rPr>
        <w:t xml:space="preserve"> also shows how improved physical health as a result of increased fitness may help to enhance </w:t>
      </w:r>
      <w:r w:rsidR="00A02536">
        <w:rPr>
          <w:rFonts w:eastAsia="SimSun" w:cs="Arial"/>
          <w:lang w:eastAsia="zh-CN"/>
        </w:rPr>
        <w:t>wellbeing</w:t>
      </w:r>
      <w:r w:rsidRPr="000542AD">
        <w:rPr>
          <w:rFonts w:eastAsia="SimSun" w:cs="Arial"/>
          <w:lang w:eastAsia="zh-CN"/>
        </w:rPr>
        <w:t>.</w:t>
      </w:r>
    </w:p>
    <w:p w14:paraId="749289C8" w14:textId="1F092286" w:rsidR="00B76410" w:rsidRPr="000542AD" w:rsidRDefault="00B76410" w:rsidP="00BE1015">
      <w:pPr>
        <w:pStyle w:val="Heading3"/>
        <w:spacing w:before="240"/>
        <w:ind w:left="0"/>
        <w:rPr>
          <w:rFonts w:eastAsia="SimSun"/>
          <w:lang w:eastAsia="zh-CN"/>
        </w:rPr>
      </w:pPr>
      <w:bookmarkStart w:id="30" w:name="_Toc359405101"/>
      <w:r w:rsidRPr="000542AD">
        <w:rPr>
          <w:rFonts w:eastAsia="SimSun"/>
          <w:lang w:eastAsia="zh-CN"/>
        </w:rPr>
        <w:t>3.</w:t>
      </w:r>
      <w:r w:rsidR="00C16C4C" w:rsidRPr="000542AD">
        <w:rPr>
          <w:rFonts w:eastAsia="SimSun"/>
          <w:lang w:eastAsia="zh-CN"/>
        </w:rPr>
        <w:t>3</w:t>
      </w:r>
      <w:r w:rsidRPr="000542AD">
        <w:rPr>
          <w:rFonts w:eastAsia="SimSun"/>
          <w:lang w:eastAsia="zh-CN"/>
        </w:rPr>
        <w:t>.</w:t>
      </w:r>
      <w:r w:rsidR="00B82C92" w:rsidRPr="000542AD">
        <w:rPr>
          <w:rFonts w:eastAsia="SimSun"/>
          <w:lang w:eastAsia="zh-CN"/>
        </w:rPr>
        <w:t>2</w:t>
      </w:r>
      <w:r w:rsidRPr="000542AD">
        <w:rPr>
          <w:rFonts w:eastAsia="SimSun"/>
          <w:lang w:eastAsia="zh-CN"/>
        </w:rPr>
        <w:t xml:space="preserve"> Subjective </w:t>
      </w:r>
      <w:bookmarkEnd w:id="30"/>
      <w:r w:rsidR="00A02536">
        <w:rPr>
          <w:rFonts w:eastAsia="SimSun"/>
          <w:lang w:eastAsia="zh-CN"/>
        </w:rPr>
        <w:t>wellbeing</w:t>
      </w:r>
      <w:r w:rsidRPr="000542AD">
        <w:rPr>
          <w:rFonts w:eastAsia="SimSun"/>
          <w:lang w:eastAsia="zh-CN"/>
        </w:rPr>
        <w:t xml:space="preserve"> </w:t>
      </w:r>
      <w:r w:rsidR="00FC7EA8" w:rsidRPr="000542AD">
        <w:rPr>
          <w:rFonts w:eastAsia="SimSun"/>
          <w:lang w:eastAsia="zh-CN"/>
        </w:rPr>
        <w:t xml:space="preserve"> </w:t>
      </w:r>
    </w:p>
    <w:p w14:paraId="749289C9" w14:textId="376D5ED1" w:rsidR="00B82C92" w:rsidRPr="00921C23" w:rsidRDefault="00B82C92" w:rsidP="00070FC7">
      <w:pPr>
        <w:spacing w:before="0" w:after="120" w:line="276" w:lineRule="auto"/>
        <w:ind w:left="0"/>
        <w:jc w:val="both"/>
        <w:rPr>
          <w:rFonts w:eastAsia="SimSun" w:cs="Arial"/>
          <w:color w:val="000000"/>
          <w:szCs w:val="22"/>
          <w:lang w:eastAsia="zh-CN"/>
        </w:rPr>
      </w:pPr>
      <w:r w:rsidRPr="00921C23">
        <w:rPr>
          <w:rFonts w:eastAsia="SimSun" w:cs="Arial"/>
          <w:szCs w:val="22"/>
          <w:lang w:eastAsia="zh-CN"/>
        </w:rPr>
        <w:t xml:space="preserve">A detailed body of evidence on the determinants of </w:t>
      </w:r>
      <w:r w:rsidR="00A57256">
        <w:rPr>
          <w:rFonts w:eastAsia="SimSun" w:cs="Arial"/>
          <w:szCs w:val="22"/>
          <w:lang w:eastAsia="zh-CN"/>
        </w:rPr>
        <w:t>SWB</w:t>
      </w:r>
      <w:r w:rsidR="00070FC7" w:rsidRPr="00921C23">
        <w:rPr>
          <w:rFonts w:eastAsia="SimSun" w:cs="Arial"/>
          <w:szCs w:val="22"/>
          <w:lang w:eastAsia="zh-CN"/>
        </w:rPr>
        <w:t xml:space="preserve"> </w:t>
      </w:r>
      <w:r w:rsidRPr="00921C23">
        <w:rPr>
          <w:rFonts w:eastAsia="SimSun" w:cs="Arial"/>
          <w:szCs w:val="22"/>
          <w:lang w:eastAsia="zh-CN"/>
        </w:rPr>
        <w:t>is developing in the economics literature (Downward and Rasciute, 2011</w:t>
      </w:r>
      <w:r w:rsidRPr="00921C23">
        <w:rPr>
          <w:rFonts w:eastAsia="SimSun" w:cs="Arial"/>
          <w:szCs w:val="22"/>
          <w:vertAlign w:val="superscript"/>
          <w:lang w:eastAsia="zh-CN"/>
        </w:rPr>
        <w:t>F</w:t>
      </w:r>
      <w:r w:rsidRPr="00921C23">
        <w:rPr>
          <w:rFonts w:eastAsia="SimSun" w:cs="Arial"/>
          <w:szCs w:val="22"/>
          <w:lang w:eastAsia="zh-CN"/>
        </w:rPr>
        <w:t>)</w:t>
      </w:r>
      <w:r w:rsidRPr="00921C23">
        <w:rPr>
          <w:rFonts w:eastAsia="SimSun" w:cs="Arial"/>
          <w:szCs w:val="22"/>
        </w:rPr>
        <w:t xml:space="preserve"> and there is growing evidence of the association between sport, exercise and SWB.  However, </w:t>
      </w:r>
      <w:r w:rsidR="00A02536">
        <w:rPr>
          <w:rFonts w:eastAsia="SimSun" w:cs="Arial"/>
          <w:szCs w:val="22"/>
        </w:rPr>
        <w:t>wellbeing</w:t>
      </w:r>
      <w:r w:rsidRPr="00921C23">
        <w:rPr>
          <w:rFonts w:eastAsia="SimSun" w:cs="Arial"/>
          <w:szCs w:val="22"/>
        </w:rPr>
        <w:t xml:space="preserve"> literature is primarily evidenced from cross-sectional studies and causality is difficult to establish (</w:t>
      </w:r>
      <w:r w:rsidRPr="00921C23">
        <w:rPr>
          <w:rFonts w:eastAsia="SimSun" w:cs="Arial"/>
          <w:szCs w:val="22"/>
          <w:lang w:eastAsia="zh-CN"/>
        </w:rPr>
        <w:t>Downward and Rasciute, 2010</w:t>
      </w:r>
      <w:r w:rsidRPr="00921C23">
        <w:rPr>
          <w:rFonts w:eastAsia="SimSun" w:cs="Arial"/>
          <w:szCs w:val="22"/>
          <w:vertAlign w:val="superscript"/>
          <w:lang w:eastAsia="zh-CN"/>
        </w:rPr>
        <w:t>F</w:t>
      </w:r>
      <w:r w:rsidRPr="00921C23">
        <w:rPr>
          <w:rFonts w:eastAsia="SimSun" w:cs="Arial"/>
          <w:szCs w:val="22"/>
          <w:lang w:eastAsia="zh-CN"/>
        </w:rPr>
        <w:t>, 2011</w:t>
      </w:r>
      <w:r w:rsidRPr="00921C23">
        <w:rPr>
          <w:rFonts w:eastAsia="SimSun" w:cs="Arial"/>
          <w:szCs w:val="22"/>
          <w:vertAlign w:val="superscript"/>
          <w:lang w:eastAsia="zh-CN"/>
        </w:rPr>
        <w:t>F</w:t>
      </w:r>
      <w:r w:rsidRPr="00921C23">
        <w:rPr>
          <w:rFonts w:eastAsia="SimSun" w:cs="Arial"/>
          <w:szCs w:val="22"/>
          <w:lang w:eastAsia="zh-CN"/>
        </w:rPr>
        <w:t>, 2011a</w:t>
      </w:r>
      <w:r w:rsidRPr="00921C23">
        <w:rPr>
          <w:rFonts w:eastAsia="SimSun" w:cs="Arial"/>
          <w:szCs w:val="22"/>
          <w:vertAlign w:val="superscript"/>
          <w:lang w:eastAsia="zh-CN"/>
        </w:rPr>
        <w:t>F</w:t>
      </w:r>
      <w:r w:rsidRPr="00921C23">
        <w:rPr>
          <w:rFonts w:eastAsia="SimSun" w:cs="Arial"/>
          <w:szCs w:val="22"/>
          <w:lang w:eastAsia="zh-CN"/>
        </w:rPr>
        <w:t xml:space="preserve">; </w:t>
      </w:r>
      <w:r w:rsidRPr="00921C23">
        <w:rPr>
          <w:rFonts w:eastAsia="SimSun" w:cs="Arial"/>
          <w:szCs w:val="22"/>
        </w:rPr>
        <w:t>Huang and Humphreys, 2012</w:t>
      </w:r>
      <w:r w:rsidRPr="00921C23">
        <w:rPr>
          <w:rFonts w:eastAsia="SimSun" w:cs="Arial"/>
          <w:szCs w:val="22"/>
          <w:vertAlign w:val="superscript"/>
        </w:rPr>
        <w:t>F</w:t>
      </w:r>
      <w:r w:rsidRPr="00921C23">
        <w:rPr>
          <w:rFonts w:eastAsia="SimSun" w:cs="Arial"/>
          <w:szCs w:val="22"/>
        </w:rPr>
        <w:t>, Kavetsos, 2011</w:t>
      </w:r>
      <w:r w:rsidRPr="00921C23">
        <w:rPr>
          <w:rFonts w:eastAsia="SimSun" w:cs="Arial"/>
          <w:szCs w:val="22"/>
          <w:vertAlign w:val="superscript"/>
        </w:rPr>
        <w:t>F</w:t>
      </w:r>
      <w:r w:rsidRPr="00921C23">
        <w:rPr>
          <w:rFonts w:eastAsia="SimSun" w:cs="Arial"/>
          <w:szCs w:val="22"/>
        </w:rPr>
        <w:t xml:space="preserve">)  The quality of evidence for </w:t>
      </w:r>
      <w:r w:rsidR="00A02536">
        <w:rPr>
          <w:rFonts w:eastAsia="SimSun" w:cs="Arial"/>
          <w:szCs w:val="22"/>
        </w:rPr>
        <w:t>wellbeing</w:t>
      </w:r>
      <w:r w:rsidRPr="00921C23">
        <w:rPr>
          <w:rFonts w:eastAsia="SimSun" w:cs="Arial"/>
          <w:szCs w:val="22"/>
        </w:rPr>
        <w:t xml:space="preserve"> in relation to other outcome areas is relatively weak and further longitudinal data analysis is required to establish causality.  A further criticism of SWB research is the strong use of narrative and anecdotal evidence, with the subjective perceptions of individuals playing a key role (Galloway </w:t>
      </w:r>
      <w:r w:rsidRPr="00921C23">
        <w:rPr>
          <w:rFonts w:eastAsia="SimSun" w:cs="Arial"/>
          <w:i/>
          <w:szCs w:val="22"/>
        </w:rPr>
        <w:t>et al.</w:t>
      </w:r>
      <w:r w:rsidRPr="00921C23">
        <w:rPr>
          <w:rFonts w:eastAsia="SimSun" w:cs="Arial"/>
          <w:szCs w:val="22"/>
        </w:rPr>
        <w:t>, 2006</w:t>
      </w:r>
      <w:r w:rsidRPr="00921C23">
        <w:rPr>
          <w:rFonts w:eastAsia="SimSun" w:cs="Arial"/>
          <w:szCs w:val="22"/>
          <w:vertAlign w:val="superscript"/>
        </w:rPr>
        <w:t>I</w:t>
      </w:r>
      <w:r w:rsidRPr="00921C23">
        <w:rPr>
          <w:rFonts w:eastAsia="SimSun" w:cs="Arial"/>
          <w:szCs w:val="22"/>
        </w:rPr>
        <w:t>).  Finally, there is limited evidence</w:t>
      </w:r>
      <w:r w:rsidRPr="00921C23">
        <w:rPr>
          <w:rFonts w:eastAsia="SimSun" w:cs="Arial"/>
          <w:color w:val="000000"/>
          <w:szCs w:val="22"/>
          <w:lang w:eastAsia="zh-CN"/>
        </w:rPr>
        <w:t xml:space="preserve"> of the dose-response relationship </w:t>
      </w:r>
      <w:r w:rsidR="00070FC7" w:rsidRPr="00921C23">
        <w:rPr>
          <w:rFonts w:eastAsia="SimSun" w:cs="Arial"/>
          <w:color w:val="000000"/>
          <w:szCs w:val="22"/>
          <w:lang w:eastAsia="zh-CN"/>
        </w:rPr>
        <w:t>for</w:t>
      </w:r>
      <w:r w:rsidRPr="00921C23">
        <w:rPr>
          <w:rFonts w:eastAsia="SimSun" w:cs="Arial"/>
          <w:color w:val="000000"/>
          <w:szCs w:val="22"/>
          <w:lang w:eastAsia="zh-CN"/>
        </w:rPr>
        <w:t xml:space="preserve"> sport and SWB.</w:t>
      </w:r>
    </w:p>
    <w:p w14:paraId="749289CA" w14:textId="77777777" w:rsidR="00B96CD0" w:rsidRPr="00921C23" w:rsidRDefault="00B76410" w:rsidP="00B96CD0">
      <w:pPr>
        <w:spacing w:before="0" w:after="120" w:line="276" w:lineRule="auto"/>
        <w:ind w:left="0"/>
        <w:jc w:val="both"/>
        <w:rPr>
          <w:rFonts w:eastAsia="SimSun" w:cs="Arial"/>
          <w:szCs w:val="22"/>
          <w:lang w:eastAsia="zh-CN"/>
        </w:rPr>
      </w:pPr>
      <w:r w:rsidRPr="00921C23">
        <w:rPr>
          <w:rFonts w:eastAsia="SimSun" w:cs="Arial"/>
          <w:bCs/>
          <w:szCs w:val="22"/>
        </w:rPr>
        <w:t>The studies reviewed used happiness or life satisfaction as a proxy to measure SWB.  Several studies used secondary data sources to explore the relationship between sport and SWB.  Downward and Rasciute (2011</w:t>
      </w:r>
      <w:r w:rsidRPr="00921C23">
        <w:rPr>
          <w:rFonts w:eastAsia="SimSun" w:cs="Arial"/>
          <w:bCs/>
          <w:szCs w:val="22"/>
          <w:vertAlign w:val="superscript"/>
        </w:rPr>
        <w:t>F</w:t>
      </w:r>
      <w:r w:rsidRPr="00921C23">
        <w:rPr>
          <w:rFonts w:eastAsia="SimSun" w:cs="Arial"/>
          <w:bCs/>
          <w:szCs w:val="22"/>
        </w:rPr>
        <w:t>, 2011a</w:t>
      </w:r>
      <w:r w:rsidRPr="00921C23">
        <w:rPr>
          <w:rFonts w:eastAsia="SimSun" w:cs="Arial"/>
          <w:bCs/>
          <w:szCs w:val="22"/>
          <w:vertAlign w:val="superscript"/>
        </w:rPr>
        <w:t>F</w:t>
      </w:r>
      <w:r w:rsidRPr="00921C23">
        <w:rPr>
          <w:rFonts w:eastAsia="SimSun" w:cs="Arial"/>
          <w:bCs/>
          <w:szCs w:val="22"/>
        </w:rPr>
        <w:t>), Rascuite and Downward (2010</w:t>
      </w:r>
      <w:r w:rsidRPr="00921C23">
        <w:rPr>
          <w:rFonts w:eastAsia="SimSun" w:cs="Arial"/>
          <w:bCs/>
          <w:szCs w:val="22"/>
          <w:vertAlign w:val="superscript"/>
        </w:rPr>
        <w:t>F</w:t>
      </w:r>
      <w:r w:rsidRPr="00921C23">
        <w:rPr>
          <w:rFonts w:eastAsia="SimSun" w:cs="Arial"/>
          <w:bCs/>
          <w:szCs w:val="22"/>
        </w:rPr>
        <w:t>), Huang and Humphreys, (2012</w:t>
      </w:r>
      <w:r w:rsidRPr="00921C23">
        <w:rPr>
          <w:rFonts w:eastAsia="SimSun" w:cs="Arial"/>
          <w:bCs/>
          <w:szCs w:val="22"/>
          <w:vertAlign w:val="superscript"/>
        </w:rPr>
        <w:t>F</w:t>
      </w:r>
      <w:r w:rsidRPr="00921C23">
        <w:rPr>
          <w:rFonts w:eastAsia="SimSun" w:cs="Arial"/>
          <w:bCs/>
          <w:szCs w:val="22"/>
        </w:rPr>
        <w:t>), Forrest and McHale (2011</w:t>
      </w:r>
      <w:r w:rsidRPr="00921C23">
        <w:rPr>
          <w:rFonts w:eastAsia="SimSun" w:cs="Arial"/>
          <w:bCs/>
          <w:szCs w:val="22"/>
          <w:vertAlign w:val="superscript"/>
        </w:rPr>
        <w:t>F</w:t>
      </w:r>
      <w:r w:rsidRPr="00921C23">
        <w:rPr>
          <w:rFonts w:eastAsia="SimSun" w:cs="Arial"/>
          <w:bCs/>
          <w:szCs w:val="22"/>
        </w:rPr>
        <w:t>), Kavetsos (2011</w:t>
      </w:r>
      <w:r w:rsidRPr="00921C23">
        <w:rPr>
          <w:rFonts w:eastAsia="SimSun" w:cs="Arial"/>
          <w:bCs/>
          <w:szCs w:val="22"/>
          <w:vertAlign w:val="superscript"/>
        </w:rPr>
        <w:t>F</w:t>
      </w:r>
      <w:r w:rsidRPr="00921C23">
        <w:rPr>
          <w:rFonts w:eastAsia="SimSun" w:cs="Arial"/>
          <w:bCs/>
          <w:szCs w:val="22"/>
        </w:rPr>
        <w:t>)</w:t>
      </w:r>
      <w:r w:rsidRPr="00921C23">
        <w:rPr>
          <w:rFonts w:eastAsia="SimSun" w:cs="Arial"/>
          <w:szCs w:val="22"/>
          <w:lang w:eastAsia="zh-CN"/>
        </w:rPr>
        <w:t xml:space="preserve"> and Lechner (2008</w:t>
      </w:r>
      <w:r w:rsidRPr="00921C23">
        <w:rPr>
          <w:rFonts w:eastAsia="SimSun" w:cs="Arial"/>
          <w:szCs w:val="22"/>
          <w:vertAlign w:val="superscript"/>
          <w:lang w:eastAsia="zh-CN"/>
        </w:rPr>
        <w:t>C</w:t>
      </w:r>
      <w:r w:rsidRPr="00921C23">
        <w:rPr>
          <w:rFonts w:eastAsia="SimSun" w:cs="Arial"/>
          <w:szCs w:val="22"/>
          <w:lang w:eastAsia="zh-CN"/>
        </w:rPr>
        <w:t>)</w:t>
      </w:r>
      <w:r w:rsidRPr="00921C23">
        <w:rPr>
          <w:rFonts w:eastAsia="SimSun" w:cs="Arial"/>
          <w:bCs/>
          <w:szCs w:val="22"/>
        </w:rPr>
        <w:t xml:space="preserve"> used evidence from large datasets to explore the relationship between sport and exercise and SWB.  All studies found a positive association between SWB of the population and participation in sport and exercise. </w:t>
      </w:r>
      <w:r w:rsidR="00B96CD0" w:rsidRPr="00921C23">
        <w:rPr>
          <w:rFonts w:eastAsia="SimSun" w:cs="Arial"/>
          <w:bCs/>
          <w:szCs w:val="22"/>
        </w:rPr>
        <w:t xml:space="preserve">Lechner </w:t>
      </w:r>
      <w:r w:rsidR="00B96CD0" w:rsidRPr="00921C23">
        <w:rPr>
          <w:rFonts w:eastAsia="SimSun" w:cs="Arial"/>
          <w:szCs w:val="22"/>
          <w:lang w:eastAsia="zh-CN"/>
        </w:rPr>
        <w:t>(2008</w:t>
      </w:r>
      <w:r w:rsidR="00B96CD0" w:rsidRPr="00921C23">
        <w:rPr>
          <w:rFonts w:eastAsia="SimSun" w:cs="Arial"/>
          <w:szCs w:val="22"/>
          <w:vertAlign w:val="superscript"/>
          <w:lang w:eastAsia="zh-CN"/>
        </w:rPr>
        <w:t>C</w:t>
      </w:r>
      <w:r w:rsidR="00B96CD0" w:rsidRPr="00921C23">
        <w:rPr>
          <w:rFonts w:eastAsia="SimSun" w:cs="Arial"/>
          <w:szCs w:val="22"/>
          <w:lang w:eastAsia="zh-CN"/>
        </w:rPr>
        <w:t>)</w:t>
      </w:r>
      <w:r w:rsidR="00B96CD0" w:rsidRPr="00921C23">
        <w:rPr>
          <w:rFonts w:eastAsia="SimSun" w:cs="Arial"/>
          <w:bCs/>
          <w:szCs w:val="22"/>
        </w:rPr>
        <w:t xml:space="preserve"> also suggests that this positive association contributes to higher average earnings for those who participate in sport and exercise.</w:t>
      </w:r>
      <w:r w:rsidRPr="00921C23">
        <w:rPr>
          <w:rFonts w:eastAsia="SimSun" w:cs="Arial"/>
          <w:bCs/>
          <w:szCs w:val="22"/>
        </w:rPr>
        <w:t xml:space="preserve"> </w:t>
      </w:r>
      <w:r w:rsidR="00B96CD0" w:rsidRPr="00921C23">
        <w:rPr>
          <w:rFonts w:eastAsia="SimSun" w:cs="Arial"/>
          <w:szCs w:val="22"/>
          <w:lang w:eastAsia="zh-CN"/>
        </w:rPr>
        <w:t>Bridges (2006</w:t>
      </w:r>
      <w:r w:rsidR="00B96CD0" w:rsidRPr="00921C23">
        <w:rPr>
          <w:rFonts w:eastAsia="SimSun" w:cs="Arial"/>
          <w:szCs w:val="22"/>
          <w:vertAlign w:val="superscript"/>
          <w:lang w:eastAsia="zh-CN"/>
        </w:rPr>
        <w:t>I</w:t>
      </w:r>
      <w:r w:rsidR="00B96CD0" w:rsidRPr="00921C23">
        <w:rPr>
          <w:rFonts w:eastAsia="SimSun" w:cs="Arial"/>
          <w:bCs/>
          <w:szCs w:val="22"/>
        </w:rPr>
        <w:t>)</w:t>
      </w:r>
      <w:r w:rsidR="009837B5" w:rsidRPr="00921C23">
        <w:rPr>
          <w:rFonts w:eastAsia="SimSun" w:cs="Arial"/>
          <w:bCs/>
          <w:szCs w:val="22"/>
        </w:rPr>
        <w:t xml:space="preserve"> suggests that sport improves SWB and this may contribute to working more effectively.</w:t>
      </w:r>
      <w:r w:rsidR="00B96CD0" w:rsidRPr="00921C23">
        <w:rPr>
          <w:rFonts w:eastAsia="SimSun" w:cs="Arial"/>
          <w:bCs/>
          <w:szCs w:val="22"/>
        </w:rPr>
        <w:t xml:space="preserve"> </w:t>
      </w:r>
    </w:p>
    <w:p w14:paraId="749289CB" w14:textId="77777777" w:rsidR="00B76410" w:rsidRPr="00921C23" w:rsidRDefault="00B76410" w:rsidP="00B76410">
      <w:pPr>
        <w:spacing w:before="0" w:after="120" w:line="23" w:lineRule="atLeast"/>
        <w:ind w:left="0"/>
        <w:jc w:val="both"/>
        <w:rPr>
          <w:rFonts w:eastAsia="SimSun" w:cs="Arial"/>
          <w:bCs/>
          <w:szCs w:val="22"/>
        </w:rPr>
      </w:pPr>
      <w:r w:rsidRPr="00921C23">
        <w:rPr>
          <w:rFonts w:eastAsia="SimSun" w:cs="Arial"/>
          <w:bCs/>
          <w:szCs w:val="22"/>
        </w:rPr>
        <w:t>The literature suggested that various factors might influence SWB including the following:</w:t>
      </w:r>
    </w:p>
    <w:p w14:paraId="749289CC" w14:textId="77777777" w:rsidR="00B76410" w:rsidRPr="00921C23" w:rsidRDefault="00B76410" w:rsidP="007C34C2">
      <w:pPr>
        <w:numPr>
          <w:ilvl w:val="0"/>
          <w:numId w:val="20"/>
        </w:numPr>
        <w:spacing w:before="0" w:after="120" w:line="23" w:lineRule="atLeast"/>
        <w:ind w:left="714" w:hanging="357"/>
        <w:jc w:val="both"/>
        <w:rPr>
          <w:rFonts w:eastAsia="SimSun" w:cs="Arial"/>
          <w:bCs/>
          <w:szCs w:val="22"/>
        </w:rPr>
      </w:pPr>
      <w:r w:rsidRPr="00921C23">
        <w:rPr>
          <w:rFonts w:eastAsia="SimSun" w:cs="Arial"/>
          <w:bCs/>
          <w:szCs w:val="22"/>
        </w:rPr>
        <w:t>Downward and Rasciute (2011</w:t>
      </w:r>
      <w:r w:rsidRPr="00921C23">
        <w:rPr>
          <w:rFonts w:eastAsia="SimSun" w:cs="Arial"/>
          <w:bCs/>
          <w:szCs w:val="22"/>
          <w:vertAlign w:val="superscript"/>
        </w:rPr>
        <w:t>F</w:t>
      </w:r>
      <w:r w:rsidRPr="00921C23">
        <w:rPr>
          <w:rFonts w:eastAsia="SimSun" w:cs="Arial"/>
          <w:bCs/>
          <w:szCs w:val="22"/>
        </w:rPr>
        <w:t xml:space="preserve">) suggest that greater happiness is experienced if one allows for the social interaction nature of some sports.  </w:t>
      </w:r>
    </w:p>
    <w:p w14:paraId="749289CD" w14:textId="77777777" w:rsidR="00B76410" w:rsidRPr="00921C23" w:rsidRDefault="00B76410" w:rsidP="007C34C2">
      <w:pPr>
        <w:numPr>
          <w:ilvl w:val="0"/>
          <w:numId w:val="20"/>
        </w:numPr>
        <w:spacing w:before="0" w:after="120" w:line="23" w:lineRule="atLeast"/>
        <w:jc w:val="both"/>
        <w:rPr>
          <w:rFonts w:eastAsia="SimSun" w:cs="Arial"/>
          <w:bCs/>
          <w:szCs w:val="22"/>
        </w:rPr>
      </w:pPr>
      <w:r w:rsidRPr="00921C23">
        <w:rPr>
          <w:rFonts w:eastAsia="SimSun" w:cs="Arial"/>
          <w:bCs/>
          <w:szCs w:val="22"/>
        </w:rPr>
        <w:t>Huang and Humphreys (2012</w:t>
      </w:r>
      <w:r w:rsidRPr="00921C23">
        <w:rPr>
          <w:rFonts w:eastAsia="SimSun" w:cs="Arial"/>
          <w:bCs/>
          <w:szCs w:val="22"/>
          <w:vertAlign w:val="superscript"/>
        </w:rPr>
        <w:t>F</w:t>
      </w:r>
      <w:r w:rsidRPr="00921C23">
        <w:rPr>
          <w:rFonts w:eastAsia="SimSun" w:cs="Arial"/>
          <w:bCs/>
          <w:szCs w:val="22"/>
        </w:rPr>
        <w:t xml:space="preserve">) and Pawlowski </w:t>
      </w:r>
      <w:r w:rsidRPr="00921C23">
        <w:rPr>
          <w:rFonts w:eastAsia="SimSun" w:cs="Arial"/>
          <w:bCs/>
          <w:i/>
          <w:szCs w:val="22"/>
        </w:rPr>
        <w:t>et al.</w:t>
      </w:r>
      <w:r w:rsidRPr="00921C23">
        <w:rPr>
          <w:rFonts w:eastAsia="SimSun" w:cs="Arial"/>
          <w:bCs/>
          <w:szCs w:val="22"/>
        </w:rPr>
        <w:t xml:space="preserve"> (2011</w:t>
      </w:r>
      <w:r w:rsidRPr="00921C23">
        <w:rPr>
          <w:rFonts w:eastAsia="SimSun" w:cs="Arial"/>
          <w:bCs/>
          <w:szCs w:val="22"/>
          <w:vertAlign w:val="superscript"/>
        </w:rPr>
        <w:t>C</w:t>
      </w:r>
      <w:r w:rsidRPr="00921C23">
        <w:rPr>
          <w:rFonts w:eastAsia="SimSun" w:cs="Arial"/>
          <w:bCs/>
          <w:szCs w:val="22"/>
        </w:rPr>
        <w:t xml:space="preserve">) suggest that proximity to sport facilities is a mediating factor, with individuals living in a location with greater access to sports facilities more likely to participate in physical activity and report higher life satisfaction.  </w:t>
      </w:r>
    </w:p>
    <w:p w14:paraId="749289CE" w14:textId="17A3A339" w:rsidR="00B76410" w:rsidRPr="00921C23" w:rsidRDefault="00B76410" w:rsidP="007C34C2">
      <w:pPr>
        <w:numPr>
          <w:ilvl w:val="0"/>
          <w:numId w:val="20"/>
        </w:numPr>
        <w:spacing w:before="0" w:after="120" w:line="23" w:lineRule="atLeast"/>
        <w:jc w:val="both"/>
        <w:rPr>
          <w:rFonts w:eastAsia="SimSun" w:cs="Arial"/>
          <w:bCs/>
          <w:szCs w:val="22"/>
        </w:rPr>
      </w:pPr>
      <w:r w:rsidRPr="00921C23">
        <w:rPr>
          <w:rFonts w:eastAsia="SimSun" w:cs="Arial"/>
          <w:color w:val="000000"/>
          <w:szCs w:val="22"/>
          <w:lang w:eastAsia="zh-CN"/>
        </w:rPr>
        <w:t>Kavetsos (2011</w:t>
      </w:r>
      <w:r w:rsidRPr="00921C23">
        <w:rPr>
          <w:rFonts w:eastAsia="SimSun" w:cs="Arial"/>
          <w:color w:val="000000"/>
          <w:szCs w:val="22"/>
          <w:vertAlign w:val="superscript"/>
          <w:lang w:eastAsia="zh-CN"/>
        </w:rPr>
        <w:t>F</w:t>
      </w:r>
      <w:r w:rsidRPr="00921C23">
        <w:rPr>
          <w:rFonts w:eastAsia="SimSun" w:cs="Arial"/>
          <w:color w:val="000000"/>
          <w:szCs w:val="22"/>
          <w:lang w:eastAsia="zh-CN"/>
        </w:rPr>
        <w:t xml:space="preserve">) and Marsh </w:t>
      </w:r>
      <w:r w:rsidRPr="00921C23">
        <w:rPr>
          <w:rFonts w:eastAsia="SimSun" w:cs="Arial"/>
          <w:i/>
          <w:color w:val="000000"/>
          <w:szCs w:val="22"/>
          <w:lang w:eastAsia="zh-CN"/>
        </w:rPr>
        <w:t>et al.</w:t>
      </w:r>
      <w:r w:rsidRPr="00921C23">
        <w:rPr>
          <w:rFonts w:eastAsia="SimSun" w:cs="Arial"/>
          <w:color w:val="000000"/>
          <w:szCs w:val="22"/>
          <w:lang w:eastAsia="zh-CN"/>
        </w:rPr>
        <w:t xml:space="preserve"> (2010</w:t>
      </w:r>
      <w:r w:rsidRPr="00921C23">
        <w:rPr>
          <w:rFonts w:eastAsia="SimSun" w:cs="Arial"/>
          <w:color w:val="000000"/>
          <w:szCs w:val="22"/>
          <w:vertAlign w:val="superscript"/>
          <w:lang w:eastAsia="zh-CN"/>
        </w:rPr>
        <w:t>H</w:t>
      </w:r>
      <w:r w:rsidR="00BE1015" w:rsidRPr="00921C23">
        <w:rPr>
          <w:rFonts w:eastAsia="SimSun" w:cs="Arial"/>
          <w:color w:val="000000"/>
          <w:szCs w:val="22"/>
          <w:lang w:eastAsia="zh-CN"/>
        </w:rPr>
        <w:t xml:space="preserve"> for CASE)</w:t>
      </w:r>
      <w:r w:rsidRPr="00921C23">
        <w:rPr>
          <w:rFonts w:eastAsia="SimSun" w:cs="Arial"/>
          <w:color w:val="000000"/>
          <w:szCs w:val="22"/>
          <w:lang w:eastAsia="zh-CN"/>
        </w:rPr>
        <w:t xml:space="preserve"> suggest that levels of happiness appear to increase with frequency of participation</w:t>
      </w:r>
      <w:r w:rsidR="00A57256">
        <w:rPr>
          <w:rFonts w:eastAsia="SimSun" w:cs="Arial"/>
          <w:color w:val="000000"/>
          <w:szCs w:val="22"/>
          <w:lang w:eastAsia="zh-CN"/>
        </w:rPr>
        <w:t>.</w:t>
      </w:r>
    </w:p>
    <w:p w14:paraId="749289CF" w14:textId="77777777" w:rsidR="00B76410" w:rsidRPr="00921C23" w:rsidRDefault="00B76410" w:rsidP="007C34C2">
      <w:pPr>
        <w:numPr>
          <w:ilvl w:val="0"/>
          <w:numId w:val="20"/>
        </w:numPr>
        <w:spacing w:before="0" w:after="120" w:line="23" w:lineRule="atLeast"/>
        <w:jc w:val="both"/>
        <w:rPr>
          <w:rFonts w:eastAsia="SimSun" w:cs="Arial"/>
          <w:bCs/>
          <w:szCs w:val="22"/>
        </w:rPr>
      </w:pPr>
      <w:r w:rsidRPr="00921C23">
        <w:rPr>
          <w:rFonts w:eastAsia="SimSun" w:cs="Arial"/>
          <w:bCs/>
          <w:szCs w:val="22"/>
        </w:rPr>
        <w:t>Landows’ (1997</w:t>
      </w:r>
      <w:r w:rsidRPr="00921C23">
        <w:rPr>
          <w:rFonts w:eastAsia="SimSun" w:cs="Arial"/>
          <w:bCs/>
          <w:szCs w:val="22"/>
          <w:vertAlign w:val="superscript"/>
        </w:rPr>
        <w:t>F</w:t>
      </w:r>
      <w:r w:rsidRPr="00921C23">
        <w:rPr>
          <w:rFonts w:eastAsia="SimSun" w:cs="Arial"/>
          <w:bCs/>
          <w:szCs w:val="22"/>
        </w:rPr>
        <w:t>) doctoral research on undergraduate students, found that those students participating in a sport requiring physical exertion reported the highest SWB</w:t>
      </w:r>
      <w:r w:rsidRPr="00921C23">
        <w:rPr>
          <w:rFonts w:eastAsia="SimSun" w:cs="Arial"/>
          <w:szCs w:val="22"/>
          <w:lang w:eastAsia="zh-CN"/>
        </w:rPr>
        <w:t xml:space="preserve"> on all three domains of SWB (social, physical, emotional).</w:t>
      </w:r>
    </w:p>
    <w:p w14:paraId="749289D0" w14:textId="79DB500A" w:rsidR="00B76410" w:rsidRPr="000542AD" w:rsidRDefault="00B76410" w:rsidP="00BE1015">
      <w:pPr>
        <w:pStyle w:val="Heading3"/>
        <w:spacing w:before="240"/>
        <w:ind w:left="0"/>
        <w:rPr>
          <w:rFonts w:eastAsia="SimSun"/>
          <w:lang w:eastAsia="zh-CN"/>
        </w:rPr>
      </w:pPr>
      <w:bookmarkStart w:id="31" w:name="_Toc359405102"/>
      <w:r w:rsidRPr="000542AD">
        <w:rPr>
          <w:rFonts w:eastAsia="SimSun"/>
          <w:lang w:eastAsia="zh-CN"/>
        </w:rPr>
        <w:t>3.</w:t>
      </w:r>
      <w:r w:rsidR="00C16C4C" w:rsidRPr="000542AD">
        <w:rPr>
          <w:rFonts w:eastAsia="SimSun"/>
          <w:lang w:eastAsia="zh-CN"/>
        </w:rPr>
        <w:t>3</w:t>
      </w:r>
      <w:r w:rsidRPr="000542AD">
        <w:rPr>
          <w:rFonts w:eastAsia="SimSun"/>
          <w:lang w:eastAsia="zh-CN"/>
        </w:rPr>
        <w:t>.</w:t>
      </w:r>
      <w:r w:rsidR="00B82C92" w:rsidRPr="000542AD">
        <w:rPr>
          <w:rFonts w:eastAsia="SimSun"/>
          <w:lang w:eastAsia="zh-CN"/>
        </w:rPr>
        <w:t>3</w:t>
      </w:r>
      <w:r w:rsidRPr="000542AD">
        <w:rPr>
          <w:rFonts w:eastAsia="SimSun"/>
          <w:lang w:eastAsia="zh-CN"/>
        </w:rPr>
        <w:t xml:space="preserve"> Valuing subjective </w:t>
      </w:r>
      <w:bookmarkEnd w:id="31"/>
      <w:r w:rsidR="00A02536">
        <w:rPr>
          <w:rFonts w:eastAsia="SimSun"/>
          <w:lang w:eastAsia="zh-CN"/>
        </w:rPr>
        <w:t>wellbeing</w:t>
      </w:r>
    </w:p>
    <w:p w14:paraId="749289D1" w14:textId="77777777" w:rsidR="00B76410" w:rsidRPr="00921C23" w:rsidRDefault="00B76410" w:rsidP="00B76410">
      <w:pPr>
        <w:spacing w:before="0" w:after="120" w:line="276" w:lineRule="auto"/>
        <w:ind w:left="0"/>
        <w:rPr>
          <w:rFonts w:eastAsia="SimSun" w:cs="Arial"/>
          <w:szCs w:val="22"/>
        </w:rPr>
      </w:pPr>
      <w:r w:rsidRPr="00921C23">
        <w:rPr>
          <w:rFonts w:eastAsia="SimSun" w:cs="Arial"/>
          <w:szCs w:val="22"/>
        </w:rPr>
        <w:t>There have been attempts to value SWB and participation in sport and exercise:</w:t>
      </w:r>
    </w:p>
    <w:p w14:paraId="749289D2" w14:textId="6D9A80D9" w:rsidR="00B76410" w:rsidRPr="00921C23" w:rsidRDefault="00B76410" w:rsidP="007C34C2">
      <w:pPr>
        <w:pStyle w:val="ListParagraph"/>
        <w:numPr>
          <w:ilvl w:val="0"/>
          <w:numId w:val="28"/>
        </w:numPr>
        <w:spacing w:after="120" w:line="276" w:lineRule="auto"/>
        <w:jc w:val="both"/>
        <w:rPr>
          <w:rFonts w:ascii="Arial" w:hAnsi="Arial" w:cs="Arial"/>
          <w:sz w:val="22"/>
          <w:szCs w:val="22"/>
        </w:rPr>
      </w:pPr>
      <w:r w:rsidRPr="00921C23">
        <w:rPr>
          <w:rFonts w:ascii="Arial" w:hAnsi="Arial" w:cs="Arial"/>
          <w:sz w:val="22"/>
          <w:szCs w:val="22"/>
        </w:rPr>
        <w:t>The authors Downward and Racuite have produced several papers that have used econometric modelling to estimate the impact of sports participation on SWB.  In Downward and Rascuite (2011</w:t>
      </w:r>
      <w:r w:rsidRPr="00921C23">
        <w:rPr>
          <w:rFonts w:ascii="Arial" w:hAnsi="Arial" w:cs="Arial"/>
          <w:sz w:val="22"/>
          <w:szCs w:val="22"/>
          <w:vertAlign w:val="superscript"/>
        </w:rPr>
        <w:t>F</w:t>
      </w:r>
      <w:r w:rsidRPr="00921C23">
        <w:rPr>
          <w:rFonts w:ascii="Arial" w:hAnsi="Arial" w:cs="Arial"/>
          <w:sz w:val="22"/>
          <w:szCs w:val="22"/>
        </w:rPr>
        <w:t>, 2011a</w:t>
      </w:r>
      <w:r w:rsidRPr="00921C23">
        <w:rPr>
          <w:rFonts w:ascii="Arial" w:hAnsi="Arial" w:cs="Arial"/>
          <w:sz w:val="22"/>
          <w:szCs w:val="22"/>
          <w:vertAlign w:val="superscript"/>
        </w:rPr>
        <w:t>F</w:t>
      </w:r>
      <w:r w:rsidRPr="00921C23">
        <w:rPr>
          <w:rFonts w:ascii="Arial" w:hAnsi="Arial" w:cs="Arial"/>
          <w:sz w:val="22"/>
          <w:szCs w:val="22"/>
        </w:rPr>
        <w:t>) a willingness to pay (WTP) analysis was performed.  Downward and Rasciute (2011</w:t>
      </w:r>
      <w:r w:rsidRPr="00921C23">
        <w:rPr>
          <w:rFonts w:ascii="Arial" w:hAnsi="Arial" w:cs="Arial"/>
          <w:sz w:val="22"/>
          <w:szCs w:val="22"/>
          <w:vertAlign w:val="superscript"/>
        </w:rPr>
        <w:t>F</w:t>
      </w:r>
      <w:r w:rsidRPr="00921C23">
        <w:rPr>
          <w:rFonts w:ascii="Arial" w:hAnsi="Arial" w:cs="Arial"/>
          <w:sz w:val="22"/>
          <w:szCs w:val="22"/>
        </w:rPr>
        <w:t>: 345) estimated that 'in the aggregate, on average, a person values participation in sport to be about £19</w:t>
      </w:r>
      <w:r w:rsidR="00D324A2" w:rsidRPr="00921C23">
        <w:rPr>
          <w:rFonts w:ascii="Arial" w:hAnsi="Arial" w:cs="Arial"/>
          <w:sz w:val="22"/>
          <w:szCs w:val="22"/>
        </w:rPr>
        <w:t>,</w:t>
      </w:r>
      <w:r w:rsidRPr="00921C23">
        <w:rPr>
          <w:rFonts w:ascii="Arial" w:hAnsi="Arial" w:cs="Arial"/>
          <w:sz w:val="22"/>
          <w:szCs w:val="22"/>
        </w:rPr>
        <w:t xml:space="preserve">000-23,000 per year, </w:t>
      </w:r>
      <w:r w:rsidRPr="00921C23">
        <w:rPr>
          <w:rFonts w:ascii="Arial" w:hAnsi="Arial" w:cs="Arial"/>
          <w:sz w:val="22"/>
          <w:szCs w:val="22"/>
        </w:rPr>
        <w:lastRenderedPageBreak/>
        <w:t>while an additional sport participated in relative to their portfolio was measured at about £1</w:t>
      </w:r>
      <w:r w:rsidR="00D324A2" w:rsidRPr="00921C23">
        <w:rPr>
          <w:rFonts w:ascii="Arial" w:hAnsi="Arial" w:cs="Arial"/>
          <w:sz w:val="22"/>
          <w:szCs w:val="22"/>
        </w:rPr>
        <w:t>,</w:t>
      </w:r>
      <w:r w:rsidRPr="00921C23">
        <w:rPr>
          <w:rFonts w:ascii="Arial" w:hAnsi="Arial" w:cs="Arial"/>
          <w:sz w:val="22"/>
          <w:szCs w:val="22"/>
        </w:rPr>
        <w:t>600-3</w:t>
      </w:r>
      <w:r w:rsidR="00D324A2" w:rsidRPr="00921C23">
        <w:rPr>
          <w:rFonts w:ascii="Arial" w:hAnsi="Arial" w:cs="Arial"/>
          <w:sz w:val="22"/>
          <w:szCs w:val="22"/>
        </w:rPr>
        <w:t>,</w:t>
      </w:r>
      <w:r w:rsidRPr="00921C23">
        <w:rPr>
          <w:rFonts w:ascii="Arial" w:hAnsi="Arial" w:cs="Arial"/>
          <w:sz w:val="22"/>
          <w:szCs w:val="22"/>
        </w:rPr>
        <w:t>500 per year</w:t>
      </w:r>
      <w:r w:rsidR="00CA7DDE">
        <w:rPr>
          <w:rFonts w:ascii="Arial" w:hAnsi="Arial" w:cs="Arial"/>
          <w:sz w:val="22"/>
          <w:szCs w:val="22"/>
        </w:rPr>
        <w:t>’</w:t>
      </w:r>
      <w:r w:rsidRPr="00921C23">
        <w:rPr>
          <w:rFonts w:ascii="Arial" w:hAnsi="Arial" w:cs="Arial"/>
          <w:sz w:val="22"/>
          <w:szCs w:val="22"/>
        </w:rPr>
        <w:t>.  In Downward and Rascuite (2011a</w:t>
      </w:r>
      <w:r w:rsidRPr="00921C23">
        <w:rPr>
          <w:rFonts w:ascii="Arial" w:hAnsi="Arial" w:cs="Arial"/>
          <w:sz w:val="22"/>
          <w:szCs w:val="22"/>
          <w:vertAlign w:val="superscript"/>
        </w:rPr>
        <w:t>F</w:t>
      </w:r>
      <w:r w:rsidRPr="00921C23">
        <w:rPr>
          <w:rFonts w:ascii="Arial" w:hAnsi="Arial" w:cs="Arial"/>
          <w:sz w:val="22"/>
          <w:szCs w:val="22"/>
        </w:rPr>
        <w:t xml:space="preserve">) they </w:t>
      </w:r>
      <w:r w:rsidRPr="00921C23">
        <w:rPr>
          <w:rFonts w:ascii="Arial" w:hAnsi="Arial" w:cs="Arial"/>
          <w:sz w:val="22"/>
          <w:szCs w:val="22"/>
          <w:lang w:eastAsia="zh-CN"/>
        </w:rPr>
        <w:t xml:space="preserve">estimated that with the exception of sports cycling, an episode of walking or participation in any sport generate approximately </w:t>
      </w:r>
      <w:r w:rsidR="00D324A2" w:rsidRPr="00921C23">
        <w:rPr>
          <w:rFonts w:ascii="Arial" w:hAnsi="Arial" w:cs="Arial"/>
          <w:sz w:val="22"/>
          <w:szCs w:val="22"/>
          <w:lang w:eastAsia="zh-CN"/>
        </w:rPr>
        <w:t>£</w:t>
      </w:r>
      <w:r w:rsidRPr="00921C23">
        <w:rPr>
          <w:rFonts w:ascii="Arial" w:hAnsi="Arial" w:cs="Arial"/>
          <w:sz w:val="22"/>
          <w:szCs w:val="22"/>
          <w:lang w:eastAsia="zh-CN"/>
        </w:rPr>
        <w:t xml:space="preserve">18,000-24,000 of </w:t>
      </w:r>
      <w:r w:rsidR="00A02536">
        <w:rPr>
          <w:rFonts w:ascii="Arial" w:hAnsi="Arial" w:cs="Arial"/>
          <w:sz w:val="22"/>
          <w:szCs w:val="22"/>
          <w:lang w:eastAsia="zh-CN"/>
        </w:rPr>
        <w:t>wellbeing</w:t>
      </w:r>
      <w:r w:rsidRPr="00921C23">
        <w:rPr>
          <w:rFonts w:ascii="Arial" w:hAnsi="Arial" w:cs="Arial"/>
          <w:sz w:val="22"/>
          <w:szCs w:val="22"/>
          <w:lang w:eastAsia="zh-CN"/>
        </w:rPr>
        <w:t xml:space="preserve"> to individuals.  Downward and Rascuite (2011</w:t>
      </w:r>
      <w:r w:rsidRPr="00921C23">
        <w:rPr>
          <w:rFonts w:ascii="Arial" w:hAnsi="Arial" w:cs="Arial"/>
          <w:sz w:val="22"/>
          <w:szCs w:val="22"/>
          <w:vertAlign w:val="superscript"/>
          <w:lang w:eastAsia="zh-CN"/>
        </w:rPr>
        <w:t>F</w:t>
      </w:r>
      <w:r w:rsidRPr="00921C23">
        <w:rPr>
          <w:rFonts w:ascii="Arial" w:hAnsi="Arial" w:cs="Arial"/>
          <w:sz w:val="22"/>
          <w:szCs w:val="22"/>
          <w:lang w:eastAsia="zh-CN"/>
        </w:rPr>
        <w:t>) was based on the first wave of Taking Part data; Downward and Rascuite (2011a</w:t>
      </w:r>
      <w:r w:rsidRPr="00921C23">
        <w:rPr>
          <w:rFonts w:ascii="Arial" w:hAnsi="Arial" w:cs="Arial"/>
          <w:sz w:val="22"/>
          <w:szCs w:val="22"/>
          <w:vertAlign w:val="superscript"/>
          <w:lang w:eastAsia="zh-CN"/>
        </w:rPr>
        <w:t>F</w:t>
      </w:r>
      <w:r w:rsidRPr="00921C23">
        <w:rPr>
          <w:rFonts w:ascii="Arial" w:hAnsi="Arial" w:cs="Arial"/>
          <w:sz w:val="22"/>
          <w:szCs w:val="22"/>
          <w:lang w:eastAsia="zh-CN"/>
        </w:rPr>
        <w:t>) was based on two waves of Taking Part data.</w:t>
      </w:r>
    </w:p>
    <w:p w14:paraId="749289D3" w14:textId="77777777" w:rsidR="00B76410" w:rsidRPr="00921C23" w:rsidRDefault="00B76410" w:rsidP="0025138B">
      <w:pPr>
        <w:pStyle w:val="ListParagraph"/>
        <w:numPr>
          <w:ilvl w:val="0"/>
          <w:numId w:val="28"/>
        </w:numPr>
        <w:spacing w:after="120" w:line="276" w:lineRule="auto"/>
        <w:ind w:left="1071" w:hanging="357"/>
        <w:jc w:val="both"/>
        <w:rPr>
          <w:rFonts w:ascii="Arial" w:hAnsi="Arial" w:cs="Arial"/>
          <w:iCs/>
          <w:sz w:val="22"/>
          <w:szCs w:val="22"/>
        </w:rPr>
      </w:pPr>
      <w:r w:rsidRPr="00921C23">
        <w:rPr>
          <w:rFonts w:ascii="Arial" w:hAnsi="Arial" w:cs="Arial"/>
          <w:iCs/>
          <w:sz w:val="22"/>
          <w:szCs w:val="22"/>
        </w:rPr>
        <w:t xml:space="preserve">Marsh </w:t>
      </w:r>
      <w:r w:rsidRPr="00921C23">
        <w:rPr>
          <w:rFonts w:ascii="Arial" w:hAnsi="Arial" w:cs="Arial"/>
          <w:i/>
          <w:iCs/>
          <w:sz w:val="22"/>
          <w:szCs w:val="22"/>
        </w:rPr>
        <w:t>et al.</w:t>
      </w:r>
      <w:r w:rsidRPr="00921C23">
        <w:rPr>
          <w:rFonts w:ascii="Arial" w:hAnsi="Arial" w:cs="Arial"/>
          <w:iCs/>
          <w:sz w:val="22"/>
          <w:szCs w:val="22"/>
        </w:rPr>
        <w:t xml:space="preserve"> (2010</w:t>
      </w:r>
      <w:r w:rsidRPr="00921C23">
        <w:rPr>
          <w:rFonts w:ascii="Arial" w:hAnsi="Arial" w:cs="Arial"/>
          <w:iCs/>
          <w:sz w:val="22"/>
          <w:szCs w:val="22"/>
          <w:vertAlign w:val="superscript"/>
        </w:rPr>
        <w:t>H</w:t>
      </w:r>
      <w:r w:rsidR="00BE1015" w:rsidRPr="00921C23">
        <w:rPr>
          <w:rFonts w:ascii="Arial" w:hAnsi="Arial" w:cs="Arial"/>
          <w:color w:val="000000"/>
          <w:sz w:val="22"/>
          <w:szCs w:val="22"/>
          <w:lang w:eastAsia="zh-CN"/>
        </w:rPr>
        <w:t>)</w:t>
      </w:r>
      <w:r w:rsidRPr="00921C23">
        <w:rPr>
          <w:rFonts w:ascii="Arial" w:hAnsi="Arial" w:cs="Arial"/>
          <w:iCs/>
          <w:sz w:val="22"/>
          <w:szCs w:val="22"/>
        </w:rPr>
        <w:t xml:space="preserve"> measured the impact of engagement in sport (and culture) on SWB as part of the CASE programme – (Drivers Impacts and value work)</w:t>
      </w:r>
      <w:r w:rsidR="00D324A2" w:rsidRPr="00921C23">
        <w:rPr>
          <w:rStyle w:val="FootnoteReference"/>
          <w:rFonts w:ascii="Arial" w:hAnsi="Arial" w:cs="Arial"/>
          <w:iCs/>
          <w:sz w:val="22"/>
          <w:szCs w:val="22"/>
        </w:rPr>
        <w:footnoteReference w:id="2"/>
      </w:r>
      <w:r w:rsidRPr="00921C23">
        <w:rPr>
          <w:rFonts w:ascii="Arial" w:hAnsi="Arial" w:cs="Arial"/>
          <w:iCs/>
          <w:sz w:val="22"/>
          <w:szCs w:val="22"/>
        </w:rPr>
        <w:t xml:space="preserve">.  The analysis drew on data in the British Household Panel Survey (BHPS) to measure the SWB effect of three types of engagement.  The monetary value of SWB was calculated using the income compensation (IC) approach.  Marsh </w:t>
      </w:r>
      <w:r w:rsidRPr="00921C23">
        <w:rPr>
          <w:rFonts w:ascii="Arial" w:hAnsi="Arial" w:cs="Arial"/>
          <w:i/>
          <w:iCs/>
          <w:sz w:val="22"/>
          <w:szCs w:val="22"/>
        </w:rPr>
        <w:t>et al.</w:t>
      </w:r>
      <w:r w:rsidRPr="00921C23">
        <w:rPr>
          <w:rFonts w:ascii="Arial" w:hAnsi="Arial" w:cs="Arial"/>
          <w:iCs/>
          <w:sz w:val="22"/>
          <w:szCs w:val="22"/>
        </w:rPr>
        <w:t xml:space="preserve"> (2010</w:t>
      </w:r>
      <w:r w:rsidRPr="00921C23">
        <w:rPr>
          <w:rFonts w:ascii="Arial" w:hAnsi="Arial" w:cs="Arial"/>
          <w:iCs/>
          <w:sz w:val="22"/>
          <w:szCs w:val="22"/>
          <w:vertAlign w:val="superscript"/>
        </w:rPr>
        <w:t>H</w:t>
      </w:r>
      <w:r w:rsidRPr="00921C23">
        <w:rPr>
          <w:rFonts w:ascii="Arial" w:hAnsi="Arial" w:cs="Arial"/>
          <w:iCs/>
          <w:sz w:val="22"/>
          <w:szCs w:val="22"/>
        </w:rPr>
        <w:t>) suggested that doing sport at least once a week generates SWB the equivalent to a £11</w:t>
      </w:r>
      <w:r w:rsidR="00D324A2" w:rsidRPr="00921C23">
        <w:rPr>
          <w:rFonts w:ascii="Arial" w:hAnsi="Arial" w:cs="Arial"/>
          <w:iCs/>
          <w:sz w:val="22"/>
          <w:szCs w:val="22"/>
        </w:rPr>
        <w:t>,</w:t>
      </w:r>
      <w:r w:rsidRPr="00921C23">
        <w:rPr>
          <w:rFonts w:ascii="Arial" w:hAnsi="Arial" w:cs="Arial"/>
          <w:iCs/>
          <w:sz w:val="22"/>
          <w:szCs w:val="22"/>
        </w:rPr>
        <w:t xml:space="preserve">000 increase in household income.  This estimate should be viewed with caution, as noted by the authors, as the IC approach is in its infancy and it faces key methodological challenges (Marsh </w:t>
      </w:r>
      <w:r w:rsidRPr="00921C23">
        <w:rPr>
          <w:rFonts w:ascii="Arial" w:hAnsi="Arial" w:cs="Arial"/>
          <w:i/>
          <w:iCs/>
          <w:sz w:val="22"/>
          <w:szCs w:val="22"/>
        </w:rPr>
        <w:t>et al.</w:t>
      </w:r>
      <w:r w:rsidRPr="00921C23">
        <w:rPr>
          <w:rFonts w:ascii="Arial" w:hAnsi="Arial" w:cs="Arial"/>
          <w:iCs/>
          <w:sz w:val="22"/>
          <w:szCs w:val="22"/>
        </w:rPr>
        <w:t>, 2010</w:t>
      </w:r>
      <w:r w:rsidRPr="00921C23">
        <w:rPr>
          <w:rFonts w:ascii="Arial" w:hAnsi="Arial" w:cs="Arial"/>
          <w:iCs/>
          <w:sz w:val="22"/>
          <w:szCs w:val="22"/>
          <w:vertAlign w:val="superscript"/>
        </w:rPr>
        <w:t>H</w:t>
      </w:r>
      <w:r w:rsidRPr="00921C23">
        <w:rPr>
          <w:rFonts w:ascii="Arial" w:hAnsi="Arial" w:cs="Arial"/>
          <w:iCs/>
          <w:sz w:val="22"/>
          <w:szCs w:val="22"/>
        </w:rPr>
        <w:t>).</w:t>
      </w:r>
    </w:p>
    <w:p w14:paraId="749289D4" w14:textId="050D4EB5" w:rsidR="00FC5028" w:rsidRPr="0025138B" w:rsidRDefault="00751A59" w:rsidP="0025138B">
      <w:pPr>
        <w:pStyle w:val="ListParagraph"/>
        <w:numPr>
          <w:ilvl w:val="0"/>
          <w:numId w:val="28"/>
        </w:numPr>
        <w:spacing w:after="120" w:line="276" w:lineRule="auto"/>
        <w:ind w:left="1071" w:hanging="357"/>
        <w:jc w:val="both"/>
        <w:rPr>
          <w:rFonts w:ascii="Arial" w:hAnsi="Arial" w:cs="Arial"/>
          <w:iCs/>
          <w:sz w:val="22"/>
          <w:szCs w:val="22"/>
        </w:rPr>
      </w:pPr>
      <w:r>
        <w:rPr>
          <w:rFonts w:asciiTheme="minorBidi" w:hAnsiTheme="minorBidi" w:cstheme="minorBidi"/>
          <w:sz w:val="22"/>
          <w:szCs w:val="22"/>
        </w:rPr>
        <w:t xml:space="preserve">Fujiwara </w:t>
      </w:r>
      <w:r w:rsidRPr="0047730C">
        <w:rPr>
          <w:rFonts w:asciiTheme="minorBidi" w:hAnsiTheme="minorBidi" w:cstheme="minorBidi"/>
          <w:i/>
          <w:sz w:val="22"/>
          <w:szCs w:val="22"/>
        </w:rPr>
        <w:t>et al.</w:t>
      </w:r>
      <w:r>
        <w:rPr>
          <w:rFonts w:asciiTheme="minorBidi" w:hAnsiTheme="minorBidi" w:cstheme="minorBidi"/>
          <w:sz w:val="22"/>
          <w:szCs w:val="22"/>
        </w:rPr>
        <w:t xml:space="preserve"> (2014) </w:t>
      </w:r>
      <w:r w:rsidR="0025138B" w:rsidRPr="0025138B">
        <w:rPr>
          <w:rFonts w:asciiTheme="minorBidi" w:hAnsiTheme="minorBidi" w:cstheme="minorBidi"/>
          <w:sz w:val="22"/>
          <w:szCs w:val="22"/>
        </w:rPr>
        <w:t>quantif</w:t>
      </w:r>
      <w:r>
        <w:rPr>
          <w:rFonts w:asciiTheme="minorBidi" w:hAnsiTheme="minorBidi" w:cstheme="minorBidi"/>
          <w:sz w:val="22"/>
          <w:szCs w:val="22"/>
        </w:rPr>
        <w:t>ied</w:t>
      </w:r>
      <w:r w:rsidR="0025138B" w:rsidRPr="0025138B">
        <w:rPr>
          <w:rFonts w:asciiTheme="minorBidi" w:hAnsiTheme="minorBidi" w:cstheme="minorBidi"/>
          <w:sz w:val="22"/>
          <w:szCs w:val="22"/>
        </w:rPr>
        <w:t xml:space="preserve"> and value</w:t>
      </w:r>
      <w:r>
        <w:rPr>
          <w:rFonts w:asciiTheme="minorBidi" w:hAnsiTheme="minorBidi" w:cstheme="minorBidi"/>
          <w:sz w:val="22"/>
          <w:szCs w:val="22"/>
        </w:rPr>
        <w:t>d</w:t>
      </w:r>
      <w:r w:rsidR="0025138B" w:rsidRPr="0025138B">
        <w:rPr>
          <w:rFonts w:asciiTheme="minorBidi" w:hAnsiTheme="minorBidi" w:cstheme="minorBidi"/>
          <w:sz w:val="22"/>
          <w:szCs w:val="22"/>
        </w:rPr>
        <w:t xml:space="preserve"> the wellbeing and social impacts of culture and sport.  This work included secondary analysis of Understanding Society data and sought to develop Government’s understanding of the association between culture and sport engagement and a range of social outcomes, placing a monetary value on significant impacts where identified</w:t>
      </w:r>
      <w:r w:rsidR="00D90A16" w:rsidRPr="0025138B">
        <w:rPr>
          <w:rStyle w:val="FootnoteReference"/>
          <w:rFonts w:ascii="Arial" w:hAnsi="Arial" w:cs="Arial"/>
          <w:iCs/>
          <w:sz w:val="22"/>
          <w:szCs w:val="22"/>
        </w:rPr>
        <w:t xml:space="preserve"> </w:t>
      </w:r>
      <w:r w:rsidR="00D90A16">
        <w:rPr>
          <w:rStyle w:val="FootnoteReference"/>
          <w:rFonts w:ascii="Arial" w:hAnsi="Arial" w:cs="Arial"/>
          <w:iCs/>
          <w:sz w:val="22"/>
          <w:szCs w:val="22"/>
        </w:rPr>
        <w:footnoteReference w:id="3"/>
      </w:r>
      <w:r w:rsidR="00FC5028" w:rsidRPr="0025138B">
        <w:rPr>
          <w:rFonts w:ascii="Arial" w:hAnsi="Arial" w:cs="Arial"/>
          <w:iCs/>
          <w:sz w:val="22"/>
          <w:szCs w:val="22"/>
        </w:rPr>
        <w:t>.</w:t>
      </w:r>
    </w:p>
    <w:p w14:paraId="749289D5" w14:textId="6A912867" w:rsidR="00B76410" w:rsidRPr="000542AD" w:rsidRDefault="00F006D8" w:rsidP="00BE1015">
      <w:pPr>
        <w:pStyle w:val="Heading3"/>
        <w:spacing w:before="240"/>
        <w:ind w:left="0"/>
      </w:pPr>
      <w:bookmarkStart w:id="32" w:name="_Toc359405103"/>
      <w:r w:rsidRPr="000542AD">
        <w:t xml:space="preserve">3.3.4 Conclusions on Sport and </w:t>
      </w:r>
      <w:bookmarkEnd w:id="32"/>
      <w:r w:rsidR="00A02536">
        <w:t>Wellbeing</w:t>
      </w:r>
    </w:p>
    <w:p w14:paraId="749289D6" w14:textId="3D8E53A3" w:rsidR="00F006D8" w:rsidRPr="000542AD" w:rsidRDefault="00F006D8" w:rsidP="00B96CD0">
      <w:pPr>
        <w:spacing w:before="0" w:after="120" w:line="276" w:lineRule="auto"/>
        <w:ind w:left="0"/>
        <w:jc w:val="both"/>
        <w:rPr>
          <w:rFonts w:eastAsia="SimSun" w:cs="Arial"/>
          <w:bCs/>
          <w:szCs w:val="22"/>
          <w:lang w:eastAsia="zh-CN"/>
        </w:rPr>
      </w:pPr>
      <w:r w:rsidRPr="000542AD">
        <w:rPr>
          <w:rFonts w:eastAsia="SimSun" w:cs="Arial"/>
          <w:bCs/>
          <w:szCs w:val="22"/>
          <w:lang w:eastAsia="zh-CN"/>
        </w:rPr>
        <w:t xml:space="preserve">Overall there are a relatively small number of studies examining the relationship between sport and exercise and </w:t>
      </w:r>
      <w:r w:rsidR="00A02536">
        <w:rPr>
          <w:rFonts w:eastAsia="SimSun" w:cs="Arial"/>
          <w:bCs/>
          <w:szCs w:val="22"/>
          <w:lang w:eastAsia="zh-CN"/>
        </w:rPr>
        <w:t>wellbeing</w:t>
      </w:r>
      <w:r w:rsidR="007A400D">
        <w:rPr>
          <w:rFonts w:eastAsia="SimSun" w:cs="Arial"/>
          <w:bCs/>
          <w:szCs w:val="22"/>
          <w:lang w:eastAsia="zh-CN"/>
        </w:rPr>
        <w:t>.</w:t>
      </w:r>
      <w:r w:rsidR="0066295E">
        <w:rPr>
          <w:rFonts w:eastAsia="SimSun" w:cs="Arial"/>
          <w:bCs/>
          <w:szCs w:val="22"/>
          <w:lang w:eastAsia="zh-CN"/>
        </w:rPr>
        <w:t xml:space="preserve"> </w:t>
      </w:r>
      <w:r w:rsidR="007A400D">
        <w:rPr>
          <w:rFonts w:eastAsia="SimSun" w:cs="Arial"/>
          <w:bCs/>
          <w:szCs w:val="22"/>
          <w:lang w:eastAsia="zh-CN"/>
        </w:rPr>
        <w:t>T</w:t>
      </w:r>
      <w:r w:rsidRPr="000542AD">
        <w:rPr>
          <w:rFonts w:eastAsia="SimSun" w:cs="Arial"/>
          <w:bCs/>
          <w:szCs w:val="22"/>
          <w:lang w:eastAsia="zh-CN"/>
        </w:rPr>
        <w:t xml:space="preserve">he quality of the evidence base is </w:t>
      </w:r>
      <w:r w:rsidR="007A400D">
        <w:rPr>
          <w:rFonts w:eastAsia="SimSun" w:cs="Arial"/>
          <w:bCs/>
          <w:szCs w:val="22"/>
          <w:lang w:eastAsia="zh-CN"/>
        </w:rPr>
        <w:t xml:space="preserve">also </w:t>
      </w:r>
      <w:r w:rsidRPr="000542AD">
        <w:rPr>
          <w:rFonts w:eastAsia="SimSun" w:cs="Arial"/>
          <w:bCs/>
          <w:szCs w:val="22"/>
          <w:lang w:eastAsia="zh-CN"/>
        </w:rPr>
        <w:t xml:space="preserve">weaker than for the other outcome areas reviewed in this study.  The lack of a standardised definition of </w:t>
      </w:r>
      <w:r w:rsidR="00A02536">
        <w:rPr>
          <w:rFonts w:eastAsia="SimSun" w:cs="Arial"/>
          <w:bCs/>
          <w:szCs w:val="22"/>
          <w:lang w:eastAsia="zh-CN"/>
        </w:rPr>
        <w:t>wellbeing</w:t>
      </w:r>
      <w:r w:rsidRPr="000542AD">
        <w:rPr>
          <w:rFonts w:eastAsia="SimSun" w:cs="Arial"/>
          <w:bCs/>
          <w:szCs w:val="22"/>
          <w:lang w:eastAsia="zh-CN"/>
        </w:rPr>
        <w:t xml:space="preserve"> and the cross</w:t>
      </w:r>
      <w:r w:rsidR="00B96CD0" w:rsidRPr="000542AD">
        <w:rPr>
          <w:rFonts w:eastAsia="SimSun" w:cs="Arial"/>
          <w:bCs/>
          <w:szCs w:val="22"/>
          <w:lang w:eastAsia="zh-CN"/>
        </w:rPr>
        <w:t>-</w:t>
      </w:r>
      <w:r w:rsidRPr="000542AD">
        <w:rPr>
          <w:rFonts w:eastAsia="SimSun" w:cs="Arial"/>
          <w:bCs/>
          <w:szCs w:val="22"/>
          <w:lang w:eastAsia="zh-CN"/>
        </w:rPr>
        <w:t xml:space="preserve">disciplinary nature of </w:t>
      </w:r>
      <w:r w:rsidR="00A02536">
        <w:rPr>
          <w:rFonts w:eastAsia="SimSun" w:cs="Arial"/>
          <w:bCs/>
          <w:szCs w:val="22"/>
          <w:lang w:eastAsia="zh-CN"/>
        </w:rPr>
        <w:t>wellbeing</w:t>
      </w:r>
      <w:r w:rsidRPr="000542AD">
        <w:rPr>
          <w:rFonts w:eastAsia="SimSun" w:cs="Arial"/>
          <w:bCs/>
          <w:szCs w:val="22"/>
          <w:lang w:eastAsia="zh-CN"/>
        </w:rPr>
        <w:t xml:space="preserve"> present considerable challenges when attempting to measure the concept.  Most of the literature on </w:t>
      </w:r>
      <w:r w:rsidR="00A02536">
        <w:rPr>
          <w:rFonts w:eastAsia="SimSun" w:cs="Arial"/>
          <w:bCs/>
          <w:szCs w:val="22"/>
          <w:lang w:eastAsia="zh-CN"/>
        </w:rPr>
        <w:t>wellbeing</w:t>
      </w:r>
      <w:r w:rsidRPr="000542AD">
        <w:rPr>
          <w:rFonts w:eastAsia="SimSun" w:cs="Arial"/>
          <w:bCs/>
          <w:szCs w:val="22"/>
          <w:lang w:eastAsia="zh-CN"/>
        </w:rPr>
        <w:t xml:space="preserve"> is drawn from cross-sectional studies. None of the studies reviewed demonstrated evidence of a direct link between sport and exercise and </w:t>
      </w:r>
      <w:r w:rsidR="00A02536">
        <w:rPr>
          <w:rFonts w:eastAsia="SimSun" w:cs="Arial"/>
          <w:bCs/>
          <w:szCs w:val="22"/>
          <w:lang w:eastAsia="zh-CN"/>
        </w:rPr>
        <w:t>wellbeing</w:t>
      </w:r>
      <w:r w:rsidRPr="000542AD">
        <w:rPr>
          <w:rFonts w:eastAsia="SimSun" w:cs="Arial"/>
          <w:bCs/>
          <w:szCs w:val="22"/>
          <w:lang w:eastAsia="zh-CN"/>
        </w:rPr>
        <w:t xml:space="preserve"> and causality is difficult to establish.  </w:t>
      </w:r>
    </w:p>
    <w:p w14:paraId="749289D7" w14:textId="17705F9F" w:rsidR="00F006D8" w:rsidRPr="000542AD" w:rsidRDefault="00A02536" w:rsidP="00BE1015">
      <w:pPr>
        <w:spacing w:before="0" w:after="120" w:line="276" w:lineRule="auto"/>
        <w:ind w:left="0"/>
        <w:jc w:val="both"/>
        <w:rPr>
          <w:rFonts w:eastAsia="SimSun" w:cs="Arial"/>
          <w:bCs/>
          <w:szCs w:val="22"/>
          <w:lang w:eastAsia="zh-CN"/>
        </w:rPr>
      </w:pPr>
      <w:r>
        <w:rPr>
          <w:rFonts w:eastAsia="SimSun" w:cs="Arial"/>
          <w:bCs/>
          <w:szCs w:val="22"/>
          <w:lang w:eastAsia="zh-CN"/>
        </w:rPr>
        <w:t>Wellbeing</w:t>
      </w:r>
      <w:r w:rsidR="00C9351C" w:rsidRPr="000542AD">
        <w:rPr>
          <w:rFonts w:eastAsia="SimSun" w:cs="Arial"/>
          <w:bCs/>
          <w:szCs w:val="22"/>
          <w:lang w:eastAsia="zh-CN"/>
        </w:rPr>
        <w:t xml:space="preserve"> in the literature is typically </w:t>
      </w:r>
      <w:r w:rsidR="007A400D">
        <w:rPr>
          <w:rFonts w:eastAsia="SimSun" w:cs="Arial"/>
          <w:bCs/>
          <w:szCs w:val="22"/>
          <w:lang w:eastAsia="zh-CN"/>
        </w:rPr>
        <w:t>SWB</w:t>
      </w:r>
      <w:r w:rsidR="00C9351C" w:rsidRPr="000542AD">
        <w:rPr>
          <w:rFonts w:eastAsia="SimSun" w:cs="Arial"/>
          <w:bCs/>
          <w:szCs w:val="22"/>
          <w:lang w:eastAsia="zh-CN"/>
        </w:rPr>
        <w:t xml:space="preserve">.  As such it is not a social </w:t>
      </w:r>
      <w:r w:rsidR="0061777F" w:rsidRPr="000542AD">
        <w:rPr>
          <w:rFonts w:eastAsia="SimSun" w:cs="Arial"/>
          <w:bCs/>
          <w:szCs w:val="22"/>
          <w:lang w:eastAsia="zh-CN"/>
        </w:rPr>
        <w:t>impact</w:t>
      </w:r>
      <w:r w:rsidR="00C9351C" w:rsidRPr="000542AD">
        <w:rPr>
          <w:rFonts w:eastAsia="SimSun" w:cs="Arial"/>
          <w:bCs/>
          <w:szCs w:val="22"/>
          <w:lang w:eastAsia="zh-CN"/>
        </w:rPr>
        <w:t xml:space="preserve">.  Nevertheless, it is related to a number of social </w:t>
      </w:r>
      <w:r w:rsidR="0061777F" w:rsidRPr="000542AD">
        <w:rPr>
          <w:rFonts w:eastAsia="SimSun" w:cs="Arial"/>
          <w:bCs/>
          <w:szCs w:val="22"/>
          <w:lang w:eastAsia="zh-CN"/>
        </w:rPr>
        <w:t>impact</w:t>
      </w:r>
      <w:r w:rsidR="00C9351C" w:rsidRPr="000542AD">
        <w:rPr>
          <w:rFonts w:eastAsia="SimSun" w:cs="Arial"/>
          <w:bCs/>
          <w:szCs w:val="22"/>
          <w:lang w:eastAsia="zh-CN"/>
        </w:rPr>
        <w:t xml:space="preserve">s - </w:t>
      </w:r>
      <w:r>
        <w:rPr>
          <w:rFonts w:eastAsia="SimSun" w:cs="Arial"/>
          <w:bCs/>
          <w:szCs w:val="22"/>
          <w:lang w:eastAsia="zh-CN"/>
        </w:rPr>
        <w:t>wellbeing</w:t>
      </w:r>
      <w:r w:rsidR="00F006D8" w:rsidRPr="000542AD">
        <w:rPr>
          <w:rFonts w:eastAsia="SimSun" w:cs="Arial"/>
          <w:bCs/>
          <w:szCs w:val="22"/>
          <w:lang w:eastAsia="zh-CN"/>
        </w:rPr>
        <w:t xml:space="preserve"> has both physical and mental health dimensions and the links with psychological health are particularly close. </w:t>
      </w:r>
      <w:r w:rsidR="00C9351C" w:rsidRPr="000542AD">
        <w:rPr>
          <w:rFonts w:eastAsia="SimSun" w:cs="Arial"/>
          <w:bCs/>
          <w:szCs w:val="22"/>
          <w:lang w:eastAsia="zh-CN"/>
        </w:rPr>
        <w:t>In addition, r</w:t>
      </w:r>
      <w:r w:rsidR="00F006D8" w:rsidRPr="000542AD">
        <w:rPr>
          <w:rFonts w:eastAsia="SimSun" w:cs="Arial"/>
          <w:bCs/>
          <w:szCs w:val="22"/>
          <w:lang w:eastAsia="zh-CN"/>
        </w:rPr>
        <w:t xml:space="preserve">elationships exist with other areas of social </w:t>
      </w:r>
      <w:r w:rsidR="0061777F" w:rsidRPr="000542AD">
        <w:rPr>
          <w:rFonts w:eastAsia="SimSun" w:cs="Arial"/>
          <w:bCs/>
          <w:szCs w:val="22"/>
          <w:lang w:eastAsia="zh-CN"/>
        </w:rPr>
        <w:t>impact</w:t>
      </w:r>
      <w:r w:rsidR="00F006D8" w:rsidRPr="000542AD">
        <w:rPr>
          <w:rFonts w:eastAsia="SimSun" w:cs="Arial"/>
          <w:bCs/>
          <w:szCs w:val="22"/>
          <w:lang w:eastAsia="zh-CN"/>
        </w:rPr>
        <w:t xml:space="preserve"> such as social capital.  The main problem is disentangling the contribution of sport and exercise to </w:t>
      </w:r>
      <w:r>
        <w:rPr>
          <w:rFonts w:eastAsia="SimSun" w:cs="Arial"/>
          <w:bCs/>
          <w:szCs w:val="22"/>
          <w:lang w:eastAsia="zh-CN"/>
        </w:rPr>
        <w:t>wellbeing</w:t>
      </w:r>
      <w:r w:rsidR="00F006D8" w:rsidRPr="000542AD">
        <w:rPr>
          <w:rFonts w:eastAsia="SimSun" w:cs="Arial"/>
          <w:bCs/>
          <w:szCs w:val="22"/>
          <w:lang w:eastAsia="zh-CN"/>
        </w:rPr>
        <w:t xml:space="preserve"> from the relationships to outcomes in other areas.  It has been suggested that more than one variable contributes to the causality of SWB and that </w:t>
      </w:r>
      <w:r w:rsidR="00F006D8" w:rsidRPr="000542AD">
        <w:rPr>
          <w:rFonts w:eastAsia="SimSun" w:cs="Arial"/>
          <w:bCs/>
          <w:szCs w:val="22"/>
          <w:lang w:eastAsia="zh-CN"/>
        </w:rPr>
        <w:lastRenderedPageBreak/>
        <w:t xml:space="preserve">sport and exercise may play a role in combination with other social factors. The evidence suggests that the opportunities for social interaction provided by sport participation play a part in contributing to </w:t>
      </w:r>
      <w:r>
        <w:rPr>
          <w:rFonts w:eastAsia="SimSun" w:cs="Arial"/>
          <w:bCs/>
          <w:szCs w:val="22"/>
          <w:lang w:eastAsia="zh-CN"/>
        </w:rPr>
        <w:t>wellbeing</w:t>
      </w:r>
      <w:r w:rsidR="00F006D8" w:rsidRPr="000542AD">
        <w:rPr>
          <w:rFonts w:eastAsia="SimSun" w:cs="Arial"/>
          <w:bCs/>
          <w:szCs w:val="22"/>
          <w:lang w:eastAsia="zh-CN"/>
        </w:rPr>
        <w:t xml:space="preserve"> effects.   A small number of studies have also attempted to value SWB and participation in sport and exercise. </w:t>
      </w:r>
    </w:p>
    <w:p w14:paraId="749289D8" w14:textId="4D110943" w:rsidR="009755AC" w:rsidRPr="000542AD" w:rsidRDefault="009755AC" w:rsidP="00BE1015">
      <w:pPr>
        <w:autoSpaceDE w:val="0"/>
        <w:autoSpaceDN w:val="0"/>
        <w:adjustRightInd w:val="0"/>
        <w:spacing w:before="0" w:after="120" w:line="276" w:lineRule="auto"/>
        <w:ind w:left="0"/>
        <w:jc w:val="both"/>
        <w:rPr>
          <w:rFonts w:eastAsia="SimSun" w:cs="Arial"/>
          <w:szCs w:val="22"/>
          <w:lang w:eastAsia="zh-CN"/>
        </w:rPr>
      </w:pPr>
      <w:r w:rsidRPr="000542AD">
        <w:rPr>
          <w:rFonts w:eastAsia="SimSun" w:cs="Arial"/>
          <w:bCs/>
          <w:szCs w:val="22"/>
          <w:lang w:eastAsia="zh-CN"/>
        </w:rPr>
        <w:t xml:space="preserve">There is little or no evidence of the differential effects of participation in sport and exercise on </w:t>
      </w:r>
      <w:r w:rsidR="00A02536">
        <w:rPr>
          <w:rFonts w:eastAsia="SimSun" w:cs="Arial"/>
          <w:bCs/>
          <w:szCs w:val="22"/>
          <w:lang w:eastAsia="zh-CN"/>
        </w:rPr>
        <w:t>wellbeing</w:t>
      </w:r>
      <w:r w:rsidRPr="000542AD">
        <w:rPr>
          <w:rFonts w:eastAsia="SimSun" w:cs="Arial"/>
          <w:bCs/>
          <w:szCs w:val="22"/>
          <w:lang w:eastAsia="zh-CN"/>
        </w:rPr>
        <w:t xml:space="preserve"> for various sub groups of the population, although it is clear that there are differentiated effects depending on individual versus team sports. </w:t>
      </w:r>
    </w:p>
    <w:p w14:paraId="749289D9" w14:textId="27B43F31" w:rsidR="009755AC" w:rsidRPr="000542AD" w:rsidRDefault="009755AC" w:rsidP="00BE1015">
      <w:pPr>
        <w:spacing w:before="0" w:after="120" w:line="276" w:lineRule="auto"/>
        <w:ind w:left="0"/>
        <w:jc w:val="both"/>
        <w:rPr>
          <w:rFonts w:eastAsia="SimSun" w:cs="Arial"/>
          <w:bCs/>
          <w:szCs w:val="22"/>
          <w:lang w:eastAsia="zh-CN"/>
        </w:rPr>
      </w:pPr>
      <w:r w:rsidRPr="000542AD">
        <w:rPr>
          <w:rFonts w:eastAsia="SimSun" w:cs="Arial"/>
          <w:bCs/>
          <w:szCs w:val="22"/>
          <w:lang w:eastAsia="zh-CN"/>
        </w:rPr>
        <w:t xml:space="preserve">Evidence is primarily concerned with the positive effects of sports participation on </w:t>
      </w:r>
      <w:r w:rsidR="00A02536">
        <w:rPr>
          <w:rFonts w:eastAsia="SimSun" w:cs="Arial"/>
          <w:bCs/>
          <w:szCs w:val="22"/>
          <w:lang w:eastAsia="zh-CN"/>
        </w:rPr>
        <w:t>wellbeing</w:t>
      </w:r>
      <w:r w:rsidRPr="000542AD">
        <w:rPr>
          <w:rFonts w:eastAsia="SimSun" w:cs="Arial"/>
          <w:bCs/>
          <w:szCs w:val="22"/>
          <w:lang w:eastAsia="zh-CN"/>
        </w:rPr>
        <w:t xml:space="preserve"> but there is no evidence of any possible negative effects, for example the effect of sporting injuries on </w:t>
      </w:r>
      <w:r w:rsidR="00A02536">
        <w:rPr>
          <w:rFonts w:eastAsia="SimSun" w:cs="Arial"/>
          <w:bCs/>
          <w:szCs w:val="22"/>
          <w:lang w:eastAsia="zh-CN"/>
        </w:rPr>
        <w:t>wellbeing</w:t>
      </w:r>
      <w:r w:rsidRPr="000542AD">
        <w:rPr>
          <w:rFonts w:eastAsia="SimSun" w:cs="Arial"/>
          <w:bCs/>
          <w:szCs w:val="22"/>
          <w:lang w:eastAsia="zh-CN"/>
        </w:rPr>
        <w:t>.</w:t>
      </w:r>
    </w:p>
    <w:p w14:paraId="749289DA" w14:textId="77777777" w:rsidR="00F006D8" w:rsidRPr="000542AD" w:rsidRDefault="00F006D8">
      <w:pPr>
        <w:spacing w:before="0"/>
        <w:ind w:left="0"/>
        <w:rPr>
          <w:rFonts w:eastAsia="SimSun" w:cs="Arial"/>
          <w:b/>
          <w:bCs/>
          <w:iCs/>
          <w:sz w:val="28"/>
          <w:szCs w:val="28"/>
        </w:rPr>
      </w:pPr>
      <w:r>
        <w:rPr>
          <w:rFonts w:eastAsia="SimSun" w:cs="Arial"/>
        </w:rPr>
        <w:br w:type="page"/>
      </w:r>
    </w:p>
    <w:p w14:paraId="749289DB" w14:textId="77777777" w:rsidR="00F5790A" w:rsidRPr="000542AD" w:rsidRDefault="00816209" w:rsidP="00C16C4C">
      <w:pPr>
        <w:pStyle w:val="Heading2"/>
        <w:ind w:left="0"/>
        <w:rPr>
          <w:rFonts w:eastAsia="SimSun"/>
        </w:rPr>
      </w:pPr>
      <w:bookmarkStart w:id="33" w:name="_Toc359405104"/>
      <w:r w:rsidRPr="000542AD">
        <w:rPr>
          <w:rFonts w:eastAsia="SimSun"/>
        </w:rPr>
        <w:lastRenderedPageBreak/>
        <w:t>3.</w:t>
      </w:r>
      <w:r w:rsidR="00C16C4C" w:rsidRPr="000542AD">
        <w:rPr>
          <w:rFonts w:eastAsia="SimSun"/>
        </w:rPr>
        <w:t>4</w:t>
      </w:r>
      <w:r w:rsidR="000A2867" w:rsidRPr="000542AD">
        <w:rPr>
          <w:rFonts w:eastAsia="SimSun"/>
        </w:rPr>
        <w:t xml:space="preserve"> </w:t>
      </w:r>
      <w:r w:rsidR="00A62A2D" w:rsidRPr="000542AD">
        <w:rPr>
          <w:rFonts w:eastAsia="SimSun"/>
        </w:rPr>
        <w:t xml:space="preserve">Sport and </w:t>
      </w:r>
      <w:r w:rsidR="00F5790A" w:rsidRPr="000542AD">
        <w:rPr>
          <w:rFonts w:eastAsia="SimSun"/>
        </w:rPr>
        <w:t>Crime</w:t>
      </w:r>
      <w:bookmarkEnd w:id="33"/>
    </w:p>
    <w:p w14:paraId="749289DC" w14:textId="77777777" w:rsidR="00403E7F" w:rsidRPr="00921C23" w:rsidRDefault="00403E7F" w:rsidP="00403E7F">
      <w:pPr>
        <w:spacing w:before="0" w:after="120" w:line="23" w:lineRule="atLeast"/>
        <w:ind w:left="0"/>
        <w:jc w:val="both"/>
        <w:rPr>
          <w:rFonts w:eastAsia="SimSun" w:cs="Arial"/>
          <w:szCs w:val="22"/>
          <w:lang w:eastAsia="zh-CN"/>
        </w:rPr>
      </w:pPr>
      <w:r w:rsidRPr="00921C23">
        <w:rPr>
          <w:rFonts w:eastAsia="SimSun" w:cs="Arial"/>
          <w:szCs w:val="22"/>
          <w:lang w:eastAsia="zh-CN"/>
        </w:rPr>
        <w:t>The systematic review identified</w:t>
      </w:r>
      <w:r w:rsidR="004568E1">
        <w:rPr>
          <w:rFonts w:eastAsia="SimSun" w:cs="Arial"/>
          <w:szCs w:val="22"/>
          <w:lang w:eastAsia="zh-CN"/>
        </w:rPr>
        <w:t xml:space="preserve"> 40</w:t>
      </w:r>
      <w:r w:rsidRPr="00921C23">
        <w:rPr>
          <w:rFonts w:eastAsia="SimSun" w:cs="Arial"/>
          <w:szCs w:val="22"/>
          <w:lang w:eastAsia="zh-CN"/>
        </w:rPr>
        <w:t xml:space="preserve"> studies of the relationship between sport and exercise and crime/delinquency, comprising:</w:t>
      </w:r>
    </w:p>
    <w:p w14:paraId="749289DD" w14:textId="77777777" w:rsidR="00403E7F" w:rsidRPr="00921C23" w:rsidRDefault="00403E7F" w:rsidP="00403E7F">
      <w:pPr>
        <w:autoSpaceDE w:val="0"/>
        <w:autoSpaceDN w:val="0"/>
        <w:adjustRightInd w:val="0"/>
        <w:spacing w:before="0" w:after="120" w:line="23" w:lineRule="atLeast"/>
        <w:ind w:left="360"/>
        <w:jc w:val="both"/>
        <w:rPr>
          <w:rFonts w:eastAsia="SimSun" w:cs="Arial"/>
          <w:szCs w:val="22"/>
          <w:lang w:eastAsia="zh-CN"/>
        </w:rPr>
      </w:pPr>
      <w:r w:rsidRPr="00921C23">
        <w:rPr>
          <w:rFonts w:eastAsia="SimSun" w:cs="Arial"/>
          <w:b/>
          <w:bCs/>
          <w:szCs w:val="22"/>
          <w:lang w:eastAsia="zh-CN"/>
        </w:rPr>
        <w:t>A</w:t>
      </w:r>
      <w:r w:rsidRPr="00921C23">
        <w:rPr>
          <w:rFonts w:eastAsia="SimSun" w:cs="Arial"/>
          <w:szCs w:val="22"/>
          <w:lang w:eastAsia="zh-CN"/>
        </w:rPr>
        <w:tab/>
        <w:t>1 meta-analysis</w:t>
      </w:r>
    </w:p>
    <w:p w14:paraId="749289DE" w14:textId="77777777" w:rsidR="00403E7F" w:rsidRPr="00921C23" w:rsidRDefault="00403E7F" w:rsidP="00403E7F">
      <w:pPr>
        <w:autoSpaceDE w:val="0"/>
        <w:autoSpaceDN w:val="0"/>
        <w:adjustRightInd w:val="0"/>
        <w:spacing w:before="0" w:after="120" w:line="23" w:lineRule="atLeast"/>
        <w:ind w:left="360"/>
        <w:jc w:val="both"/>
        <w:rPr>
          <w:rFonts w:eastAsia="SimSun" w:cs="Arial"/>
          <w:szCs w:val="22"/>
          <w:lang w:eastAsia="zh-CN"/>
        </w:rPr>
      </w:pPr>
      <w:r w:rsidRPr="00921C23">
        <w:rPr>
          <w:rFonts w:eastAsia="SimSun" w:cs="Arial"/>
          <w:b/>
          <w:bCs/>
          <w:szCs w:val="22"/>
          <w:lang w:eastAsia="zh-CN"/>
        </w:rPr>
        <w:t>C</w:t>
      </w:r>
      <w:r w:rsidRPr="00921C23">
        <w:rPr>
          <w:rFonts w:eastAsia="SimSun" w:cs="Arial"/>
          <w:szCs w:val="22"/>
          <w:lang w:eastAsia="zh-CN"/>
        </w:rPr>
        <w:tab/>
        <w:t>6 cohort studies</w:t>
      </w:r>
    </w:p>
    <w:p w14:paraId="749289DF" w14:textId="77777777" w:rsidR="00403E7F" w:rsidRPr="00921C23" w:rsidRDefault="00403E7F" w:rsidP="00403E7F">
      <w:pPr>
        <w:autoSpaceDE w:val="0"/>
        <w:autoSpaceDN w:val="0"/>
        <w:adjustRightInd w:val="0"/>
        <w:spacing w:before="0" w:after="120" w:line="23" w:lineRule="atLeast"/>
        <w:ind w:left="360"/>
        <w:jc w:val="both"/>
        <w:rPr>
          <w:rFonts w:eastAsia="SimSun" w:cs="Arial"/>
          <w:szCs w:val="22"/>
          <w:lang w:eastAsia="zh-CN"/>
        </w:rPr>
      </w:pPr>
      <w:r w:rsidRPr="00921C23">
        <w:rPr>
          <w:rFonts w:eastAsia="SimSun" w:cs="Arial"/>
          <w:b/>
          <w:bCs/>
          <w:szCs w:val="22"/>
          <w:lang w:eastAsia="zh-CN"/>
        </w:rPr>
        <w:t>D</w:t>
      </w:r>
      <w:r w:rsidRPr="00921C23">
        <w:rPr>
          <w:rFonts w:eastAsia="SimSun" w:cs="Arial"/>
          <w:szCs w:val="22"/>
          <w:lang w:eastAsia="zh-CN"/>
        </w:rPr>
        <w:tab/>
      </w:r>
      <w:r w:rsidR="009755AC" w:rsidRPr="00921C23">
        <w:rPr>
          <w:rFonts w:eastAsia="SimSun" w:cs="Arial"/>
          <w:szCs w:val="22"/>
          <w:lang w:eastAsia="zh-CN"/>
        </w:rPr>
        <w:t>1</w:t>
      </w:r>
      <w:r w:rsidRPr="00921C23">
        <w:rPr>
          <w:rFonts w:eastAsia="SimSun" w:cs="Arial"/>
          <w:szCs w:val="22"/>
          <w:lang w:eastAsia="zh-CN"/>
        </w:rPr>
        <w:t xml:space="preserve"> time series study</w:t>
      </w:r>
    </w:p>
    <w:p w14:paraId="749289E0" w14:textId="77777777" w:rsidR="00403E7F" w:rsidRPr="00921C23" w:rsidRDefault="00403E7F" w:rsidP="00403E7F">
      <w:pPr>
        <w:autoSpaceDE w:val="0"/>
        <w:autoSpaceDN w:val="0"/>
        <w:adjustRightInd w:val="0"/>
        <w:spacing w:before="0" w:after="120" w:line="23" w:lineRule="atLeast"/>
        <w:ind w:left="360"/>
        <w:jc w:val="both"/>
        <w:rPr>
          <w:rFonts w:eastAsia="SimSun" w:cs="Arial"/>
          <w:szCs w:val="22"/>
          <w:lang w:eastAsia="zh-CN"/>
        </w:rPr>
      </w:pPr>
      <w:r w:rsidRPr="00921C23">
        <w:rPr>
          <w:rFonts w:eastAsia="SimSun" w:cs="Arial"/>
          <w:b/>
          <w:bCs/>
          <w:szCs w:val="22"/>
          <w:lang w:eastAsia="zh-CN"/>
        </w:rPr>
        <w:t>E</w:t>
      </w:r>
      <w:r w:rsidRPr="00921C23">
        <w:rPr>
          <w:rFonts w:eastAsia="SimSun" w:cs="Arial"/>
          <w:szCs w:val="22"/>
          <w:lang w:eastAsia="zh-CN"/>
        </w:rPr>
        <w:tab/>
        <w:t>1 case-control study</w:t>
      </w:r>
    </w:p>
    <w:p w14:paraId="749289E1" w14:textId="77777777" w:rsidR="00403E7F" w:rsidRPr="00921C23" w:rsidRDefault="00403E7F" w:rsidP="00403E7F">
      <w:pPr>
        <w:autoSpaceDE w:val="0"/>
        <w:autoSpaceDN w:val="0"/>
        <w:adjustRightInd w:val="0"/>
        <w:spacing w:before="0" w:after="120" w:line="23" w:lineRule="atLeast"/>
        <w:ind w:left="360"/>
        <w:jc w:val="both"/>
        <w:rPr>
          <w:rFonts w:eastAsia="SimSun" w:cs="Arial"/>
          <w:szCs w:val="22"/>
          <w:lang w:eastAsia="zh-CN"/>
        </w:rPr>
      </w:pPr>
      <w:r w:rsidRPr="00921C23">
        <w:rPr>
          <w:rFonts w:eastAsia="SimSun" w:cs="Arial"/>
          <w:b/>
          <w:bCs/>
          <w:szCs w:val="22"/>
          <w:lang w:eastAsia="zh-CN"/>
        </w:rPr>
        <w:t>F</w:t>
      </w:r>
      <w:r w:rsidRPr="00921C23">
        <w:rPr>
          <w:rFonts w:eastAsia="SimSun" w:cs="Arial"/>
          <w:szCs w:val="22"/>
          <w:lang w:eastAsia="zh-CN"/>
        </w:rPr>
        <w:tab/>
        <w:t>17 cross-sectional studies</w:t>
      </w:r>
    </w:p>
    <w:p w14:paraId="749289E2" w14:textId="77777777" w:rsidR="00403E7F" w:rsidRPr="00921C23" w:rsidRDefault="00403E7F" w:rsidP="00403E7F">
      <w:pPr>
        <w:autoSpaceDE w:val="0"/>
        <w:autoSpaceDN w:val="0"/>
        <w:adjustRightInd w:val="0"/>
        <w:spacing w:before="0" w:after="120" w:line="23" w:lineRule="atLeast"/>
        <w:ind w:left="360"/>
        <w:jc w:val="both"/>
        <w:rPr>
          <w:rFonts w:eastAsia="SimSun" w:cs="Arial"/>
          <w:szCs w:val="22"/>
          <w:lang w:eastAsia="zh-CN"/>
        </w:rPr>
      </w:pPr>
      <w:r w:rsidRPr="00921C23">
        <w:rPr>
          <w:rFonts w:eastAsia="SimSun" w:cs="Arial"/>
          <w:b/>
          <w:bCs/>
          <w:szCs w:val="22"/>
          <w:lang w:eastAsia="zh-CN"/>
        </w:rPr>
        <w:t>G</w:t>
      </w:r>
      <w:r w:rsidRPr="00921C23">
        <w:rPr>
          <w:rFonts w:eastAsia="SimSun" w:cs="Arial"/>
          <w:szCs w:val="22"/>
          <w:lang w:eastAsia="zh-CN"/>
        </w:rPr>
        <w:tab/>
        <w:t>6 case studies</w:t>
      </w:r>
    </w:p>
    <w:p w14:paraId="749289E3" w14:textId="77777777" w:rsidR="00403E7F" w:rsidRPr="00921C23" w:rsidRDefault="00403E7F" w:rsidP="009755AC">
      <w:pPr>
        <w:autoSpaceDE w:val="0"/>
        <w:autoSpaceDN w:val="0"/>
        <w:adjustRightInd w:val="0"/>
        <w:spacing w:before="0" w:after="120" w:line="23" w:lineRule="atLeast"/>
        <w:ind w:left="360"/>
        <w:jc w:val="both"/>
        <w:rPr>
          <w:rFonts w:eastAsia="SimSun" w:cs="Arial"/>
          <w:szCs w:val="22"/>
          <w:lang w:eastAsia="zh-CN"/>
        </w:rPr>
      </w:pPr>
      <w:r w:rsidRPr="00921C23">
        <w:rPr>
          <w:rFonts w:eastAsia="SimSun" w:cs="Arial"/>
          <w:b/>
          <w:bCs/>
          <w:szCs w:val="22"/>
          <w:lang w:eastAsia="zh-CN"/>
        </w:rPr>
        <w:t>I</w:t>
      </w:r>
      <w:r w:rsidR="004568E1">
        <w:rPr>
          <w:rFonts w:eastAsia="SimSun" w:cs="Arial"/>
          <w:szCs w:val="22"/>
          <w:lang w:eastAsia="zh-CN"/>
        </w:rPr>
        <w:tab/>
        <w:t>8</w:t>
      </w:r>
      <w:r w:rsidRPr="00921C23">
        <w:rPr>
          <w:rFonts w:eastAsia="SimSun" w:cs="Arial"/>
          <w:szCs w:val="22"/>
          <w:lang w:eastAsia="zh-CN"/>
        </w:rPr>
        <w:t xml:space="preserve"> narrative reviews</w:t>
      </w:r>
    </w:p>
    <w:p w14:paraId="749289E4" w14:textId="48E90428" w:rsidR="00403E7F" w:rsidRDefault="00341D66" w:rsidP="00D93347">
      <w:pPr>
        <w:spacing w:before="0" w:after="120" w:line="276" w:lineRule="auto"/>
        <w:ind w:left="0"/>
        <w:jc w:val="both"/>
        <w:rPr>
          <w:rFonts w:eastAsia="SimSun" w:cs="Arial"/>
          <w:lang w:eastAsia="zh-CN"/>
        </w:rPr>
      </w:pPr>
      <w:r w:rsidRPr="00921C23">
        <w:rPr>
          <w:rFonts w:eastAsia="SimSun" w:cs="Arial"/>
          <w:szCs w:val="22"/>
          <w:lang w:eastAsia="zh-CN"/>
        </w:rPr>
        <w:t xml:space="preserve">The position of these in the hierarchy of evidence (see </w:t>
      </w:r>
      <w:r w:rsidR="00740FD7">
        <w:rPr>
          <w:rFonts w:eastAsia="SimSun" w:cs="Arial"/>
          <w:szCs w:val="22"/>
          <w:lang w:eastAsia="zh-CN"/>
        </w:rPr>
        <w:t>Table 2.1</w:t>
      </w:r>
      <w:r w:rsidRPr="00921C23">
        <w:rPr>
          <w:rFonts w:eastAsia="SimSun" w:cs="Arial"/>
          <w:szCs w:val="22"/>
          <w:lang w:eastAsia="zh-CN"/>
        </w:rPr>
        <w:t xml:space="preserve">) is indicated on the left hand side of the list above.  </w:t>
      </w:r>
      <w:r w:rsidR="00403E7F" w:rsidRPr="000542AD">
        <w:rPr>
          <w:rFonts w:eastAsia="SimSun" w:cs="Arial"/>
          <w:lang w:eastAsia="zh-CN"/>
        </w:rPr>
        <w:t xml:space="preserve">In addition, </w:t>
      </w:r>
      <w:r w:rsidR="00455211">
        <w:rPr>
          <w:rFonts w:eastAsia="SimSun" w:cs="Arial"/>
          <w:lang w:eastAsia="zh-CN"/>
        </w:rPr>
        <w:t>three</w:t>
      </w:r>
      <w:r w:rsidR="004568E1">
        <w:rPr>
          <w:rFonts w:eastAsia="SimSun" w:cs="Arial"/>
          <w:lang w:eastAsia="zh-CN"/>
        </w:rPr>
        <w:t xml:space="preserve"> further</w:t>
      </w:r>
      <w:r w:rsidR="00403E7F" w:rsidRPr="000542AD">
        <w:rPr>
          <w:rFonts w:eastAsia="SimSun" w:cs="Arial"/>
          <w:lang w:eastAsia="zh-CN"/>
        </w:rPr>
        <w:t xml:space="preserve"> </w:t>
      </w:r>
      <w:r w:rsidR="004568E1">
        <w:rPr>
          <w:rFonts w:eastAsia="SimSun" w:cs="Arial"/>
          <w:lang w:eastAsia="zh-CN"/>
        </w:rPr>
        <w:t>narrative reviews were</w:t>
      </w:r>
      <w:r w:rsidR="00403E7F" w:rsidRPr="000542AD">
        <w:rPr>
          <w:rFonts w:eastAsia="SimSun" w:cs="Arial"/>
          <w:lang w:eastAsia="zh-CN"/>
        </w:rPr>
        <w:t xml:space="preserve"> included as known </w:t>
      </w:r>
      <w:r w:rsidR="004568E1">
        <w:rPr>
          <w:rFonts w:eastAsia="SimSun" w:cs="Arial"/>
          <w:lang w:eastAsia="zh-CN"/>
        </w:rPr>
        <w:t xml:space="preserve">texts.  These were </w:t>
      </w:r>
      <w:r w:rsidR="00D93347">
        <w:rPr>
          <w:rFonts w:eastAsia="SimSun" w:cs="Arial"/>
          <w:lang w:eastAsia="zh-CN"/>
        </w:rPr>
        <w:t xml:space="preserve">the </w:t>
      </w:r>
      <w:r w:rsidR="004568E1">
        <w:rPr>
          <w:rFonts w:eastAsia="SimSun" w:cs="Arial"/>
          <w:lang w:eastAsia="zh-CN"/>
        </w:rPr>
        <w:t>Audit Commission (2009</w:t>
      </w:r>
      <w:r w:rsidR="004568E1" w:rsidRPr="004568E1">
        <w:rPr>
          <w:rFonts w:eastAsia="SimSun" w:cs="Arial"/>
          <w:szCs w:val="22"/>
          <w:vertAlign w:val="superscript"/>
          <w:lang w:eastAsia="zh-CN"/>
        </w:rPr>
        <w:t xml:space="preserve"> </w:t>
      </w:r>
      <w:r w:rsidR="004568E1">
        <w:rPr>
          <w:rFonts w:eastAsia="SimSun" w:cs="Arial"/>
          <w:szCs w:val="22"/>
          <w:vertAlign w:val="superscript"/>
          <w:lang w:eastAsia="zh-CN"/>
        </w:rPr>
        <w:t>I</w:t>
      </w:r>
      <w:r w:rsidR="004568E1">
        <w:rPr>
          <w:rFonts w:eastAsia="SimSun" w:cs="Arial"/>
          <w:lang w:eastAsia="zh-CN"/>
        </w:rPr>
        <w:t>);</w:t>
      </w:r>
      <w:r w:rsidR="004568E1" w:rsidRPr="004568E1">
        <w:rPr>
          <w:rFonts w:eastAsia="SimSun" w:cs="Arial"/>
          <w:lang w:eastAsia="zh-CN"/>
        </w:rPr>
        <w:t xml:space="preserve"> </w:t>
      </w:r>
      <w:r w:rsidR="004568E1" w:rsidRPr="000542AD">
        <w:rPr>
          <w:rFonts w:eastAsia="SimSun" w:cs="Arial"/>
          <w:lang w:eastAsia="zh-CN"/>
        </w:rPr>
        <w:t xml:space="preserve">Nichols, </w:t>
      </w:r>
      <w:r w:rsidR="004568E1">
        <w:rPr>
          <w:rFonts w:eastAsia="SimSun" w:cs="Arial"/>
          <w:lang w:eastAsia="zh-CN"/>
        </w:rPr>
        <w:t>(</w:t>
      </w:r>
      <w:r w:rsidR="004568E1" w:rsidRPr="000542AD">
        <w:rPr>
          <w:rFonts w:eastAsia="SimSun" w:cs="Arial"/>
          <w:lang w:eastAsia="zh-CN"/>
        </w:rPr>
        <w:t>2007</w:t>
      </w:r>
      <w:r w:rsidR="004568E1">
        <w:rPr>
          <w:rFonts w:eastAsia="SimSun" w:cs="Arial"/>
          <w:szCs w:val="22"/>
          <w:vertAlign w:val="superscript"/>
          <w:lang w:eastAsia="zh-CN"/>
        </w:rPr>
        <w:t>I</w:t>
      </w:r>
      <w:r w:rsidR="004568E1">
        <w:rPr>
          <w:rFonts w:eastAsia="SimSun" w:cs="Arial"/>
          <w:lang w:eastAsia="zh-CN"/>
        </w:rPr>
        <w:t>) and Sport England (2008</w:t>
      </w:r>
      <w:r w:rsidR="00CB2126">
        <w:rPr>
          <w:rFonts w:eastAsia="SimSun" w:cs="Arial"/>
          <w:lang w:eastAsia="zh-CN"/>
        </w:rPr>
        <w:t>c</w:t>
      </w:r>
      <w:r w:rsidR="00D93347">
        <w:rPr>
          <w:rFonts w:eastAsia="SimSun" w:cs="Arial"/>
          <w:szCs w:val="22"/>
          <w:vertAlign w:val="superscript"/>
          <w:lang w:eastAsia="zh-CN"/>
        </w:rPr>
        <w:t>I</w:t>
      </w:r>
      <w:r w:rsidR="004568E1">
        <w:rPr>
          <w:rFonts w:eastAsia="SimSun" w:cs="Arial"/>
          <w:lang w:eastAsia="zh-CN"/>
        </w:rPr>
        <w:t>).  In total</w:t>
      </w:r>
      <w:r w:rsidR="00455211">
        <w:rPr>
          <w:rFonts w:eastAsia="SimSun" w:cs="Arial"/>
          <w:lang w:eastAsia="zh-CN"/>
        </w:rPr>
        <w:t>,</w:t>
      </w:r>
      <w:r w:rsidR="004568E1">
        <w:rPr>
          <w:rFonts w:eastAsia="SimSun" w:cs="Arial"/>
          <w:lang w:eastAsia="zh-CN"/>
        </w:rPr>
        <w:t xml:space="preserve"> 43 sources were included in the crime review</w:t>
      </w:r>
      <w:r w:rsidR="00403E7F" w:rsidRPr="000542AD">
        <w:rPr>
          <w:rFonts w:eastAsia="SimSun" w:cs="Arial"/>
          <w:lang w:eastAsia="zh-CN"/>
        </w:rPr>
        <w:t>. The literature relating to sport, exercise and crime is summarised in Table A7.3 in Appendix 7.</w:t>
      </w:r>
      <w:r w:rsidR="004568E1" w:rsidRPr="004568E1">
        <w:rPr>
          <w:rFonts w:eastAsia="SimSun" w:cs="Arial"/>
          <w:lang w:eastAsia="zh-CN"/>
        </w:rPr>
        <w:t xml:space="preserve"> </w:t>
      </w:r>
    </w:p>
    <w:p w14:paraId="749289E5" w14:textId="77777777" w:rsidR="00403E7F" w:rsidRPr="00921C23" w:rsidRDefault="00403E7F" w:rsidP="009B3A93">
      <w:pPr>
        <w:spacing w:before="0" w:after="120" w:line="276" w:lineRule="auto"/>
        <w:ind w:left="0"/>
        <w:jc w:val="both"/>
        <w:rPr>
          <w:rFonts w:eastAsia="SimSun" w:cs="Arial"/>
          <w:szCs w:val="22"/>
          <w:lang w:eastAsia="zh-CN"/>
        </w:rPr>
      </w:pPr>
      <w:r w:rsidRPr="00921C23">
        <w:rPr>
          <w:rFonts w:eastAsia="SimSun" w:cs="Arial"/>
          <w:szCs w:val="22"/>
          <w:lang w:eastAsia="zh-CN"/>
        </w:rPr>
        <w:t xml:space="preserve">Much of the literature on the links between increased sport and exercise on the one hand and reduced crime, delinquency and vandalism on the other hand focuses on young people.  This is understandable, because, as the Commission for Social Justice (1994: 50) makes clear, 'young men </w:t>
      </w:r>
      <w:r w:rsidR="00D93347">
        <w:rPr>
          <w:rFonts w:eastAsia="SimSun" w:cs="Arial"/>
          <w:szCs w:val="22"/>
          <w:lang w:eastAsia="zh-CN"/>
        </w:rPr>
        <w:t xml:space="preserve">between the ages of 17 and 25 </w:t>
      </w:r>
      <w:r w:rsidRPr="00921C23">
        <w:rPr>
          <w:rFonts w:eastAsia="SimSun" w:cs="Arial"/>
          <w:szCs w:val="22"/>
          <w:lang w:eastAsia="zh-CN"/>
        </w:rPr>
        <w:t>account for 70 per cent of all adults convicted or cautioned for a criminal offence.'  Burton and Marshall (2005</w:t>
      </w:r>
      <w:r w:rsidRPr="00921C23">
        <w:rPr>
          <w:rFonts w:eastAsia="SimSun" w:cs="Arial"/>
          <w:szCs w:val="22"/>
          <w:vertAlign w:val="superscript"/>
          <w:lang w:eastAsia="zh-CN"/>
        </w:rPr>
        <w:t>F</w:t>
      </w:r>
      <w:r w:rsidRPr="00921C23">
        <w:rPr>
          <w:rFonts w:eastAsia="SimSun" w:cs="Arial"/>
          <w:szCs w:val="22"/>
          <w:lang w:eastAsia="zh-CN"/>
        </w:rPr>
        <w:t>) suggest that entering the criminal justice system at a young age is associated with an increase in future offending, so many interventions are designed to prevent this process from starting.</w:t>
      </w:r>
    </w:p>
    <w:p w14:paraId="749289E6" w14:textId="4A0F93B9" w:rsidR="00403E7F" w:rsidRPr="00921C23" w:rsidRDefault="00403E7F" w:rsidP="0071205D">
      <w:pPr>
        <w:spacing w:before="0" w:after="120" w:line="276" w:lineRule="auto"/>
        <w:ind w:left="0"/>
        <w:jc w:val="both"/>
        <w:rPr>
          <w:rFonts w:eastAsia="SimSun" w:cs="Arial"/>
          <w:szCs w:val="22"/>
          <w:lang w:eastAsia="zh-CN"/>
        </w:rPr>
      </w:pPr>
      <w:r w:rsidRPr="00921C23">
        <w:rPr>
          <w:rFonts w:eastAsia="SimSun" w:cs="Arial"/>
          <w:szCs w:val="22"/>
          <w:lang w:eastAsia="zh-CN"/>
        </w:rPr>
        <w:t xml:space="preserve">The literature is divided between a majority of studies (typically longitudinal and cross-sectional studies) that assess the effects of sports programmes alongside other moderating, protective and risk factors, including particularly gender and other non-sport extracurricular activities; and a minority of studies (typically the case evaluations) that focus mainly on sports participation.  Whilst the subjects for a clear majority of studies (again typically longitudinal and cross-sectional studies) are young people generally, minorities of studies focus on either sports participants, or delinquents.  This reflects the difference between sport/exercise opportunities that are provided for general populations - the subject of most longitudinal and cross-sectional studies - and sport/exercise programmes specifically designed for at-risk youth, to promote </w:t>
      </w:r>
      <w:r w:rsidR="00BE1015" w:rsidRPr="00921C23">
        <w:rPr>
          <w:rFonts w:eastAsia="SimSun" w:cs="Arial"/>
          <w:szCs w:val="22"/>
          <w:lang w:eastAsia="zh-CN"/>
        </w:rPr>
        <w:t>pro-social</w:t>
      </w:r>
      <w:r w:rsidRPr="00921C23">
        <w:rPr>
          <w:rFonts w:eastAsia="SimSun" w:cs="Arial"/>
          <w:szCs w:val="22"/>
          <w:lang w:eastAsia="zh-CN"/>
        </w:rPr>
        <w:t xml:space="preserve"> behaviour or reduce anti</w:t>
      </w:r>
      <w:r w:rsidR="000C2631">
        <w:rPr>
          <w:rFonts w:eastAsia="SimSun" w:cs="Arial"/>
          <w:szCs w:val="22"/>
          <w:lang w:eastAsia="zh-CN"/>
        </w:rPr>
        <w:t>-</w:t>
      </w:r>
      <w:r w:rsidRPr="00921C23">
        <w:rPr>
          <w:rFonts w:eastAsia="SimSun" w:cs="Arial"/>
          <w:szCs w:val="22"/>
          <w:lang w:eastAsia="zh-CN"/>
        </w:rPr>
        <w:t>social behaviour - the subject of programme evaluations.</w:t>
      </w:r>
    </w:p>
    <w:p w14:paraId="749289E7" w14:textId="77777777" w:rsidR="00403E7F" w:rsidRPr="000542AD" w:rsidRDefault="00403E7F" w:rsidP="009B3A93">
      <w:pPr>
        <w:pStyle w:val="Heading3"/>
        <w:spacing w:before="240"/>
        <w:ind w:left="0"/>
        <w:rPr>
          <w:rFonts w:eastAsia="SimSun"/>
          <w:lang w:eastAsia="zh-CN"/>
        </w:rPr>
      </w:pPr>
      <w:bookmarkStart w:id="34" w:name="_Toc359405105"/>
      <w:r w:rsidRPr="000542AD">
        <w:rPr>
          <w:rFonts w:eastAsia="SimSun"/>
          <w:lang w:eastAsia="zh-CN"/>
        </w:rPr>
        <w:t>3.4.1 Conceptual issues: Crime</w:t>
      </w:r>
      <w:bookmarkEnd w:id="34"/>
    </w:p>
    <w:p w14:paraId="749289E8" w14:textId="77777777" w:rsidR="00053139" w:rsidRPr="000542AD" w:rsidRDefault="00403E7F" w:rsidP="00053139">
      <w:pPr>
        <w:spacing w:before="0" w:after="120" w:line="276" w:lineRule="auto"/>
        <w:ind w:left="0"/>
        <w:rPr>
          <w:rFonts w:eastAsia="SimSun" w:cs="Arial"/>
          <w:lang w:eastAsia="zh-CN"/>
        </w:rPr>
      </w:pPr>
      <w:r w:rsidRPr="000542AD">
        <w:rPr>
          <w:rFonts w:eastAsia="SimSun" w:cs="Arial"/>
          <w:lang w:eastAsia="zh-CN"/>
        </w:rPr>
        <w:t>A conceptual logic chain is reported below in Figure 3.</w:t>
      </w:r>
      <w:r w:rsidR="00921C23">
        <w:rPr>
          <w:rFonts w:eastAsia="SimSun" w:cs="Arial"/>
          <w:lang w:eastAsia="zh-CN"/>
        </w:rPr>
        <w:t>5</w:t>
      </w:r>
      <w:r w:rsidRPr="000542AD">
        <w:rPr>
          <w:rFonts w:eastAsia="SimSun" w:cs="Arial"/>
          <w:lang w:eastAsia="zh-CN"/>
        </w:rPr>
        <w:t>.</w:t>
      </w:r>
      <w:r w:rsidR="00053139" w:rsidRPr="000542AD">
        <w:rPr>
          <w:rFonts w:eastAsia="SimSun" w:cs="Arial"/>
          <w:lang w:eastAsia="zh-CN"/>
        </w:rPr>
        <w:t xml:space="preserve">  </w:t>
      </w:r>
    </w:p>
    <w:p w14:paraId="749289E9" w14:textId="52A2EF55" w:rsidR="00053139" w:rsidRPr="00921C23" w:rsidRDefault="00053139" w:rsidP="009B3A93">
      <w:pPr>
        <w:spacing w:before="0" w:after="120" w:line="276" w:lineRule="auto"/>
        <w:ind w:left="0"/>
        <w:jc w:val="both"/>
        <w:rPr>
          <w:rFonts w:eastAsia="SimSun" w:cs="Arial"/>
          <w:szCs w:val="22"/>
          <w:lang w:eastAsia="zh-CN"/>
        </w:rPr>
      </w:pPr>
      <w:r w:rsidRPr="00921C23">
        <w:rPr>
          <w:rFonts w:eastAsia="SimSun" w:cs="Arial"/>
          <w:szCs w:val="22"/>
          <w:lang w:eastAsia="zh-CN"/>
        </w:rPr>
        <w:t xml:space="preserve">Conceptually a distinction needs to be made between young people generally and young people at risk.  The former are exposed to risks of crime and delinquent behaviour, but not to the same degree as the latter.  As noted above, the literature divides accordingly between studies of young people generally, and studies of at-risk young people.  The relationship for young people generally is one of deterrence or catharsis, whilst for at-risk young people it is a model of diversion from crime/delinquency.  At the heart of both models is the theory of social learning, through which </w:t>
      </w:r>
      <w:r w:rsidR="00BE1015" w:rsidRPr="00921C23">
        <w:rPr>
          <w:rFonts w:eastAsia="SimSun" w:cs="Arial"/>
          <w:szCs w:val="22"/>
          <w:lang w:eastAsia="zh-CN"/>
        </w:rPr>
        <w:t>pro-social</w:t>
      </w:r>
      <w:r w:rsidRPr="00921C23">
        <w:rPr>
          <w:rFonts w:eastAsia="SimSun" w:cs="Arial"/>
          <w:szCs w:val="22"/>
          <w:lang w:eastAsia="zh-CN"/>
        </w:rPr>
        <w:t xml:space="preserve"> and anti</w:t>
      </w:r>
      <w:r w:rsidR="000C2631">
        <w:rPr>
          <w:rFonts w:eastAsia="SimSun" w:cs="Arial"/>
          <w:szCs w:val="22"/>
          <w:lang w:eastAsia="zh-CN"/>
        </w:rPr>
        <w:t>-</w:t>
      </w:r>
      <w:r w:rsidRPr="00921C23">
        <w:rPr>
          <w:rFonts w:eastAsia="SimSun" w:cs="Arial"/>
          <w:szCs w:val="22"/>
          <w:lang w:eastAsia="zh-CN"/>
        </w:rPr>
        <w:t>social behaviours are moderated by interactions with others.</w:t>
      </w:r>
    </w:p>
    <w:p w14:paraId="749289EA" w14:textId="77777777" w:rsidR="0039308E" w:rsidRPr="00921C23" w:rsidRDefault="0039308E" w:rsidP="00F5790A">
      <w:pPr>
        <w:spacing w:before="0" w:after="120" w:line="23" w:lineRule="atLeast"/>
        <w:ind w:left="0"/>
        <w:jc w:val="both"/>
        <w:rPr>
          <w:rFonts w:eastAsia="SimSun" w:cs="Arial"/>
          <w:szCs w:val="22"/>
          <w:lang w:eastAsia="zh-CN"/>
        </w:rPr>
        <w:sectPr w:rsidR="0039308E" w:rsidRPr="00921C23" w:rsidSect="00892B19">
          <w:pgSz w:w="11906" w:h="16838"/>
          <w:pgMar w:top="1418" w:right="1134" w:bottom="1134" w:left="1418" w:header="539" w:footer="709" w:gutter="0"/>
          <w:cols w:space="708"/>
          <w:docGrid w:linePitch="360"/>
        </w:sectPr>
      </w:pPr>
    </w:p>
    <w:p w14:paraId="749289EB" w14:textId="77777777" w:rsidR="0039308E" w:rsidRPr="00921C23" w:rsidRDefault="0039308E" w:rsidP="00F5790A">
      <w:pPr>
        <w:spacing w:before="0" w:after="120" w:line="23" w:lineRule="atLeast"/>
        <w:ind w:left="0"/>
        <w:jc w:val="both"/>
        <w:rPr>
          <w:rFonts w:eastAsia="SimSun" w:cs="Arial"/>
          <w:szCs w:val="22"/>
          <w:lang w:eastAsia="zh-CN"/>
        </w:rPr>
      </w:pPr>
    </w:p>
    <w:p w14:paraId="749289EC" w14:textId="77777777" w:rsidR="0039308E" w:rsidRPr="00921C23" w:rsidRDefault="0039308E" w:rsidP="0039308E">
      <w:pPr>
        <w:spacing w:before="0" w:after="120" w:line="23" w:lineRule="atLeast"/>
        <w:ind w:left="0"/>
        <w:jc w:val="both"/>
        <w:rPr>
          <w:rFonts w:eastAsia="SimSun" w:cs="Arial"/>
          <w:b/>
          <w:bCs/>
          <w:i/>
          <w:iCs/>
          <w:szCs w:val="22"/>
          <w:lang w:eastAsia="zh-CN"/>
        </w:rPr>
      </w:pPr>
      <w:r w:rsidRPr="00921C23">
        <w:rPr>
          <w:rFonts w:eastAsia="SimSun" w:cs="Arial"/>
          <w:b/>
          <w:bCs/>
          <w:i/>
          <w:iCs/>
          <w:szCs w:val="22"/>
          <w:lang w:eastAsia="zh-CN"/>
        </w:rPr>
        <w:t>Figure 3.</w:t>
      </w:r>
      <w:r w:rsidR="00921C23">
        <w:rPr>
          <w:rFonts w:eastAsia="SimSun" w:cs="Arial"/>
          <w:b/>
          <w:bCs/>
          <w:i/>
          <w:iCs/>
          <w:szCs w:val="22"/>
          <w:lang w:eastAsia="zh-CN"/>
        </w:rPr>
        <w:t>5</w:t>
      </w:r>
    </w:p>
    <w:p w14:paraId="749289ED" w14:textId="77777777" w:rsidR="00BE2EC2" w:rsidRPr="000542AD" w:rsidRDefault="00BE2EC2" w:rsidP="00F5790A">
      <w:pPr>
        <w:spacing w:before="0" w:after="120" w:line="23" w:lineRule="atLeast"/>
        <w:ind w:left="0"/>
        <w:jc w:val="both"/>
        <w:rPr>
          <w:rFonts w:cs="Arial"/>
        </w:rPr>
        <w:sectPr w:rsidR="00BE2EC2" w:rsidRPr="000542AD" w:rsidSect="00BE2EC2">
          <w:pgSz w:w="16838" w:h="11906" w:orient="landscape"/>
          <w:pgMar w:top="1021" w:right="1134" w:bottom="1021" w:left="1418" w:header="539" w:footer="709" w:gutter="0"/>
          <w:cols w:space="708"/>
          <w:docGrid w:linePitch="360"/>
        </w:sectPr>
      </w:pPr>
      <w:r w:rsidRPr="000542AD">
        <w:rPr>
          <w:rFonts w:cs="Arial"/>
        </w:rPr>
        <w:object w:dxaOrig="12381" w:dyaOrig="7342" w14:anchorId="74928E2A">
          <v:shape id="_x0000_i1027" type="#_x0000_t75" style="width:669pt;height:396.6pt" o:ole="">
            <v:imagedata r:id="rId34" o:title=""/>
          </v:shape>
          <o:OLEObject Type="Embed" ProgID="Visio.Drawing.11" ShapeID="_x0000_i1027" DrawAspect="Content" ObjectID="_1488706661" r:id="rId35"/>
        </w:object>
      </w:r>
    </w:p>
    <w:p w14:paraId="749289EE" w14:textId="4FC46286" w:rsidR="00F5790A" w:rsidRPr="00921C23" w:rsidRDefault="00F5790A" w:rsidP="003F088A">
      <w:pPr>
        <w:spacing w:before="0" w:after="120" w:line="276" w:lineRule="auto"/>
        <w:ind w:left="0"/>
        <w:jc w:val="both"/>
        <w:rPr>
          <w:rFonts w:eastAsia="SimSun" w:cs="Arial"/>
          <w:szCs w:val="22"/>
          <w:lang w:eastAsia="zh-CN"/>
        </w:rPr>
      </w:pPr>
      <w:r w:rsidRPr="00921C23">
        <w:rPr>
          <w:rFonts w:eastAsia="SimSun" w:cs="Arial"/>
          <w:szCs w:val="22"/>
          <w:lang w:eastAsia="zh-CN"/>
        </w:rPr>
        <w:lastRenderedPageBreak/>
        <w:t>Various authors suggest models for the deterrence effect of sports participation on young people's anti</w:t>
      </w:r>
      <w:r w:rsidR="000C2631">
        <w:rPr>
          <w:rFonts w:eastAsia="SimSun" w:cs="Arial"/>
          <w:szCs w:val="22"/>
          <w:lang w:eastAsia="zh-CN"/>
        </w:rPr>
        <w:t>-</w:t>
      </w:r>
      <w:r w:rsidRPr="00921C23">
        <w:rPr>
          <w:rFonts w:eastAsia="SimSun" w:cs="Arial"/>
          <w:szCs w:val="22"/>
          <w:lang w:eastAsia="zh-CN"/>
        </w:rPr>
        <w:t>social behaviour potential (e.g. Hartmann &amp; Massoglia, 2007</w:t>
      </w:r>
      <w:r w:rsidR="00005D2A" w:rsidRPr="00921C23">
        <w:rPr>
          <w:rFonts w:eastAsia="SimSun" w:cs="Arial"/>
          <w:szCs w:val="22"/>
          <w:vertAlign w:val="superscript"/>
          <w:lang w:eastAsia="zh-CN"/>
        </w:rPr>
        <w:t>C</w:t>
      </w:r>
      <w:r w:rsidRPr="00921C23">
        <w:rPr>
          <w:rFonts w:eastAsia="SimSun" w:cs="Arial"/>
          <w:szCs w:val="22"/>
          <w:lang w:eastAsia="zh-CN"/>
        </w:rPr>
        <w:t xml:space="preserve">; Begg </w:t>
      </w:r>
      <w:r w:rsidR="00533235" w:rsidRPr="00921C23">
        <w:rPr>
          <w:rFonts w:eastAsia="SimSun" w:cs="Arial"/>
          <w:i/>
          <w:iCs/>
          <w:szCs w:val="22"/>
          <w:lang w:eastAsia="zh-CN"/>
        </w:rPr>
        <w:t>et al</w:t>
      </w:r>
      <w:r w:rsidRPr="00921C23">
        <w:rPr>
          <w:rFonts w:eastAsia="SimSun" w:cs="Arial"/>
          <w:szCs w:val="22"/>
          <w:lang w:eastAsia="zh-CN"/>
        </w:rPr>
        <w:t>., 1996</w:t>
      </w:r>
      <w:r w:rsidR="00005D2A" w:rsidRPr="00921C23">
        <w:rPr>
          <w:rFonts w:eastAsia="SimSun" w:cs="Arial"/>
          <w:szCs w:val="22"/>
          <w:vertAlign w:val="superscript"/>
          <w:lang w:eastAsia="zh-CN"/>
        </w:rPr>
        <w:t>C</w:t>
      </w:r>
      <w:r w:rsidRPr="00921C23">
        <w:rPr>
          <w:rFonts w:eastAsia="SimSun" w:cs="Arial"/>
          <w:szCs w:val="22"/>
          <w:lang w:eastAsia="zh-CN"/>
        </w:rPr>
        <w:t xml:space="preserve">; Fauth </w:t>
      </w:r>
      <w:r w:rsidRPr="00921C23">
        <w:rPr>
          <w:rFonts w:eastAsia="SimSun" w:cs="Arial"/>
          <w:i/>
          <w:iCs/>
          <w:szCs w:val="22"/>
          <w:lang w:eastAsia="zh-CN"/>
        </w:rPr>
        <w:t>et al.</w:t>
      </w:r>
      <w:r w:rsidRPr="00921C23">
        <w:rPr>
          <w:rFonts w:eastAsia="SimSun" w:cs="Arial"/>
          <w:szCs w:val="22"/>
          <w:lang w:eastAsia="zh-CN"/>
        </w:rPr>
        <w:t>, 2007</w:t>
      </w:r>
      <w:r w:rsidR="00005D2A" w:rsidRPr="00921C23">
        <w:rPr>
          <w:rFonts w:eastAsia="SimSun" w:cs="Arial"/>
          <w:szCs w:val="22"/>
          <w:vertAlign w:val="superscript"/>
          <w:lang w:eastAsia="zh-CN"/>
        </w:rPr>
        <w:t>C</w:t>
      </w:r>
      <w:r w:rsidRPr="00921C23">
        <w:rPr>
          <w:rFonts w:eastAsia="SimSun" w:cs="Arial"/>
          <w:szCs w:val="22"/>
          <w:lang w:eastAsia="zh-CN"/>
        </w:rPr>
        <w:t xml:space="preserve">; Moesch </w:t>
      </w:r>
      <w:r w:rsidRPr="00921C23">
        <w:rPr>
          <w:rFonts w:eastAsia="SimSun" w:cs="Arial"/>
          <w:i/>
          <w:iCs/>
          <w:szCs w:val="22"/>
          <w:lang w:eastAsia="zh-CN"/>
        </w:rPr>
        <w:t>et al</w:t>
      </w:r>
      <w:r w:rsidRPr="00921C23">
        <w:rPr>
          <w:rFonts w:eastAsia="SimSun" w:cs="Arial"/>
          <w:szCs w:val="22"/>
          <w:lang w:eastAsia="zh-CN"/>
        </w:rPr>
        <w:t>., 2010</w:t>
      </w:r>
      <w:r w:rsidR="00005D2A" w:rsidRPr="00921C23">
        <w:rPr>
          <w:rFonts w:eastAsia="SimSun" w:cs="Arial"/>
          <w:szCs w:val="22"/>
          <w:vertAlign w:val="superscript"/>
          <w:lang w:eastAsia="zh-CN"/>
        </w:rPr>
        <w:t>F</w:t>
      </w:r>
      <w:r w:rsidRPr="00921C23">
        <w:rPr>
          <w:rFonts w:eastAsia="SimSun" w:cs="Arial"/>
          <w:szCs w:val="22"/>
          <w:lang w:eastAsia="zh-CN"/>
        </w:rPr>
        <w:t>; McKenney and Datillow, 2001</w:t>
      </w:r>
      <w:r w:rsidR="00005D2A" w:rsidRPr="00921C23">
        <w:rPr>
          <w:rFonts w:eastAsia="SimSun" w:cs="Arial"/>
          <w:szCs w:val="22"/>
          <w:vertAlign w:val="superscript"/>
          <w:lang w:eastAsia="zh-CN"/>
        </w:rPr>
        <w:t>F</w:t>
      </w:r>
      <w:r w:rsidRPr="00921C23">
        <w:rPr>
          <w:rFonts w:eastAsia="SimSun" w:cs="Arial"/>
          <w:szCs w:val="22"/>
          <w:lang w:eastAsia="zh-CN"/>
        </w:rPr>
        <w:t>).  Nichols (2007</w:t>
      </w:r>
      <w:r w:rsidR="00005D2A" w:rsidRPr="00921C23">
        <w:rPr>
          <w:rFonts w:eastAsia="SimSun" w:cs="Arial"/>
          <w:szCs w:val="22"/>
          <w:vertAlign w:val="superscript"/>
          <w:lang w:eastAsia="zh-CN"/>
        </w:rPr>
        <w:t>I</w:t>
      </w:r>
      <w:r w:rsidRPr="00921C23">
        <w:rPr>
          <w:rFonts w:eastAsia="SimSun" w:cs="Arial"/>
          <w:szCs w:val="22"/>
          <w:lang w:eastAsia="zh-CN"/>
        </w:rPr>
        <w:t>) offers arguably the most authoritative review of the theoretical processes linking participation in sport and exercise with less crime, for at-risk youth.  This is summarised as a model of 'person</w:t>
      </w:r>
      <w:r w:rsidR="00F22548" w:rsidRPr="00921C23">
        <w:rPr>
          <w:rFonts w:eastAsia="SimSun" w:cs="Arial"/>
          <w:szCs w:val="22"/>
          <w:lang w:eastAsia="zh-CN"/>
        </w:rPr>
        <w:t>al growth directed by values', which includes consideration of:</w:t>
      </w:r>
      <w:r w:rsidRPr="00921C23">
        <w:rPr>
          <w:rFonts w:eastAsia="SimSun" w:cs="Arial"/>
          <w:szCs w:val="22"/>
          <w:lang w:eastAsia="zh-CN"/>
        </w:rPr>
        <w:t xml:space="preserve"> </w:t>
      </w:r>
    </w:p>
    <w:p w14:paraId="749289EF" w14:textId="2E5145B4" w:rsidR="00F5790A" w:rsidRPr="00921C23" w:rsidRDefault="00F5790A" w:rsidP="007C34C2">
      <w:pPr>
        <w:numPr>
          <w:ilvl w:val="0"/>
          <w:numId w:val="12"/>
        </w:numPr>
        <w:autoSpaceDE w:val="0"/>
        <w:autoSpaceDN w:val="0"/>
        <w:adjustRightInd w:val="0"/>
        <w:spacing w:before="0" w:after="120" w:line="276" w:lineRule="auto"/>
        <w:jc w:val="both"/>
        <w:rPr>
          <w:rFonts w:eastAsia="SimSun" w:cs="Arial"/>
          <w:szCs w:val="22"/>
          <w:lang w:eastAsia="zh-CN"/>
        </w:rPr>
      </w:pPr>
      <w:r w:rsidRPr="00921C23">
        <w:rPr>
          <w:rFonts w:eastAsia="SimSun" w:cs="Arial"/>
          <w:b/>
          <w:bCs/>
          <w:szCs w:val="22"/>
          <w:lang w:eastAsia="zh-CN"/>
        </w:rPr>
        <w:t>risk factors</w:t>
      </w:r>
      <w:r w:rsidRPr="00921C23">
        <w:rPr>
          <w:rFonts w:eastAsia="SimSun" w:cs="Arial"/>
          <w:szCs w:val="22"/>
          <w:lang w:eastAsia="zh-CN"/>
        </w:rPr>
        <w:t>, i.e. individual, family, school, peers, and community; examples being broken family, parental history of criminal behaviour, delinquent peers, unstructured socialising, gender, socioeconomic class, employment status, ethnicity</w:t>
      </w:r>
      <w:r w:rsidR="00574940">
        <w:rPr>
          <w:rFonts w:eastAsia="SimSun" w:cs="Arial"/>
          <w:szCs w:val="22"/>
          <w:lang w:eastAsia="zh-CN"/>
        </w:rPr>
        <w:t>.</w:t>
      </w:r>
    </w:p>
    <w:p w14:paraId="749289F0" w14:textId="77777777" w:rsidR="00F5790A" w:rsidRPr="00921C23" w:rsidRDefault="00F5790A" w:rsidP="007C34C2">
      <w:pPr>
        <w:numPr>
          <w:ilvl w:val="0"/>
          <w:numId w:val="12"/>
        </w:numPr>
        <w:autoSpaceDE w:val="0"/>
        <w:autoSpaceDN w:val="0"/>
        <w:adjustRightInd w:val="0"/>
        <w:spacing w:before="0" w:after="120" w:line="276" w:lineRule="auto"/>
        <w:jc w:val="both"/>
        <w:rPr>
          <w:rFonts w:eastAsia="SimSun" w:cs="Arial"/>
          <w:szCs w:val="22"/>
          <w:lang w:eastAsia="zh-CN"/>
        </w:rPr>
      </w:pPr>
      <w:r w:rsidRPr="00921C23">
        <w:rPr>
          <w:rFonts w:eastAsia="SimSun" w:cs="Arial"/>
          <w:b/>
          <w:bCs/>
          <w:szCs w:val="22"/>
          <w:lang w:eastAsia="zh-CN"/>
        </w:rPr>
        <w:t xml:space="preserve">protective factors, </w:t>
      </w:r>
      <w:r w:rsidRPr="00921C23">
        <w:rPr>
          <w:rFonts w:eastAsia="SimSun" w:cs="Arial"/>
          <w:szCs w:val="22"/>
          <w:lang w:eastAsia="zh-CN"/>
        </w:rPr>
        <w:t xml:space="preserve">i.e. personal factors such as self-esteem and personality and social factors such as external support from school and community. </w:t>
      </w:r>
    </w:p>
    <w:p w14:paraId="749289F1" w14:textId="77777777" w:rsidR="00F5790A" w:rsidRPr="00921C23" w:rsidRDefault="00F5790A" w:rsidP="007C34C2">
      <w:pPr>
        <w:numPr>
          <w:ilvl w:val="0"/>
          <w:numId w:val="12"/>
        </w:numPr>
        <w:autoSpaceDE w:val="0"/>
        <w:autoSpaceDN w:val="0"/>
        <w:adjustRightInd w:val="0"/>
        <w:spacing w:before="0" w:after="120" w:line="276" w:lineRule="auto"/>
        <w:ind w:left="714" w:hanging="357"/>
        <w:jc w:val="both"/>
        <w:rPr>
          <w:rFonts w:eastAsia="SimSun" w:cs="Arial"/>
          <w:szCs w:val="22"/>
          <w:lang w:eastAsia="zh-CN"/>
        </w:rPr>
      </w:pPr>
      <w:r w:rsidRPr="00921C23">
        <w:rPr>
          <w:rFonts w:eastAsia="SimSun" w:cs="Arial"/>
          <w:szCs w:val="22"/>
          <w:lang w:eastAsia="zh-CN"/>
        </w:rPr>
        <w:t xml:space="preserve">Further protective and risk factors provided through a </w:t>
      </w:r>
      <w:r w:rsidRPr="00921C23">
        <w:rPr>
          <w:rFonts w:eastAsia="SimSun" w:cs="Arial"/>
          <w:b/>
          <w:bCs/>
          <w:szCs w:val="22"/>
          <w:lang w:eastAsia="zh-CN"/>
        </w:rPr>
        <w:t>medium</w:t>
      </w:r>
      <w:r w:rsidRPr="00921C23">
        <w:rPr>
          <w:rFonts w:eastAsia="SimSun" w:cs="Arial"/>
          <w:szCs w:val="22"/>
          <w:lang w:eastAsia="zh-CN"/>
        </w:rPr>
        <w:t xml:space="preserve"> with which the at-risk person identifies, such as sport and exercise in settings which are safe, supportive, collective, with positive social norms.  For general youth populations this takes the form of </w:t>
      </w:r>
      <w:r w:rsidRPr="00921C23">
        <w:rPr>
          <w:rFonts w:eastAsia="SimSun" w:cs="Arial"/>
          <w:b/>
          <w:bCs/>
          <w:szCs w:val="22"/>
          <w:lang w:eastAsia="zh-CN"/>
        </w:rPr>
        <w:t>free-choice participation opportunities</w:t>
      </w:r>
      <w:r w:rsidRPr="00921C23">
        <w:rPr>
          <w:rFonts w:eastAsia="SimSun" w:cs="Arial"/>
          <w:szCs w:val="22"/>
          <w:lang w:eastAsia="zh-CN"/>
        </w:rPr>
        <w:t xml:space="preserve">.  For at-risk youth it comprises </w:t>
      </w:r>
      <w:r w:rsidRPr="00921C23">
        <w:rPr>
          <w:rFonts w:eastAsia="SimSun" w:cs="Arial"/>
          <w:b/>
          <w:bCs/>
          <w:szCs w:val="22"/>
          <w:lang w:eastAsia="zh-CN"/>
        </w:rPr>
        <w:t xml:space="preserve">structured programmes </w:t>
      </w:r>
      <w:r w:rsidRPr="00921C23">
        <w:rPr>
          <w:rFonts w:eastAsia="SimSun" w:cs="Arial"/>
          <w:szCs w:val="22"/>
          <w:lang w:eastAsia="zh-CN"/>
        </w:rPr>
        <w:t>(often with referrals), in which the at-risk person is guided structurally through physically, socially and emotionally challenging experiences which generate a sense of personal achievement (Wilson &amp; Lipsey, 2000</w:t>
      </w:r>
      <w:r w:rsidR="00AD286C" w:rsidRPr="00921C23">
        <w:rPr>
          <w:rFonts w:eastAsia="SimSun" w:cs="Arial"/>
          <w:szCs w:val="22"/>
          <w:vertAlign w:val="superscript"/>
          <w:lang w:eastAsia="zh-CN"/>
        </w:rPr>
        <w:t>A</w:t>
      </w:r>
      <w:r w:rsidRPr="00921C23">
        <w:rPr>
          <w:rFonts w:eastAsia="SimSun" w:cs="Arial"/>
          <w:szCs w:val="22"/>
          <w:lang w:eastAsia="zh-CN"/>
        </w:rPr>
        <w:t xml:space="preserve">)  NB moderating factors such as breadth of extra-curricular activities (i.e. mix of sport and non-sport activities), size of school, and the quality of leaders, nurturing the values required for pro-social behaviour with imposed moral codes.  </w:t>
      </w:r>
    </w:p>
    <w:p w14:paraId="749289F2" w14:textId="1F434A8F" w:rsidR="00F5790A" w:rsidRPr="00921C23" w:rsidRDefault="00F5790A" w:rsidP="007C34C2">
      <w:pPr>
        <w:numPr>
          <w:ilvl w:val="0"/>
          <w:numId w:val="12"/>
        </w:numPr>
        <w:autoSpaceDE w:val="0"/>
        <w:autoSpaceDN w:val="0"/>
        <w:adjustRightInd w:val="0"/>
        <w:spacing w:before="0" w:after="120" w:line="276" w:lineRule="auto"/>
        <w:ind w:left="714" w:hanging="357"/>
        <w:jc w:val="both"/>
        <w:rPr>
          <w:rFonts w:eastAsia="SimSun" w:cs="Arial"/>
          <w:szCs w:val="22"/>
          <w:lang w:eastAsia="zh-CN"/>
        </w:rPr>
      </w:pPr>
      <w:r w:rsidRPr="00921C23">
        <w:rPr>
          <w:rFonts w:eastAsia="SimSun" w:cs="Arial"/>
          <w:szCs w:val="22"/>
          <w:lang w:eastAsia="zh-CN"/>
        </w:rPr>
        <w:t xml:space="preserve">Three possible effects: </w:t>
      </w:r>
      <w:r w:rsidRPr="00921C23">
        <w:rPr>
          <w:rFonts w:eastAsia="SimSun" w:cs="Arial"/>
          <w:b/>
          <w:bCs/>
          <w:szCs w:val="22"/>
          <w:lang w:eastAsia="zh-CN"/>
        </w:rPr>
        <w:t>counteract negative influences</w:t>
      </w:r>
      <w:r w:rsidRPr="00921C23">
        <w:rPr>
          <w:rFonts w:eastAsia="SimSun" w:cs="Arial"/>
          <w:szCs w:val="22"/>
          <w:lang w:eastAsia="zh-CN"/>
        </w:rPr>
        <w:t xml:space="preserve"> (i.e. displacement or motor charge models) such as boredom, natural aggression and demand for physical challenges; </w:t>
      </w:r>
      <w:r w:rsidRPr="00921C23">
        <w:rPr>
          <w:rFonts w:eastAsia="SimSun" w:cs="Arial"/>
          <w:b/>
          <w:bCs/>
          <w:szCs w:val="22"/>
          <w:lang w:eastAsia="zh-CN"/>
        </w:rPr>
        <w:t>promote positive psycho-social attributes and skills</w:t>
      </w:r>
      <w:r w:rsidRPr="00921C23">
        <w:rPr>
          <w:rFonts w:eastAsia="SimSun" w:cs="Arial"/>
          <w:szCs w:val="22"/>
          <w:lang w:eastAsia="zh-CN"/>
        </w:rPr>
        <w:t xml:space="preserve"> (i.e. social learning model) such as social skills, locus of control, </w:t>
      </w:r>
      <w:r w:rsidR="0066295E" w:rsidRPr="00921C23">
        <w:rPr>
          <w:rFonts w:eastAsia="SimSun" w:cs="Arial"/>
          <w:szCs w:val="22"/>
          <w:lang w:eastAsia="zh-CN"/>
        </w:rPr>
        <w:t>self-esteem</w:t>
      </w:r>
      <w:r w:rsidRPr="00921C23">
        <w:rPr>
          <w:rFonts w:eastAsia="SimSun" w:cs="Arial"/>
          <w:szCs w:val="22"/>
          <w:lang w:eastAsia="zh-CN"/>
        </w:rPr>
        <w:t xml:space="preserve">, </w:t>
      </w:r>
      <w:r w:rsidR="0066295E" w:rsidRPr="00921C23">
        <w:rPr>
          <w:rFonts w:eastAsia="SimSun" w:cs="Arial"/>
          <w:szCs w:val="22"/>
          <w:lang w:eastAsia="zh-CN"/>
        </w:rPr>
        <w:t>self-efficacy</w:t>
      </w:r>
      <w:r w:rsidRPr="00921C23">
        <w:rPr>
          <w:rFonts w:eastAsia="SimSun" w:cs="Arial"/>
          <w:szCs w:val="22"/>
          <w:lang w:eastAsia="zh-CN"/>
        </w:rPr>
        <w:t xml:space="preserve">, self-confidence, self-discipline, pro-social behaviour, teamwork; and/or </w:t>
      </w:r>
      <w:r w:rsidRPr="00921C23">
        <w:rPr>
          <w:rFonts w:eastAsia="SimSun" w:cs="Arial"/>
          <w:b/>
          <w:bCs/>
          <w:szCs w:val="22"/>
          <w:lang w:eastAsia="zh-CN"/>
        </w:rPr>
        <w:t>promote anti</w:t>
      </w:r>
      <w:r w:rsidR="000C2631">
        <w:rPr>
          <w:rFonts w:eastAsia="SimSun" w:cs="Arial"/>
          <w:b/>
          <w:bCs/>
          <w:szCs w:val="22"/>
          <w:lang w:eastAsia="zh-CN"/>
        </w:rPr>
        <w:t>-</w:t>
      </w:r>
      <w:r w:rsidRPr="00921C23">
        <w:rPr>
          <w:rFonts w:eastAsia="SimSun" w:cs="Arial"/>
          <w:b/>
          <w:bCs/>
          <w:szCs w:val="22"/>
          <w:lang w:eastAsia="zh-CN"/>
        </w:rPr>
        <w:t>social attributes</w:t>
      </w:r>
      <w:r w:rsidRPr="00921C23">
        <w:rPr>
          <w:rFonts w:eastAsia="SimSun" w:cs="Arial"/>
          <w:szCs w:val="22"/>
          <w:lang w:eastAsia="zh-CN"/>
        </w:rPr>
        <w:t>, such as aggression, violence and rule breaking.</w:t>
      </w:r>
    </w:p>
    <w:p w14:paraId="749289F3" w14:textId="7EEBD5B1" w:rsidR="00F5790A" w:rsidRPr="00921C23" w:rsidRDefault="00F5790A" w:rsidP="007C34C2">
      <w:pPr>
        <w:numPr>
          <w:ilvl w:val="0"/>
          <w:numId w:val="12"/>
        </w:numPr>
        <w:autoSpaceDE w:val="0"/>
        <w:autoSpaceDN w:val="0"/>
        <w:adjustRightInd w:val="0"/>
        <w:spacing w:before="0" w:after="120" w:line="276" w:lineRule="auto"/>
        <w:ind w:left="714" w:hanging="357"/>
        <w:jc w:val="both"/>
        <w:rPr>
          <w:rFonts w:eastAsia="SimSun" w:cs="Arial"/>
          <w:szCs w:val="22"/>
          <w:lang w:eastAsia="zh-CN"/>
        </w:rPr>
      </w:pPr>
      <w:r w:rsidRPr="00921C23">
        <w:rPr>
          <w:rFonts w:eastAsia="SimSun" w:cs="Arial"/>
          <w:szCs w:val="22"/>
          <w:lang w:eastAsia="zh-CN"/>
        </w:rPr>
        <w:t xml:space="preserve">leading to </w:t>
      </w:r>
      <w:r w:rsidRPr="00921C23">
        <w:rPr>
          <w:rFonts w:eastAsia="SimSun" w:cs="Arial"/>
          <w:b/>
          <w:bCs/>
          <w:szCs w:val="22"/>
          <w:lang w:eastAsia="zh-CN"/>
        </w:rPr>
        <w:t>beneficial or detrimental personal developmental outcomes</w:t>
      </w:r>
      <w:r w:rsidRPr="00921C23">
        <w:rPr>
          <w:rFonts w:eastAsia="SimSun" w:cs="Arial"/>
          <w:szCs w:val="22"/>
          <w:lang w:eastAsia="zh-CN"/>
        </w:rPr>
        <w:t xml:space="preserve"> - and conforming or deviant behaviour</w:t>
      </w:r>
      <w:r w:rsidR="00574940">
        <w:rPr>
          <w:rFonts w:eastAsia="SimSun" w:cs="Arial"/>
          <w:szCs w:val="22"/>
          <w:lang w:eastAsia="zh-CN"/>
        </w:rPr>
        <w:t>.</w:t>
      </w:r>
    </w:p>
    <w:p w14:paraId="749289F4" w14:textId="77777777" w:rsidR="00F5790A" w:rsidRPr="00921C23" w:rsidRDefault="00F5790A" w:rsidP="007C34C2">
      <w:pPr>
        <w:numPr>
          <w:ilvl w:val="0"/>
          <w:numId w:val="12"/>
        </w:numPr>
        <w:autoSpaceDE w:val="0"/>
        <w:autoSpaceDN w:val="0"/>
        <w:adjustRightInd w:val="0"/>
        <w:spacing w:before="0" w:after="120" w:line="276" w:lineRule="auto"/>
        <w:jc w:val="both"/>
        <w:rPr>
          <w:rFonts w:eastAsia="SimSun" w:cs="Arial"/>
          <w:szCs w:val="22"/>
          <w:lang w:eastAsia="zh-CN"/>
        </w:rPr>
      </w:pPr>
      <w:r w:rsidRPr="00921C23">
        <w:rPr>
          <w:rFonts w:eastAsia="SimSun" w:cs="Arial"/>
          <w:szCs w:val="22"/>
          <w:lang w:eastAsia="zh-CN"/>
        </w:rPr>
        <w:t xml:space="preserve">contributing to changes in </w:t>
      </w:r>
      <w:r w:rsidRPr="00921C23">
        <w:rPr>
          <w:rFonts w:eastAsia="SimSun" w:cs="Arial"/>
          <w:b/>
          <w:bCs/>
          <w:szCs w:val="22"/>
          <w:lang w:eastAsia="zh-CN"/>
        </w:rPr>
        <w:t>crime/delinquency.</w:t>
      </w:r>
    </w:p>
    <w:p w14:paraId="749289F5" w14:textId="3871D632" w:rsidR="00F5790A" w:rsidRPr="00921C23" w:rsidRDefault="00F5790A" w:rsidP="007C34C2">
      <w:pPr>
        <w:numPr>
          <w:ilvl w:val="0"/>
          <w:numId w:val="12"/>
        </w:numPr>
        <w:autoSpaceDE w:val="0"/>
        <w:autoSpaceDN w:val="0"/>
        <w:adjustRightInd w:val="0"/>
        <w:spacing w:before="0" w:after="120" w:line="276" w:lineRule="auto"/>
        <w:jc w:val="both"/>
        <w:rPr>
          <w:rFonts w:eastAsia="SimSun" w:cs="Arial"/>
          <w:szCs w:val="22"/>
          <w:lang w:eastAsia="zh-CN"/>
        </w:rPr>
      </w:pPr>
      <w:r w:rsidRPr="00921C23">
        <w:rPr>
          <w:rFonts w:eastAsia="SimSun" w:cs="Arial"/>
          <w:szCs w:val="22"/>
          <w:lang w:eastAsia="zh-CN"/>
        </w:rPr>
        <w:t xml:space="preserve">Pro-social values and personal growth become </w:t>
      </w:r>
      <w:r w:rsidRPr="00921C23">
        <w:rPr>
          <w:rFonts w:eastAsia="SimSun" w:cs="Arial"/>
          <w:b/>
          <w:bCs/>
          <w:szCs w:val="22"/>
          <w:lang w:eastAsia="zh-CN"/>
        </w:rPr>
        <w:t>self-sustaining</w:t>
      </w:r>
      <w:r w:rsidRPr="00921C23">
        <w:rPr>
          <w:rFonts w:eastAsia="SimSun" w:cs="Arial"/>
          <w:szCs w:val="22"/>
          <w:lang w:eastAsia="zh-CN"/>
        </w:rPr>
        <w:t xml:space="preserve"> and prevent young people and divert at-risk young people from crime for more than just the short-term</w:t>
      </w:r>
      <w:r w:rsidR="00574940">
        <w:rPr>
          <w:rFonts w:eastAsia="SimSun" w:cs="Arial"/>
          <w:szCs w:val="22"/>
          <w:lang w:eastAsia="zh-CN"/>
        </w:rPr>
        <w:t>. This is</w:t>
      </w:r>
      <w:r w:rsidRPr="00921C23">
        <w:rPr>
          <w:rFonts w:eastAsia="SimSun" w:cs="Arial"/>
          <w:szCs w:val="22"/>
          <w:lang w:eastAsia="zh-CN"/>
        </w:rPr>
        <w:t xml:space="preserve"> facilitated by appropriate exit routes into longer term sport and exercise opportunities, and possibly other exit routes, including employment, housing and new peers.</w:t>
      </w:r>
    </w:p>
    <w:p w14:paraId="749289F6" w14:textId="16F8B0D7" w:rsidR="00F5790A" w:rsidRPr="00921C23" w:rsidRDefault="00F5790A" w:rsidP="003F088A">
      <w:pPr>
        <w:spacing w:before="0" w:after="120" w:line="276" w:lineRule="auto"/>
        <w:ind w:left="0"/>
        <w:jc w:val="both"/>
        <w:rPr>
          <w:rFonts w:eastAsia="SimSun" w:cs="Arial"/>
          <w:szCs w:val="22"/>
          <w:lang w:eastAsia="zh-CN"/>
        </w:rPr>
      </w:pPr>
      <w:r w:rsidRPr="00921C23">
        <w:rPr>
          <w:rFonts w:eastAsia="SimSun" w:cs="Arial"/>
          <w:szCs w:val="22"/>
          <w:lang w:eastAsia="zh-CN"/>
        </w:rPr>
        <w:t xml:space="preserve">Some authors (Rutten </w:t>
      </w:r>
      <w:r w:rsidR="007F4812" w:rsidRPr="00921C23">
        <w:rPr>
          <w:rFonts w:eastAsia="SimSun" w:cs="Arial"/>
          <w:i/>
          <w:szCs w:val="22"/>
          <w:lang w:eastAsia="zh-CN"/>
        </w:rPr>
        <w:t>et al</w:t>
      </w:r>
      <w:r w:rsidRPr="00921C23">
        <w:rPr>
          <w:rFonts w:eastAsia="SimSun" w:cs="Arial"/>
          <w:szCs w:val="22"/>
          <w:lang w:eastAsia="zh-CN"/>
        </w:rPr>
        <w:t>., 2007</w:t>
      </w:r>
      <w:r w:rsidR="00AD286C" w:rsidRPr="00921C23">
        <w:rPr>
          <w:rFonts w:eastAsia="SimSun" w:cs="Arial"/>
          <w:szCs w:val="22"/>
          <w:vertAlign w:val="superscript"/>
          <w:lang w:eastAsia="zh-CN"/>
        </w:rPr>
        <w:t>F</w:t>
      </w:r>
      <w:r w:rsidRPr="00921C23">
        <w:rPr>
          <w:rFonts w:eastAsia="SimSun" w:cs="Arial"/>
          <w:szCs w:val="22"/>
          <w:lang w:eastAsia="zh-CN"/>
        </w:rPr>
        <w:t>; Jenkins and Ellis, 2011</w:t>
      </w:r>
      <w:r w:rsidR="00AD286C" w:rsidRPr="00921C23">
        <w:rPr>
          <w:rFonts w:eastAsia="SimSun" w:cs="Arial"/>
          <w:szCs w:val="22"/>
          <w:vertAlign w:val="superscript"/>
          <w:lang w:eastAsia="zh-CN"/>
        </w:rPr>
        <w:t>F</w:t>
      </w:r>
      <w:r w:rsidRPr="00921C23">
        <w:rPr>
          <w:rFonts w:eastAsia="SimSun" w:cs="Arial"/>
          <w:szCs w:val="22"/>
          <w:lang w:eastAsia="zh-CN"/>
        </w:rPr>
        <w:t xml:space="preserve">) make a distinction between positive and negative theories regarding sports programmes - the former modelling </w:t>
      </w:r>
      <w:r w:rsidR="00BE1015" w:rsidRPr="00921C23">
        <w:rPr>
          <w:rFonts w:eastAsia="SimSun" w:cs="Arial"/>
          <w:szCs w:val="22"/>
          <w:lang w:eastAsia="zh-CN"/>
        </w:rPr>
        <w:t>pro-social</w:t>
      </w:r>
      <w:r w:rsidRPr="00921C23">
        <w:rPr>
          <w:rFonts w:eastAsia="SimSun" w:cs="Arial"/>
          <w:szCs w:val="22"/>
          <w:lang w:eastAsia="zh-CN"/>
        </w:rPr>
        <w:t xml:space="preserve"> development outcomes from sport participation, the latter suggesting that organised sport may promote anti</w:t>
      </w:r>
      <w:r w:rsidR="000C2631">
        <w:rPr>
          <w:rFonts w:eastAsia="SimSun" w:cs="Arial"/>
          <w:szCs w:val="22"/>
          <w:lang w:eastAsia="zh-CN"/>
        </w:rPr>
        <w:t>-</w:t>
      </w:r>
      <w:r w:rsidRPr="00921C23">
        <w:rPr>
          <w:rFonts w:eastAsia="SimSun" w:cs="Arial"/>
          <w:szCs w:val="22"/>
          <w:lang w:eastAsia="zh-CN"/>
        </w:rPr>
        <w:t xml:space="preserve">social behaviour because sport is 'based on competition, self-interest and suspension of relational responsibility, while moral deliberation is reduced by formal and informal rules' (Rutten </w:t>
      </w:r>
      <w:r w:rsidR="007F4812" w:rsidRPr="00921C23">
        <w:rPr>
          <w:rFonts w:eastAsia="SimSun" w:cs="Arial"/>
          <w:i/>
          <w:szCs w:val="22"/>
          <w:lang w:eastAsia="zh-CN"/>
        </w:rPr>
        <w:t>et al</w:t>
      </w:r>
      <w:r w:rsidRPr="00921C23">
        <w:rPr>
          <w:rFonts w:eastAsia="SimSun" w:cs="Arial"/>
          <w:szCs w:val="22"/>
          <w:lang w:eastAsia="zh-CN"/>
        </w:rPr>
        <w:t>., 2007</w:t>
      </w:r>
      <w:r w:rsidR="00AD286C" w:rsidRPr="00921C23">
        <w:rPr>
          <w:rFonts w:eastAsia="SimSun" w:cs="Arial"/>
          <w:szCs w:val="22"/>
          <w:vertAlign w:val="superscript"/>
          <w:lang w:eastAsia="zh-CN"/>
        </w:rPr>
        <w:t>F</w:t>
      </w:r>
      <w:r w:rsidRPr="00921C23">
        <w:rPr>
          <w:rFonts w:eastAsia="SimSun" w:cs="Arial"/>
          <w:szCs w:val="22"/>
          <w:lang w:eastAsia="zh-CN"/>
        </w:rPr>
        <w:t>:256).</w:t>
      </w:r>
    </w:p>
    <w:p w14:paraId="749289F7" w14:textId="6803526C" w:rsidR="00F5790A" w:rsidRPr="00921C23" w:rsidRDefault="00F5790A" w:rsidP="003F088A">
      <w:pPr>
        <w:spacing w:before="0" w:after="120" w:line="276" w:lineRule="auto"/>
        <w:ind w:left="0"/>
        <w:jc w:val="both"/>
        <w:rPr>
          <w:rFonts w:eastAsia="SimSun" w:cs="Arial"/>
          <w:szCs w:val="22"/>
          <w:lang w:eastAsia="zh-CN"/>
        </w:rPr>
      </w:pPr>
      <w:r w:rsidRPr="00921C23">
        <w:rPr>
          <w:rFonts w:eastAsia="SimSun" w:cs="Arial"/>
          <w:szCs w:val="22"/>
          <w:lang w:eastAsia="zh-CN"/>
        </w:rPr>
        <w:t>Most attention in the relationship between sport and crime is on youth crime rather than crime more generally (Coalter, 2005</w:t>
      </w:r>
      <w:r w:rsidR="00AD286C" w:rsidRPr="00921C23">
        <w:rPr>
          <w:rFonts w:eastAsia="SimSun" w:cs="Arial"/>
          <w:szCs w:val="22"/>
          <w:vertAlign w:val="superscript"/>
          <w:lang w:eastAsia="zh-CN"/>
        </w:rPr>
        <w:t>I</w:t>
      </w:r>
      <w:r w:rsidRPr="00921C23">
        <w:rPr>
          <w:rFonts w:eastAsia="SimSun" w:cs="Arial"/>
          <w:szCs w:val="22"/>
          <w:lang w:eastAsia="zh-CN"/>
        </w:rPr>
        <w:t>).  The role of sport and exercise is</w:t>
      </w:r>
      <w:r w:rsidR="00574940">
        <w:rPr>
          <w:rFonts w:eastAsia="SimSun" w:cs="Arial"/>
          <w:szCs w:val="22"/>
          <w:lang w:eastAsia="zh-CN"/>
        </w:rPr>
        <w:t xml:space="preserve"> seen</w:t>
      </w:r>
      <w:r w:rsidRPr="00921C23">
        <w:rPr>
          <w:rFonts w:eastAsia="SimSun" w:cs="Arial"/>
          <w:szCs w:val="22"/>
          <w:lang w:eastAsia="zh-CN"/>
        </w:rPr>
        <w:t xml:space="preserve"> as one medium through which the protective factors might be provided.  It is a medium commonly seen to be attractive as a hook to engage many young males - the primary at-risk group.  However, other mediums might </w:t>
      </w:r>
      <w:r w:rsidRPr="00921C23">
        <w:rPr>
          <w:rFonts w:eastAsia="SimSun" w:cs="Arial"/>
          <w:szCs w:val="22"/>
          <w:lang w:eastAsia="zh-CN"/>
        </w:rPr>
        <w:lastRenderedPageBreak/>
        <w:t xml:space="preserve">serve the same purpose for specific groups - including other cultural mediums such as art and dance.  </w:t>
      </w:r>
    </w:p>
    <w:p w14:paraId="749289F8" w14:textId="77777777" w:rsidR="00F5790A" w:rsidRPr="000542AD" w:rsidRDefault="001F43E0" w:rsidP="003F088A">
      <w:pPr>
        <w:spacing w:before="0" w:after="120" w:line="276" w:lineRule="auto"/>
        <w:ind w:left="0"/>
        <w:rPr>
          <w:rFonts w:eastAsia="SimSun" w:cs="Arial"/>
          <w:i/>
          <w:iCs/>
          <w:lang w:eastAsia="zh-CN"/>
        </w:rPr>
      </w:pPr>
      <w:r w:rsidRPr="000542AD">
        <w:rPr>
          <w:rFonts w:eastAsia="SimSun" w:cs="Arial"/>
          <w:i/>
          <w:iCs/>
          <w:lang w:eastAsia="zh-CN"/>
        </w:rPr>
        <w:t>Risk F</w:t>
      </w:r>
      <w:r w:rsidR="00F5790A" w:rsidRPr="000542AD">
        <w:rPr>
          <w:rFonts w:eastAsia="SimSun" w:cs="Arial"/>
          <w:i/>
          <w:iCs/>
          <w:lang w:eastAsia="zh-CN"/>
        </w:rPr>
        <w:t>actors</w:t>
      </w:r>
    </w:p>
    <w:p w14:paraId="749289F9" w14:textId="627DE3C8" w:rsidR="00F5790A" w:rsidRPr="00921C23" w:rsidRDefault="00F5790A" w:rsidP="003F088A">
      <w:pPr>
        <w:spacing w:before="0" w:after="120" w:line="276" w:lineRule="auto"/>
        <w:ind w:left="0"/>
        <w:jc w:val="both"/>
        <w:rPr>
          <w:rFonts w:eastAsia="SimSun" w:cs="Arial"/>
          <w:szCs w:val="22"/>
          <w:lang w:eastAsia="zh-CN"/>
        </w:rPr>
      </w:pPr>
      <w:r w:rsidRPr="00921C23">
        <w:rPr>
          <w:rFonts w:eastAsia="SimSun" w:cs="Arial"/>
          <w:szCs w:val="22"/>
          <w:lang w:eastAsia="zh-CN"/>
        </w:rPr>
        <w:t xml:space="preserve">Morris </w:t>
      </w:r>
      <w:r w:rsidRPr="00921C23">
        <w:rPr>
          <w:rFonts w:eastAsia="SimSun" w:cs="Arial"/>
          <w:i/>
          <w:iCs/>
          <w:szCs w:val="22"/>
          <w:lang w:eastAsia="zh-CN"/>
        </w:rPr>
        <w:t>et al.</w:t>
      </w:r>
      <w:r w:rsidRPr="00921C23">
        <w:rPr>
          <w:rFonts w:eastAsia="SimSun" w:cs="Arial"/>
          <w:szCs w:val="22"/>
          <w:lang w:eastAsia="zh-CN"/>
        </w:rPr>
        <w:t xml:space="preserve"> (2003</w:t>
      </w:r>
      <w:r w:rsidR="00CA2A9D" w:rsidRPr="00921C23">
        <w:rPr>
          <w:rFonts w:eastAsia="SimSun" w:cs="Arial"/>
          <w:szCs w:val="22"/>
          <w:vertAlign w:val="superscript"/>
          <w:lang w:eastAsia="zh-CN"/>
        </w:rPr>
        <w:t>G</w:t>
      </w:r>
      <w:r w:rsidRPr="00921C23">
        <w:rPr>
          <w:rFonts w:eastAsia="SimSun" w:cs="Arial"/>
          <w:szCs w:val="22"/>
          <w:lang w:eastAsia="zh-CN"/>
        </w:rPr>
        <w:t xml:space="preserve">) review </w:t>
      </w:r>
      <w:r w:rsidR="00574940">
        <w:rPr>
          <w:rFonts w:eastAsia="SimSun" w:cs="Arial"/>
          <w:szCs w:val="22"/>
          <w:lang w:eastAsia="zh-CN"/>
        </w:rPr>
        <w:t xml:space="preserve">the </w:t>
      </w:r>
      <w:r w:rsidRPr="00921C23">
        <w:rPr>
          <w:rFonts w:eastAsia="SimSun" w:cs="Arial"/>
          <w:szCs w:val="22"/>
          <w:lang w:eastAsia="zh-CN"/>
        </w:rPr>
        <w:t>literature on the effects of sport on a range of different risk factors, i.e. individual (including cognitive and emotional skills and boredom), family, school, and community:</w:t>
      </w:r>
    </w:p>
    <w:p w14:paraId="749289FA" w14:textId="77777777" w:rsidR="00F5790A" w:rsidRPr="00921C23" w:rsidRDefault="00F5790A" w:rsidP="00053139">
      <w:pPr>
        <w:spacing w:before="0" w:line="276" w:lineRule="auto"/>
        <w:ind w:left="567"/>
        <w:jc w:val="both"/>
        <w:rPr>
          <w:rFonts w:eastAsia="SimSun" w:cs="Arial"/>
          <w:szCs w:val="22"/>
          <w:u w:val="single"/>
          <w:lang w:eastAsia="zh-CN"/>
        </w:rPr>
      </w:pPr>
      <w:r w:rsidRPr="00921C23">
        <w:rPr>
          <w:rFonts w:eastAsia="SimSun" w:cs="Arial"/>
          <w:szCs w:val="22"/>
          <w:u w:val="single"/>
          <w:lang w:eastAsia="zh-CN"/>
        </w:rPr>
        <w:t xml:space="preserve">Individual </w:t>
      </w:r>
    </w:p>
    <w:p w14:paraId="749289FB" w14:textId="499FED49" w:rsidR="00F5790A" w:rsidRPr="00921C23" w:rsidRDefault="00F5790A" w:rsidP="007C34C2">
      <w:pPr>
        <w:numPr>
          <w:ilvl w:val="0"/>
          <w:numId w:val="13"/>
        </w:numPr>
        <w:autoSpaceDE w:val="0"/>
        <w:autoSpaceDN w:val="0"/>
        <w:adjustRightInd w:val="0"/>
        <w:spacing w:before="0" w:line="276" w:lineRule="auto"/>
        <w:ind w:left="1281" w:hanging="357"/>
        <w:jc w:val="both"/>
        <w:rPr>
          <w:rFonts w:eastAsia="SimSun" w:cs="Arial"/>
          <w:szCs w:val="22"/>
          <w:lang w:eastAsia="zh-CN"/>
        </w:rPr>
      </w:pPr>
      <w:r w:rsidRPr="00921C23">
        <w:rPr>
          <w:rFonts w:eastAsia="SimSun" w:cs="Arial"/>
          <w:szCs w:val="22"/>
          <w:lang w:eastAsia="zh-CN"/>
        </w:rPr>
        <w:t>Perinatal and postnatal difficulties</w:t>
      </w:r>
      <w:r w:rsidR="00803819">
        <w:rPr>
          <w:rFonts w:eastAsia="SimSun" w:cs="Arial"/>
          <w:szCs w:val="22"/>
          <w:lang w:eastAsia="zh-CN"/>
        </w:rPr>
        <w:t>.</w:t>
      </w:r>
    </w:p>
    <w:p w14:paraId="749289FC" w14:textId="175EDA72" w:rsidR="00F5790A" w:rsidRPr="00921C23" w:rsidRDefault="00F5790A" w:rsidP="007C34C2">
      <w:pPr>
        <w:numPr>
          <w:ilvl w:val="0"/>
          <w:numId w:val="13"/>
        </w:numPr>
        <w:autoSpaceDE w:val="0"/>
        <w:autoSpaceDN w:val="0"/>
        <w:adjustRightInd w:val="0"/>
        <w:spacing w:before="0" w:line="276" w:lineRule="auto"/>
        <w:ind w:left="1281" w:hanging="357"/>
        <w:jc w:val="both"/>
        <w:rPr>
          <w:rFonts w:eastAsia="SimSun" w:cs="Arial"/>
          <w:szCs w:val="22"/>
          <w:lang w:eastAsia="zh-CN"/>
        </w:rPr>
      </w:pPr>
      <w:r w:rsidRPr="00921C23">
        <w:rPr>
          <w:rFonts w:eastAsia="SimSun" w:cs="Arial"/>
          <w:szCs w:val="22"/>
          <w:lang w:eastAsia="zh-CN"/>
        </w:rPr>
        <w:t>Anti</w:t>
      </w:r>
      <w:r w:rsidR="000C2631">
        <w:rPr>
          <w:rFonts w:eastAsia="SimSun" w:cs="Arial"/>
          <w:szCs w:val="22"/>
          <w:lang w:eastAsia="zh-CN"/>
        </w:rPr>
        <w:t>-</w:t>
      </w:r>
      <w:r w:rsidRPr="00921C23">
        <w:rPr>
          <w:rFonts w:eastAsia="SimSun" w:cs="Arial"/>
          <w:szCs w:val="22"/>
          <w:lang w:eastAsia="zh-CN"/>
        </w:rPr>
        <w:t>social personality (includes impulsiveness, beliefs and attitudes favourable to deviant or anti</w:t>
      </w:r>
      <w:r w:rsidR="000C2631">
        <w:rPr>
          <w:rFonts w:eastAsia="SimSun" w:cs="Arial"/>
          <w:szCs w:val="22"/>
          <w:lang w:eastAsia="zh-CN"/>
        </w:rPr>
        <w:t>-</w:t>
      </w:r>
      <w:r w:rsidRPr="00921C23">
        <w:rPr>
          <w:rFonts w:eastAsia="SimSun" w:cs="Arial"/>
          <w:szCs w:val="22"/>
          <w:lang w:eastAsia="zh-CN"/>
        </w:rPr>
        <w:t>social behaviour, restlessness, risk-taking)</w:t>
      </w:r>
      <w:r w:rsidR="00803819">
        <w:rPr>
          <w:rFonts w:eastAsia="SimSun" w:cs="Arial"/>
          <w:szCs w:val="22"/>
          <w:lang w:eastAsia="zh-CN"/>
        </w:rPr>
        <w:t>.</w:t>
      </w:r>
    </w:p>
    <w:p w14:paraId="749289FD" w14:textId="2CEF017C" w:rsidR="00F5790A" w:rsidRPr="00921C23" w:rsidRDefault="00F5790A" w:rsidP="007C34C2">
      <w:pPr>
        <w:numPr>
          <w:ilvl w:val="0"/>
          <w:numId w:val="13"/>
        </w:numPr>
        <w:autoSpaceDE w:val="0"/>
        <w:autoSpaceDN w:val="0"/>
        <w:adjustRightInd w:val="0"/>
        <w:spacing w:before="0" w:line="276" w:lineRule="auto"/>
        <w:jc w:val="both"/>
        <w:rPr>
          <w:rFonts w:eastAsia="SimSun" w:cs="Arial"/>
          <w:szCs w:val="22"/>
          <w:lang w:eastAsia="zh-CN"/>
        </w:rPr>
      </w:pPr>
      <w:r w:rsidRPr="00921C23">
        <w:rPr>
          <w:rFonts w:eastAsia="SimSun" w:cs="Arial"/>
          <w:szCs w:val="22"/>
          <w:lang w:eastAsia="zh-CN"/>
        </w:rPr>
        <w:t>Anti</w:t>
      </w:r>
      <w:r w:rsidR="000C2631">
        <w:rPr>
          <w:rFonts w:eastAsia="SimSun" w:cs="Arial"/>
          <w:szCs w:val="22"/>
          <w:lang w:eastAsia="zh-CN"/>
        </w:rPr>
        <w:t>-</w:t>
      </w:r>
      <w:r w:rsidRPr="00921C23">
        <w:rPr>
          <w:rFonts w:eastAsia="SimSun" w:cs="Arial"/>
          <w:szCs w:val="22"/>
          <w:lang w:eastAsia="zh-CN"/>
        </w:rPr>
        <w:t>social behaviour (includes displays of aggressive and/or violent behaviour, previous offending, substance misuse)</w:t>
      </w:r>
      <w:r w:rsidR="00803819">
        <w:rPr>
          <w:rFonts w:eastAsia="SimSun" w:cs="Arial"/>
          <w:szCs w:val="22"/>
          <w:lang w:eastAsia="zh-CN"/>
        </w:rPr>
        <w:t>.</w:t>
      </w:r>
    </w:p>
    <w:p w14:paraId="749289FE" w14:textId="77777777" w:rsidR="00F5790A" w:rsidRPr="00921C23" w:rsidRDefault="00F5790A" w:rsidP="00053139">
      <w:pPr>
        <w:spacing w:before="0" w:line="276" w:lineRule="auto"/>
        <w:ind w:left="567"/>
        <w:jc w:val="both"/>
        <w:rPr>
          <w:rFonts w:eastAsia="SimSun" w:cs="Arial"/>
          <w:szCs w:val="22"/>
          <w:u w:val="single"/>
          <w:lang w:eastAsia="zh-CN"/>
        </w:rPr>
      </w:pPr>
      <w:r w:rsidRPr="00921C23">
        <w:rPr>
          <w:rFonts w:eastAsia="SimSun" w:cs="Arial"/>
          <w:szCs w:val="22"/>
          <w:u w:val="single"/>
          <w:lang w:eastAsia="zh-CN"/>
        </w:rPr>
        <w:t xml:space="preserve">Family </w:t>
      </w:r>
    </w:p>
    <w:p w14:paraId="749289FF" w14:textId="6818C31E" w:rsidR="00F5790A" w:rsidRPr="00921C23" w:rsidRDefault="00F5790A" w:rsidP="007C34C2">
      <w:pPr>
        <w:numPr>
          <w:ilvl w:val="0"/>
          <w:numId w:val="14"/>
        </w:numPr>
        <w:autoSpaceDE w:val="0"/>
        <w:autoSpaceDN w:val="0"/>
        <w:adjustRightInd w:val="0"/>
        <w:spacing w:before="0" w:line="276" w:lineRule="auto"/>
        <w:jc w:val="both"/>
        <w:rPr>
          <w:rFonts w:eastAsia="SimSun" w:cs="Arial"/>
          <w:szCs w:val="22"/>
          <w:lang w:eastAsia="zh-CN"/>
        </w:rPr>
      </w:pPr>
      <w:r w:rsidRPr="00921C23">
        <w:rPr>
          <w:rFonts w:eastAsia="SimSun" w:cs="Arial"/>
          <w:szCs w:val="22"/>
          <w:lang w:eastAsia="zh-CN"/>
        </w:rPr>
        <w:t>Parental criminality</w:t>
      </w:r>
      <w:r w:rsidR="00803819">
        <w:rPr>
          <w:rFonts w:eastAsia="SimSun" w:cs="Arial"/>
          <w:szCs w:val="22"/>
          <w:lang w:eastAsia="zh-CN"/>
        </w:rPr>
        <w:t>.</w:t>
      </w:r>
    </w:p>
    <w:p w14:paraId="74928A00" w14:textId="19024445" w:rsidR="00F5790A" w:rsidRPr="00921C23" w:rsidRDefault="00F5790A" w:rsidP="007C34C2">
      <w:pPr>
        <w:numPr>
          <w:ilvl w:val="0"/>
          <w:numId w:val="14"/>
        </w:numPr>
        <w:autoSpaceDE w:val="0"/>
        <w:autoSpaceDN w:val="0"/>
        <w:adjustRightInd w:val="0"/>
        <w:spacing w:before="0" w:line="276" w:lineRule="auto"/>
        <w:jc w:val="both"/>
        <w:rPr>
          <w:rFonts w:eastAsia="SimSun" w:cs="Arial"/>
          <w:szCs w:val="22"/>
          <w:lang w:eastAsia="zh-CN"/>
        </w:rPr>
      </w:pPr>
      <w:r w:rsidRPr="00921C23">
        <w:rPr>
          <w:rFonts w:eastAsia="SimSun" w:cs="Arial"/>
          <w:szCs w:val="22"/>
          <w:lang w:eastAsia="zh-CN"/>
        </w:rPr>
        <w:t>Poor family management practices (poor supervision/monitoring, harsh or inconsistent discipline)</w:t>
      </w:r>
      <w:r w:rsidR="00803819">
        <w:rPr>
          <w:rFonts w:eastAsia="SimSun" w:cs="Arial"/>
          <w:szCs w:val="22"/>
          <w:lang w:eastAsia="zh-CN"/>
        </w:rPr>
        <w:t>.</w:t>
      </w:r>
    </w:p>
    <w:p w14:paraId="74928A01" w14:textId="0701D3E7" w:rsidR="00F5790A" w:rsidRPr="00921C23" w:rsidRDefault="00F5790A" w:rsidP="007C34C2">
      <w:pPr>
        <w:numPr>
          <w:ilvl w:val="0"/>
          <w:numId w:val="14"/>
        </w:numPr>
        <w:autoSpaceDE w:val="0"/>
        <w:autoSpaceDN w:val="0"/>
        <w:adjustRightInd w:val="0"/>
        <w:spacing w:before="0" w:line="276" w:lineRule="auto"/>
        <w:jc w:val="both"/>
        <w:rPr>
          <w:rFonts w:eastAsia="SimSun" w:cs="Arial"/>
          <w:szCs w:val="22"/>
          <w:lang w:eastAsia="zh-CN"/>
        </w:rPr>
      </w:pPr>
      <w:r w:rsidRPr="00921C23">
        <w:rPr>
          <w:rFonts w:eastAsia="SimSun" w:cs="Arial"/>
          <w:szCs w:val="22"/>
          <w:lang w:eastAsia="zh-CN"/>
        </w:rPr>
        <w:t>High levels of family conflict</w:t>
      </w:r>
      <w:r w:rsidR="00803819">
        <w:rPr>
          <w:rFonts w:eastAsia="SimSun" w:cs="Arial"/>
          <w:szCs w:val="22"/>
          <w:lang w:eastAsia="zh-CN"/>
        </w:rPr>
        <w:t>.</w:t>
      </w:r>
    </w:p>
    <w:p w14:paraId="74928A02" w14:textId="6C2AE74F" w:rsidR="001F43E0" w:rsidRPr="00921C23" w:rsidRDefault="00F5790A" w:rsidP="007C34C2">
      <w:pPr>
        <w:numPr>
          <w:ilvl w:val="0"/>
          <w:numId w:val="14"/>
        </w:numPr>
        <w:autoSpaceDE w:val="0"/>
        <w:autoSpaceDN w:val="0"/>
        <w:adjustRightInd w:val="0"/>
        <w:spacing w:before="0" w:line="276" w:lineRule="auto"/>
        <w:jc w:val="both"/>
        <w:rPr>
          <w:rFonts w:eastAsia="SimSun" w:cs="Arial"/>
          <w:szCs w:val="22"/>
          <w:lang w:eastAsia="zh-CN"/>
        </w:rPr>
      </w:pPr>
      <w:r w:rsidRPr="00921C23">
        <w:rPr>
          <w:rFonts w:eastAsia="SimSun" w:cs="Arial"/>
          <w:szCs w:val="22"/>
          <w:lang w:eastAsia="zh-CN"/>
        </w:rPr>
        <w:t>Lack of parental involvement (including neglect and low parental warmth)</w:t>
      </w:r>
      <w:r w:rsidR="00803819">
        <w:rPr>
          <w:rFonts w:eastAsia="SimSun" w:cs="Arial"/>
          <w:szCs w:val="22"/>
          <w:lang w:eastAsia="zh-CN"/>
        </w:rPr>
        <w:t>.</w:t>
      </w:r>
    </w:p>
    <w:p w14:paraId="74928A03" w14:textId="77777777" w:rsidR="00F5790A" w:rsidRPr="00921C23" w:rsidRDefault="00F5790A" w:rsidP="00053139">
      <w:pPr>
        <w:spacing w:before="0" w:line="276" w:lineRule="auto"/>
        <w:ind w:left="567"/>
        <w:jc w:val="both"/>
        <w:rPr>
          <w:rFonts w:eastAsia="SimSun" w:cs="Arial"/>
          <w:szCs w:val="22"/>
          <w:u w:val="single"/>
          <w:lang w:eastAsia="zh-CN"/>
        </w:rPr>
      </w:pPr>
      <w:r w:rsidRPr="00921C23">
        <w:rPr>
          <w:rFonts w:eastAsia="SimSun" w:cs="Arial"/>
          <w:szCs w:val="22"/>
          <w:u w:val="single"/>
          <w:lang w:eastAsia="zh-CN"/>
        </w:rPr>
        <w:t xml:space="preserve">School </w:t>
      </w:r>
    </w:p>
    <w:p w14:paraId="74928A04" w14:textId="44F8A9D9" w:rsidR="00F5790A" w:rsidRPr="00921C23" w:rsidRDefault="00F5790A" w:rsidP="007C34C2">
      <w:pPr>
        <w:numPr>
          <w:ilvl w:val="0"/>
          <w:numId w:val="15"/>
        </w:numPr>
        <w:autoSpaceDE w:val="0"/>
        <w:autoSpaceDN w:val="0"/>
        <w:adjustRightInd w:val="0"/>
        <w:spacing w:before="0" w:line="276" w:lineRule="auto"/>
        <w:jc w:val="both"/>
        <w:rPr>
          <w:rFonts w:eastAsia="SimSun" w:cs="Arial"/>
          <w:szCs w:val="22"/>
          <w:lang w:eastAsia="zh-CN"/>
        </w:rPr>
      </w:pPr>
      <w:r w:rsidRPr="00921C23">
        <w:rPr>
          <w:rFonts w:eastAsia="SimSun" w:cs="Arial"/>
          <w:szCs w:val="22"/>
          <w:lang w:eastAsia="zh-CN"/>
        </w:rPr>
        <w:t>Academic failure</w:t>
      </w:r>
      <w:r w:rsidR="00803819">
        <w:rPr>
          <w:rFonts w:eastAsia="SimSun" w:cs="Arial"/>
          <w:szCs w:val="22"/>
          <w:lang w:eastAsia="zh-CN"/>
        </w:rPr>
        <w:t>.</w:t>
      </w:r>
    </w:p>
    <w:p w14:paraId="74928A05" w14:textId="1298D61B" w:rsidR="00F5790A" w:rsidRPr="00921C23" w:rsidRDefault="00F5790A" w:rsidP="007C34C2">
      <w:pPr>
        <w:numPr>
          <w:ilvl w:val="0"/>
          <w:numId w:val="15"/>
        </w:numPr>
        <w:autoSpaceDE w:val="0"/>
        <w:autoSpaceDN w:val="0"/>
        <w:adjustRightInd w:val="0"/>
        <w:spacing w:before="0" w:line="276" w:lineRule="auto"/>
        <w:jc w:val="both"/>
        <w:rPr>
          <w:rFonts w:eastAsia="SimSun" w:cs="Arial"/>
          <w:szCs w:val="22"/>
          <w:lang w:eastAsia="zh-CN"/>
        </w:rPr>
      </w:pPr>
      <w:r w:rsidRPr="00921C23">
        <w:rPr>
          <w:rFonts w:eastAsia="SimSun" w:cs="Arial"/>
          <w:szCs w:val="22"/>
          <w:lang w:eastAsia="zh-CN"/>
        </w:rPr>
        <w:t>Truancy and low commitment to schooling</w:t>
      </w:r>
      <w:r w:rsidR="00803819">
        <w:rPr>
          <w:rFonts w:eastAsia="SimSun" w:cs="Arial"/>
          <w:szCs w:val="22"/>
          <w:lang w:eastAsia="zh-CN"/>
        </w:rPr>
        <w:t>.</w:t>
      </w:r>
    </w:p>
    <w:p w14:paraId="74928A06" w14:textId="0C5A8F58" w:rsidR="00F5790A" w:rsidRPr="00921C23" w:rsidRDefault="00F5790A" w:rsidP="007C34C2">
      <w:pPr>
        <w:numPr>
          <w:ilvl w:val="0"/>
          <w:numId w:val="15"/>
        </w:numPr>
        <w:autoSpaceDE w:val="0"/>
        <w:autoSpaceDN w:val="0"/>
        <w:adjustRightInd w:val="0"/>
        <w:spacing w:before="0" w:line="276" w:lineRule="auto"/>
        <w:jc w:val="both"/>
        <w:rPr>
          <w:rFonts w:eastAsia="SimSun" w:cs="Arial"/>
          <w:szCs w:val="22"/>
          <w:lang w:eastAsia="zh-CN"/>
        </w:rPr>
      </w:pPr>
      <w:r w:rsidRPr="00921C23">
        <w:rPr>
          <w:rFonts w:eastAsia="SimSun" w:cs="Arial"/>
          <w:szCs w:val="22"/>
          <w:lang w:eastAsia="zh-CN"/>
        </w:rPr>
        <w:t>Early school leaving and frequent school changes</w:t>
      </w:r>
      <w:r w:rsidR="00803819">
        <w:rPr>
          <w:rFonts w:eastAsia="SimSun" w:cs="Arial"/>
          <w:szCs w:val="22"/>
          <w:lang w:eastAsia="zh-CN"/>
        </w:rPr>
        <w:t>.</w:t>
      </w:r>
    </w:p>
    <w:p w14:paraId="74928A07" w14:textId="77777777" w:rsidR="00F5790A" w:rsidRPr="00921C23" w:rsidRDefault="00F5790A" w:rsidP="00053139">
      <w:pPr>
        <w:spacing w:before="0" w:line="276" w:lineRule="auto"/>
        <w:ind w:left="567"/>
        <w:jc w:val="both"/>
        <w:rPr>
          <w:rFonts w:eastAsia="SimSun" w:cs="Arial"/>
          <w:szCs w:val="22"/>
          <w:u w:val="single"/>
          <w:lang w:eastAsia="zh-CN"/>
        </w:rPr>
      </w:pPr>
      <w:r w:rsidRPr="00921C23">
        <w:rPr>
          <w:rFonts w:eastAsia="SimSun" w:cs="Arial"/>
          <w:szCs w:val="22"/>
          <w:u w:val="single"/>
          <w:lang w:eastAsia="zh-CN"/>
        </w:rPr>
        <w:t xml:space="preserve">Peers </w:t>
      </w:r>
    </w:p>
    <w:p w14:paraId="74928A08" w14:textId="0939EC07" w:rsidR="00F5790A" w:rsidRPr="00921C23" w:rsidRDefault="00F5790A" w:rsidP="007C34C2">
      <w:pPr>
        <w:numPr>
          <w:ilvl w:val="0"/>
          <w:numId w:val="16"/>
        </w:numPr>
        <w:autoSpaceDE w:val="0"/>
        <w:autoSpaceDN w:val="0"/>
        <w:adjustRightInd w:val="0"/>
        <w:spacing w:before="0" w:line="276" w:lineRule="auto"/>
        <w:jc w:val="both"/>
        <w:rPr>
          <w:rFonts w:eastAsia="SimSun" w:cs="Arial"/>
          <w:szCs w:val="22"/>
          <w:lang w:eastAsia="zh-CN"/>
        </w:rPr>
      </w:pPr>
      <w:r w:rsidRPr="00921C23">
        <w:rPr>
          <w:rFonts w:eastAsia="SimSun" w:cs="Arial"/>
          <w:szCs w:val="22"/>
          <w:lang w:eastAsia="zh-CN"/>
        </w:rPr>
        <w:t>Poor social ties (few social activities, low popularity)</w:t>
      </w:r>
      <w:r w:rsidR="00803819">
        <w:rPr>
          <w:rFonts w:eastAsia="SimSun" w:cs="Arial"/>
          <w:szCs w:val="22"/>
          <w:lang w:eastAsia="zh-CN"/>
        </w:rPr>
        <w:t>.</w:t>
      </w:r>
    </w:p>
    <w:p w14:paraId="74928A09" w14:textId="0E207FD8" w:rsidR="00F5790A" w:rsidRPr="00921C23" w:rsidRDefault="00F5790A" w:rsidP="007C34C2">
      <w:pPr>
        <w:numPr>
          <w:ilvl w:val="0"/>
          <w:numId w:val="16"/>
        </w:numPr>
        <w:autoSpaceDE w:val="0"/>
        <w:autoSpaceDN w:val="0"/>
        <w:adjustRightInd w:val="0"/>
        <w:spacing w:before="0" w:line="276" w:lineRule="auto"/>
        <w:jc w:val="both"/>
        <w:rPr>
          <w:rFonts w:eastAsia="SimSun" w:cs="Arial"/>
          <w:szCs w:val="22"/>
          <w:lang w:eastAsia="zh-CN"/>
        </w:rPr>
      </w:pPr>
      <w:r w:rsidRPr="00921C23">
        <w:rPr>
          <w:rFonts w:eastAsia="SimSun" w:cs="Arial"/>
          <w:szCs w:val="22"/>
          <w:lang w:eastAsia="zh-CN"/>
        </w:rPr>
        <w:t>Mixing with delinquent siblings and peers</w:t>
      </w:r>
      <w:r w:rsidR="00803819">
        <w:rPr>
          <w:rFonts w:eastAsia="SimSun" w:cs="Arial"/>
          <w:szCs w:val="22"/>
          <w:lang w:eastAsia="zh-CN"/>
        </w:rPr>
        <w:t>.</w:t>
      </w:r>
    </w:p>
    <w:p w14:paraId="74928A0A" w14:textId="0FD536E5" w:rsidR="00F5790A" w:rsidRPr="00921C23" w:rsidRDefault="00F5790A" w:rsidP="007C34C2">
      <w:pPr>
        <w:numPr>
          <w:ilvl w:val="0"/>
          <w:numId w:val="16"/>
        </w:numPr>
        <w:autoSpaceDE w:val="0"/>
        <w:autoSpaceDN w:val="0"/>
        <w:adjustRightInd w:val="0"/>
        <w:spacing w:before="0" w:line="276" w:lineRule="auto"/>
        <w:jc w:val="both"/>
        <w:rPr>
          <w:rFonts w:eastAsia="SimSun" w:cs="Arial"/>
          <w:szCs w:val="22"/>
          <w:lang w:eastAsia="zh-CN"/>
        </w:rPr>
      </w:pPr>
      <w:r w:rsidRPr="00921C23">
        <w:rPr>
          <w:rFonts w:eastAsia="SimSun" w:cs="Arial"/>
          <w:szCs w:val="22"/>
          <w:lang w:eastAsia="zh-CN"/>
        </w:rPr>
        <w:t>Gang membership</w:t>
      </w:r>
      <w:r w:rsidR="00803819">
        <w:rPr>
          <w:rFonts w:eastAsia="SimSun" w:cs="Arial"/>
          <w:szCs w:val="22"/>
          <w:lang w:eastAsia="zh-CN"/>
        </w:rPr>
        <w:t>.</w:t>
      </w:r>
    </w:p>
    <w:p w14:paraId="74928A0B" w14:textId="77777777" w:rsidR="00F5790A" w:rsidRPr="00921C23" w:rsidRDefault="00F5790A" w:rsidP="00053139">
      <w:pPr>
        <w:spacing w:before="0" w:line="276" w:lineRule="auto"/>
        <w:ind w:left="567"/>
        <w:jc w:val="both"/>
        <w:rPr>
          <w:rFonts w:eastAsia="SimSun" w:cs="Arial"/>
          <w:szCs w:val="22"/>
          <w:u w:val="single"/>
          <w:lang w:eastAsia="zh-CN"/>
        </w:rPr>
      </w:pPr>
      <w:r w:rsidRPr="00921C23">
        <w:rPr>
          <w:rFonts w:eastAsia="SimSun" w:cs="Arial"/>
          <w:szCs w:val="22"/>
          <w:u w:val="single"/>
          <w:lang w:eastAsia="zh-CN"/>
        </w:rPr>
        <w:t xml:space="preserve">Community/neighbourhood </w:t>
      </w:r>
    </w:p>
    <w:p w14:paraId="74928A0C" w14:textId="01A7B63A" w:rsidR="00F5790A" w:rsidRPr="00921C23" w:rsidRDefault="00F5790A" w:rsidP="007C34C2">
      <w:pPr>
        <w:numPr>
          <w:ilvl w:val="0"/>
          <w:numId w:val="17"/>
        </w:numPr>
        <w:autoSpaceDE w:val="0"/>
        <w:autoSpaceDN w:val="0"/>
        <w:adjustRightInd w:val="0"/>
        <w:spacing w:before="0" w:line="276" w:lineRule="auto"/>
        <w:jc w:val="both"/>
        <w:rPr>
          <w:rFonts w:eastAsia="SimSun" w:cs="Arial"/>
          <w:szCs w:val="22"/>
          <w:lang w:eastAsia="zh-CN"/>
        </w:rPr>
      </w:pPr>
      <w:r w:rsidRPr="00921C23">
        <w:rPr>
          <w:rFonts w:eastAsia="SimSun" w:cs="Arial"/>
          <w:szCs w:val="22"/>
          <w:lang w:eastAsia="zh-CN"/>
        </w:rPr>
        <w:t>Poverty</w:t>
      </w:r>
      <w:r w:rsidR="00803819">
        <w:rPr>
          <w:rFonts w:eastAsia="SimSun" w:cs="Arial"/>
          <w:szCs w:val="22"/>
          <w:lang w:eastAsia="zh-CN"/>
        </w:rPr>
        <w:t>.</w:t>
      </w:r>
    </w:p>
    <w:p w14:paraId="74928A0D" w14:textId="1A068A0B" w:rsidR="00F5790A" w:rsidRPr="00921C23" w:rsidRDefault="00F5790A" w:rsidP="007C34C2">
      <w:pPr>
        <w:numPr>
          <w:ilvl w:val="0"/>
          <w:numId w:val="17"/>
        </w:numPr>
        <w:autoSpaceDE w:val="0"/>
        <w:autoSpaceDN w:val="0"/>
        <w:adjustRightInd w:val="0"/>
        <w:spacing w:before="0" w:line="276" w:lineRule="auto"/>
        <w:jc w:val="both"/>
        <w:rPr>
          <w:rFonts w:eastAsia="SimSun" w:cs="Arial"/>
          <w:szCs w:val="22"/>
          <w:lang w:eastAsia="zh-CN"/>
        </w:rPr>
      </w:pPr>
      <w:r w:rsidRPr="00921C23">
        <w:rPr>
          <w:rFonts w:eastAsia="SimSun" w:cs="Arial"/>
          <w:szCs w:val="22"/>
          <w:lang w:eastAsia="zh-CN"/>
        </w:rPr>
        <w:t>Community disorganisation</w:t>
      </w:r>
      <w:r w:rsidR="00803819">
        <w:rPr>
          <w:rFonts w:eastAsia="SimSun" w:cs="Arial"/>
          <w:szCs w:val="22"/>
          <w:lang w:eastAsia="zh-CN"/>
        </w:rPr>
        <w:t>.</w:t>
      </w:r>
    </w:p>
    <w:p w14:paraId="74928A0E" w14:textId="07EA799B" w:rsidR="00F5790A" w:rsidRPr="00921C23" w:rsidRDefault="00F5790A" w:rsidP="007C34C2">
      <w:pPr>
        <w:numPr>
          <w:ilvl w:val="0"/>
          <w:numId w:val="17"/>
        </w:numPr>
        <w:autoSpaceDE w:val="0"/>
        <w:autoSpaceDN w:val="0"/>
        <w:adjustRightInd w:val="0"/>
        <w:spacing w:before="0" w:line="276" w:lineRule="auto"/>
        <w:jc w:val="both"/>
        <w:rPr>
          <w:rFonts w:eastAsia="SimSun" w:cs="Arial"/>
          <w:szCs w:val="22"/>
          <w:lang w:eastAsia="zh-CN"/>
        </w:rPr>
      </w:pPr>
      <w:r w:rsidRPr="00921C23">
        <w:rPr>
          <w:rFonts w:eastAsia="SimSun" w:cs="Arial"/>
          <w:szCs w:val="22"/>
          <w:lang w:eastAsia="zh-CN"/>
        </w:rPr>
        <w:t>Availability of drugs and firearms</w:t>
      </w:r>
      <w:r w:rsidR="00803819">
        <w:rPr>
          <w:rFonts w:eastAsia="SimSun" w:cs="Arial"/>
          <w:szCs w:val="22"/>
          <w:lang w:eastAsia="zh-CN"/>
        </w:rPr>
        <w:t>.</w:t>
      </w:r>
    </w:p>
    <w:p w14:paraId="74928A0F" w14:textId="4947D15D" w:rsidR="001F43E0" w:rsidRPr="00921C23" w:rsidRDefault="00F5790A" w:rsidP="007C34C2">
      <w:pPr>
        <w:numPr>
          <w:ilvl w:val="0"/>
          <w:numId w:val="17"/>
        </w:numPr>
        <w:autoSpaceDE w:val="0"/>
        <w:autoSpaceDN w:val="0"/>
        <w:adjustRightInd w:val="0"/>
        <w:spacing w:before="0" w:line="276" w:lineRule="auto"/>
        <w:jc w:val="both"/>
        <w:rPr>
          <w:rFonts w:eastAsia="SimSun" w:cs="Arial"/>
          <w:sz w:val="24"/>
          <w:lang w:eastAsia="zh-CN"/>
        </w:rPr>
      </w:pPr>
      <w:r w:rsidRPr="00921C23">
        <w:rPr>
          <w:rFonts w:eastAsia="SimSun" w:cs="Arial"/>
          <w:szCs w:val="22"/>
          <w:lang w:eastAsia="zh-CN"/>
        </w:rPr>
        <w:t>Exposure to violence and crime within the community</w:t>
      </w:r>
      <w:r w:rsidR="00803819">
        <w:rPr>
          <w:rFonts w:eastAsia="SimSun" w:cs="Arial"/>
          <w:szCs w:val="22"/>
          <w:lang w:eastAsia="zh-CN"/>
        </w:rPr>
        <w:t>.</w:t>
      </w:r>
    </w:p>
    <w:p w14:paraId="74928A10" w14:textId="77777777" w:rsidR="00C90551" w:rsidRPr="000542AD" w:rsidRDefault="00C90551" w:rsidP="00B67346">
      <w:pPr>
        <w:spacing w:before="0" w:after="120" w:line="23" w:lineRule="atLeast"/>
        <w:ind w:left="0"/>
        <w:rPr>
          <w:rFonts w:eastAsia="SimSun" w:cs="Arial"/>
          <w:b/>
          <w:bCs/>
          <w:lang w:eastAsia="zh-CN"/>
        </w:rPr>
      </w:pPr>
    </w:p>
    <w:p w14:paraId="74928A11" w14:textId="77777777" w:rsidR="00B67346" w:rsidRPr="000542AD" w:rsidRDefault="001F43E0" w:rsidP="003F088A">
      <w:pPr>
        <w:spacing w:before="0" w:after="120" w:line="276" w:lineRule="auto"/>
        <w:ind w:left="0"/>
        <w:rPr>
          <w:rFonts w:eastAsia="SimSun" w:cs="Arial"/>
          <w:i/>
          <w:iCs/>
          <w:lang w:eastAsia="zh-CN"/>
        </w:rPr>
      </w:pPr>
      <w:r w:rsidRPr="000542AD">
        <w:rPr>
          <w:rFonts w:eastAsia="SimSun" w:cs="Arial"/>
          <w:i/>
          <w:iCs/>
          <w:lang w:eastAsia="zh-CN"/>
        </w:rPr>
        <w:t>Protective F</w:t>
      </w:r>
      <w:r w:rsidR="00F5790A" w:rsidRPr="000542AD">
        <w:rPr>
          <w:rFonts w:eastAsia="SimSun" w:cs="Arial"/>
          <w:i/>
          <w:iCs/>
          <w:lang w:eastAsia="zh-CN"/>
        </w:rPr>
        <w:t>actors</w:t>
      </w:r>
    </w:p>
    <w:p w14:paraId="74928A12" w14:textId="77777777" w:rsidR="00B67346" w:rsidRPr="00921C23" w:rsidRDefault="00F5790A" w:rsidP="003F088A">
      <w:pPr>
        <w:spacing w:before="0" w:after="120" w:line="276" w:lineRule="auto"/>
        <w:ind w:left="0"/>
        <w:jc w:val="both"/>
        <w:rPr>
          <w:rFonts w:eastAsia="SimSun" w:cs="Arial"/>
          <w:szCs w:val="22"/>
          <w:lang w:eastAsia="zh-CN"/>
        </w:rPr>
      </w:pPr>
      <w:r w:rsidRPr="00921C23">
        <w:rPr>
          <w:rFonts w:eastAsia="SimSun" w:cs="Arial"/>
          <w:szCs w:val="22"/>
          <w:lang w:eastAsia="zh-CN"/>
        </w:rPr>
        <w:t>Witt and Caldwell (2010</w:t>
      </w:r>
      <w:r w:rsidR="00CA2A9D" w:rsidRPr="00921C23">
        <w:rPr>
          <w:rFonts w:eastAsia="SimSun" w:cs="Arial"/>
          <w:szCs w:val="22"/>
          <w:vertAlign w:val="superscript"/>
          <w:lang w:eastAsia="zh-CN"/>
        </w:rPr>
        <w:t>I</w:t>
      </w:r>
      <w:r w:rsidRPr="00921C23">
        <w:rPr>
          <w:rFonts w:eastAsia="SimSun" w:cs="Arial"/>
          <w:szCs w:val="22"/>
          <w:lang w:eastAsia="zh-CN"/>
        </w:rPr>
        <w:t>) summarise the protective factors of recreation programmes designed for youth development</w:t>
      </w:r>
      <w:r w:rsidR="00403E7F" w:rsidRPr="00921C23">
        <w:rPr>
          <w:rFonts w:eastAsia="SimSun" w:cs="Arial"/>
          <w:szCs w:val="22"/>
          <w:lang w:eastAsia="zh-CN"/>
        </w:rPr>
        <w:t xml:space="preserve"> - see Figure 3.</w:t>
      </w:r>
      <w:r w:rsidR="00D30AC6">
        <w:rPr>
          <w:rFonts w:eastAsia="SimSun" w:cs="Arial"/>
          <w:szCs w:val="22"/>
          <w:lang w:eastAsia="zh-CN"/>
        </w:rPr>
        <w:t>6</w:t>
      </w:r>
      <w:r w:rsidRPr="00921C23">
        <w:rPr>
          <w:rFonts w:eastAsia="SimSun" w:cs="Arial"/>
          <w:szCs w:val="22"/>
          <w:lang w:eastAsia="zh-CN"/>
        </w:rPr>
        <w:t>.  This includes factors for the individual as well as the programme deliverer.</w:t>
      </w:r>
    </w:p>
    <w:p w14:paraId="74928A13" w14:textId="77777777" w:rsidR="00403E7F" w:rsidRPr="000542AD" w:rsidRDefault="00403E7F">
      <w:pPr>
        <w:spacing w:before="0"/>
        <w:ind w:left="0"/>
        <w:rPr>
          <w:rFonts w:eastAsia="SimSun" w:cs="Arial"/>
          <w:b/>
          <w:bCs/>
          <w:i/>
          <w:iCs/>
          <w:lang w:eastAsia="zh-CN"/>
        </w:rPr>
      </w:pPr>
      <w:r>
        <w:rPr>
          <w:rFonts w:eastAsia="SimSun" w:cs="Arial"/>
          <w:b/>
          <w:i/>
        </w:rPr>
        <w:br w:type="page"/>
      </w:r>
    </w:p>
    <w:p w14:paraId="74928A14" w14:textId="77777777" w:rsidR="00F5790A" w:rsidRPr="000542AD" w:rsidRDefault="00A33B50" w:rsidP="00053139">
      <w:pPr>
        <w:spacing w:before="0" w:after="120" w:line="23" w:lineRule="atLeast"/>
        <w:ind w:left="0"/>
        <w:rPr>
          <w:rFonts w:eastAsia="SimSun" w:cs="Arial"/>
          <w:b/>
          <w:bCs/>
          <w:i/>
          <w:iCs/>
          <w:lang w:eastAsia="zh-CN"/>
        </w:rPr>
      </w:pPr>
      <w:r w:rsidRPr="000542AD">
        <w:rPr>
          <w:rFonts w:eastAsia="SimSun" w:cs="Arial"/>
          <w:b/>
          <w:bCs/>
          <w:i/>
          <w:iCs/>
          <w:lang w:eastAsia="zh-CN"/>
        </w:rPr>
        <w:lastRenderedPageBreak/>
        <w:t>Figure 3.</w:t>
      </w:r>
      <w:r w:rsidR="00D30AC6">
        <w:rPr>
          <w:rFonts w:eastAsia="SimSun" w:cs="Arial"/>
          <w:b/>
          <w:bCs/>
          <w:i/>
          <w:iCs/>
          <w:lang w:eastAsia="zh-CN"/>
        </w:rPr>
        <w:t>6</w:t>
      </w:r>
      <w:r w:rsidR="00F5790A" w:rsidRPr="000542AD">
        <w:rPr>
          <w:rFonts w:eastAsia="SimSun" w:cs="Arial"/>
          <w:b/>
          <w:bCs/>
          <w:i/>
          <w:iCs/>
          <w:lang w:eastAsia="zh-CN"/>
        </w:rPr>
        <w:t xml:space="preserve"> Protective factors in youth development programmes</w:t>
      </w:r>
    </w:p>
    <w:p w14:paraId="74928A15" w14:textId="77777777" w:rsidR="001F43E0" w:rsidRPr="00921C23" w:rsidRDefault="00F5790A" w:rsidP="00B67346">
      <w:pPr>
        <w:spacing w:before="0" w:after="120" w:line="23" w:lineRule="atLeast"/>
        <w:ind w:left="0"/>
        <w:jc w:val="both"/>
        <w:rPr>
          <w:rFonts w:eastAsia="SimSun" w:cs="Arial"/>
          <w:szCs w:val="22"/>
          <w:lang w:eastAsia="zh-CN"/>
        </w:rPr>
      </w:pPr>
      <w:r w:rsidRPr="00921C23">
        <w:rPr>
          <w:rFonts w:eastAsia="SimSun" w:cs="Arial"/>
          <w:szCs w:val="22"/>
          <w:lang w:eastAsia="zh-CN"/>
        </w:rPr>
        <w:t>Source: Witt and Caldwell, 2010</w:t>
      </w:r>
      <w:r w:rsidR="00CA2A9D" w:rsidRPr="00921C23">
        <w:rPr>
          <w:rFonts w:eastAsia="SimSun" w:cs="Arial"/>
          <w:szCs w:val="22"/>
          <w:vertAlign w:val="superscript"/>
          <w:lang w:eastAsia="zh-CN"/>
        </w:rPr>
        <w:t>I</w:t>
      </w:r>
      <w:r w:rsidRPr="00921C23">
        <w:rPr>
          <w:rFonts w:eastAsia="SimSun" w:cs="Arial"/>
          <w:szCs w:val="22"/>
          <w:lang w:eastAsia="zh-CN"/>
        </w:rPr>
        <w:t>, p21</w:t>
      </w:r>
    </w:p>
    <w:p w14:paraId="74928A16" w14:textId="77777777" w:rsidR="001F43E0" w:rsidRPr="00921C23" w:rsidRDefault="001F43E0" w:rsidP="001F43E0">
      <w:pPr>
        <w:spacing w:before="0" w:after="120" w:line="23" w:lineRule="atLeast"/>
        <w:ind w:left="720"/>
        <w:jc w:val="both"/>
        <w:rPr>
          <w:rFonts w:eastAsia="SimSun" w:cs="Arial"/>
          <w:szCs w:val="22"/>
          <w:lang w:eastAsia="zh-CN"/>
        </w:rPr>
      </w:pPr>
      <w:r>
        <w:rPr>
          <w:noProof/>
          <w:lang w:eastAsia="en-GB"/>
        </w:rPr>
        <w:drawing>
          <wp:inline distT="0" distB="0" distL="0" distR="0" wp14:anchorId="74928E2B" wp14:editId="74928E2C">
            <wp:extent cx="5448300" cy="403860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6">
                      <a:extLst>
                        <a:ext uri="{28A0092B-C50C-407E-A947-70E740481C1C}">
                          <a14:useLocalDpi xmlns:a14="http://schemas.microsoft.com/office/drawing/2010/main" val="0"/>
                        </a:ext>
                      </a:extLst>
                    </a:blip>
                    <a:stretch>
                      <a:fillRect/>
                    </a:stretch>
                  </pic:blipFill>
                  <pic:spPr bwMode="auto">
                    <a:xfrm>
                      <a:off x="0" y="0"/>
                      <a:ext cx="5448300" cy="4038600"/>
                    </a:xfrm>
                    <a:prstGeom prst="rect">
                      <a:avLst/>
                    </a:prstGeom>
                    <a:noFill/>
                    <a:ln>
                      <a:noFill/>
                    </a:ln>
                  </pic:spPr>
                </pic:pic>
              </a:graphicData>
            </a:graphic>
          </wp:inline>
        </w:drawing>
      </w:r>
    </w:p>
    <w:p w14:paraId="74928A17" w14:textId="77777777" w:rsidR="00E825B5" w:rsidRPr="000542AD" w:rsidRDefault="00816209" w:rsidP="00403E7F">
      <w:pPr>
        <w:pStyle w:val="Heading3"/>
        <w:ind w:left="0"/>
        <w:rPr>
          <w:rFonts w:eastAsia="SimSun"/>
          <w:lang w:eastAsia="zh-CN"/>
        </w:rPr>
      </w:pPr>
      <w:bookmarkStart w:id="35" w:name="_Toc359405106"/>
      <w:r w:rsidRPr="000542AD">
        <w:rPr>
          <w:rFonts w:eastAsia="SimSun"/>
          <w:lang w:eastAsia="zh-CN"/>
        </w:rPr>
        <w:t>3.</w:t>
      </w:r>
      <w:r w:rsidR="00A62A2D" w:rsidRPr="000542AD">
        <w:rPr>
          <w:rFonts w:eastAsia="SimSun"/>
          <w:lang w:eastAsia="zh-CN"/>
        </w:rPr>
        <w:t>4</w:t>
      </w:r>
      <w:r w:rsidR="007318D6" w:rsidRPr="000542AD">
        <w:rPr>
          <w:rFonts w:eastAsia="SimSun"/>
          <w:lang w:eastAsia="zh-CN"/>
        </w:rPr>
        <w:t>.</w:t>
      </w:r>
      <w:r w:rsidR="00403E7F" w:rsidRPr="000542AD">
        <w:rPr>
          <w:rFonts w:eastAsia="SimSun"/>
          <w:lang w:eastAsia="zh-CN"/>
        </w:rPr>
        <w:t>2</w:t>
      </w:r>
      <w:r w:rsidR="007318D6" w:rsidRPr="000542AD">
        <w:rPr>
          <w:rFonts w:eastAsia="SimSun"/>
          <w:lang w:eastAsia="zh-CN"/>
        </w:rPr>
        <w:t xml:space="preserve"> </w:t>
      </w:r>
      <w:r w:rsidR="00E825B5" w:rsidRPr="000542AD">
        <w:rPr>
          <w:rFonts w:eastAsia="SimSun"/>
          <w:lang w:eastAsia="zh-CN"/>
        </w:rPr>
        <w:t>Criminal Behaviour</w:t>
      </w:r>
      <w:bookmarkEnd w:id="35"/>
    </w:p>
    <w:p w14:paraId="74928A18" w14:textId="77777777" w:rsidR="00E825B5" w:rsidRPr="00921C23" w:rsidRDefault="00E825B5" w:rsidP="003F088A">
      <w:pPr>
        <w:spacing w:before="0" w:after="120" w:line="276" w:lineRule="auto"/>
        <w:ind w:left="0"/>
        <w:jc w:val="both"/>
        <w:rPr>
          <w:rFonts w:eastAsia="SimSun" w:cs="Arial"/>
          <w:szCs w:val="22"/>
          <w:lang w:eastAsia="zh-CN"/>
        </w:rPr>
      </w:pPr>
      <w:r w:rsidRPr="00921C23">
        <w:rPr>
          <w:rFonts w:eastAsia="SimSun" w:cs="Arial"/>
          <w:szCs w:val="22"/>
          <w:lang w:eastAsia="zh-CN"/>
        </w:rPr>
        <w:t>Nine studies measure the association between sport/exercise participation and incidence of crime.  Wilson and Lipsey (2000</w:t>
      </w:r>
      <w:r w:rsidR="00CA2A9D" w:rsidRPr="00921C23">
        <w:rPr>
          <w:rFonts w:eastAsia="SimSun" w:cs="Arial"/>
          <w:szCs w:val="22"/>
          <w:vertAlign w:val="superscript"/>
          <w:lang w:eastAsia="zh-CN"/>
        </w:rPr>
        <w:t>A</w:t>
      </w:r>
      <w:r w:rsidRPr="00921C23">
        <w:rPr>
          <w:rFonts w:eastAsia="SimSun" w:cs="Arial"/>
          <w:szCs w:val="22"/>
          <w:lang w:eastAsia="zh-CN"/>
        </w:rPr>
        <w:t>) report lower recidivism by juvenile delinquents associated with wilderness activities.  Nelson and Gordon-Larsen (2006</w:t>
      </w:r>
      <w:r w:rsidR="00CA2A9D" w:rsidRPr="00921C23">
        <w:rPr>
          <w:rFonts w:eastAsia="SimSun" w:cs="Arial"/>
          <w:szCs w:val="22"/>
          <w:vertAlign w:val="superscript"/>
          <w:lang w:eastAsia="zh-CN"/>
        </w:rPr>
        <w:t>F</w:t>
      </w:r>
      <w:r w:rsidRPr="00921C23">
        <w:rPr>
          <w:rFonts w:eastAsia="SimSun" w:cs="Arial"/>
          <w:szCs w:val="22"/>
          <w:lang w:eastAsia="zh-CN"/>
        </w:rPr>
        <w:t>) found that those who engaged in relatively more frequent and intensive sports participation were less likely to engage in a variety of criminal behaviours, including drunk driving, and use of illegal drugs other than marijuana.  Veliz and Shakib (2012</w:t>
      </w:r>
      <w:r w:rsidR="00CA2A9D" w:rsidRPr="00921C23">
        <w:rPr>
          <w:rFonts w:eastAsia="SimSun" w:cs="Arial"/>
          <w:szCs w:val="22"/>
          <w:vertAlign w:val="superscript"/>
          <w:lang w:eastAsia="zh-CN"/>
        </w:rPr>
        <w:t>D</w:t>
      </w:r>
      <w:r w:rsidRPr="00921C23">
        <w:rPr>
          <w:rFonts w:eastAsia="SimSun" w:cs="Arial"/>
          <w:szCs w:val="22"/>
          <w:lang w:eastAsia="zh-CN"/>
        </w:rPr>
        <w:t xml:space="preserve">) found a weak but significant </w:t>
      </w:r>
      <w:r w:rsidR="00905908" w:rsidRPr="00921C23">
        <w:rPr>
          <w:rFonts w:eastAsia="SimSun" w:cs="Arial"/>
          <w:szCs w:val="22"/>
          <w:lang w:eastAsia="zh-CN"/>
        </w:rPr>
        <w:t>beneficial effect of</w:t>
      </w:r>
      <w:r w:rsidRPr="00921C23">
        <w:rPr>
          <w:rFonts w:eastAsia="SimSun" w:cs="Arial"/>
          <w:szCs w:val="22"/>
          <w:lang w:eastAsia="zh-CN"/>
        </w:rPr>
        <w:t xml:space="preserve"> sports participation at schools </w:t>
      </w:r>
      <w:r w:rsidR="00905908" w:rsidRPr="00921C23">
        <w:rPr>
          <w:rFonts w:eastAsia="SimSun" w:cs="Arial"/>
          <w:szCs w:val="22"/>
          <w:lang w:eastAsia="zh-CN"/>
        </w:rPr>
        <w:t>on fewer</w:t>
      </w:r>
      <w:r w:rsidRPr="00921C23">
        <w:rPr>
          <w:rFonts w:eastAsia="SimSun" w:cs="Arial"/>
          <w:szCs w:val="22"/>
          <w:lang w:eastAsia="zh-CN"/>
        </w:rPr>
        <w:t xml:space="preserve"> incidents of serious crime and suspensions on school grounds.  Caruso (2011</w:t>
      </w:r>
      <w:r w:rsidR="00CA2A9D" w:rsidRPr="00921C23">
        <w:rPr>
          <w:rFonts w:eastAsia="SimSun" w:cs="Arial"/>
          <w:szCs w:val="22"/>
          <w:vertAlign w:val="superscript"/>
          <w:lang w:eastAsia="zh-CN"/>
        </w:rPr>
        <w:t>F</w:t>
      </w:r>
      <w:r w:rsidRPr="00921C23">
        <w:rPr>
          <w:rFonts w:eastAsia="SimSun" w:cs="Arial"/>
          <w:szCs w:val="22"/>
          <w:lang w:eastAsia="zh-CN"/>
        </w:rPr>
        <w:t xml:space="preserve">) found sports participation to have a strong </w:t>
      </w:r>
      <w:r w:rsidR="00905908" w:rsidRPr="00921C23">
        <w:rPr>
          <w:rFonts w:eastAsia="SimSun" w:cs="Arial"/>
          <w:szCs w:val="22"/>
          <w:lang w:eastAsia="zh-CN"/>
        </w:rPr>
        <w:t>beneficial</w:t>
      </w:r>
      <w:r w:rsidRPr="00921C23">
        <w:rPr>
          <w:rFonts w:eastAsia="SimSun" w:cs="Arial"/>
          <w:szCs w:val="22"/>
          <w:lang w:eastAsia="zh-CN"/>
        </w:rPr>
        <w:t xml:space="preserve"> relationship with </w:t>
      </w:r>
      <w:r w:rsidR="00905908" w:rsidRPr="00921C23">
        <w:rPr>
          <w:rFonts w:eastAsia="SimSun" w:cs="Arial"/>
          <w:szCs w:val="22"/>
          <w:lang w:eastAsia="zh-CN"/>
        </w:rPr>
        <w:t xml:space="preserve">lower </w:t>
      </w:r>
      <w:r w:rsidRPr="00921C23">
        <w:rPr>
          <w:rFonts w:eastAsia="SimSun" w:cs="Arial"/>
          <w:szCs w:val="22"/>
          <w:lang w:eastAsia="zh-CN"/>
        </w:rPr>
        <w:t>property crime and juvenile crime.  Sport England (2002</w:t>
      </w:r>
      <w:r w:rsidR="00CA2A9D" w:rsidRPr="00921C23">
        <w:rPr>
          <w:rFonts w:eastAsia="SimSun" w:cs="Arial"/>
          <w:szCs w:val="22"/>
          <w:vertAlign w:val="superscript"/>
          <w:lang w:eastAsia="zh-CN"/>
        </w:rPr>
        <w:t>G</w:t>
      </w:r>
      <w:r w:rsidRPr="00921C23">
        <w:rPr>
          <w:rFonts w:eastAsia="SimSun" w:cs="Arial"/>
          <w:szCs w:val="22"/>
          <w:lang w:eastAsia="zh-CN"/>
        </w:rPr>
        <w:t>) found evidence of reduced youth offending (sometimes considerable, e.g. 40%) during the period of one programme.  Nevill and Poortvliet (2011</w:t>
      </w:r>
      <w:r w:rsidR="00CA2A9D" w:rsidRPr="00921C23">
        <w:rPr>
          <w:rFonts w:eastAsia="SimSun" w:cs="Arial"/>
          <w:szCs w:val="22"/>
          <w:vertAlign w:val="superscript"/>
          <w:lang w:eastAsia="zh-CN"/>
        </w:rPr>
        <w:t>G</w:t>
      </w:r>
      <w:r w:rsidRPr="00921C23">
        <w:rPr>
          <w:rFonts w:eastAsia="SimSun" w:cs="Arial"/>
          <w:szCs w:val="22"/>
          <w:lang w:eastAsia="zh-CN"/>
        </w:rPr>
        <w:t>) found evidence of reduced youth crime in one programme area and reduced re-offending by participants in two other programmes; and calculated returns on investment for the three programmes. Vinluan (2005</w:t>
      </w:r>
      <w:r w:rsidR="00CA2A9D" w:rsidRPr="00921C23">
        <w:rPr>
          <w:rFonts w:eastAsia="SimSun" w:cs="Arial"/>
          <w:szCs w:val="22"/>
          <w:vertAlign w:val="superscript"/>
          <w:lang w:eastAsia="zh-CN"/>
        </w:rPr>
        <w:t>I</w:t>
      </w:r>
      <w:r w:rsidRPr="00921C23">
        <w:rPr>
          <w:rFonts w:eastAsia="SimSun" w:cs="Arial"/>
          <w:szCs w:val="22"/>
          <w:lang w:eastAsia="zh-CN"/>
        </w:rPr>
        <w:t>) do</w:t>
      </w:r>
      <w:r w:rsidR="00905908" w:rsidRPr="00921C23">
        <w:rPr>
          <w:rFonts w:eastAsia="SimSun" w:cs="Arial"/>
          <w:szCs w:val="22"/>
          <w:lang w:eastAsia="zh-CN"/>
        </w:rPr>
        <w:t>es</w:t>
      </w:r>
      <w:r w:rsidRPr="00921C23">
        <w:rPr>
          <w:rFonts w:eastAsia="SimSun" w:cs="Arial"/>
          <w:szCs w:val="22"/>
          <w:lang w:eastAsia="zh-CN"/>
        </w:rPr>
        <w:t xml:space="preserve"> not cite evidence but claim</w:t>
      </w:r>
      <w:r w:rsidR="00905908" w:rsidRPr="00921C23">
        <w:rPr>
          <w:rFonts w:eastAsia="SimSun" w:cs="Arial"/>
          <w:szCs w:val="22"/>
          <w:lang w:eastAsia="zh-CN"/>
        </w:rPr>
        <w:t>s</w:t>
      </w:r>
      <w:r w:rsidRPr="00921C23">
        <w:rPr>
          <w:rFonts w:eastAsia="SimSun" w:cs="Arial"/>
          <w:szCs w:val="22"/>
          <w:lang w:eastAsia="zh-CN"/>
        </w:rPr>
        <w:t xml:space="preserve"> that after-school programmes hosted by parks and recreation departments decrease juvenile crime and violence, drug use, smoking and alcohol abuse, and teen pregnancy.</w:t>
      </w:r>
    </w:p>
    <w:p w14:paraId="74928A19" w14:textId="77777777" w:rsidR="00E825B5" w:rsidRPr="00921C23" w:rsidRDefault="00E825B5" w:rsidP="003F088A">
      <w:pPr>
        <w:spacing w:before="0" w:after="120" w:line="276" w:lineRule="auto"/>
        <w:ind w:left="0"/>
        <w:jc w:val="both"/>
        <w:rPr>
          <w:rFonts w:eastAsia="SimSun" w:cs="Arial"/>
          <w:szCs w:val="22"/>
          <w:lang w:eastAsia="zh-CN"/>
        </w:rPr>
      </w:pPr>
      <w:r w:rsidRPr="00921C23">
        <w:rPr>
          <w:rFonts w:eastAsia="SimSun" w:cs="Arial"/>
          <w:szCs w:val="22"/>
          <w:lang w:eastAsia="zh-CN"/>
        </w:rPr>
        <w:t>Hartmann &amp; Massoglia (2007</w:t>
      </w:r>
      <w:r w:rsidR="00BC21C5" w:rsidRPr="00921C23">
        <w:rPr>
          <w:rFonts w:eastAsia="SimSun" w:cs="Arial"/>
          <w:szCs w:val="22"/>
          <w:vertAlign w:val="superscript"/>
          <w:lang w:eastAsia="zh-CN"/>
        </w:rPr>
        <w:t>C</w:t>
      </w:r>
      <w:r w:rsidRPr="00921C23">
        <w:rPr>
          <w:rFonts w:eastAsia="SimSun" w:cs="Arial"/>
          <w:szCs w:val="22"/>
          <w:lang w:eastAsia="zh-CN"/>
        </w:rPr>
        <w:t xml:space="preserve">) found no relation between sport/exercise and a general measure of delinquency over time, because whilst sport/exercise participation </w:t>
      </w:r>
      <w:r w:rsidR="00905908" w:rsidRPr="00921C23">
        <w:rPr>
          <w:rFonts w:eastAsia="SimSun" w:cs="Arial"/>
          <w:szCs w:val="22"/>
          <w:lang w:eastAsia="zh-CN"/>
        </w:rPr>
        <w:t>was associated with lower levels of</w:t>
      </w:r>
      <w:r w:rsidRPr="00921C23">
        <w:rPr>
          <w:rFonts w:eastAsia="SimSun" w:cs="Arial"/>
          <w:szCs w:val="22"/>
          <w:lang w:eastAsia="zh-CN"/>
        </w:rPr>
        <w:t xml:space="preserve"> some deviant behaviour - shoplifting, work fraud and minor citations - it was associated with </w:t>
      </w:r>
      <w:r w:rsidR="00905908" w:rsidRPr="00921C23">
        <w:rPr>
          <w:rFonts w:eastAsia="SimSun" w:cs="Arial"/>
          <w:szCs w:val="22"/>
          <w:lang w:eastAsia="zh-CN"/>
        </w:rPr>
        <w:t xml:space="preserve">higher levels of </w:t>
      </w:r>
      <w:r w:rsidRPr="00921C23">
        <w:rPr>
          <w:rFonts w:eastAsia="SimSun" w:cs="Arial"/>
          <w:szCs w:val="22"/>
          <w:lang w:eastAsia="zh-CN"/>
        </w:rPr>
        <w:t xml:space="preserve">drunk driving, speeding, and angry or violent behaviour at work. </w:t>
      </w:r>
    </w:p>
    <w:p w14:paraId="74928A1A" w14:textId="77777777" w:rsidR="00A33B50" w:rsidRPr="00921C23" w:rsidRDefault="00A33B50" w:rsidP="003F088A">
      <w:pPr>
        <w:spacing w:before="0" w:after="120" w:line="276" w:lineRule="auto"/>
        <w:ind w:left="0"/>
        <w:jc w:val="both"/>
        <w:rPr>
          <w:rFonts w:eastAsia="SimSun" w:cs="Arial"/>
          <w:szCs w:val="22"/>
          <w:lang w:eastAsia="zh-CN"/>
        </w:rPr>
      </w:pPr>
    </w:p>
    <w:p w14:paraId="74928A1B" w14:textId="77777777" w:rsidR="00E825B5" w:rsidRPr="00921C23" w:rsidRDefault="00E825B5" w:rsidP="003F088A">
      <w:pPr>
        <w:spacing w:before="0" w:after="120" w:line="276" w:lineRule="auto"/>
        <w:ind w:left="0"/>
        <w:jc w:val="both"/>
        <w:rPr>
          <w:rFonts w:eastAsia="SimSun" w:cs="Arial"/>
          <w:szCs w:val="22"/>
          <w:lang w:eastAsia="zh-CN"/>
        </w:rPr>
      </w:pPr>
      <w:r w:rsidRPr="00921C23">
        <w:rPr>
          <w:rFonts w:eastAsia="SimSun" w:cs="Arial"/>
          <w:szCs w:val="22"/>
          <w:lang w:eastAsia="zh-CN"/>
        </w:rPr>
        <w:lastRenderedPageBreak/>
        <w:t xml:space="preserve">Begg </w:t>
      </w:r>
      <w:r w:rsidRPr="00921C23">
        <w:rPr>
          <w:rFonts w:eastAsia="SimSun" w:cs="Arial"/>
          <w:i/>
          <w:iCs/>
          <w:szCs w:val="22"/>
          <w:lang w:eastAsia="zh-CN"/>
        </w:rPr>
        <w:t>et al</w:t>
      </w:r>
      <w:r w:rsidRPr="00921C23">
        <w:rPr>
          <w:rFonts w:eastAsia="SimSun" w:cs="Arial"/>
          <w:szCs w:val="22"/>
          <w:lang w:eastAsia="zh-CN"/>
        </w:rPr>
        <w:t>. (1996</w:t>
      </w:r>
      <w:r w:rsidR="00BC21C5" w:rsidRPr="00921C23">
        <w:rPr>
          <w:rFonts w:eastAsia="SimSun" w:cs="Arial"/>
          <w:szCs w:val="22"/>
          <w:vertAlign w:val="superscript"/>
          <w:lang w:eastAsia="zh-CN"/>
        </w:rPr>
        <w:t>C</w:t>
      </w:r>
      <w:r w:rsidRPr="00921C23">
        <w:rPr>
          <w:rFonts w:eastAsia="SimSun" w:cs="Arial"/>
          <w:szCs w:val="22"/>
          <w:lang w:eastAsia="zh-CN"/>
        </w:rPr>
        <w:t>) found a</w:t>
      </w:r>
      <w:r w:rsidR="00334093" w:rsidRPr="00921C23">
        <w:rPr>
          <w:rFonts w:eastAsia="SimSun" w:cs="Arial"/>
          <w:szCs w:val="22"/>
          <w:lang w:eastAsia="zh-CN"/>
        </w:rPr>
        <w:t>n</w:t>
      </w:r>
      <w:r w:rsidRPr="00921C23">
        <w:rPr>
          <w:rFonts w:eastAsia="SimSun" w:cs="Arial"/>
          <w:szCs w:val="22"/>
          <w:lang w:eastAsia="zh-CN"/>
        </w:rPr>
        <w:t xml:space="preserve"> association between high sports participation at the age of 15 and </w:t>
      </w:r>
      <w:r w:rsidR="00334093" w:rsidRPr="00921C23">
        <w:rPr>
          <w:rFonts w:eastAsia="SimSun" w:cs="Arial"/>
          <w:szCs w:val="22"/>
          <w:lang w:eastAsia="zh-CN"/>
        </w:rPr>
        <w:t xml:space="preserve">higher </w:t>
      </w:r>
      <w:r w:rsidRPr="00921C23">
        <w:rPr>
          <w:rFonts w:eastAsia="SimSun" w:cs="Arial"/>
          <w:szCs w:val="22"/>
          <w:lang w:eastAsia="zh-CN"/>
        </w:rPr>
        <w:t xml:space="preserve">delinquency at the age of 18.  A similar result regarding delinquency was identified by Fauth </w:t>
      </w:r>
      <w:r w:rsidRPr="00921C23">
        <w:rPr>
          <w:rFonts w:eastAsia="SimSun" w:cs="Arial"/>
          <w:i/>
          <w:iCs/>
          <w:szCs w:val="22"/>
          <w:lang w:eastAsia="zh-CN"/>
        </w:rPr>
        <w:t>et al</w:t>
      </w:r>
      <w:r w:rsidRPr="00921C23">
        <w:rPr>
          <w:rFonts w:eastAsia="SimSun" w:cs="Arial"/>
          <w:szCs w:val="22"/>
          <w:lang w:eastAsia="zh-CN"/>
        </w:rPr>
        <w:t>. (2007</w:t>
      </w:r>
      <w:r w:rsidR="00BC21C5" w:rsidRPr="00921C23">
        <w:rPr>
          <w:rFonts w:eastAsia="SimSun" w:cs="Arial"/>
          <w:szCs w:val="22"/>
          <w:vertAlign w:val="superscript"/>
          <w:lang w:eastAsia="zh-CN"/>
        </w:rPr>
        <w:t>C</w:t>
      </w:r>
      <w:r w:rsidRPr="00921C23">
        <w:rPr>
          <w:rFonts w:eastAsia="SimSun" w:cs="Arial"/>
          <w:szCs w:val="22"/>
          <w:lang w:eastAsia="zh-CN"/>
        </w:rPr>
        <w:t xml:space="preserve">). </w:t>
      </w:r>
    </w:p>
    <w:p w14:paraId="74928A1C" w14:textId="77777777" w:rsidR="00E825B5" w:rsidRPr="000542AD" w:rsidRDefault="00816209" w:rsidP="00403E7F">
      <w:pPr>
        <w:pStyle w:val="Heading3"/>
        <w:ind w:left="0"/>
        <w:rPr>
          <w:rFonts w:eastAsia="SimSun"/>
          <w:lang w:eastAsia="zh-CN"/>
        </w:rPr>
      </w:pPr>
      <w:bookmarkStart w:id="36" w:name="_Toc359405107"/>
      <w:r w:rsidRPr="000542AD">
        <w:rPr>
          <w:rFonts w:eastAsia="SimSun"/>
          <w:lang w:eastAsia="zh-CN"/>
        </w:rPr>
        <w:t>3.</w:t>
      </w:r>
      <w:r w:rsidR="00A62A2D" w:rsidRPr="000542AD">
        <w:rPr>
          <w:rFonts w:eastAsia="SimSun"/>
          <w:lang w:eastAsia="zh-CN"/>
        </w:rPr>
        <w:t>4</w:t>
      </w:r>
      <w:r w:rsidR="007318D6" w:rsidRPr="000542AD">
        <w:rPr>
          <w:rFonts w:eastAsia="SimSun"/>
          <w:lang w:eastAsia="zh-CN"/>
        </w:rPr>
        <w:t>.</w:t>
      </w:r>
      <w:r w:rsidR="00403E7F" w:rsidRPr="000542AD">
        <w:rPr>
          <w:rFonts w:eastAsia="SimSun"/>
          <w:lang w:eastAsia="zh-CN"/>
        </w:rPr>
        <w:t>3</w:t>
      </w:r>
      <w:r w:rsidR="007318D6" w:rsidRPr="000542AD">
        <w:rPr>
          <w:rFonts w:eastAsia="SimSun"/>
          <w:lang w:eastAsia="zh-CN"/>
        </w:rPr>
        <w:t xml:space="preserve"> </w:t>
      </w:r>
      <w:r w:rsidR="00E825B5" w:rsidRPr="000542AD">
        <w:rPr>
          <w:rFonts w:eastAsia="SimSun"/>
          <w:lang w:eastAsia="zh-CN"/>
        </w:rPr>
        <w:t>Drug Taking</w:t>
      </w:r>
      <w:bookmarkEnd w:id="36"/>
    </w:p>
    <w:p w14:paraId="74928A1D" w14:textId="77777777" w:rsidR="00E825B5" w:rsidRPr="00921C23" w:rsidRDefault="00E825B5" w:rsidP="003F088A">
      <w:pPr>
        <w:spacing w:before="0" w:after="120" w:line="276" w:lineRule="auto"/>
        <w:ind w:left="0"/>
        <w:jc w:val="both"/>
        <w:rPr>
          <w:rFonts w:eastAsia="SimSun" w:cs="Arial"/>
          <w:szCs w:val="22"/>
          <w:lang w:eastAsia="zh-CN"/>
        </w:rPr>
      </w:pPr>
      <w:r w:rsidRPr="00921C23">
        <w:rPr>
          <w:rFonts w:eastAsia="SimSun" w:cs="Arial"/>
          <w:szCs w:val="22"/>
          <w:lang w:eastAsia="zh-CN"/>
        </w:rPr>
        <w:t>Four studies</w:t>
      </w:r>
      <w:r w:rsidR="009E7088" w:rsidRPr="00921C23">
        <w:rPr>
          <w:rFonts w:eastAsia="SimSun" w:cs="Arial"/>
          <w:szCs w:val="22"/>
          <w:lang w:eastAsia="zh-CN"/>
        </w:rPr>
        <w:t xml:space="preserve"> (two cohort, two cross section)</w:t>
      </w:r>
      <w:r w:rsidRPr="00921C23">
        <w:rPr>
          <w:rFonts w:eastAsia="SimSun" w:cs="Arial"/>
          <w:szCs w:val="22"/>
          <w:lang w:eastAsia="zh-CN"/>
        </w:rPr>
        <w:t xml:space="preserve"> include the relationship between sport/exercise participation and illicit drug taking.  McElrath and O'Malley (2011</w:t>
      </w:r>
      <w:r w:rsidR="00655725" w:rsidRPr="00921C23">
        <w:rPr>
          <w:rFonts w:eastAsia="SimSun" w:cs="Arial"/>
          <w:szCs w:val="22"/>
          <w:vertAlign w:val="superscript"/>
          <w:lang w:eastAsia="zh-CN"/>
        </w:rPr>
        <w:t>C</w:t>
      </w:r>
      <w:r w:rsidRPr="00921C23">
        <w:rPr>
          <w:rFonts w:eastAsia="SimSun" w:cs="Arial"/>
          <w:szCs w:val="22"/>
          <w:lang w:eastAsia="zh-CN"/>
        </w:rPr>
        <w:t xml:space="preserve">) identified an association between higher sport/exercise participation and lower marijuana  and other illicit drug use at age 18, with increases in sport/exercise related with decreases in marijuana and other illicit drug use by age 21/22.  Dawkins </w:t>
      </w:r>
      <w:r w:rsidRPr="00921C23">
        <w:rPr>
          <w:rFonts w:eastAsia="SimSun" w:cs="Arial"/>
          <w:i/>
          <w:iCs/>
          <w:szCs w:val="22"/>
          <w:lang w:eastAsia="zh-CN"/>
        </w:rPr>
        <w:t>et al</w:t>
      </w:r>
      <w:r w:rsidRPr="00921C23">
        <w:rPr>
          <w:rFonts w:eastAsia="SimSun" w:cs="Arial"/>
          <w:szCs w:val="22"/>
          <w:lang w:eastAsia="zh-CN"/>
        </w:rPr>
        <w:t>. (2006</w:t>
      </w:r>
      <w:r w:rsidR="00655725" w:rsidRPr="00921C23">
        <w:rPr>
          <w:rFonts w:eastAsia="SimSun" w:cs="Arial"/>
          <w:szCs w:val="22"/>
          <w:vertAlign w:val="superscript"/>
          <w:lang w:eastAsia="zh-CN"/>
        </w:rPr>
        <w:t>C</w:t>
      </w:r>
      <w:r w:rsidRPr="00921C23">
        <w:rPr>
          <w:rFonts w:eastAsia="SimSun" w:cs="Arial"/>
          <w:szCs w:val="22"/>
          <w:lang w:eastAsia="zh-CN"/>
        </w:rPr>
        <w:t>) and Rhea and Lantz (2004</w:t>
      </w:r>
      <w:r w:rsidR="00655725" w:rsidRPr="00921C23">
        <w:rPr>
          <w:rFonts w:eastAsia="SimSun" w:cs="Arial"/>
          <w:szCs w:val="22"/>
          <w:vertAlign w:val="superscript"/>
          <w:lang w:eastAsia="zh-CN"/>
        </w:rPr>
        <w:t>F</w:t>
      </w:r>
      <w:r w:rsidRPr="00921C23">
        <w:rPr>
          <w:rFonts w:eastAsia="SimSun" w:cs="Arial"/>
          <w:szCs w:val="22"/>
          <w:lang w:eastAsia="zh-CN"/>
        </w:rPr>
        <w:t xml:space="preserve">) identified a relationship between </w:t>
      </w:r>
      <w:r w:rsidR="00334093" w:rsidRPr="00921C23">
        <w:rPr>
          <w:rFonts w:eastAsia="SimSun" w:cs="Arial"/>
          <w:szCs w:val="22"/>
          <w:lang w:eastAsia="zh-CN"/>
        </w:rPr>
        <w:t xml:space="preserve">higher </w:t>
      </w:r>
      <w:r w:rsidRPr="00921C23">
        <w:rPr>
          <w:rFonts w:eastAsia="SimSun" w:cs="Arial"/>
          <w:szCs w:val="22"/>
          <w:lang w:eastAsia="zh-CN"/>
        </w:rPr>
        <w:t xml:space="preserve">sports participation and </w:t>
      </w:r>
      <w:r w:rsidR="00334093" w:rsidRPr="00921C23">
        <w:rPr>
          <w:rFonts w:eastAsia="SimSun" w:cs="Arial"/>
          <w:szCs w:val="22"/>
          <w:lang w:eastAsia="zh-CN"/>
        </w:rPr>
        <w:t xml:space="preserve">lower </w:t>
      </w:r>
      <w:r w:rsidRPr="00921C23">
        <w:rPr>
          <w:rFonts w:eastAsia="SimSun" w:cs="Arial"/>
          <w:szCs w:val="22"/>
          <w:lang w:eastAsia="zh-CN"/>
        </w:rPr>
        <w:t>marijuana use, while Nelson and Gordon-Larsen (2006</w:t>
      </w:r>
      <w:r w:rsidR="00655725" w:rsidRPr="00921C23">
        <w:rPr>
          <w:rFonts w:eastAsia="SimSun" w:cs="Arial"/>
          <w:szCs w:val="22"/>
          <w:vertAlign w:val="superscript"/>
          <w:lang w:eastAsia="zh-CN"/>
        </w:rPr>
        <w:t>F</w:t>
      </w:r>
      <w:r w:rsidRPr="00921C23">
        <w:rPr>
          <w:rFonts w:eastAsia="SimSun" w:cs="Arial"/>
          <w:szCs w:val="22"/>
          <w:lang w:eastAsia="zh-CN"/>
        </w:rPr>
        <w:t xml:space="preserve">) found a relationship between more frequent and intensive sports participation and </w:t>
      </w:r>
      <w:r w:rsidR="00334093" w:rsidRPr="00921C23">
        <w:rPr>
          <w:rFonts w:eastAsia="SimSun" w:cs="Arial"/>
          <w:szCs w:val="22"/>
          <w:lang w:eastAsia="zh-CN"/>
        </w:rPr>
        <w:t xml:space="preserve">lower </w:t>
      </w:r>
      <w:r w:rsidRPr="00921C23">
        <w:rPr>
          <w:rFonts w:eastAsia="SimSun" w:cs="Arial"/>
          <w:szCs w:val="22"/>
          <w:lang w:eastAsia="zh-CN"/>
        </w:rPr>
        <w:t xml:space="preserve">use of drugs other than marijuana.  However, Fauth </w:t>
      </w:r>
      <w:r w:rsidRPr="00921C23">
        <w:rPr>
          <w:rFonts w:eastAsia="SimSun" w:cs="Arial"/>
          <w:i/>
          <w:iCs/>
          <w:szCs w:val="22"/>
          <w:lang w:eastAsia="zh-CN"/>
        </w:rPr>
        <w:t>et al</w:t>
      </w:r>
      <w:r w:rsidRPr="00921C23">
        <w:rPr>
          <w:rFonts w:eastAsia="SimSun" w:cs="Arial"/>
          <w:szCs w:val="22"/>
          <w:lang w:eastAsia="zh-CN"/>
        </w:rPr>
        <w:t>. (2007</w:t>
      </w:r>
      <w:r w:rsidR="00655725" w:rsidRPr="00921C23">
        <w:rPr>
          <w:rFonts w:eastAsia="SimSun" w:cs="Arial"/>
          <w:szCs w:val="22"/>
          <w:vertAlign w:val="superscript"/>
          <w:lang w:eastAsia="zh-CN"/>
        </w:rPr>
        <w:t>C</w:t>
      </w:r>
      <w:r w:rsidRPr="00921C23">
        <w:rPr>
          <w:rFonts w:eastAsia="SimSun" w:cs="Arial"/>
          <w:szCs w:val="22"/>
          <w:lang w:eastAsia="zh-CN"/>
        </w:rPr>
        <w:t>) found a</w:t>
      </w:r>
      <w:r w:rsidR="00334093" w:rsidRPr="00921C23">
        <w:rPr>
          <w:rFonts w:eastAsia="SimSun" w:cs="Arial"/>
          <w:szCs w:val="22"/>
          <w:lang w:eastAsia="zh-CN"/>
        </w:rPr>
        <w:t>n</w:t>
      </w:r>
      <w:r w:rsidRPr="00921C23">
        <w:rPr>
          <w:rFonts w:eastAsia="SimSun" w:cs="Arial"/>
          <w:szCs w:val="22"/>
          <w:lang w:eastAsia="zh-CN"/>
        </w:rPr>
        <w:t xml:space="preserve"> association between </w:t>
      </w:r>
      <w:r w:rsidR="00334093" w:rsidRPr="00921C23">
        <w:rPr>
          <w:rFonts w:eastAsia="SimSun" w:cs="Arial"/>
          <w:szCs w:val="22"/>
          <w:lang w:eastAsia="zh-CN"/>
        </w:rPr>
        <w:t xml:space="preserve">higher </w:t>
      </w:r>
      <w:r w:rsidRPr="00921C23">
        <w:rPr>
          <w:rFonts w:eastAsia="SimSun" w:cs="Arial"/>
          <w:szCs w:val="22"/>
          <w:lang w:eastAsia="zh-CN"/>
        </w:rPr>
        <w:t xml:space="preserve">sports participation and </w:t>
      </w:r>
      <w:r w:rsidR="00334093" w:rsidRPr="00921C23">
        <w:rPr>
          <w:rFonts w:eastAsia="SimSun" w:cs="Arial"/>
          <w:szCs w:val="22"/>
          <w:lang w:eastAsia="zh-CN"/>
        </w:rPr>
        <w:t xml:space="preserve">higher </w:t>
      </w:r>
      <w:r w:rsidRPr="00921C23">
        <w:rPr>
          <w:rFonts w:eastAsia="SimSun" w:cs="Arial"/>
          <w:szCs w:val="22"/>
          <w:lang w:eastAsia="zh-CN"/>
        </w:rPr>
        <w:t>substance (marijuana and alcohol) use.</w:t>
      </w:r>
    </w:p>
    <w:p w14:paraId="74928A1E" w14:textId="77777777" w:rsidR="00E825B5" w:rsidRPr="000542AD" w:rsidRDefault="00816209" w:rsidP="00403E7F">
      <w:pPr>
        <w:pStyle w:val="Heading3"/>
        <w:ind w:left="0"/>
        <w:rPr>
          <w:rFonts w:eastAsia="SimSun"/>
          <w:lang w:eastAsia="zh-CN"/>
        </w:rPr>
      </w:pPr>
      <w:bookmarkStart w:id="37" w:name="_Toc359405108"/>
      <w:r w:rsidRPr="000542AD">
        <w:rPr>
          <w:rFonts w:eastAsia="SimSun"/>
          <w:lang w:eastAsia="zh-CN"/>
        </w:rPr>
        <w:t>3.</w:t>
      </w:r>
      <w:r w:rsidR="00A62A2D" w:rsidRPr="000542AD">
        <w:rPr>
          <w:rFonts w:eastAsia="SimSun"/>
          <w:lang w:eastAsia="zh-CN"/>
        </w:rPr>
        <w:t>4</w:t>
      </w:r>
      <w:r w:rsidR="007318D6" w:rsidRPr="000542AD">
        <w:rPr>
          <w:rFonts w:eastAsia="SimSun"/>
          <w:lang w:eastAsia="zh-CN"/>
        </w:rPr>
        <w:t>.</w:t>
      </w:r>
      <w:r w:rsidR="00403E7F" w:rsidRPr="000542AD">
        <w:rPr>
          <w:rFonts w:eastAsia="SimSun"/>
          <w:lang w:eastAsia="zh-CN"/>
        </w:rPr>
        <w:t>4</w:t>
      </w:r>
      <w:r w:rsidR="007318D6" w:rsidRPr="000542AD">
        <w:rPr>
          <w:rFonts w:eastAsia="SimSun"/>
          <w:lang w:eastAsia="zh-CN"/>
        </w:rPr>
        <w:t xml:space="preserve"> </w:t>
      </w:r>
      <w:r w:rsidR="00E825B5" w:rsidRPr="000542AD">
        <w:rPr>
          <w:rFonts w:eastAsia="SimSun"/>
          <w:lang w:eastAsia="zh-CN"/>
        </w:rPr>
        <w:t>Alcohol</w:t>
      </w:r>
      <w:bookmarkEnd w:id="37"/>
    </w:p>
    <w:p w14:paraId="74928A1F" w14:textId="4EBA2A48" w:rsidR="00E825B5" w:rsidRPr="00921C23" w:rsidRDefault="00E825B5" w:rsidP="003F088A">
      <w:pPr>
        <w:spacing w:before="0" w:after="120" w:line="276" w:lineRule="auto"/>
        <w:ind w:left="0"/>
        <w:jc w:val="both"/>
        <w:rPr>
          <w:rFonts w:eastAsia="SimSun" w:cs="Arial"/>
          <w:szCs w:val="22"/>
          <w:lang w:eastAsia="zh-CN"/>
        </w:rPr>
      </w:pPr>
      <w:r w:rsidRPr="00921C23">
        <w:rPr>
          <w:rFonts w:eastAsia="SimSun" w:cs="Arial"/>
          <w:szCs w:val="22"/>
          <w:lang w:eastAsia="zh-CN"/>
        </w:rPr>
        <w:t xml:space="preserve">Sport/exercise is shown </w:t>
      </w:r>
      <w:r w:rsidR="009E7088" w:rsidRPr="00921C23">
        <w:rPr>
          <w:rFonts w:eastAsia="SimSun" w:cs="Arial"/>
          <w:szCs w:val="22"/>
          <w:lang w:eastAsia="zh-CN"/>
        </w:rPr>
        <w:t xml:space="preserve">by three cohort studies </w:t>
      </w:r>
      <w:r w:rsidRPr="00921C23">
        <w:rPr>
          <w:rFonts w:eastAsia="SimSun" w:cs="Arial"/>
          <w:szCs w:val="22"/>
          <w:lang w:eastAsia="zh-CN"/>
        </w:rPr>
        <w:t xml:space="preserve">to have a largely </w:t>
      </w:r>
      <w:r w:rsidR="00334093" w:rsidRPr="00921C23">
        <w:rPr>
          <w:rFonts w:eastAsia="SimSun" w:cs="Arial"/>
          <w:szCs w:val="22"/>
          <w:lang w:eastAsia="zh-CN"/>
        </w:rPr>
        <w:t>non-beneficial</w:t>
      </w:r>
      <w:r w:rsidRPr="00921C23">
        <w:rPr>
          <w:rFonts w:eastAsia="SimSun" w:cs="Arial"/>
          <w:szCs w:val="22"/>
          <w:lang w:eastAsia="zh-CN"/>
        </w:rPr>
        <w:t xml:space="preserve"> relationship with illegal alcohol consumption by young people.  McElrath and O'Malley (2011</w:t>
      </w:r>
      <w:r w:rsidR="00655725" w:rsidRPr="00921C23">
        <w:rPr>
          <w:rFonts w:eastAsia="SimSun" w:cs="Arial"/>
          <w:szCs w:val="22"/>
          <w:vertAlign w:val="superscript"/>
          <w:lang w:eastAsia="zh-CN"/>
        </w:rPr>
        <w:t>C</w:t>
      </w:r>
      <w:r w:rsidRPr="00921C23">
        <w:rPr>
          <w:rFonts w:eastAsia="SimSun" w:cs="Arial"/>
          <w:szCs w:val="22"/>
          <w:lang w:eastAsia="zh-CN"/>
        </w:rPr>
        <w:t xml:space="preserve">) found that higher sport/exercise participation was associated with higher age 18 alcohol use, with team sports participation having the strongest </w:t>
      </w:r>
      <w:r w:rsidR="00334093" w:rsidRPr="00921C23">
        <w:rPr>
          <w:rFonts w:eastAsia="SimSun" w:cs="Arial"/>
          <w:szCs w:val="22"/>
          <w:lang w:eastAsia="zh-CN"/>
        </w:rPr>
        <w:t>relationship</w:t>
      </w:r>
      <w:r w:rsidRPr="00921C23">
        <w:rPr>
          <w:rFonts w:eastAsia="SimSun" w:cs="Arial"/>
          <w:szCs w:val="22"/>
          <w:lang w:eastAsia="zh-CN"/>
        </w:rPr>
        <w:t xml:space="preserve"> with higher age 18 alcohol use.  </w:t>
      </w:r>
      <w:r w:rsidR="00334093" w:rsidRPr="00921C23">
        <w:rPr>
          <w:rFonts w:eastAsia="SimSun" w:cs="Arial"/>
          <w:szCs w:val="22"/>
          <w:lang w:eastAsia="zh-CN"/>
        </w:rPr>
        <w:t xml:space="preserve">As reported above, </w:t>
      </w:r>
      <w:r w:rsidRPr="00921C23">
        <w:rPr>
          <w:rFonts w:eastAsia="SimSun" w:cs="Arial"/>
          <w:szCs w:val="22"/>
          <w:lang w:eastAsia="zh-CN"/>
        </w:rPr>
        <w:t xml:space="preserve">Fauth </w:t>
      </w:r>
      <w:r w:rsidRPr="00921C23">
        <w:rPr>
          <w:rFonts w:eastAsia="SimSun" w:cs="Arial"/>
          <w:i/>
          <w:iCs/>
          <w:szCs w:val="22"/>
          <w:lang w:eastAsia="zh-CN"/>
        </w:rPr>
        <w:t>et al</w:t>
      </w:r>
      <w:r w:rsidRPr="00921C23">
        <w:rPr>
          <w:rFonts w:eastAsia="SimSun" w:cs="Arial"/>
          <w:szCs w:val="22"/>
          <w:lang w:eastAsia="zh-CN"/>
        </w:rPr>
        <w:t>. (2007</w:t>
      </w:r>
      <w:r w:rsidR="00655725" w:rsidRPr="00921C23">
        <w:rPr>
          <w:rFonts w:eastAsia="SimSun" w:cs="Arial"/>
          <w:szCs w:val="22"/>
          <w:vertAlign w:val="superscript"/>
          <w:lang w:eastAsia="zh-CN"/>
        </w:rPr>
        <w:t>C</w:t>
      </w:r>
      <w:r w:rsidRPr="00921C23">
        <w:rPr>
          <w:rFonts w:eastAsia="SimSun" w:cs="Arial"/>
          <w:szCs w:val="22"/>
          <w:lang w:eastAsia="zh-CN"/>
        </w:rPr>
        <w:t>) found a</w:t>
      </w:r>
      <w:r w:rsidR="00334093" w:rsidRPr="00921C23">
        <w:rPr>
          <w:rFonts w:eastAsia="SimSun" w:cs="Arial"/>
          <w:szCs w:val="22"/>
          <w:lang w:eastAsia="zh-CN"/>
        </w:rPr>
        <w:t>n</w:t>
      </w:r>
      <w:r w:rsidRPr="00921C23">
        <w:rPr>
          <w:rFonts w:eastAsia="SimSun" w:cs="Arial"/>
          <w:szCs w:val="22"/>
          <w:lang w:eastAsia="zh-CN"/>
        </w:rPr>
        <w:t xml:space="preserve"> association between </w:t>
      </w:r>
      <w:r w:rsidR="00334093" w:rsidRPr="00921C23">
        <w:rPr>
          <w:rFonts w:eastAsia="SimSun" w:cs="Arial"/>
          <w:szCs w:val="22"/>
          <w:lang w:eastAsia="zh-CN"/>
        </w:rPr>
        <w:t xml:space="preserve">higher </w:t>
      </w:r>
      <w:r w:rsidRPr="00921C23">
        <w:rPr>
          <w:rFonts w:eastAsia="SimSun" w:cs="Arial"/>
          <w:szCs w:val="22"/>
          <w:lang w:eastAsia="zh-CN"/>
        </w:rPr>
        <w:t xml:space="preserve">sports participation and </w:t>
      </w:r>
      <w:r w:rsidR="00334093" w:rsidRPr="00921C23">
        <w:rPr>
          <w:rFonts w:eastAsia="SimSun" w:cs="Arial"/>
          <w:szCs w:val="22"/>
          <w:lang w:eastAsia="zh-CN"/>
        </w:rPr>
        <w:t xml:space="preserve">higher </w:t>
      </w:r>
      <w:r w:rsidRPr="00921C23">
        <w:rPr>
          <w:rFonts w:eastAsia="SimSun" w:cs="Arial"/>
          <w:szCs w:val="22"/>
          <w:lang w:eastAsia="zh-CN"/>
        </w:rPr>
        <w:t xml:space="preserve">substance (marijuana and alcohol) use.  Dawkins </w:t>
      </w:r>
      <w:r w:rsidRPr="00921C23">
        <w:rPr>
          <w:rFonts w:eastAsia="SimSun" w:cs="Arial"/>
          <w:i/>
          <w:iCs/>
          <w:szCs w:val="22"/>
          <w:lang w:eastAsia="zh-CN"/>
        </w:rPr>
        <w:t>et al</w:t>
      </w:r>
      <w:r w:rsidRPr="00921C23">
        <w:rPr>
          <w:rFonts w:eastAsia="SimSun" w:cs="Arial"/>
          <w:szCs w:val="22"/>
          <w:lang w:eastAsia="zh-CN"/>
        </w:rPr>
        <w:t>. (2006</w:t>
      </w:r>
      <w:r w:rsidR="00655725" w:rsidRPr="00921C23">
        <w:rPr>
          <w:rFonts w:eastAsia="SimSun" w:cs="Arial"/>
          <w:szCs w:val="22"/>
          <w:vertAlign w:val="superscript"/>
          <w:lang w:eastAsia="zh-CN"/>
        </w:rPr>
        <w:t>C</w:t>
      </w:r>
      <w:r w:rsidRPr="00921C23">
        <w:rPr>
          <w:rFonts w:eastAsia="SimSun" w:cs="Arial"/>
          <w:szCs w:val="22"/>
          <w:lang w:eastAsia="zh-CN"/>
        </w:rPr>
        <w:t xml:space="preserve">) found a relationship between </w:t>
      </w:r>
      <w:r w:rsidR="00334093" w:rsidRPr="00921C23">
        <w:rPr>
          <w:rFonts w:eastAsia="SimSun" w:cs="Arial"/>
          <w:szCs w:val="22"/>
          <w:lang w:eastAsia="zh-CN"/>
        </w:rPr>
        <w:t xml:space="preserve">higher </w:t>
      </w:r>
      <w:r w:rsidRPr="00921C23">
        <w:rPr>
          <w:rFonts w:eastAsia="SimSun" w:cs="Arial"/>
          <w:szCs w:val="22"/>
          <w:lang w:eastAsia="zh-CN"/>
        </w:rPr>
        <w:t xml:space="preserve">sports participation and </w:t>
      </w:r>
      <w:r w:rsidR="00334093" w:rsidRPr="00921C23">
        <w:rPr>
          <w:rFonts w:eastAsia="SimSun" w:cs="Arial"/>
          <w:szCs w:val="22"/>
          <w:lang w:eastAsia="zh-CN"/>
        </w:rPr>
        <w:t xml:space="preserve">higher </w:t>
      </w:r>
      <w:r w:rsidRPr="00921C23">
        <w:rPr>
          <w:rFonts w:eastAsia="SimSun" w:cs="Arial"/>
          <w:szCs w:val="22"/>
          <w:lang w:eastAsia="zh-CN"/>
        </w:rPr>
        <w:t xml:space="preserve">alcohol consumption for </w:t>
      </w:r>
      <w:r w:rsidR="00213E34">
        <w:rPr>
          <w:rFonts w:eastAsia="SimSun" w:cs="Arial"/>
          <w:szCs w:val="22"/>
          <w:lang w:eastAsia="zh-CN"/>
        </w:rPr>
        <w:t>w</w:t>
      </w:r>
      <w:r w:rsidRPr="00921C23">
        <w:rPr>
          <w:rFonts w:eastAsia="SimSun" w:cs="Arial"/>
          <w:szCs w:val="22"/>
          <w:lang w:eastAsia="zh-CN"/>
        </w:rPr>
        <w:t xml:space="preserve">hite students and </w:t>
      </w:r>
      <w:r w:rsidR="00213E34">
        <w:rPr>
          <w:rFonts w:eastAsia="SimSun" w:cs="Arial"/>
          <w:szCs w:val="22"/>
          <w:lang w:eastAsia="zh-CN"/>
        </w:rPr>
        <w:t>b</w:t>
      </w:r>
      <w:r w:rsidRPr="00921C23">
        <w:rPr>
          <w:rFonts w:eastAsia="SimSun" w:cs="Arial"/>
          <w:szCs w:val="22"/>
          <w:lang w:eastAsia="zh-CN"/>
        </w:rPr>
        <w:t>lack male stu</w:t>
      </w:r>
      <w:r w:rsidR="00334093" w:rsidRPr="00921C23">
        <w:rPr>
          <w:rFonts w:eastAsia="SimSun" w:cs="Arial"/>
          <w:szCs w:val="22"/>
          <w:lang w:eastAsia="zh-CN"/>
        </w:rPr>
        <w:t>dents, but lower</w:t>
      </w:r>
      <w:r w:rsidRPr="00921C23">
        <w:rPr>
          <w:rFonts w:eastAsia="SimSun" w:cs="Arial"/>
          <w:szCs w:val="22"/>
          <w:lang w:eastAsia="zh-CN"/>
        </w:rPr>
        <w:t xml:space="preserve"> </w:t>
      </w:r>
      <w:r w:rsidR="00334093" w:rsidRPr="00921C23">
        <w:rPr>
          <w:rFonts w:eastAsia="SimSun" w:cs="Arial"/>
          <w:szCs w:val="22"/>
          <w:lang w:eastAsia="zh-CN"/>
        </w:rPr>
        <w:t xml:space="preserve">alcohol consumption </w:t>
      </w:r>
      <w:r w:rsidRPr="00921C23">
        <w:rPr>
          <w:rFonts w:eastAsia="SimSun" w:cs="Arial"/>
          <w:szCs w:val="22"/>
          <w:lang w:eastAsia="zh-CN"/>
        </w:rPr>
        <w:t xml:space="preserve">for </w:t>
      </w:r>
      <w:r w:rsidR="00213E34">
        <w:rPr>
          <w:rFonts w:eastAsia="SimSun" w:cs="Arial"/>
          <w:szCs w:val="22"/>
          <w:lang w:eastAsia="zh-CN"/>
        </w:rPr>
        <w:t>b</w:t>
      </w:r>
      <w:r w:rsidRPr="00921C23">
        <w:rPr>
          <w:rFonts w:eastAsia="SimSun" w:cs="Arial"/>
          <w:szCs w:val="22"/>
          <w:lang w:eastAsia="zh-CN"/>
        </w:rPr>
        <w:t>lack female students.</w:t>
      </w:r>
    </w:p>
    <w:p w14:paraId="74928A20" w14:textId="77777777" w:rsidR="00E825B5" w:rsidRPr="000542AD" w:rsidRDefault="00816209" w:rsidP="00403E7F">
      <w:pPr>
        <w:pStyle w:val="Heading3"/>
        <w:ind w:left="0"/>
        <w:rPr>
          <w:rFonts w:eastAsia="SimSun"/>
          <w:lang w:eastAsia="zh-CN"/>
        </w:rPr>
      </w:pPr>
      <w:bookmarkStart w:id="38" w:name="_Toc359405109"/>
      <w:r w:rsidRPr="000542AD">
        <w:rPr>
          <w:rFonts w:eastAsia="SimSun"/>
          <w:lang w:eastAsia="zh-CN"/>
        </w:rPr>
        <w:t>3.</w:t>
      </w:r>
      <w:r w:rsidR="00A62A2D" w:rsidRPr="000542AD">
        <w:rPr>
          <w:rFonts w:eastAsia="SimSun"/>
          <w:lang w:eastAsia="zh-CN"/>
        </w:rPr>
        <w:t>4</w:t>
      </w:r>
      <w:r w:rsidR="007318D6" w:rsidRPr="000542AD">
        <w:rPr>
          <w:rFonts w:eastAsia="SimSun"/>
          <w:lang w:eastAsia="zh-CN"/>
        </w:rPr>
        <w:t>.</w:t>
      </w:r>
      <w:r w:rsidR="00403E7F" w:rsidRPr="000542AD">
        <w:rPr>
          <w:rFonts w:eastAsia="SimSun"/>
          <w:lang w:eastAsia="zh-CN"/>
        </w:rPr>
        <w:t>5</w:t>
      </w:r>
      <w:r w:rsidR="007318D6" w:rsidRPr="000542AD">
        <w:rPr>
          <w:rFonts w:eastAsia="SimSun"/>
          <w:lang w:eastAsia="zh-CN"/>
        </w:rPr>
        <w:t xml:space="preserve"> </w:t>
      </w:r>
      <w:r w:rsidR="00E825B5" w:rsidRPr="000542AD">
        <w:rPr>
          <w:rFonts w:eastAsia="SimSun"/>
          <w:lang w:eastAsia="zh-CN"/>
        </w:rPr>
        <w:t>Violence</w:t>
      </w:r>
      <w:bookmarkEnd w:id="38"/>
    </w:p>
    <w:p w14:paraId="74928A21" w14:textId="77777777" w:rsidR="00063591" w:rsidRPr="00921C23" w:rsidRDefault="00E825B5" w:rsidP="003F088A">
      <w:pPr>
        <w:spacing w:before="0" w:after="120" w:line="276" w:lineRule="auto"/>
        <w:ind w:left="0"/>
        <w:jc w:val="both"/>
        <w:rPr>
          <w:rFonts w:eastAsia="SimSun" w:cs="Arial"/>
          <w:szCs w:val="22"/>
          <w:lang w:eastAsia="zh-CN"/>
        </w:rPr>
      </w:pPr>
      <w:r w:rsidRPr="00921C23">
        <w:rPr>
          <w:rFonts w:eastAsia="SimSun" w:cs="Arial"/>
          <w:szCs w:val="22"/>
          <w:lang w:eastAsia="zh-CN"/>
        </w:rPr>
        <w:t>The literature</w:t>
      </w:r>
      <w:r w:rsidR="009E7088" w:rsidRPr="00921C23">
        <w:rPr>
          <w:rFonts w:eastAsia="SimSun" w:cs="Arial"/>
          <w:szCs w:val="22"/>
          <w:lang w:eastAsia="zh-CN"/>
        </w:rPr>
        <w:t>, mostly from cross-section studies,</w:t>
      </w:r>
      <w:r w:rsidRPr="00921C23">
        <w:rPr>
          <w:rFonts w:eastAsia="SimSun" w:cs="Arial"/>
          <w:szCs w:val="22"/>
          <w:lang w:eastAsia="zh-CN"/>
        </w:rPr>
        <w:t xml:space="preserve"> in the main su</w:t>
      </w:r>
      <w:r w:rsidR="00B54FE1" w:rsidRPr="00921C23">
        <w:rPr>
          <w:rFonts w:eastAsia="SimSun" w:cs="Arial"/>
          <w:szCs w:val="22"/>
          <w:lang w:eastAsia="zh-CN"/>
        </w:rPr>
        <w:t>gges</w:t>
      </w:r>
      <w:r w:rsidRPr="00921C23">
        <w:rPr>
          <w:rFonts w:eastAsia="SimSun" w:cs="Arial"/>
          <w:szCs w:val="22"/>
          <w:lang w:eastAsia="zh-CN"/>
        </w:rPr>
        <w:t xml:space="preserve">ts a </w:t>
      </w:r>
      <w:r w:rsidR="00AA71C5" w:rsidRPr="00921C23">
        <w:rPr>
          <w:rFonts w:eastAsia="SimSun" w:cs="Arial"/>
          <w:szCs w:val="22"/>
          <w:lang w:eastAsia="zh-CN"/>
        </w:rPr>
        <w:t xml:space="preserve">non-beneficial </w:t>
      </w:r>
      <w:r w:rsidRPr="00921C23">
        <w:rPr>
          <w:rFonts w:eastAsia="SimSun" w:cs="Arial"/>
          <w:szCs w:val="22"/>
          <w:lang w:eastAsia="zh-CN"/>
        </w:rPr>
        <w:t xml:space="preserve">relationship between </w:t>
      </w:r>
      <w:r w:rsidR="00AA71C5" w:rsidRPr="00921C23">
        <w:rPr>
          <w:rFonts w:eastAsia="SimSun" w:cs="Arial"/>
          <w:szCs w:val="22"/>
          <w:lang w:eastAsia="zh-CN"/>
        </w:rPr>
        <w:t xml:space="preserve">higher </w:t>
      </w:r>
      <w:r w:rsidRPr="00921C23">
        <w:rPr>
          <w:rFonts w:eastAsia="SimSun" w:cs="Arial"/>
          <w:szCs w:val="22"/>
          <w:lang w:eastAsia="zh-CN"/>
        </w:rPr>
        <w:t xml:space="preserve">sports participation and </w:t>
      </w:r>
      <w:r w:rsidR="00AA71C5" w:rsidRPr="00921C23">
        <w:rPr>
          <w:rFonts w:eastAsia="SimSun" w:cs="Arial"/>
          <w:szCs w:val="22"/>
          <w:lang w:eastAsia="zh-CN"/>
        </w:rPr>
        <w:t xml:space="preserve">more </w:t>
      </w:r>
      <w:r w:rsidRPr="00921C23">
        <w:rPr>
          <w:rFonts w:eastAsia="SimSun" w:cs="Arial"/>
          <w:szCs w:val="22"/>
          <w:lang w:eastAsia="zh-CN"/>
        </w:rPr>
        <w:t>violent behaviour.  The one exception is Rhea and Lantz (2004</w:t>
      </w:r>
      <w:r w:rsidR="00655725" w:rsidRPr="00921C23">
        <w:rPr>
          <w:rFonts w:eastAsia="SimSun" w:cs="Arial"/>
          <w:szCs w:val="22"/>
          <w:vertAlign w:val="superscript"/>
          <w:lang w:eastAsia="zh-CN"/>
        </w:rPr>
        <w:t>F</w:t>
      </w:r>
      <w:r w:rsidRPr="00921C23">
        <w:rPr>
          <w:rFonts w:eastAsia="SimSun" w:cs="Arial"/>
          <w:szCs w:val="22"/>
          <w:lang w:eastAsia="zh-CN"/>
        </w:rPr>
        <w:t xml:space="preserve">), who found a relationship between </w:t>
      </w:r>
      <w:r w:rsidR="00AA71C5" w:rsidRPr="00921C23">
        <w:rPr>
          <w:rFonts w:eastAsia="SimSun" w:cs="Arial"/>
          <w:szCs w:val="22"/>
          <w:lang w:eastAsia="zh-CN"/>
        </w:rPr>
        <w:t xml:space="preserve">higher </w:t>
      </w:r>
      <w:r w:rsidRPr="00921C23">
        <w:rPr>
          <w:rFonts w:eastAsia="SimSun" w:cs="Arial"/>
          <w:szCs w:val="22"/>
          <w:lang w:eastAsia="zh-CN"/>
        </w:rPr>
        <w:t xml:space="preserve">sports participation and </w:t>
      </w:r>
      <w:r w:rsidR="00AA71C5" w:rsidRPr="00921C23">
        <w:rPr>
          <w:rFonts w:eastAsia="SimSun" w:cs="Arial"/>
          <w:szCs w:val="22"/>
          <w:lang w:eastAsia="zh-CN"/>
        </w:rPr>
        <w:t xml:space="preserve">fewer </w:t>
      </w:r>
      <w:r w:rsidRPr="00921C23">
        <w:rPr>
          <w:rFonts w:eastAsia="SimSun" w:cs="Arial"/>
          <w:szCs w:val="22"/>
          <w:lang w:eastAsia="zh-CN"/>
        </w:rPr>
        <w:t>assaults for males.</w:t>
      </w:r>
    </w:p>
    <w:p w14:paraId="74928A22" w14:textId="77777777" w:rsidR="00E825B5" w:rsidRPr="00921C23" w:rsidRDefault="00E825B5" w:rsidP="003F088A">
      <w:pPr>
        <w:spacing w:before="0" w:after="120" w:line="276" w:lineRule="auto"/>
        <w:ind w:left="0"/>
        <w:jc w:val="both"/>
        <w:rPr>
          <w:rFonts w:eastAsia="SimSun" w:cs="Arial"/>
          <w:szCs w:val="22"/>
          <w:lang w:eastAsia="zh-CN"/>
        </w:rPr>
      </w:pPr>
      <w:r w:rsidRPr="00921C23">
        <w:rPr>
          <w:rFonts w:eastAsia="SimSun" w:cs="Arial"/>
          <w:szCs w:val="22"/>
          <w:lang w:eastAsia="zh-CN"/>
        </w:rPr>
        <w:t>Mixed evidence was found by Jiang and Peterson (2012</w:t>
      </w:r>
      <w:r w:rsidR="00655725" w:rsidRPr="00921C23">
        <w:rPr>
          <w:rFonts w:eastAsia="SimSun" w:cs="Arial"/>
          <w:szCs w:val="22"/>
          <w:vertAlign w:val="superscript"/>
          <w:lang w:eastAsia="zh-CN"/>
        </w:rPr>
        <w:t>F</w:t>
      </w:r>
      <w:r w:rsidRPr="00921C23">
        <w:rPr>
          <w:rFonts w:eastAsia="SimSun" w:cs="Arial"/>
          <w:szCs w:val="22"/>
          <w:lang w:eastAsia="zh-CN"/>
        </w:rPr>
        <w:t xml:space="preserve">) - whilst non-immigrant youth </w:t>
      </w:r>
      <w:r w:rsidR="00B54FE1" w:rsidRPr="00921C23">
        <w:rPr>
          <w:rFonts w:eastAsia="SimSun" w:cs="Arial"/>
          <w:szCs w:val="22"/>
          <w:lang w:eastAsia="zh-CN"/>
        </w:rPr>
        <w:t>with</w:t>
      </w:r>
      <w:r w:rsidRPr="00921C23">
        <w:rPr>
          <w:rFonts w:eastAsia="SimSun" w:cs="Arial"/>
          <w:szCs w:val="22"/>
          <w:lang w:eastAsia="zh-CN"/>
        </w:rPr>
        <w:t xml:space="preserve"> a mix of sport and non-sport participation </w:t>
      </w:r>
      <w:r w:rsidR="00B54FE1" w:rsidRPr="00921C23">
        <w:rPr>
          <w:rFonts w:eastAsia="SimSun" w:cs="Arial"/>
          <w:szCs w:val="22"/>
          <w:lang w:eastAsia="zh-CN"/>
        </w:rPr>
        <w:t>had less</w:t>
      </w:r>
      <w:r w:rsidRPr="00921C23">
        <w:rPr>
          <w:rFonts w:eastAsia="SimSun" w:cs="Arial"/>
          <w:szCs w:val="22"/>
          <w:lang w:eastAsia="zh-CN"/>
        </w:rPr>
        <w:t xml:space="preserve"> violent behaviour</w:t>
      </w:r>
      <w:r w:rsidR="00B54FE1" w:rsidRPr="00921C23">
        <w:rPr>
          <w:rFonts w:eastAsia="SimSun" w:cs="Arial"/>
          <w:szCs w:val="22"/>
          <w:lang w:eastAsia="zh-CN"/>
        </w:rPr>
        <w:t>;</w:t>
      </w:r>
      <w:r w:rsidRPr="00921C23">
        <w:rPr>
          <w:rFonts w:eastAsia="SimSun" w:cs="Arial"/>
          <w:szCs w:val="22"/>
          <w:lang w:eastAsia="zh-CN"/>
        </w:rPr>
        <w:t xml:space="preserve"> first and second generation immigrant youth </w:t>
      </w:r>
      <w:r w:rsidR="00B54FE1" w:rsidRPr="00921C23">
        <w:rPr>
          <w:rFonts w:eastAsia="SimSun" w:cs="Arial"/>
          <w:szCs w:val="22"/>
          <w:lang w:eastAsia="zh-CN"/>
        </w:rPr>
        <w:t>with</w:t>
      </w:r>
      <w:r w:rsidRPr="00921C23">
        <w:rPr>
          <w:rFonts w:eastAsia="SimSun" w:cs="Arial"/>
          <w:szCs w:val="22"/>
          <w:lang w:eastAsia="zh-CN"/>
        </w:rPr>
        <w:t xml:space="preserve"> the same mix of participation </w:t>
      </w:r>
      <w:r w:rsidR="00B54FE1" w:rsidRPr="00921C23">
        <w:rPr>
          <w:rFonts w:eastAsia="SimSun" w:cs="Arial"/>
          <w:szCs w:val="22"/>
          <w:lang w:eastAsia="zh-CN"/>
        </w:rPr>
        <w:t>had more</w:t>
      </w:r>
      <w:r w:rsidRPr="00921C23">
        <w:rPr>
          <w:rFonts w:eastAsia="SimSun" w:cs="Arial"/>
          <w:szCs w:val="22"/>
          <w:lang w:eastAsia="zh-CN"/>
        </w:rPr>
        <w:t xml:space="preserve"> violen</w:t>
      </w:r>
      <w:r w:rsidR="00B54FE1" w:rsidRPr="00921C23">
        <w:rPr>
          <w:rFonts w:eastAsia="SimSun" w:cs="Arial"/>
          <w:szCs w:val="22"/>
          <w:lang w:eastAsia="zh-CN"/>
        </w:rPr>
        <w:t>t behaviour;</w:t>
      </w:r>
      <w:r w:rsidRPr="00921C23">
        <w:rPr>
          <w:rFonts w:eastAsia="SimSun" w:cs="Arial"/>
          <w:szCs w:val="22"/>
          <w:lang w:eastAsia="zh-CN"/>
        </w:rPr>
        <w:t xml:space="preserve"> and for the latter, sport participation alone </w:t>
      </w:r>
      <w:r w:rsidR="00B54FE1" w:rsidRPr="00921C23">
        <w:rPr>
          <w:rFonts w:eastAsia="SimSun" w:cs="Arial"/>
          <w:szCs w:val="22"/>
          <w:lang w:eastAsia="zh-CN"/>
        </w:rPr>
        <w:t>was associated with more</w:t>
      </w:r>
      <w:r w:rsidRPr="00921C23">
        <w:rPr>
          <w:rFonts w:eastAsia="SimSun" w:cs="Arial"/>
          <w:szCs w:val="22"/>
          <w:lang w:eastAsia="zh-CN"/>
        </w:rPr>
        <w:t xml:space="preserve"> violent behaviour.  Moesch </w:t>
      </w:r>
      <w:r w:rsidRPr="00921C23">
        <w:rPr>
          <w:rFonts w:eastAsia="SimSun" w:cs="Arial"/>
          <w:i/>
          <w:iCs/>
          <w:szCs w:val="22"/>
          <w:lang w:eastAsia="zh-CN"/>
        </w:rPr>
        <w:t>et al</w:t>
      </w:r>
      <w:r w:rsidRPr="00921C23">
        <w:rPr>
          <w:rFonts w:eastAsia="SimSun" w:cs="Arial"/>
          <w:szCs w:val="22"/>
          <w:lang w:eastAsia="zh-CN"/>
        </w:rPr>
        <w:t>. (2010</w:t>
      </w:r>
      <w:r w:rsidR="00655725" w:rsidRPr="00921C23">
        <w:rPr>
          <w:rFonts w:eastAsia="SimSun" w:cs="Arial"/>
          <w:szCs w:val="22"/>
          <w:vertAlign w:val="superscript"/>
          <w:lang w:eastAsia="zh-CN"/>
        </w:rPr>
        <w:t>F</w:t>
      </w:r>
      <w:r w:rsidRPr="00921C23">
        <w:rPr>
          <w:rFonts w:eastAsia="SimSun" w:cs="Arial"/>
          <w:szCs w:val="22"/>
          <w:lang w:eastAsia="zh-CN"/>
        </w:rPr>
        <w:t>) used cluster analysis to identify that whilst non-violent adolescents are more involved in individual aesthetic sports; violent adolescents are more involved in body contact sports.  Gardner</w:t>
      </w:r>
      <w:r w:rsidRPr="00921C23">
        <w:rPr>
          <w:rFonts w:eastAsia="SimSun" w:cs="Arial"/>
          <w:i/>
          <w:iCs/>
          <w:szCs w:val="22"/>
          <w:lang w:eastAsia="zh-CN"/>
        </w:rPr>
        <w:t xml:space="preserve"> et al</w:t>
      </w:r>
      <w:r w:rsidRPr="00921C23">
        <w:rPr>
          <w:rFonts w:eastAsia="SimSun" w:cs="Arial"/>
          <w:szCs w:val="22"/>
          <w:lang w:eastAsia="zh-CN"/>
        </w:rPr>
        <w:t>. (2009</w:t>
      </w:r>
      <w:r w:rsidR="00655725" w:rsidRPr="00921C23">
        <w:rPr>
          <w:rFonts w:eastAsia="SimSun" w:cs="Arial"/>
          <w:szCs w:val="22"/>
          <w:vertAlign w:val="superscript"/>
          <w:lang w:eastAsia="zh-CN"/>
        </w:rPr>
        <w:t>F</w:t>
      </w:r>
      <w:r w:rsidRPr="00921C23">
        <w:rPr>
          <w:rFonts w:eastAsia="SimSun" w:cs="Arial"/>
          <w:szCs w:val="22"/>
          <w:lang w:eastAsia="zh-CN"/>
        </w:rPr>
        <w:t>) found no association between sports participation and violent delinquency.</w:t>
      </w:r>
    </w:p>
    <w:p w14:paraId="74928A23" w14:textId="2FCBC8E2" w:rsidR="00063591" w:rsidRPr="00921C23" w:rsidRDefault="00E825B5" w:rsidP="003F088A">
      <w:pPr>
        <w:spacing w:before="0" w:after="120" w:line="276" w:lineRule="auto"/>
        <w:ind w:left="0"/>
        <w:jc w:val="both"/>
        <w:rPr>
          <w:rFonts w:eastAsia="SimSun" w:cs="Arial"/>
          <w:szCs w:val="22"/>
          <w:lang w:eastAsia="zh-CN"/>
        </w:rPr>
      </w:pPr>
      <w:r w:rsidRPr="00921C23">
        <w:rPr>
          <w:rFonts w:eastAsia="SimSun" w:cs="Arial"/>
          <w:szCs w:val="22"/>
          <w:lang w:eastAsia="zh-CN"/>
        </w:rPr>
        <w:t>A</w:t>
      </w:r>
      <w:r w:rsidR="00B54FE1" w:rsidRPr="00921C23">
        <w:rPr>
          <w:rFonts w:eastAsia="SimSun" w:cs="Arial"/>
          <w:szCs w:val="22"/>
          <w:lang w:eastAsia="zh-CN"/>
        </w:rPr>
        <w:t>n</w:t>
      </w:r>
      <w:r w:rsidRPr="00921C23">
        <w:rPr>
          <w:rFonts w:eastAsia="SimSun" w:cs="Arial"/>
          <w:szCs w:val="22"/>
          <w:lang w:eastAsia="zh-CN"/>
        </w:rPr>
        <w:t xml:space="preserve"> association between </w:t>
      </w:r>
      <w:r w:rsidR="00B54FE1" w:rsidRPr="00921C23">
        <w:rPr>
          <w:rFonts w:eastAsia="SimSun" w:cs="Arial"/>
          <w:szCs w:val="22"/>
          <w:lang w:eastAsia="zh-CN"/>
        </w:rPr>
        <w:t xml:space="preserve">higher </w:t>
      </w:r>
      <w:r w:rsidRPr="00921C23">
        <w:rPr>
          <w:rFonts w:eastAsia="SimSun" w:cs="Arial"/>
          <w:szCs w:val="22"/>
          <w:lang w:eastAsia="zh-CN"/>
        </w:rPr>
        <w:t xml:space="preserve">sports participation and </w:t>
      </w:r>
      <w:r w:rsidR="00B54FE1" w:rsidRPr="00921C23">
        <w:rPr>
          <w:rFonts w:eastAsia="SimSun" w:cs="Arial"/>
          <w:szCs w:val="22"/>
          <w:lang w:eastAsia="zh-CN"/>
        </w:rPr>
        <w:t xml:space="preserve">more </w:t>
      </w:r>
      <w:r w:rsidRPr="00921C23">
        <w:rPr>
          <w:rFonts w:eastAsia="SimSun" w:cs="Arial"/>
          <w:szCs w:val="22"/>
          <w:lang w:eastAsia="zh-CN"/>
        </w:rPr>
        <w:t>violent behaviour was found by Wright and Fitzpatrick (2006</w:t>
      </w:r>
      <w:r w:rsidR="00655725" w:rsidRPr="00921C23">
        <w:rPr>
          <w:rFonts w:eastAsia="SimSun" w:cs="Arial"/>
          <w:szCs w:val="22"/>
          <w:vertAlign w:val="superscript"/>
          <w:lang w:eastAsia="zh-CN"/>
        </w:rPr>
        <w:t>F</w:t>
      </w:r>
      <w:r w:rsidRPr="00921C23">
        <w:rPr>
          <w:rFonts w:eastAsia="SimSun" w:cs="Arial"/>
          <w:szCs w:val="22"/>
          <w:lang w:eastAsia="zh-CN"/>
        </w:rPr>
        <w:t>) and Nelson and Gordon-Larsen (2006</w:t>
      </w:r>
      <w:r w:rsidR="009C56E0" w:rsidRPr="00921C23">
        <w:rPr>
          <w:rFonts w:eastAsia="SimSun" w:cs="Arial"/>
          <w:szCs w:val="22"/>
          <w:vertAlign w:val="superscript"/>
          <w:lang w:eastAsia="zh-CN"/>
        </w:rPr>
        <w:t>F</w:t>
      </w:r>
      <w:r w:rsidRPr="00921C23">
        <w:rPr>
          <w:rFonts w:eastAsia="SimSun" w:cs="Arial"/>
          <w:szCs w:val="22"/>
          <w:lang w:eastAsia="zh-CN"/>
        </w:rPr>
        <w:t>).  Endresen and Olweus (2005</w:t>
      </w:r>
      <w:r w:rsidR="009C56E0" w:rsidRPr="00921C23">
        <w:rPr>
          <w:rFonts w:eastAsia="SimSun" w:cs="Arial"/>
          <w:szCs w:val="22"/>
          <w:vertAlign w:val="superscript"/>
          <w:lang w:eastAsia="zh-CN"/>
        </w:rPr>
        <w:t>C</w:t>
      </w:r>
      <w:r w:rsidRPr="00921C23">
        <w:rPr>
          <w:rFonts w:eastAsia="SimSun" w:cs="Arial"/>
          <w:szCs w:val="22"/>
          <w:lang w:eastAsia="zh-CN"/>
        </w:rPr>
        <w:t>) found an increasing association over two years between power sports participation and violent and non-violent anti</w:t>
      </w:r>
      <w:r w:rsidR="000C2631">
        <w:rPr>
          <w:rFonts w:eastAsia="SimSun" w:cs="Arial"/>
          <w:szCs w:val="22"/>
          <w:lang w:eastAsia="zh-CN"/>
        </w:rPr>
        <w:t>-</w:t>
      </w:r>
      <w:r w:rsidRPr="00921C23">
        <w:rPr>
          <w:rFonts w:eastAsia="SimSun" w:cs="Arial"/>
          <w:szCs w:val="22"/>
          <w:lang w:eastAsia="zh-CN"/>
        </w:rPr>
        <w:t>social behaviour among young males - the strongest association being for boxing and weightlifting, with weaker associations for wrestling and martial arts.  Furthermore, there was no evidence that participants were already pre-disposed to anti</w:t>
      </w:r>
      <w:r w:rsidR="000C2631">
        <w:rPr>
          <w:rFonts w:eastAsia="SimSun" w:cs="Arial"/>
          <w:szCs w:val="22"/>
          <w:lang w:eastAsia="zh-CN"/>
        </w:rPr>
        <w:t>-</w:t>
      </w:r>
      <w:r w:rsidRPr="00921C23">
        <w:rPr>
          <w:rFonts w:eastAsia="SimSun" w:cs="Arial"/>
          <w:szCs w:val="22"/>
          <w:lang w:eastAsia="zh-CN"/>
        </w:rPr>
        <w:t>social behaviour.  Caruso (2011</w:t>
      </w:r>
      <w:r w:rsidR="009C56E0" w:rsidRPr="00921C23">
        <w:rPr>
          <w:rFonts w:eastAsia="SimSun" w:cs="Arial"/>
          <w:szCs w:val="22"/>
          <w:vertAlign w:val="superscript"/>
          <w:lang w:eastAsia="zh-CN"/>
        </w:rPr>
        <w:t>F</w:t>
      </w:r>
      <w:r w:rsidRPr="00921C23">
        <w:rPr>
          <w:rFonts w:eastAsia="SimSun" w:cs="Arial"/>
          <w:szCs w:val="22"/>
          <w:lang w:eastAsia="zh-CN"/>
        </w:rPr>
        <w:t xml:space="preserve">) found a weak relationship between </w:t>
      </w:r>
      <w:r w:rsidR="00B54FE1" w:rsidRPr="00921C23">
        <w:rPr>
          <w:rFonts w:eastAsia="SimSun" w:cs="Arial"/>
          <w:szCs w:val="22"/>
          <w:lang w:eastAsia="zh-CN"/>
        </w:rPr>
        <w:t xml:space="preserve">higher </w:t>
      </w:r>
      <w:r w:rsidRPr="00921C23">
        <w:rPr>
          <w:rFonts w:eastAsia="SimSun" w:cs="Arial"/>
          <w:szCs w:val="22"/>
          <w:lang w:eastAsia="zh-CN"/>
        </w:rPr>
        <w:t xml:space="preserve">sports participation and </w:t>
      </w:r>
      <w:r w:rsidR="00B54FE1" w:rsidRPr="00921C23">
        <w:rPr>
          <w:rFonts w:eastAsia="SimSun" w:cs="Arial"/>
          <w:szCs w:val="22"/>
          <w:lang w:eastAsia="zh-CN"/>
        </w:rPr>
        <w:lastRenderedPageBreak/>
        <w:t xml:space="preserve">more </w:t>
      </w:r>
      <w:r w:rsidRPr="00921C23">
        <w:rPr>
          <w:rFonts w:eastAsia="SimSun" w:cs="Arial"/>
          <w:szCs w:val="22"/>
          <w:lang w:eastAsia="zh-CN"/>
        </w:rPr>
        <w:t>violent crime.  Burton and Marshall (2005</w:t>
      </w:r>
      <w:r w:rsidR="009C56E0" w:rsidRPr="00921C23">
        <w:rPr>
          <w:rFonts w:eastAsia="SimSun" w:cs="Arial"/>
          <w:szCs w:val="22"/>
          <w:vertAlign w:val="superscript"/>
          <w:lang w:eastAsia="zh-CN"/>
        </w:rPr>
        <w:t>F</w:t>
      </w:r>
      <w:r w:rsidRPr="00921C23">
        <w:rPr>
          <w:rFonts w:eastAsia="SimSun" w:cs="Arial"/>
          <w:szCs w:val="22"/>
          <w:lang w:eastAsia="zh-CN"/>
        </w:rPr>
        <w:t>) found a strong correlation between sports participation and aggressive behaviour.</w:t>
      </w:r>
    </w:p>
    <w:p w14:paraId="74928A24" w14:textId="1E8AEEB8" w:rsidR="00E825B5" w:rsidRPr="000542AD" w:rsidRDefault="00816209" w:rsidP="00403E7F">
      <w:pPr>
        <w:pStyle w:val="Heading3"/>
        <w:ind w:left="0"/>
        <w:rPr>
          <w:rFonts w:eastAsia="SimSun"/>
          <w:lang w:eastAsia="zh-CN"/>
        </w:rPr>
      </w:pPr>
      <w:bookmarkStart w:id="39" w:name="_Toc359405110"/>
      <w:r w:rsidRPr="000542AD">
        <w:rPr>
          <w:rFonts w:eastAsia="SimSun"/>
          <w:lang w:eastAsia="zh-CN"/>
        </w:rPr>
        <w:t>3.</w:t>
      </w:r>
      <w:r w:rsidR="00A62A2D" w:rsidRPr="000542AD">
        <w:rPr>
          <w:rFonts w:eastAsia="SimSun"/>
          <w:lang w:eastAsia="zh-CN"/>
        </w:rPr>
        <w:t>4</w:t>
      </w:r>
      <w:r w:rsidR="007318D6" w:rsidRPr="000542AD">
        <w:rPr>
          <w:rFonts w:eastAsia="SimSun"/>
          <w:lang w:eastAsia="zh-CN"/>
        </w:rPr>
        <w:t>.</w:t>
      </w:r>
      <w:r w:rsidR="00403E7F" w:rsidRPr="000542AD">
        <w:rPr>
          <w:rFonts w:eastAsia="SimSun"/>
          <w:lang w:eastAsia="zh-CN"/>
        </w:rPr>
        <w:t>6</w:t>
      </w:r>
      <w:r w:rsidR="007318D6" w:rsidRPr="000542AD">
        <w:rPr>
          <w:rFonts w:eastAsia="SimSun"/>
          <w:lang w:eastAsia="zh-CN"/>
        </w:rPr>
        <w:t xml:space="preserve"> </w:t>
      </w:r>
      <w:r w:rsidR="00BE1015" w:rsidRPr="000542AD">
        <w:rPr>
          <w:rFonts w:eastAsia="SimSun"/>
          <w:lang w:eastAsia="zh-CN"/>
        </w:rPr>
        <w:t>Pro-social</w:t>
      </w:r>
      <w:r w:rsidR="00E825B5" w:rsidRPr="000542AD">
        <w:rPr>
          <w:rFonts w:eastAsia="SimSun"/>
          <w:lang w:eastAsia="zh-CN"/>
        </w:rPr>
        <w:t xml:space="preserve"> and Anti</w:t>
      </w:r>
      <w:r w:rsidR="00E51A46">
        <w:rPr>
          <w:rFonts w:eastAsia="SimSun"/>
          <w:lang w:eastAsia="zh-CN"/>
        </w:rPr>
        <w:t>-</w:t>
      </w:r>
      <w:r w:rsidR="00E825B5" w:rsidRPr="000542AD">
        <w:rPr>
          <w:rFonts w:eastAsia="SimSun"/>
          <w:lang w:eastAsia="zh-CN"/>
        </w:rPr>
        <w:t>social Behaviour</w:t>
      </w:r>
      <w:bookmarkEnd w:id="39"/>
    </w:p>
    <w:p w14:paraId="74928A25" w14:textId="5C6FD5EC" w:rsidR="00E825B5" w:rsidRPr="00921C23" w:rsidRDefault="00E825B5" w:rsidP="003F088A">
      <w:pPr>
        <w:spacing w:before="0" w:after="120" w:line="276" w:lineRule="auto"/>
        <w:ind w:left="0"/>
        <w:jc w:val="both"/>
        <w:rPr>
          <w:rFonts w:eastAsia="SimSun" w:cs="Arial"/>
          <w:szCs w:val="22"/>
          <w:lang w:eastAsia="zh-CN"/>
        </w:rPr>
      </w:pPr>
      <w:r w:rsidRPr="00921C23">
        <w:rPr>
          <w:rFonts w:eastAsia="SimSun" w:cs="Arial"/>
          <w:szCs w:val="22"/>
          <w:lang w:eastAsia="zh-CN"/>
        </w:rPr>
        <w:t xml:space="preserve">The weight of evidence from 13 studies suggests that sports participation has a </w:t>
      </w:r>
      <w:r w:rsidR="009E7088" w:rsidRPr="00921C23">
        <w:rPr>
          <w:rFonts w:eastAsia="SimSun" w:cs="Arial"/>
          <w:szCs w:val="22"/>
          <w:lang w:eastAsia="zh-CN"/>
        </w:rPr>
        <w:t xml:space="preserve">beneficial </w:t>
      </w:r>
      <w:r w:rsidRPr="00921C23">
        <w:rPr>
          <w:rFonts w:eastAsia="SimSun" w:cs="Arial"/>
          <w:szCs w:val="22"/>
          <w:lang w:eastAsia="zh-CN"/>
        </w:rPr>
        <w:t xml:space="preserve">association with </w:t>
      </w:r>
      <w:r w:rsidR="009E7088" w:rsidRPr="00921C23">
        <w:rPr>
          <w:rFonts w:eastAsia="SimSun" w:cs="Arial"/>
          <w:szCs w:val="22"/>
          <w:lang w:eastAsia="zh-CN"/>
        </w:rPr>
        <w:t xml:space="preserve">lower </w:t>
      </w:r>
      <w:r w:rsidRPr="00921C23">
        <w:rPr>
          <w:rFonts w:eastAsia="SimSun" w:cs="Arial"/>
          <w:szCs w:val="22"/>
          <w:lang w:eastAsia="zh-CN"/>
        </w:rPr>
        <w:t>anti</w:t>
      </w:r>
      <w:r w:rsidR="00E51A46">
        <w:rPr>
          <w:rFonts w:eastAsia="SimSun" w:cs="Arial"/>
          <w:szCs w:val="22"/>
          <w:lang w:eastAsia="zh-CN"/>
        </w:rPr>
        <w:t>-</w:t>
      </w:r>
      <w:r w:rsidRPr="00921C23">
        <w:rPr>
          <w:rFonts w:eastAsia="SimSun" w:cs="Arial"/>
          <w:szCs w:val="22"/>
          <w:lang w:eastAsia="zh-CN"/>
        </w:rPr>
        <w:t>social behaviour, although there are five studies with more neutral or contrasting results.  Rhea and Lantz (2004</w:t>
      </w:r>
      <w:r w:rsidR="009C56E0" w:rsidRPr="00921C23">
        <w:rPr>
          <w:rFonts w:eastAsia="SimSun" w:cs="Arial"/>
          <w:szCs w:val="22"/>
          <w:vertAlign w:val="superscript"/>
          <w:lang w:eastAsia="zh-CN"/>
        </w:rPr>
        <w:t>F</w:t>
      </w:r>
      <w:r w:rsidRPr="00921C23">
        <w:rPr>
          <w:rFonts w:eastAsia="SimSun" w:cs="Arial"/>
          <w:szCs w:val="22"/>
          <w:lang w:eastAsia="zh-CN"/>
        </w:rPr>
        <w:t xml:space="preserve">) found a relationship between sports participation and </w:t>
      </w:r>
      <w:r w:rsidR="009E7088" w:rsidRPr="00921C23">
        <w:rPr>
          <w:rFonts w:eastAsia="SimSun" w:cs="Arial"/>
          <w:szCs w:val="22"/>
          <w:lang w:eastAsia="zh-CN"/>
        </w:rPr>
        <w:t xml:space="preserve">less </w:t>
      </w:r>
      <w:r w:rsidRPr="00921C23">
        <w:rPr>
          <w:rFonts w:eastAsia="SimSun" w:cs="Arial"/>
          <w:szCs w:val="22"/>
          <w:lang w:eastAsia="zh-CN"/>
        </w:rPr>
        <w:t>trouble at school and trouble with police for males. Langbein and Bess (2002</w:t>
      </w:r>
      <w:r w:rsidR="009C56E0" w:rsidRPr="00921C23">
        <w:rPr>
          <w:rFonts w:eastAsia="SimSun" w:cs="Arial"/>
          <w:szCs w:val="22"/>
          <w:vertAlign w:val="superscript"/>
          <w:lang w:eastAsia="zh-CN"/>
        </w:rPr>
        <w:t>F</w:t>
      </w:r>
      <w:r w:rsidRPr="00921C23">
        <w:rPr>
          <w:rFonts w:eastAsia="SimSun" w:cs="Arial"/>
          <w:szCs w:val="22"/>
          <w:lang w:eastAsia="zh-CN"/>
        </w:rPr>
        <w:t xml:space="preserve">) found that for most schools widespread </w:t>
      </w:r>
      <w:r w:rsidR="0066295E" w:rsidRPr="00921C23">
        <w:rPr>
          <w:rFonts w:eastAsia="SimSun" w:cs="Arial"/>
          <w:szCs w:val="22"/>
          <w:lang w:eastAsia="zh-CN"/>
        </w:rPr>
        <w:t>sports programme</w:t>
      </w:r>
      <w:r w:rsidRPr="00921C23">
        <w:rPr>
          <w:rFonts w:eastAsia="SimSun" w:cs="Arial"/>
          <w:szCs w:val="22"/>
          <w:lang w:eastAsia="zh-CN"/>
        </w:rPr>
        <w:t xml:space="preserve"> reduced serious incidents and suspensions, and particularly for larger schools.  Sandford </w:t>
      </w:r>
      <w:r w:rsidRPr="00921C23">
        <w:rPr>
          <w:rFonts w:eastAsia="SimSun" w:cs="Arial"/>
          <w:i/>
          <w:iCs/>
          <w:szCs w:val="22"/>
          <w:lang w:eastAsia="zh-CN"/>
        </w:rPr>
        <w:t>et al</w:t>
      </w:r>
      <w:r w:rsidRPr="00921C23">
        <w:rPr>
          <w:rFonts w:eastAsia="SimSun" w:cs="Arial"/>
          <w:szCs w:val="22"/>
          <w:lang w:eastAsia="zh-CN"/>
        </w:rPr>
        <w:t>. (2008</w:t>
      </w:r>
      <w:r w:rsidR="009C56E0" w:rsidRPr="00921C23">
        <w:rPr>
          <w:rFonts w:eastAsia="SimSun" w:cs="Arial"/>
          <w:szCs w:val="22"/>
          <w:vertAlign w:val="superscript"/>
          <w:lang w:eastAsia="zh-CN"/>
        </w:rPr>
        <w:t>G</w:t>
      </w:r>
      <w:r w:rsidRPr="00921C23">
        <w:rPr>
          <w:rFonts w:eastAsia="SimSun" w:cs="Arial"/>
          <w:szCs w:val="22"/>
          <w:lang w:eastAsia="zh-CN"/>
        </w:rPr>
        <w:t xml:space="preserve">) found a significant reduction in behaviour referrals for participants in a sport programme, from a baseline mean of 77.2 to a final mean of 41.2; and teacher perceptions of improved behaviour and self-esteem of participants.  Howie </w:t>
      </w:r>
      <w:r w:rsidRPr="00921C23">
        <w:rPr>
          <w:rFonts w:eastAsia="SimSun" w:cs="Arial"/>
          <w:i/>
          <w:iCs/>
          <w:szCs w:val="22"/>
          <w:lang w:eastAsia="zh-CN"/>
        </w:rPr>
        <w:t>et al</w:t>
      </w:r>
      <w:r w:rsidRPr="00921C23">
        <w:rPr>
          <w:rFonts w:eastAsia="SimSun" w:cs="Arial"/>
          <w:szCs w:val="22"/>
          <w:lang w:eastAsia="zh-CN"/>
        </w:rPr>
        <w:t>. (2010</w:t>
      </w:r>
      <w:r w:rsidR="009C56E0" w:rsidRPr="00921C23">
        <w:rPr>
          <w:rFonts w:eastAsia="SimSun" w:cs="Arial"/>
          <w:szCs w:val="22"/>
          <w:vertAlign w:val="superscript"/>
          <w:lang w:eastAsia="zh-CN"/>
        </w:rPr>
        <w:t>F</w:t>
      </w:r>
      <w:r w:rsidRPr="00921C23">
        <w:rPr>
          <w:rFonts w:eastAsia="SimSun" w:cs="Arial"/>
          <w:szCs w:val="22"/>
          <w:lang w:eastAsia="zh-CN"/>
        </w:rPr>
        <w:t xml:space="preserve">) found that children who participated in sports (or other activities) were more likely to try to resolve conflicts and show respect for teachers and neighbours than children who did not participate in any out-of-school activities.  Rutten </w:t>
      </w:r>
      <w:r w:rsidRPr="00921C23">
        <w:rPr>
          <w:rFonts w:eastAsia="SimSun" w:cs="Arial"/>
          <w:i/>
          <w:iCs/>
          <w:szCs w:val="22"/>
          <w:lang w:eastAsia="zh-CN"/>
        </w:rPr>
        <w:t>et al</w:t>
      </w:r>
      <w:r w:rsidRPr="00921C23">
        <w:rPr>
          <w:rFonts w:eastAsia="SimSun" w:cs="Arial"/>
          <w:szCs w:val="22"/>
          <w:lang w:eastAsia="zh-CN"/>
        </w:rPr>
        <w:t>. (2007</w:t>
      </w:r>
      <w:r w:rsidR="009C56E0" w:rsidRPr="00921C23">
        <w:rPr>
          <w:rFonts w:eastAsia="SimSun" w:cs="Arial"/>
          <w:szCs w:val="22"/>
          <w:vertAlign w:val="superscript"/>
          <w:lang w:eastAsia="zh-CN"/>
        </w:rPr>
        <w:t>F</w:t>
      </w:r>
      <w:r w:rsidRPr="00921C23">
        <w:rPr>
          <w:rFonts w:eastAsia="SimSun" w:cs="Arial"/>
          <w:szCs w:val="22"/>
          <w:lang w:eastAsia="zh-CN"/>
        </w:rPr>
        <w:t>) found that 8% of the variance in anti</w:t>
      </w:r>
      <w:r w:rsidR="00E51A46">
        <w:rPr>
          <w:rFonts w:eastAsia="SimSun" w:cs="Arial"/>
          <w:szCs w:val="22"/>
          <w:lang w:eastAsia="zh-CN"/>
        </w:rPr>
        <w:t>-</w:t>
      </w:r>
      <w:r w:rsidRPr="00921C23">
        <w:rPr>
          <w:rFonts w:eastAsia="SimSun" w:cs="Arial"/>
          <w:szCs w:val="22"/>
          <w:lang w:eastAsia="zh-CN"/>
        </w:rPr>
        <w:t xml:space="preserve">social behaviour and 7% of the variance in </w:t>
      </w:r>
      <w:r w:rsidR="00BE1015" w:rsidRPr="00921C23">
        <w:rPr>
          <w:rFonts w:eastAsia="SimSun" w:cs="Arial"/>
          <w:szCs w:val="22"/>
          <w:lang w:eastAsia="zh-CN"/>
        </w:rPr>
        <w:t>pro-social</w:t>
      </w:r>
      <w:r w:rsidRPr="00921C23">
        <w:rPr>
          <w:rFonts w:eastAsia="SimSun" w:cs="Arial"/>
          <w:szCs w:val="22"/>
          <w:lang w:eastAsia="zh-CN"/>
        </w:rPr>
        <w:t xml:space="preserve"> behaviour is favourably attributable to sports teams and coaches, largely through a strong socio</w:t>
      </w:r>
      <w:r w:rsidR="009E7088" w:rsidRPr="00921C23">
        <w:rPr>
          <w:rFonts w:eastAsia="SimSun" w:cs="Arial"/>
          <w:szCs w:val="22"/>
          <w:lang w:eastAsia="zh-CN"/>
        </w:rPr>
        <w:t>-</w:t>
      </w:r>
      <w:r w:rsidRPr="00921C23">
        <w:rPr>
          <w:rFonts w:eastAsia="SimSun" w:cs="Arial"/>
          <w:szCs w:val="22"/>
          <w:lang w:eastAsia="zh-CN"/>
        </w:rPr>
        <w:t>moral reasoning effect</w:t>
      </w:r>
      <w:r w:rsidR="009E7088" w:rsidRPr="00921C23">
        <w:rPr>
          <w:rFonts w:eastAsia="SimSun" w:cs="Arial"/>
          <w:szCs w:val="22"/>
          <w:lang w:eastAsia="zh-CN"/>
        </w:rPr>
        <w:t>.</w:t>
      </w:r>
      <w:r w:rsidRPr="00921C23">
        <w:rPr>
          <w:rFonts w:eastAsia="SimSun" w:cs="Arial"/>
          <w:szCs w:val="22"/>
          <w:lang w:eastAsia="zh-CN"/>
        </w:rPr>
        <w:t xml:space="preserve">  Jenkins and Ellis (2011</w:t>
      </w:r>
      <w:r w:rsidR="009C56E0" w:rsidRPr="00921C23">
        <w:rPr>
          <w:rFonts w:eastAsia="SimSun" w:cs="Arial"/>
          <w:szCs w:val="22"/>
          <w:vertAlign w:val="superscript"/>
          <w:lang w:eastAsia="zh-CN"/>
        </w:rPr>
        <w:t>F</w:t>
      </w:r>
      <w:r w:rsidRPr="00921C23">
        <w:rPr>
          <w:rFonts w:eastAsia="SimSun" w:cs="Arial"/>
          <w:szCs w:val="22"/>
          <w:lang w:eastAsia="zh-CN"/>
        </w:rPr>
        <w:t xml:space="preserve">) found favourable perceptions from combat sport participants of the effects of their participation on social relations and personal behaviour. Wright </w:t>
      </w:r>
      <w:r w:rsidRPr="00921C23">
        <w:rPr>
          <w:rFonts w:eastAsia="SimSun" w:cs="Arial"/>
          <w:i/>
          <w:iCs/>
          <w:szCs w:val="22"/>
          <w:lang w:eastAsia="zh-CN"/>
        </w:rPr>
        <w:t>et al.</w:t>
      </w:r>
      <w:r w:rsidRPr="00921C23">
        <w:rPr>
          <w:rFonts w:eastAsia="SimSun" w:cs="Arial"/>
          <w:szCs w:val="22"/>
          <w:lang w:eastAsia="zh-CN"/>
        </w:rPr>
        <w:t xml:space="preserve"> (1998</w:t>
      </w:r>
      <w:r w:rsidR="009C56E0" w:rsidRPr="00921C23">
        <w:rPr>
          <w:rFonts w:eastAsia="SimSun" w:cs="Arial"/>
          <w:szCs w:val="22"/>
          <w:vertAlign w:val="superscript"/>
          <w:lang w:eastAsia="zh-CN"/>
        </w:rPr>
        <w:t>E</w:t>
      </w:r>
      <w:r w:rsidRPr="00921C23">
        <w:rPr>
          <w:rFonts w:eastAsia="SimSun" w:cs="Arial"/>
          <w:szCs w:val="22"/>
          <w:lang w:eastAsia="zh-CN"/>
        </w:rPr>
        <w:t xml:space="preserve">) found participants in a summer programme for at-risk youth had significantly increased self-perceptions, scholastic competence and social competence, compared with a control group and participants in a traditional recreation programme. Carreres-Ponsoda </w:t>
      </w:r>
      <w:r w:rsidRPr="00921C23">
        <w:rPr>
          <w:rFonts w:eastAsia="SimSun" w:cs="Arial"/>
          <w:i/>
          <w:iCs/>
          <w:szCs w:val="22"/>
          <w:lang w:eastAsia="zh-CN"/>
        </w:rPr>
        <w:t>et al.</w:t>
      </w:r>
      <w:r w:rsidRPr="00921C23">
        <w:rPr>
          <w:rFonts w:eastAsia="SimSun" w:cs="Arial"/>
          <w:szCs w:val="22"/>
          <w:lang w:eastAsia="zh-CN"/>
        </w:rPr>
        <w:t xml:space="preserve"> (2012</w:t>
      </w:r>
      <w:r w:rsidR="009C56E0" w:rsidRPr="00921C23">
        <w:rPr>
          <w:rFonts w:eastAsia="SimSun" w:cs="Arial"/>
          <w:szCs w:val="22"/>
          <w:vertAlign w:val="superscript"/>
          <w:lang w:eastAsia="zh-CN"/>
        </w:rPr>
        <w:t>F</w:t>
      </w:r>
      <w:r w:rsidRPr="00921C23">
        <w:rPr>
          <w:rFonts w:eastAsia="SimSun" w:cs="Arial"/>
          <w:szCs w:val="22"/>
          <w:lang w:eastAsia="zh-CN"/>
        </w:rPr>
        <w:t>) found that youths participating in out-of-school sport programmes ha</w:t>
      </w:r>
      <w:r w:rsidR="009E7088" w:rsidRPr="00921C23">
        <w:rPr>
          <w:rFonts w:eastAsia="SimSun" w:cs="Arial"/>
          <w:szCs w:val="22"/>
          <w:lang w:eastAsia="zh-CN"/>
        </w:rPr>
        <w:t>d</w:t>
      </w:r>
      <w:r w:rsidRPr="00921C23">
        <w:rPr>
          <w:rFonts w:eastAsia="SimSun" w:cs="Arial"/>
          <w:szCs w:val="22"/>
          <w:lang w:eastAsia="zh-CN"/>
        </w:rPr>
        <w:t xml:space="preserve"> significantly higher levels of self-efficacy, </w:t>
      </w:r>
      <w:r w:rsidR="00BE1015" w:rsidRPr="00921C23">
        <w:rPr>
          <w:rFonts w:eastAsia="SimSun" w:cs="Arial"/>
          <w:szCs w:val="22"/>
          <w:lang w:eastAsia="zh-CN"/>
        </w:rPr>
        <w:t>pro-social</w:t>
      </w:r>
      <w:r w:rsidRPr="00921C23">
        <w:rPr>
          <w:rFonts w:eastAsia="SimSun" w:cs="Arial"/>
          <w:szCs w:val="22"/>
          <w:lang w:eastAsia="zh-CN"/>
        </w:rPr>
        <w:t xml:space="preserve"> behaviour and personal and social responsibility than youth</w:t>
      </w:r>
      <w:r w:rsidR="005F1347" w:rsidRPr="00921C23">
        <w:rPr>
          <w:rFonts w:eastAsia="SimSun" w:cs="Arial"/>
          <w:szCs w:val="22"/>
          <w:lang w:eastAsia="zh-CN"/>
        </w:rPr>
        <w:t>s</w:t>
      </w:r>
      <w:r w:rsidRPr="00921C23">
        <w:rPr>
          <w:rFonts w:eastAsia="SimSun" w:cs="Arial"/>
          <w:szCs w:val="22"/>
          <w:lang w:eastAsia="zh-CN"/>
        </w:rPr>
        <w:t xml:space="preserve"> participating in no activity.</w:t>
      </w:r>
    </w:p>
    <w:p w14:paraId="74928A26" w14:textId="362E0957" w:rsidR="00E825B5" w:rsidRPr="00921C23" w:rsidRDefault="00E825B5" w:rsidP="003F088A">
      <w:pPr>
        <w:spacing w:before="0" w:after="120" w:line="276" w:lineRule="auto"/>
        <w:ind w:left="0"/>
        <w:jc w:val="both"/>
        <w:rPr>
          <w:rFonts w:eastAsia="SimSun" w:cs="Arial"/>
          <w:szCs w:val="22"/>
          <w:lang w:eastAsia="zh-CN"/>
        </w:rPr>
      </w:pPr>
      <w:r w:rsidRPr="00921C23">
        <w:rPr>
          <w:rFonts w:eastAsia="SimSun" w:cs="Arial"/>
          <w:szCs w:val="22"/>
          <w:lang w:eastAsia="zh-CN"/>
        </w:rPr>
        <w:t>Metzger</w:t>
      </w:r>
      <w:r w:rsidRPr="00921C23">
        <w:rPr>
          <w:rFonts w:eastAsia="SimSun" w:cs="Arial"/>
          <w:i/>
          <w:iCs/>
          <w:szCs w:val="22"/>
          <w:lang w:eastAsia="zh-CN"/>
        </w:rPr>
        <w:t xml:space="preserve"> et al</w:t>
      </w:r>
      <w:r w:rsidRPr="00921C23">
        <w:rPr>
          <w:rFonts w:eastAsia="SimSun" w:cs="Arial"/>
          <w:szCs w:val="22"/>
          <w:lang w:eastAsia="zh-CN"/>
        </w:rPr>
        <w:t>. (2009</w:t>
      </w:r>
      <w:r w:rsidR="009C56E0" w:rsidRPr="00921C23">
        <w:rPr>
          <w:rFonts w:eastAsia="SimSun" w:cs="Arial"/>
          <w:szCs w:val="22"/>
          <w:vertAlign w:val="superscript"/>
          <w:lang w:eastAsia="zh-CN"/>
        </w:rPr>
        <w:t>F</w:t>
      </w:r>
      <w:r w:rsidRPr="00921C23">
        <w:rPr>
          <w:rFonts w:eastAsia="SimSun" w:cs="Arial"/>
          <w:szCs w:val="22"/>
          <w:lang w:eastAsia="zh-CN"/>
        </w:rPr>
        <w:t>) found no clear relationship between sports participation</w:t>
      </w:r>
      <w:r w:rsidR="005F1347" w:rsidRPr="00921C23">
        <w:rPr>
          <w:rFonts w:eastAsia="SimSun" w:cs="Arial"/>
          <w:szCs w:val="22"/>
          <w:lang w:eastAsia="zh-CN"/>
        </w:rPr>
        <w:t xml:space="preserve"> and problem behaviour</w:t>
      </w:r>
      <w:r w:rsidRPr="00921C23">
        <w:rPr>
          <w:rFonts w:eastAsia="SimSun" w:cs="Arial"/>
          <w:szCs w:val="22"/>
          <w:lang w:eastAsia="zh-CN"/>
        </w:rPr>
        <w:t>, either on its own or in combination with participation in other organised activities in school or the community</w:t>
      </w:r>
      <w:r w:rsidR="005F1347" w:rsidRPr="00921C23">
        <w:rPr>
          <w:rFonts w:eastAsia="SimSun" w:cs="Arial"/>
          <w:szCs w:val="22"/>
          <w:lang w:eastAsia="zh-CN"/>
        </w:rPr>
        <w:t>.</w:t>
      </w:r>
      <w:r w:rsidRPr="00921C23">
        <w:rPr>
          <w:rFonts w:eastAsia="SimSun" w:cs="Arial"/>
          <w:szCs w:val="22"/>
          <w:lang w:eastAsia="zh-CN"/>
        </w:rPr>
        <w:t xml:space="preserve">  McKenney &amp; Dattilo (2001</w:t>
      </w:r>
      <w:r w:rsidR="009C56E0" w:rsidRPr="00921C23">
        <w:rPr>
          <w:rFonts w:eastAsia="SimSun" w:cs="Arial"/>
          <w:szCs w:val="22"/>
          <w:vertAlign w:val="superscript"/>
          <w:lang w:eastAsia="zh-CN"/>
        </w:rPr>
        <w:t>F</w:t>
      </w:r>
      <w:r w:rsidRPr="00921C23">
        <w:rPr>
          <w:rFonts w:eastAsia="SimSun" w:cs="Arial"/>
          <w:szCs w:val="22"/>
          <w:lang w:eastAsia="zh-CN"/>
        </w:rPr>
        <w:t xml:space="preserve">) found temporary </w:t>
      </w:r>
      <w:r w:rsidR="005F1347" w:rsidRPr="00921C23">
        <w:rPr>
          <w:rFonts w:eastAsia="SimSun" w:cs="Arial"/>
          <w:szCs w:val="22"/>
          <w:lang w:eastAsia="zh-CN"/>
        </w:rPr>
        <w:t>beneficial</w:t>
      </w:r>
      <w:r w:rsidRPr="00921C23">
        <w:rPr>
          <w:rFonts w:eastAsia="SimSun" w:cs="Arial"/>
          <w:szCs w:val="22"/>
          <w:lang w:eastAsia="zh-CN"/>
        </w:rPr>
        <w:t xml:space="preserve"> effects </w:t>
      </w:r>
      <w:r w:rsidR="005F1347" w:rsidRPr="00921C23">
        <w:rPr>
          <w:rFonts w:eastAsia="SimSun" w:cs="Arial"/>
          <w:szCs w:val="22"/>
          <w:lang w:eastAsia="zh-CN"/>
        </w:rPr>
        <w:t xml:space="preserve">of sports participation </w:t>
      </w:r>
      <w:r w:rsidRPr="00921C23">
        <w:rPr>
          <w:rFonts w:eastAsia="SimSun" w:cs="Arial"/>
          <w:szCs w:val="22"/>
          <w:lang w:eastAsia="zh-CN"/>
        </w:rPr>
        <w:t xml:space="preserve">on the </w:t>
      </w:r>
      <w:r w:rsidR="00BE1015" w:rsidRPr="00921C23">
        <w:rPr>
          <w:rFonts w:eastAsia="SimSun" w:cs="Arial"/>
          <w:szCs w:val="22"/>
          <w:lang w:eastAsia="zh-CN"/>
        </w:rPr>
        <w:t>pro-social</w:t>
      </w:r>
      <w:r w:rsidRPr="00921C23">
        <w:rPr>
          <w:rFonts w:eastAsia="SimSun" w:cs="Arial"/>
          <w:szCs w:val="22"/>
          <w:lang w:eastAsia="zh-CN"/>
        </w:rPr>
        <w:t xml:space="preserve"> behaviour of delinquents, but no clear effect on anti</w:t>
      </w:r>
      <w:r w:rsidR="00E51A46">
        <w:rPr>
          <w:rFonts w:eastAsia="SimSun" w:cs="Arial"/>
          <w:szCs w:val="22"/>
          <w:lang w:eastAsia="zh-CN"/>
        </w:rPr>
        <w:t>-</w:t>
      </w:r>
      <w:r w:rsidRPr="00921C23">
        <w:rPr>
          <w:rFonts w:eastAsia="SimSun" w:cs="Arial"/>
          <w:szCs w:val="22"/>
          <w:lang w:eastAsia="zh-CN"/>
        </w:rPr>
        <w:t>social behaviour.  Gardner</w:t>
      </w:r>
      <w:r w:rsidRPr="00921C23">
        <w:rPr>
          <w:rFonts w:eastAsia="SimSun" w:cs="Arial"/>
          <w:i/>
          <w:iCs/>
          <w:szCs w:val="22"/>
          <w:lang w:eastAsia="zh-CN"/>
        </w:rPr>
        <w:t xml:space="preserve"> et al</w:t>
      </w:r>
      <w:r w:rsidRPr="00921C23">
        <w:rPr>
          <w:rFonts w:eastAsia="SimSun" w:cs="Arial"/>
          <w:szCs w:val="22"/>
          <w:lang w:eastAsia="zh-CN"/>
        </w:rPr>
        <w:t>. (2009</w:t>
      </w:r>
      <w:r w:rsidR="000B53BE" w:rsidRPr="00921C23">
        <w:rPr>
          <w:rFonts w:eastAsia="SimSun" w:cs="Arial"/>
          <w:szCs w:val="22"/>
          <w:vertAlign w:val="superscript"/>
          <w:lang w:eastAsia="zh-CN"/>
        </w:rPr>
        <w:t>F</w:t>
      </w:r>
      <w:r w:rsidRPr="00921C23">
        <w:rPr>
          <w:rFonts w:eastAsia="SimSun" w:cs="Arial"/>
          <w:szCs w:val="22"/>
          <w:lang w:eastAsia="zh-CN"/>
        </w:rPr>
        <w:t>) found that male non-violent delinquency was higher for sports participants than for participants in other organised activities, mediated by higher peer deviance and more time in unstructured social activities.</w:t>
      </w:r>
    </w:p>
    <w:p w14:paraId="74928A27" w14:textId="1F291F4E" w:rsidR="00C90551" w:rsidRPr="00921C23" w:rsidRDefault="00E825B5" w:rsidP="003F088A">
      <w:pPr>
        <w:spacing w:before="0" w:after="120" w:line="276" w:lineRule="auto"/>
        <w:ind w:left="0"/>
        <w:jc w:val="both"/>
        <w:rPr>
          <w:rFonts w:eastAsia="SimSun" w:cs="Arial"/>
          <w:szCs w:val="22"/>
          <w:lang w:eastAsia="zh-CN"/>
        </w:rPr>
      </w:pPr>
      <w:r w:rsidRPr="00921C23">
        <w:rPr>
          <w:rFonts w:eastAsia="SimSun" w:cs="Arial"/>
          <w:szCs w:val="22"/>
          <w:lang w:eastAsia="zh-CN"/>
        </w:rPr>
        <w:t xml:space="preserve">Sagar </w:t>
      </w:r>
      <w:r w:rsidRPr="00921C23">
        <w:rPr>
          <w:rFonts w:eastAsia="SimSun" w:cs="Arial"/>
          <w:i/>
          <w:iCs/>
          <w:szCs w:val="22"/>
          <w:lang w:eastAsia="zh-CN"/>
        </w:rPr>
        <w:t>et al</w:t>
      </w:r>
      <w:r w:rsidRPr="00921C23">
        <w:rPr>
          <w:rFonts w:eastAsia="SimSun" w:cs="Arial"/>
          <w:szCs w:val="22"/>
          <w:lang w:eastAsia="zh-CN"/>
        </w:rPr>
        <w:t>. (2011</w:t>
      </w:r>
      <w:r w:rsidR="000B53BE" w:rsidRPr="00921C23">
        <w:rPr>
          <w:rFonts w:eastAsia="SimSun" w:cs="Arial"/>
          <w:szCs w:val="22"/>
          <w:vertAlign w:val="superscript"/>
          <w:lang w:eastAsia="zh-CN"/>
        </w:rPr>
        <w:t>F</w:t>
      </w:r>
      <w:r w:rsidRPr="00921C23">
        <w:rPr>
          <w:rFonts w:eastAsia="SimSun" w:cs="Arial"/>
          <w:szCs w:val="22"/>
          <w:lang w:eastAsia="zh-CN"/>
        </w:rPr>
        <w:t xml:space="preserve">) found a joint effect of length of competitive sports participation and fear of failure on </w:t>
      </w:r>
      <w:r w:rsidR="005F1347" w:rsidRPr="00921C23">
        <w:rPr>
          <w:rFonts w:eastAsia="SimSun" w:cs="Arial"/>
          <w:szCs w:val="22"/>
          <w:lang w:eastAsia="zh-CN"/>
        </w:rPr>
        <w:t xml:space="preserve">greater </w:t>
      </w:r>
      <w:r w:rsidRPr="00921C23">
        <w:rPr>
          <w:rFonts w:eastAsia="SimSun" w:cs="Arial"/>
          <w:szCs w:val="22"/>
          <w:lang w:eastAsia="zh-CN"/>
        </w:rPr>
        <w:t>anti</w:t>
      </w:r>
      <w:r w:rsidR="00E51A46">
        <w:rPr>
          <w:rFonts w:eastAsia="SimSun" w:cs="Arial"/>
          <w:szCs w:val="22"/>
          <w:lang w:eastAsia="zh-CN"/>
        </w:rPr>
        <w:t>-</w:t>
      </w:r>
      <w:r w:rsidRPr="00921C23">
        <w:rPr>
          <w:rFonts w:eastAsia="SimSun" w:cs="Arial"/>
          <w:szCs w:val="22"/>
          <w:lang w:eastAsia="zh-CN"/>
        </w:rPr>
        <w:t>social behaviour</w:t>
      </w:r>
      <w:r w:rsidR="005F1347" w:rsidRPr="00921C23">
        <w:rPr>
          <w:rFonts w:eastAsia="SimSun" w:cs="Arial"/>
          <w:szCs w:val="22"/>
          <w:lang w:eastAsia="zh-CN"/>
        </w:rPr>
        <w:t>,</w:t>
      </w:r>
      <w:r w:rsidRPr="00921C23">
        <w:rPr>
          <w:rFonts w:eastAsia="SimSun" w:cs="Arial"/>
          <w:szCs w:val="22"/>
          <w:lang w:eastAsia="zh-CN"/>
        </w:rPr>
        <w:t xml:space="preserve"> both within sport and at university. Watkins (1999</w:t>
      </w:r>
      <w:r w:rsidR="000B53BE" w:rsidRPr="00921C23">
        <w:rPr>
          <w:rFonts w:eastAsia="SimSun" w:cs="Arial"/>
          <w:szCs w:val="22"/>
          <w:vertAlign w:val="superscript"/>
          <w:lang w:eastAsia="zh-CN"/>
        </w:rPr>
        <w:t>F</w:t>
      </w:r>
      <w:r w:rsidRPr="00921C23">
        <w:rPr>
          <w:rFonts w:eastAsia="SimSun" w:cs="Arial"/>
          <w:szCs w:val="22"/>
          <w:lang w:eastAsia="zh-CN"/>
        </w:rPr>
        <w:t xml:space="preserve">) found that organised sport participants (particularly in popular, team and contact sports) committed significantly more delinquency than non-participants, although sport is a minor delinquency risk factor, accounting for less than 2% of total delinquency variance. Important mediating variables are age, gender, location of school and level of instruction, as well as other risk factors.  </w:t>
      </w:r>
    </w:p>
    <w:p w14:paraId="74928A28" w14:textId="77777777" w:rsidR="00E825B5" w:rsidRPr="000542AD" w:rsidRDefault="00816209" w:rsidP="00A62A2D">
      <w:pPr>
        <w:pStyle w:val="Heading3"/>
        <w:ind w:left="0"/>
        <w:rPr>
          <w:rFonts w:eastAsia="SimSun"/>
          <w:lang w:eastAsia="zh-CN"/>
        </w:rPr>
      </w:pPr>
      <w:bookmarkStart w:id="40" w:name="_Toc359405111"/>
      <w:r w:rsidRPr="000542AD">
        <w:rPr>
          <w:rFonts w:eastAsia="SimSun"/>
          <w:lang w:eastAsia="zh-CN"/>
        </w:rPr>
        <w:t>3.</w:t>
      </w:r>
      <w:r w:rsidR="00A62A2D" w:rsidRPr="000542AD">
        <w:rPr>
          <w:rFonts w:eastAsia="SimSun"/>
          <w:lang w:eastAsia="zh-CN"/>
        </w:rPr>
        <w:t>4</w:t>
      </w:r>
      <w:r w:rsidR="007318D6" w:rsidRPr="000542AD">
        <w:rPr>
          <w:rFonts w:eastAsia="SimSun"/>
          <w:lang w:eastAsia="zh-CN"/>
        </w:rPr>
        <w:t xml:space="preserve">.7 </w:t>
      </w:r>
      <w:r w:rsidR="00E825B5" w:rsidRPr="000542AD">
        <w:rPr>
          <w:rFonts w:eastAsia="SimSun"/>
          <w:lang w:eastAsia="zh-CN"/>
        </w:rPr>
        <w:t>Intervention Programme Design</w:t>
      </w:r>
      <w:bookmarkEnd w:id="40"/>
    </w:p>
    <w:p w14:paraId="74928A29" w14:textId="77777777" w:rsidR="00E825B5" w:rsidRPr="00921C23" w:rsidRDefault="00E825B5" w:rsidP="003F088A">
      <w:pPr>
        <w:spacing w:before="0" w:after="120" w:line="276" w:lineRule="auto"/>
        <w:ind w:left="0"/>
        <w:jc w:val="both"/>
        <w:rPr>
          <w:rFonts w:eastAsia="SimSun" w:cs="Arial"/>
          <w:szCs w:val="22"/>
          <w:lang w:eastAsia="zh-CN"/>
        </w:rPr>
      </w:pPr>
      <w:r w:rsidRPr="00921C23">
        <w:rPr>
          <w:rFonts w:eastAsia="SimSun" w:cs="Arial"/>
          <w:szCs w:val="22"/>
          <w:lang w:eastAsia="zh-CN"/>
        </w:rPr>
        <w:t>The Canadian Parks/Recreation Association (1996</w:t>
      </w:r>
      <w:r w:rsidR="00262A76" w:rsidRPr="00921C23">
        <w:rPr>
          <w:rFonts w:eastAsia="SimSun" w:cs="Arial"/>
          <w:szCs w:val="22"/>
          <w:vertAlign w:val="superscript"/>
          <w:lang w:eastAsia="zh-CN"/>
        </w:rPr>
        <w:t>G</w:t>
      </w:r>
      <w:r w:rsidRPr="00921C23">
        <w:rPr>
          <w:rFonts w:eastAsia="SimSun" w:cs="Arial"/>
          <w:szCs w:val="22"/>
          <w:lang w:eastAsia="zh-CN"/>
        </w:rPr>
        <w:t>) identif</w:t>
      </w:r>
      <w:r w:rsidR="005F1347" w:rsidRPr="00921C23">
        <w:rPr>
          <w:rFonts w:eastAsia="SimSun" w:cs="Arial"/>
          <w:szCs w:val="22"/>
          <w:lang w:eastAsia="zh-CN"/>
        </w:rPr>
        <w:t>ies</w:t>
      </w:r>
      <w:r w:rsidRPr="00921C23">
        <w:rPr>
          <w:rFonts w:eastAsia="SimSun" w:cs="Arial"/>
          <w:szCs w:val="22"/>
          <w:lang w:eastAsia="zh-CN"/>
        </w:rPr>
        <w:t xml:space="preserve"> a number of programme-related constraints to engaging at-risk youth.  These include common characteristics of sport programmes such as a rigid structure and regulation of activities, competition with elimination, and adult control.  They suggest that at-risk youths would prefer more flexibility, less rules, less competit</w:t>
      </w:r>
      <w:r w:rsidR="005F1347" w:rsidRPr="00921C23">
        <w:rPr>
          <w:rFonts w:eastAsia="SimSun" w:cs="Arial"/>
          <w:szCs w:val="22"/>
          <w:lang w:eastAsia="zh-CN"/>
        </w:rPr>
        <w:t>i</w:t>
      </w:r>
      <w:r w:rsidRPr="00921C23">
        <w:rPr>
          <w:rFonts w:eastAsia="SimSun" w:cs="Arial"/>
          <w:szCs w:val="22"/>
          <w:lang w:eastAsia="zh-CN"/>
        </w:rPr>
        <w:t>on and more voice and control over their activities - requirements which are typically serviced by alternative, non-traditional activities.</w:t>
      </w:r>
    </w:p>
    <w:p w14:paraId="74928A2A" w14:textId="18B7B4C0" w:rsidR="007318D6" w:rsidRPr="00921C23" w:rsidRDefault="00E825B5" w:rsidP="00892B19">
      <w:pPr>
        <w:spacing w:before="0" w:after="120" w:line="276" w:lineRule="auto"/>
        <w:ind w:left="0"/>
        <w:jc w:val="both"/>
        <w:rPr>
          <w:rFonts w:eastAsia="SimSun" w:cs="Arial"/>
          <w:szCs w:val="22"/>
          <w:lang w:eastAsia="zh-CN"/>
        </w:rPr>
      </w:pPr>
      <w:r w:rsidRPr="00921C23">
        <w:rPr>
          <w:rFonts w:eastAsia="SimSun" w:cs="Arial"/>
          <w:szCs w:val="22"/>
          <w:lang w:eastAsia="zh-CN"/>
        </w:rPr>
        <w:lastRenderedPageBreak/>
        <w:t>Witt and Caldwell (2010</w:t>
      </w:r>
      <w:r w:rsidR="00262A76" w:rsidRPr="00921C23">
        <w:rPr>
          <w:rFonts w:eastAsia="SimSun" w:cs="Arial"/>
          <w:szCs w:val="22"/>
          <w:vertAlign w:val="superscript"/>
          <w:lang w:eastAsia="zh-CN"/>
        </w:rPr>
        <w:t>I</w:t>
      </w:r>
      <w:r w:rsidRPr="00921C23">
        <w:rPr>
          <w:rFonts w:eastAsia="SimSun" w:cs="Arial"/>
          <w:szCs w:val="22"/>
          <w:lang w:eastAsia="zh-CN"/>
        </w:rPr>
        <w:t xml:space="preserve">) suggest that any sport/exercise programme designed for the personal and social development of young people, whether at risk or more general, should be intentional - i.e. designed specifically to produce developmental outcomes.  Sandford </w:t>
      </w:r>
      <w:r w:rsidR="007F4812" w:rsidRPr="00921C23">
        <w:rPr>
          <w:rFonts w:eastAsia="SimSun" w:cs="Arial"/>
          <w:i/>
          <w:szCs w:val="22"/>
          <w:lang w:eastAsia="zh-CN"/>
        </w:rPr>
        <w:t>et al</w:t>
      </w:r>
      <w:r w:rsidRPr="00921C23">
        <w:rPr>
          <w:rFonts w:eastAsia="SimSun" w:cs="Arial"/>
          <w:szCs w:val="22"/>
          <w:lang w:eastAsia="zh-CN"/>
        </w:rPr>
        <w:t>. (2008</w:t>
      </w:r>
      <w:r w:rsidR="00262A76" w:rsidRPr="00921C23">
        <w:rPr>
          <w:rFonts w:eastAsia="SimSun" w:cs="Arial"/>
          <w:szCs w:val="22"/>
          <w:vertAlign w:val="superscript"/>
          <w:lang w:eastAsia="zh-CN"/>
        </w:rPr>
        <w:t>G</w:t>
      </w:r>
      <w:r w:rsidRPr="00921C23">
        <w:rPr>
          <w:rFonts w:eastAsia="SimSun" w:cs="Arial"/>
          <w:szCs w:val="22"/>
          <w:lang w:eastAsia="zh-CN"/>
        </w:rPr>
        <w:t>) suggest the following design recommendations: locate project activities outside the normal school contex</w:t>
      </w:r>
      <w:r w:rsidR="00194A2A" w:rsidRPr="00921C23">
        <w:rPr>
          <w:rFonts w:eastAsia="SimSun" w:cs="Arial"/>
          <w:szCs w:val="22"/>
          <w:lang w:eastAsia="zh-CN"/>
        </w:rPr>
        <w:t>t</w:t>
      </w:r>
      <w:r w:rsidRPr="00921C23">
        <w:rPr>
          <w:rFonts w:eastAsia="SimSun" w:cs="Arial"/>
          <w:szCs w:val="22"/>
          <w:lang w:eastAsia="zh-CN"/>
        </w:rPr>
        <w:t xml:space="preserve">, work with pupils to select activities, establish positive relationship between leaders and pupils, give pupils the opportunity to work with and for others.  Similar conclusions are reached by Morris </w:t>
      </w:r>
      <w:r w:rsidR="007F4812" w:rsidRPr="00921C23">
        <w:rPr>
          <w:rFonts w:eastAsia="SimSun" w:cs="Arial"/>
          <w:i/>
          <w:szCs w:val="22"/>
          <w:lang w:eastAsia="zh-CN"/>
        </w:rPr>
        <w:t>et al</w:t>
      </w:r>
      <w:r w:rsidRPr="00921C23">
        <w:rPr>
          <w:rFonts w:eastAsia="SimSun" w:cs="Arial"/>
          <w:szCs w:val="22"/>
          <w:lang w:eastAsia="zh-CN"/>
        </w:rPr>
        <w:t>. (2003</w:t>
      </w:r>
      <w:r w:rsidR="00262A76" w:rsidRPr="00921C23">
        <w:rPr>
          <w:rFonts w:eastAsia="SimSun" w:cs="Arial"/>
          <w:szCs w:val="22"/>
          <w:vertAlign w:val="superscript"/>
          <w:lang w:eastAsia="zh-CN"/>
        </w:rPr>
        <w:t>G</w:t>
      </w:r>
      <w:r w:rsidRPr="00921C23">
        <w:rPr>
          <w:rFonts w:eastAsia="SimSun" w:cs="Arial"/>
          <w:szCs w:val="22"/>
          <w:lang w:eastAsia="zh-CN"/>
        </w:rPr>
        <w:t xml:space="preserve">), who suggest three critical factors for the success of programmes for at-risk youth: the involvement of youth in the processes of programmes, including leadership roles; the provision of a safe and engaging environment, with the sports leaders being a key influence on this; and the </w:t>
      </w:r>
      <w:r w:rsidR="009E60F5" w:rsidRPr="00921C23">
        <w:rPr>
          <w:rFonts w:eastAsia="SimSun" w:cs="Arial"/>
          <w:szCs w:val="22"/>
          <w:lang w:eastAsia="zh-CN"/>
        </w:rPr>
        <w:t>backup</w:t>
      </w:r>
      <w:r w:rsidRPr="00921C23">
        <w:rPr>
          <w:rFonts w:eastAsia="SimSun" w:cs="Arial"/>
          <w:szCs w:val="22"/>
          <w:lang w:eastAsia="zh-CN"/>
        </w:rPr>
        <w:t xml:space="preserve"> of community provision to provide an exit route for continued participation outside the programme. Haudenhuyse </w:t>
      </w:r>
      <w:r w:rsidRPr="00921C23">
        <w:rPr>
          <w:rFonts w:eastAsia="SimSun" w:cs="Arial"/>
          <w:i/>
          <w:iCs/>
          <w:szCs w:val="22"/>
          <w:lang w:eastAsia="zh-CN"/>
        </w:rPr>
        <w:t>et al.</w:t>
      </w:r>
      <w:r w:rsidRPr="00921C23">
        <w:rPr>
          <w:rFonts w:eastAsia="SimSun" w:cs="Arial"/>
          <w:szCs w:val="22"/>
          <w:lang w:eastAsia="zh-CN"/>
        </w:rPr>
        <w:t xml:space="preserve"> (2012</w:t>
      </w:r>
      <w:r w:rsidR="00262A76" w:rsidRPr="00921C23">
        <w:rPr>
          <w:rFonts w:eastAsia="SimSun" w:cs="Arial"/>
          <w:szCs w:val="22"/>
          <w:vertAlign w:val="superscript"/>
          <w:lang w:eastAsia="zh-CN"/>
        </w:rPr>
        <w:t>G</w:t>
      </w:r>
      <w:r w:rsidRPr="00921C23">
        <w:rPr>
          <w:rFonts w:eastAsia="SimSun" w:cs="Arial"/>
          <w:szCs w:val="22"/>
          <w:lang w:eastAsia="zh-CN"/>
        </w:rPr>
        <w:t xml:space="preserve">) explore reasons for a positive influence of sport on vulnerable youth, and identify some key issues in programme delivery, i.e. a perceptive attitude of participants' </w:t>
      </w:r>
      <w:r w:rsidR="00A02536">
        <w:rPr>
          <w:rFonts w:eastAsia="SimSun" w:cs="Arial"/>
          <w:szCs w:val="22"/>
          <w:lang w:eastAsia="zh-CN"/>
        </w:rPr>
        <w:t>wellbeing</w:t>
      </w:r>
      <w:r w:rsidRPr="00921C23">
        <w:rPr>
          <w:rFonts w:eastAsia="SimSun" w:cs="Arial"/>
          <w:szCs w:val="22"/>
          <w:lang w:eastAsia="zh-CN"/>
        </w:rPr>
        <w:t>; a motivational climate; authority relationships; socio-psychological competences in understanding and including everyone; the sport</w:t>
      </w:r>
      <w:r w:rsidR="0041032B">
        <w:rPr>
          <w:rFonts w:eastAsia="SimSun" w:cs="Arial"/>
          <w:szCs w:val="22"/>
          <w:lang w:eastAsia="zh-CN"/>
        </w:rPr>
        <w:t>’</w:t>
      </w:r>
      <w:r w:rsidRPr="00921C23">
        <w:rPr>
          <w:rFonts w:eastAsia="SimSun" w:cs="Arial"/>
          <w:szCs w:val="22"/>
          <w:lang w:eastAsia="zh-CN"/>
        </w:rPr>
        <w:t>s model with competition one</w:t>
      </w:r>
      <w:r w:rsidR="0041032B">
        <w:rPr>
          <w:rFonts w:eastAsia="SimSun" w:cs="Arial"/>
          <w:szCs w:val="22"/>
          <w:lang w:eastAsia="zh-CN"/>
        </w:rPr>
        <w:t>,</w:t>
      </w:r>
      <w:r w:rsidRPr="00921C23">
        <w:rPr>
          <w:rFonts w:eastAsia="SimSun" w:cs="Arial"/>
          <w:szCs w:val="22"/>
          <w:lang w:eastAsia="zh-CN"/>
        </w:rPr>
        <w:t xml:space="preserve"> element which is important for some participants; working towards competence not just in sports technical skills but also in enjoyment of activities and nurturing youth development;  and the coach's cultural capital.</w:t>
      </w:r>
    </w:p>
    <w:p w14:paraId="74928A2B" w14:textId="77777777" w:rsidR="00063591" w:rsidRPr="00921C23" w:rsidRDefault="00E825B5" w:rsidP="003F088A">
      <w:pPr>
        <w:spacing w:before="0" w:after="120" w:line="276" w:lineRule="auto"/>
        <w:ind w:left="0"/>
        <w:jc w:val="both"/>
        <w:rPr>
          <w:rFonts w:eastAsia="SimSun" w:cs="Arial"/>
          <w:szCs w:val="22"/>
          <w:lang w:eastAsia="zh-CN"/>
        </w:rPr>
      </w:pPr>
      <w:r w:rsidRPr="00921C23">
        <w:rPr>
          <w:rFonts w:eastAsia="SimSun" w:cs="Arial"/>
          <w:szCs w:val="22"/>
          <w:lang w:eastAsia="zh-CN"/>
        </w:rPr>
        <w:t>Witt and Caldwell (2010</w:t>
      </w:r>
      <w:r w:rsidR="00262A76" w:rsidRPr="00921C23">
        <w:rPr>
          <w:rFonts w:eastAsia="SimSun" w:cs="Arial"/>
          <w:szCs w:val="22"/>
          <w:vertAlign w:val="superscript"/>
          <w:lang w:eastAsia="zh-CN"/>
        </w:rPr>
        <w:t>I</w:t>
      </w:r>
      <w:r w:rsidRPr="00921C23">
        <w:rPr>
          <w:rFonts w:eastAsia="SimSun" w:cs="Arial"/>
          <w:szCs w:val="22"/>
          <w:lang w:eastAsia="zh-CN"/>
        </w:rPr>
        <w:t>) identify detailed features of positive youth development settings</w:t>
      </w:r>
      <w:r w:rsidR="0042238C" w:rsidRPr="00921C23">
        <w:rPr>
          <w:rFonts w:eastAsia="SimSun" w:cs="Arial"/>
          <w:szCs w:val="22"/>
          <w:lang w:eastAsia="zh-CN"/>
        </w:rPr>
        <w:t>, see Figure 3.</w:t>
      </w:r>
      <w:r w:rsidR="00053139" w:rsidRPr="00921C23">
        <w:rPr>
          <w:rFonts w:eastAsia="SimSun" w:cs="Arial"/>
          <w:szCs w:val="22"/>
          <w:lang w:eastAsia="zh-CN"/>
        </w:rPr>
        <w:t>7</w:t>
      </w:r>
      <w:r w:rsidRPr="00921C23">
        <w:rPr>
          <w:rFonts w:eastAsia="SimSun" w:cs="Arial"/>
          <w:szCs w:val="22"/>
          <w:lang w:eastAsia="zh-CN"/>
        </w:rPr>
        <w:t>.</w:t>
      </w:r>
    </w:p>
    <w:p w14:paraId="74928A2C" w14:textId="77777777" w:rsidR="00364550" w:rsidRDefault="00A33B50" w:rsidP="00053139">
      <w:pPr>
        <w:ind w:left="0"/>
        <w:rPr>
          <w:rFonts w:eastAsia="SimSun" w:cs="Arial"/>
          <w:b/>
          <w:bCs/>
          <w:i/>
          <w:iCs/>
          <w:lang w:eastAsia="zh-CN"/>
        </w:rPr>
      </w:pPr>
      <w:r w:rsidRPr="000542AD">
        <w:rPr>
          <w:rFonts w:eastAsia="SimSun" w:cs="Arial"/>
          <w:b/>
          <w:bCs/>
          <w:i/>
          <w:iCs/>
          <w:lang w:eastAsia="zh-CN"/>
        </w:rPr>
        <w:t>Figure 3.</w:t>
      </w:r>
      <w:r w:rsidR="00053139" w:rsidRPr="000542AD">
        <w:rPr>
          <w:rFonts w:eastAsia="SimSun" w:cs="Arial"/>
          <w:b/>
          <w:bCs/>
          <w:i/>
          <w:iCs/>
          <w:lang w:eastAsia="zh-CN"/>
        </w:rPr>
        <w:t>7</w:t>
      </w:r>
      <w:r w:rsidR="00E825B5" w:rsidRPr="000542AD">
        <w:rPr>
          <w:rFonts w:eastAsia="SimSun" w:cs="Arial"/>
          <w:b/>
          <w:bCs/>
          <w:i/>
          <w:iCs/>
          <w:lang w:eastAsia="zh-CN"/>
        </w:rPr>
        <w:t xml:space="preserve"> Positive elements of programme design</w:t>
      </w:r>
    </w:p>
    <w:p w14:paraId="74928A2D" w14:textId="77777777" w:rsidR="00D30AC6" w:rsidRPr="000542AD" w:rsidRDefault="00D30AC6" w:rsidP="00053139">
      <w:pPr>
        <w:ind w:left="0"/>
        <w:rPr>
          <w:rFonts w:eastAsia="SimSun" w:cs="Arial"/>
          <w:b/>
          <w:bCs/>
          <w:i/>
          <w:iCs/>
          <w:lang w:eastAsia="zh-CN"/>
        </w:rPr>
      </w:pPr>
      <w:r w:rsidRPr="000542AD">
        <w:rPr>
          <w:rFonts w:eastAsia="SimSun" w:cs="Arial"/>
          <w:lang w:eastAsia="zh-CN"/>
        </w:rPr>
        <w:t>Source: Witt and Caldwell, 2010</w:t>
      </w:r>
      <w:r w:rsidRPr="000542AD">
        <w:rPr>
          <w:rFonts w:eastAsia="SimSun" w:cs="Arial"/>
          <w:vertAlign w:val="superscript"/>
          <w:lang w:eastAsia="zh-CN"/>
        </w:rPr>
        <w:t>I</w:t>
      </w:r>
      <w:r w:rsidRPr="000542AD">
        <w:rPr>
          <w:rFonts w:eastAsia="SimSun" w:cs="Arial"/>
          <w:lang w:eastAsia="zh-CN"/>
        </w:rPr>
        <w:t>, p22</w:t>
      </w:r>
    </w:p>
    <w:p w14:paraId="74928A2E" w14:textId="77777777" w:rsidR="001F43E0" w:rsidRPr="000542AD" w:rsidRDefault="00063591" w:rsidP="006A73F1">
      <w:pPr>
        <w:ind w:left="0"/>
        <w:jc w:val="center"/>
        <w:rPr>
          <w:rFonts w:cs="Arial"/>
          <w:color w:val="673561"/>
        </w:rPr>
      </w:pPr>
      <w:r>
        <w:rPr>
          <w:noProof/>
          <w:lang w:eastAsia="en-GB"/>
        </w:rPr>
        <w:drawing>
          <wp:inline distT="0" distB="0" distL="0" distR="0" wp14:anchorId="74928E2D" wp14:editId="74928E2E">
            <wp:extent cx="4912360" cy="427863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a:extLst>
                        <a:ext uri="{28A0092B-C50C-407E-A947-70E740481C1C}">
                          <a14:useLocalDpi xmlns:a14="http://schemas.microsoft.com/office/drawing/2010/main" val="0"/>
                        </a:ext>
                      </a:extLst>
                    </a:blip>
                    <a:stretch>
                      <a:fillRect/>
                    </a:stretch>
                  </pic:blipFill>
                  <pic:spPr bwMode="auto">
                    <a:xfrm>
                      <a:off x="0" y="0"/>
                      <a:ext cx="4911101" cy="4277690"/>
                    </a:xfrm>
                    <a:prstGeom prst="rect">
                      <a:avLst/>
                    </a:prstGeom>
                    <a:noFill/>
                    <a:ln>
                      <a:noFill/>
                    </a:ln>
                  </pic:spPr>
                </pic:pic>
              </a:graphicData>
            </a:graphic>
          </wp:inline>
        </w:drawing>
      </w:r>
    </w:p>
    <w:p w14:paraId="74928A2F" w14:textId="77777777" w:rsidR="00165F43" w:rsidRPr="00921C23" w:rsidRDefault="00165F43" w:rsidP="00165F43">
      <w:pPr>
        <w:spacing w:before="0" w:after="120" w:line="23" w:lineRule="atLeast"/>
        <w:ind w:left="0"/>
        <w:jc w:val="both"/>
        <w:rPr>
          <w:rFonts w:eastAsia="SimSun" w:cs="Arial"/>
          <w:szCs w:val="22"/>
          <w:lang w:eastAsia="zh-CN"/>
        </w:rPr>
      </w:pPr>
    </w:p>
    <w:p w14:paraId="74928A30" w14:textId="07A2BEDE" w:rsidR="00C90551" w:rsidRPr="00921C23" w:rsidRDefault="00165F43" w:rsidP="003F088A">
      <w:pPr>
        <w:spacing w:before="0" w:after="120" w:line="276" w:lineRule="auto"/>
        <w:ind w:left="0"/>
        <w:jc w:val="both"/>
        <w:rPr>
          <w:rFonts w:eastAsia="SimSun" w:cs="Arial"/>
          <w:szCs w:val="22"/>
          <w:lang w:eastAsia="zh-CN"/>
        </w:rPr>
      </w:pPr>
      <w:r w:rsidRPr="00921C23">
        <w:rPr>
          <w:rFonts w:eastAsia="SimSun" w:cs="Arial"/>
          <w:szCs w:val="22"/>
          <w:lang w:eastAsia="zh-CN"/>
        </w:rPr>
        <w:lastRenderedPageBreak/>
        <w:t>Nichols (2007</w:t>
      </w:r>
      <w:r w:rsidR="00262A76" w:rsidRPr="00921C23">
        <w:rPr>
          <w:rFonts w:eastAsia="SimSun" w:cs="Arial"/>
          <w:szCs w:val="22"/>
          <w:vertAlign w:val="superscript"/>
          <w:lang w:eastAsia="zh-CN"/>
        </w:rPr>
        <w:t>I</w:t>
      </w:r>
      <w:r w:rsidRPr="00921C23">
        <w:rPr>
          <w:rFonts w:eastAsia="SimSun" w:cs="Arial"/>
          <w:szCs w:val="22"/>
          <w:lang w:eastAsia="zh-CN"/>
        </w:rPr>
        <w:t xml:space="preserve">) concludes that the main protective factors, particularly the quality of leadership and mentoring, are typically considered to be more important than the medium of sport and exercise.  The leader is a critical agent for changes in </w:t>
      </w:r>
      <w:r w:rsidR="00BE1015" w:rsidRPr="00921C23">
        <w:rPr>
          <w:rFonts w:eastAsia="SimSun" w:cs="Arial"/>
          <w:szCs w:val="22"/>
          <w:lang w:eastAsia="zh-CN"/>
        </w:rPr>
        <w:t>pro-social</w:t>
      </w:r>
      <w:r w:rsidRPr="00921C23">
        <w:rPr>
          <w:rFonts w:eastAsia="SimSun" w:cs="Arial"/>
          <w:szCs w:val="22"/>
          <w:lang w:eastAsia="zh-CN"/>
        </w:rPr>
        <w:t xml:space="preserve"> and anti</w:t>
      </w:r>
      <w:r w:rsidR="00E51A46">
        <w:rPr>
          <w:rFonts w:eastAsia="SimSun" w:cs="Arial"/>
          <w:szCs w:val="22"/>
          <w:lang w:eastAsia="zh-CN"/>
        </w:rPr>
        <w:t>-</w:t>
      </w:r>
      <w:r w:rsidRPr="00921C23">
        <w:rPr>
          <w:rFonts w:eastAsia="SimSun" w:cs="Arial"/>
          <w:szCs w:val="22"/>
          <w:lang w:eastAsia="zh-CN"/>
        </w:rPr>
        <w:t>social behaviour.</w:t>
      </w:r>
    </w:p>
    <w:p w14:paraId="74928A31" w14:textId="77777777" w:rsidR="00165F43" w:rsidRPr="000542AD" w:rsidRDefault="00816209" w:rsidP="0042238C">
      <w:pPr>
        <w:pStyle w:val="Heading3"/>
        <w:ind w:left="0"/>
        <w:rPr>
          <w:rFonts w:eastAsia="SimSun"/>
          <w:lang w:eastAsia="zh-CN"/>
        </w:rPr>
      </w:pPr>
      <w:bookmarkStart w:id="41" w:name="_Toc359405112"/>
      <w:r w:rsidRPr="000542AD">
        <w:rPr>
          <w:rFonts w:eastAsia="SimSun"/>
          <w:lang w:eastAsia="zh-CN"/>
        </w:rPr>
        <w:t>3.</w:t>
      </w:r>
      <w:r w:rsidR="00A62A2D" w:rsidRPr="000542AD">
        <w:rPr>
          <w:rFonts w:eastAsia="SimSun"/>
          <w:lang w:eastAsia="zh-CN"/>
        </w:rPr>
        <w:t>4</w:t>
      </w:r>
      <w:r w:rsidR="007318D6" w:rsidRPr="000542AD">
        <w:rPr>
          <w:rFonts w:eastAsia="SimSun"/>
          <w:lang w:eastAsia="zh-CN"/>
        </w:rPr>
        <w:t>.</w:t>
      </w:r>
      <w:r w:rsidR="0042238C" w:rsidRPr="000542AD">
        <w:rPr>
          <w:rFonts w:eastAsia="SimSun"/>
          <w:lang w:eastAsia="zh-CN"/>
        </w:rPr>
        <w:t>8</w:t>
      </w:r>
      <w:r w:rsidR="007318D6" w:rsidRPr="000542AD">
        <w:rPr>
          <w:rFonts w:eastAsia="SimSun"/>
          <w:lang w:eastAsia="zh-CN"/>
        </w:rPr>
        <w:t xml:space="preserve"> </w:t>
      </w:r>
      <w:r w:rsidR="00165F43" w:rsidRPr="000542AD">
        <w:rPr>
          <w:rFonts w:eastAsia="SimSun"/>
          <w:lang w:eastAsia="zh-CN"/>
        </w:rPr>
        <w:t>Other Considerations</w:t>
      </w:r>
      <w:bookmarkEnd w:id="41"/>
    </w:p>
    <w:p w14:paraId="74928A32" w14:textId="77777777" w:rsidR="00165F43" w:rsidRPr="00921C23" w:rsidRDefault="00E6125A" w:rsidP="003F088A">
      <w:pPr>
        <w:spacing w:before="0" w:after="120" w:line="276" w:lineRule="auto"/>
        <w:ind w:left="0"/>
        <w:jc w:val="both"/>
        <w:rPr>
          <w:rFonts w:eastAsia="SimSun" w:cs="Arial"/>
          <w:szCs w:val="22"/>
          <w:lang w:eastAsia="zh-CN"/>
        </w:rPr>
      </w:pPr>
      <w:r w:rsidRPr="00921C23">
        <w:rPr>
          <w:rFonts w:eastAsia="SimSun" w:cs="Arial"/>
          <w:szCs w:val="22"/>
          <w:lang w:eastAsia="zh-CN"/>
        </w:rPr>
        <w:t>The potential issue of s</w:t>
      </w:r>
      <w:r w:rsidR="00165F43" w:rsidRPr="00921C23">
        <w:rPr>
          <w:rFonts w:eastAsia="SimSun" w:cs="Arial"/>
          <w:szCs w:val="22"/>
          <w:lang w:eastAsia="zh-CN"/>
        </w:rPr>
        <w:t xml:space="preserve">elf-selection suggests that delinquents don't choose to do sport, whilst young people with </w:t>
      </w:r>
      <w:r w:rsidR="00BE1015" w:rsidRPr="00921C23">
        <w:rPr>
          <w:rFonts w:eastAsia="SimSun" w:cs="Arial"/>
          <w:szCs w:val="22"/>
          <w:lang w:eastAsia="zh-CN"/>
        </w:rPr>
        <w:t>pro-social</w:t>
      </w:r>
      <w:r w:rsidR="00165F43" w:rsidRPr="00921C23">
        <w:rPr>
          <w:rFonts w:eastAsia="SimSun" w:cs="Arial"/>
          <w:szCs w:val="22"/>
          <w:lang w:eastAsia="zh-CN"/>
        </w:rPr>
        <w:t xml:space="preserve"> attributes do sport.  However, no studies support this hypothesis.</w:t>
      </w:r>
    </w:p>
    <w:p w14:paraId="74928A33" w14:textId="77777777" w:rsidR="00165F43" w:rsidRPr="00921C23" w:rsidRDefault="00165F43" w:rsidP="003F088A">
      <w:pPr>
        <w:spacing w:before="0" w:after="120" w:line="276" w:lineRule="auto"/>
        <w:ind w:left="0"/>
        <w:jc w:val="both"/>
        <w:rPr>
          <w:rFonts w:eastAsia="SimSun" w:cs="Arial"/>
          <w:szCs w:val="22"/>
          <w:lang w:eastAsia="zh-CN"/>
        </w:rPr>
      </w:pPr>
      <w:r w:rsidRPr="00921C23">
        <w:rPr>
          <w:rFonts w:eastAsia="SimSun" w:cs="Arial"/>
          <w:szCs w:val="22"/>
          <w:lang w:eastAsia="zh-CN"/>
        </w:rPr>
        <w:t>Different activities may have different effects - e.g. team sports (social skills); individual sports (cognitive benefits); combat sports (aggression).  A couple of studies examine specific sports, including Endresen and Olweus (2005</w:t>
      </w:r>
      <w:r w:rsidR="00262A76" w:rsidRPr="00921C23">
        <w:rPr>
          <w:rFonts w:eastAsia="SimSun" w:cs="Arial"/>
          <w:szCs w:val="22"/>
          <w:vertAlign w:val="superscript"/>
          <w:lang w:eastAsia="zh-CN"/>
        </w:rPr>
        <w:t>C</w:t>
      </w:r>
      <w:r w:rsidRPr="00921C23">
        <w:rPr>
          <w:rFonts w:eastAsia="SimSun" w:cs="Arial"/>
          <w:szCs w:val="22"/>
          <w:lang w:eastAsia="zh-CN"/>
        </w:rPr>
        <w:t xml:space="preserve">) who looked specifically at power sports.  However, Morris </w:t>
      </w:r>
      <w:r w:rsidRPr="00921C23">
        <w:rPr>
          <w:rFonts w:eastAsia="SimSun" w:cs="Arial"/>
          <w:i/>
          <w:iCs/>
          <w:szCs w:val="22"/>
          <w:lang w:eastAsia="zh-CN"/>
        </w:rPr>
        <w:t>et al</w:t>
      </w:r>
      <w:r w:rsidRPr="00921C23">
        <w:rPr>
          <w:rFonts w:eastAsia="SimSun" w:cs="Arial"/>
          <w:szCs w:val="22"/>
          <w:lang w:eastAsia="zh-CN"/>
        </w:rPr>
        <w:t>. (2003</w:t>
      </w:r>
      <w:r w:rsidR="00262A76" w:rsidRPr="00921C23">
        <w:rPr>
          <w:rFonts w:eastAsia="SimSun" w:cs="Arial"/>
          <w:szCs w:val="22"/>
          <w:vertAlign w:val="superscript"/>
          <w:lang w:eastAsia="zh-CN"/>
        </w:rPr>
        <w:t>G</w:t>
      </w:r>
      <w:r w:rsidRPr="00921C23">
        <w:rPr>
          <w:rFonts w:eastAsia="SimSun" w:cs="Arial"/>
          <w:szCs w:val="22"/>
          <w:lang w:eastAsia="zh-CN"/>
        </w:rPr>
        <w:t>:71) suggest that choice of activity has no systematic effect on programme outcomes.</w:t>
      </w:r>
    </w:p>
    <w:p w14:paraId="74928A34" w14:textId="77777777" w:rsidR="003D2853" w:rsidRPr="000542AD" w:rsidRDefault="00165F43" w:rsidP="008A6898">
      <w:pPr>
        <w:spacing w:before="0" w:after="120" w:line="276" w:lineRule="auto"/>
        <w:ind w:left="0"/>
        <w:jc w:val="both"/>
        <w:rPr>
          <w:rFonts w:cs="Arial"/>
          <w:lang w:eastAsia="zh-CN"/>
        </w:rPr>
      </w:pPr>
      <w:r w:rsidRPr="000542AD">
        <w:rPr>
          <w:rFonts w:eastAsia="SimSun" w:cs="Arial"/>
          <w:lang w:eastAsia="zh-CN"/>
        </w:rPr>
        <w:t xml:space="preserve">Even programmes designed for at-risk youth are often not specific to delinquents.  Opening such programmes up to other young people increases any potential favourable effects of </w:t>
      </w:r>
      <w:r w:rsidR="00BE1015" w:rsidRPr="000542AD">
        <w:rPr>
          <w:rFonts w:eastAsia="SimSun" w:cs="Arial"/>
          <w:lang w:eastAsia="zh-CN"/>
        </w:rPr>
        <w:t>pro-social</w:t>
      </w:r>
      <w:r w:rsidRPr="000542AD">
        <w:rPr>
          <w:rFonts w:eastAsia="SimSun" w:cs="Arial"/>
          <w:lang w:eastAsia="zh-CN"/>
        </w:rPr>
        <w:t xml:space="preserve"> peers.</w:t>
      </w:r>
    </w:p>
    <w:p w14:paraId="74928A35" w14:textId="77777777" w:rsidR="0042238C" w:rsidRPr="000542AD" w:rsidRDefault="0042238C" w:rsidP="00C9351C">
      <w:pPr>
        <w:pStyle w:val="Heading3"/>
        <w:ind w:left="0"/>
        <w:rPr>
          <w:rFonts w:eastAsia="SimSun"/>
          <w:lang w:eastAsia="zh-CN"/>
        </w:rPr>
      </w:pPr>
      <w:bookmarkStart w:id="42" w:name="_Toc359405113"/>
      <w:r w:rsidRPr="000542AD">
        <w:rPr>
          <w:rFonts w:eastAsia="SimSun"/>
          <w:lang w:eastAsia="zh-CN"/>
        </w:rPr>
        <w:t>3.4.</w:t>
      </w:r>
      <w:r w:rsidR="00C9351C" w:rsidRPr="000542AD">
        <w:rPr>
          <w:rFonts w:eastAsia="SimSun"/>
          <w:lang w:eastAsia="zh-CN"/>
        </w:rPr>
        <w:t>9</w:t>
      </w:r>
      <w:r w:rsidRPr="000542AD">
        <w:rPr>
          <w:rFonts w:eastAsia="SimSun"/>
          <w:lang w:eastAsia="zh-CN"/>
        </w:rPr>
        <w:t xml:space="preserve"> Conclusions on Sport and Crime</w:t>
      </w:r>
      <w:bookmarkEnd w:id="42"/>
    </w:p>
    <w:p w14:paraId="74928A36" w14:textId="77777777" w:rsidR="0042238C" w:rsidRPr="000542AD" w:rsidRDefault="00C9351C" w:rsidP="00E6125A">
      <w:pPr>
        <w:spacing w:before="0" w:after="120" w:line="276" w:lineRule="auto"/>
        <w:ind w:left="0"/>
        <w:jc w:val="both"/>
        <w:rPr>
          <w:rFonts w:eastAsia="SimSun" w:cs="Arial"/>
          <w:lang w:eastAsia="zh-CN"/>
        </w:rPr>
      </w:pPr>
      <w:r w:rsidRPr="000542AD">
        <w:rPr>
          <w:rFonts w:eastAsia="SimSun" w:cs="Arial"/>
          <w:szCs w:val="22"/>
          <w:lang w:eastAsia="zh-CN"/>
        </w:rPr>
        <w:t>Whilst there are a range of theoretical and empirical claims for the crime</w:t>
      </w:r>
      <w:r w:rsidR="0061777F" w:rsidRPr="000542AD">
        <w:rPr>
          <w:rFonts w:eastAsia="SimSun" w:cs="Arial"/>
          <w:szCs w:val="22"/>
          <w:lang w:eastAsia="zh-CN"/>
        </w:rPr>
        <w:t>-related</w:t>
      </w:r>
      <w:r w:rsidRPr="000542AD">
        <w:rPr>
          <w:rFonts w:eastAsia="SimSun" w:cs="Arial"/>
          <w:szCs w:val="22"/>
          <w:lang w:eastAsia="zh-CN"/>
        </w:rPr>
        <w:t xml:space="preserve"> </w:t>
      </w:r>
      <w:r w:rsidR="0061777F" w:rsidRPr="000542AD">
        <w:rPr>
          <w:rFonts w:eastAsia="SimSun" w:cs="Arial"/>
          <w:szCs w:val="22"/>
          <w:lang w:eastAsia="zh-CN"/>
        </w:rPr>
        <w:t>impact</w:t>
      </w:r>
      <w:r w:rsidRPr="000542AD">
        <w:rPr>
          <w:rFonts w:eastAsia="SimSun" w:cs="Arial"/>
          <w:szCs w:val="22"/>
          <w:lang w:eastAsia="zh-CN"/>
        </w:rPr>
        <w:t xml:space="preserve">s of sport, the weight of evidence suggests the most convincing evidence of a beneficial relationship </w:t>
      </w:r>
      <w:r w:rsidRPr="000542AD">
        <w:rPr>
          <w:rFonts w:eastAsia="SimSun" w:cs="Arial"/>
          <w:bCs/>
          <w:szCs w:val="22"/>
          <w:lang w:eastAsia="zh-CN"/>
        </w:rPr>
        <w:t>between sport and exercise is in the reduction in crime. However, the evidence review also points to the need to differentiate more between the effects of sport and exercise on the general population and young people who are at risk.</w:t>
      </w:r>
    </w:p>
    <w:p w14:paraId="74928A37" w14:textId="098101B9" w:rsidR="00C9351C" w:rsidRPr="000542AD" w:rsidRDefault="00E6125A" w:rsidP="00E6125A">
      <w:pPr>
        <w:spacing w:before="0" w:after="120" w:line="276" w:lineRule="auto"/>
        <w:ind w:left="0"/>
        <w:jc w:val="both"/>
        <w:rPr>
          <w:rFonts w:eastAsia="SimSun" w:cs="Arial"/>
          <w:bCs/>
          <w:szCs w:val="22"/>
          <w:lang w:eastAsia="zh-CN"/>
        </w:rPr>
      </w:pPr>
      <w:r w:rsidRPr="00921C23">
        <w:rPr>
          <w:rFonts w:eastAsia="SimSun" w:cs="Arial"/>
          <w:szCs w:val="22"/>
          <w:lang w:eastAsia="zh-CN"/>
        </w:rPr>
        <w:t>Any relationships between sport/exercise and crime/anti</w:t>
      </w:r>
      <w:r w:rsidR="00E51A46">
        <w:rPr>
          <w:rFonts w:eastAsia="SimSun" w:cs="Arial"/>
          <w:szCs w:val="22"/>
          <w:lang w:eastAsia="zh-CN"/>
        </w:rPr>
        <w:t>-</w:t>
      </w:r>
      <w:r w:rsidRPr="00921C23">
        <w:rPr>
          <w:rFonts w:eastAsia="SimSun" w:cs="Arial"/>
          <w:szCs w:val="22"/>
          <w:lang w:eastAsia="zh-CN"/>
        </w:rPr>
        <w:t xml:space="preserve">social behaviour are not direct, but via moderating protective factors, particularly the quality of leadership, and effects on risk factors. </w:t>
      </w:r>
      <w:r w:rsidRPr="000542AD">
        <w:rPr>
          <w:rFonts w:eastAsia="SimSun" w:cs="Arial"/>
          <w:bCs/>
          <w:szCs w:val="22"/>
          <w:lang w:eastAsia="zh-CN"/>
        </w:rPr>
        <w:t xml:space="preserve"> </w:t>
      </w:r>
      <w:r w:rsidR="00C9351C" w:rsidRPr="000542AD">
        <w:rPr>
          <w:rFonts w:eastAsia="SimSun" w:cs="Arial"/>
          <w:bCs/>
          <w:szCs w:val="22"/>
          <w:lang w:eastAsia="zh-CN"/>
        </w:rPr>
        <w:t>A key mediating factor in th</w:t>
      </w:r>
      <w:r w:rsidRPr="000542AD">
        <w:rPr>
          <w:rFonts w:eastAsia="SimSun" w:cs="Arial"/>
          <w:bCs/>
          <w:szCs w:val="22"/>
          <w:lang w:eastAsia="zh-CN"/>
        </w:rPr>
        <w:t>e</w:t>
      </w:r>
      <w:r w:rsidR="00C9351C" w:rsidRPr="000542AD">
        <w:rPr>
          <w:rFonts w:eastAsia="SimSun" w:cs="Arial"/>
          <w:bCs/>
          <w:szCs w:val="22"/>
          <w:lang w:eastAsia="zh-CN"/>
        </w:rPr>
        <w:t xml:space="preserve"> relationship is age - young people who commit crime are far more likely than young people who do not commit crime to exhibit criminal behaviours throughout their lives.</w:t>
      </w:r>
      <w:r w:rsidR="00CA2F40" w:rsidRPr="000542AD">
        <w:rPr>
          <w:rFonts w:eastAsia="SimSun" w:cs="Arial"/>
          <w:bCs/>
          <w:szCs w:val="22"/>
          <w:lang w:eastAsia="zh-CN"/>
        </w:rPr>
        <w:t xml:space="preserve">  </w:t>
      </w:r>
      <w:r w:rsidR="00CA2F40" w:rsidRPr="000542AD">
        <w:rPr>
          <w:rFonts w:eastAsia="SimSun" w:cs="Arial"/>
          <w:szCs w:val="22"/>
          <w:lang w:eastAsia="zh-CN"/>
        </w:rPr>
        <w:t>The focus of many studies around youth and in particular at-risk youth is reflected in the strongest evidence base to be found for interventions in this area.</w:t>
      </w:r>
    </w:p>
    <w:p w14:paraId="74928A38" w14:textId="77777777" w:rsidR="00CA2F40" w:rsidRPr="000542AD" w:rsidRDefault="00CA2F40" w:rsidP="00E6125A">
      <w:pPr>
        <w:spacing w:before="0" w:after="120" w:line="276" w:lineRule="auto"/>
        <w:ind w:left="0"/>
        <w:jc w:val="both"/>
        <w:rPr>
          <w:rFonts w:eastAsia="SimSun" w:cs="Arial"/>
          <w:bCs/>
          <w:szCs w:val="22"/>
          <w:lang w:eastAsia="zh-CN"/>
        </w:rPr>
      </w:pPr>
      <w:r w:rsidRPr="000542AD">
        <w:rPr>
          <w:rFonts w:eastAsia="SimSun" w:cs="Arial"/>
          <w:bCs/>
          <w:szCs w:val="22"/>
          <w:lang w:eastAsia="zh-CN"/>
        </w:rPr>
        <w:t>The evidence base points to sports and exercise activities promoting anti-social as well as pro-social behaviours. Examples of the more counter-intuitive effects of sport in increasing anti-social behaviours were in relation to team sports and power based sports (e.g. weightlifting and boxing)</w:t>
      </w:r>
      <w:r w:rsidR="00E6125A" w:rsidRPr="000542AD">
        <w:rPr>
          <w:rFonts w:eastAsia="SimSun" w:cs="Arial"/>
          <w:bCs/>
          <w:szCs w:val="22"/>
          <w:lang w:eastAsia="zh-CN"/>
        </w:rPr>
        <w:t>.</w:t>
      </w:r>
    </w:p>
    <w:p w14:paraId="74928A39" w14:textId="77777777" w:rsidR="00E6125A" w:rsidRPr="00921C23" w:rsidRDefault="00E6125A" w:rsidP="00E6125A">
      <w:pPr>
        <w:spacing w:before="0" w:after="120" w:line="23" w:lineRule="atLeast"/>
        <w:ind w:left="0"/>
        <w:jc w:val="both"/>
        <w:rPr>
          <w:rFonts w:eastAsia="SimSun" w:cs="Arial"/>
          <w:szCs w:val="22"/>
          <w:lang w:eastAsia="zh-CN"/>
        </w:rPr>
      </w:pPr>
      <w:r w:rsidRPr="00921C23">
        <w:rPr>
          <w:rFonts w:eastAsia="SimSun" w:cs="Arial"/>
          <w:szCs w:val="22"/>
          <w:lang w:eastAsia="zh-CN"/>
        </w:rPr>
        <w:t>Evidence is largely short term or cross-sectional.  There is a lack of longer term evidence of the relationships examined.</w:t>
      </w:r>
    </w:p>
    <w:p w14:paraId="74928A3A" w14:textId="77777777" w:rsidR="00E6125A" w:rsidRPr="000542AD" w:rsidRDefault="00E6125A" w:rsidP="00E6125A">
      <w:pPr>
        <w:spacing w:before="0" w:after="120" w:line="276" w:lineRule="auto"/>
        <w:ind w:left="0"/>
        <w:jc w:val="both"/>
        <w:rPr>
          <w:rFonts w:eastAsia="SimSun" w:cs="Arial"/>
          <w:lang w:eastAsia="zh-CN"/>
        </w:rPr>
        <w:sectPr w:rsidR="00E6125A" w:rsidRPr="000542AD" w:rsidSect="00892B19">
          <w:pgSz w:w="11906" w:h="16838"/>
          <w:pgMar w:top="1418" w:right="1134" w:bottom="1134" w:left="1418" w:header="539" w:footer="709" w:gutter="0"/>
          <w:cols w:space="708"/>
          <w:docGrid w:linePitch="360"/>
        </w:sectPr>
      </w:pPr>
    </w:p>
    <w:p w14:paraId="74928A3B" w14:textId="77777777" w:rsidR="00165F43" w:rsidRPr="000542AD" w:rsidRDefault="00816209" w:rsidP="008A6898">
      <w:pPr>
        <w:pStyle w:val="Heading2"/>
        <w:spacing w:after="0"/>
        <w:ind w:left="0"/>
        <w:rPr>
          <w:rFonts w:eastAsia="SimSun"/>
        </w:rPr>
      </w:pPr>
      <w:bookmarkStart w:id="43" w:name="_Toc359405114"/>
      <w:r w:rsidRPr="000542AD">
        <w:rPr>
          <w:rFonts w:eastAsia="SimSun"/>
        </w:rPr>
        <w:lastRenderedPageBreak/>
        <w:t>3.</w:t>
      </w:r>
      <w:r w:rsidR="00A62A2D" w:rsidRPr="000542AD">
        <w:rPr>
          <w:rFonts w:eastAsia="SimSun"/>
        </w:rPr>
        <w:t>5</w:t>
      </w:r>
      <w:r w:rsidR="000A2867" w:rsidRPr="000542AD">
        <w:rPr>
          <w:rFonts w:eastAsia="SimSun"/>
        </w:rPr>
        <w:t xml:space="preserve"> </w:t>
      </w:r>
      <w:r w:rsidR="00165F43" w:rsidRPr="000542AD">
        <w:rPr>
          <w:rFonts w:eastAsia="SimSun"/>
        </w:rPr>
        <w:t>Social Capital</w:t>
      </w:r>
      <w:bookmarkEnd w:id="43"/>
    </w:p>
    <w:p w14:paraId="74928A3C" w14:textId="77777777" w:rsidR="00A62A2D" w:rsidRPr="00921C23" w:rsidRDefault="00A62A2D" w:rsidP="00165F43">
      <w:pPr>
        <w:spacing w:before="0" w:after="120" w:line="23" w:lineRule="atLeast"/>
        <w:ind w:left="0"/>
        <w:jc w:val="both"/>
        <w:rPr>
          <w:rFonts w:eastAsia="SimSun" w:cs="Arial"/>
          <w:szCs w:val="22"/>
          <w:lang w:eastAsia="zh-CN"/>
        </w:rPr>
      </w:pPr>
    </w:p>
    <w:p w14:paraId="74928A3D" w14:textId="77777777" w:rsidR="0042238C" w:rsidRPr="00921C23" w:rsidRDefault="0042238C" w:rsidP="00F7164A">
      <w:pPr>
        <w:spacing w:before="0" w:after="120" w:line="23" w:lineRule="atLeast"/>
        <w:ind w:left="0"/>
        <w:jc w:val="both"/>
        <w:rPr>
          <w:rFonts w:eastAsia="SimSun" w:cs="Arial"/>
          <w:szCs w:val="22"/>
          <w:lang w:eastAsia="zh-CN"/>
        </w:rPr>
      </w:pPr>
      <w:r w:rsidRPr="00921C23">
        <w:rPr>
          <w:rFonts w:eastAsia="SimSun" w:cs="Arial"/>
          <w:szCs w:val="22"/>
          <w:lang w:eastAsia="zh-CN"/>
        </w:rPr>
        <w:t>The systematic review identified 2</w:t>
      </w:r>
      <w:r w:rsidR="00D93347">
        <w:rPr>
          <w:rFonts w:eastAsia="SimSun" w:cs="Arial"/>
          <w:szCs w:val="22"/>
          <w:lang w:eastAsia="zh-CN"/>
        </w:rPr>
        <w:t>4</w:t>
      </w:r>
      <w:r w:rsidRPr="00921C23">
        <w:rPr>
          <w:rFonts w:eastAsia="SimSun" w:cs="Arial"/>
          <w:szCs w:val="22"/>
          <w:lang w:eastAsia="zh-CN"/>
        </w:rPr>
        <w:t xml:space="preserve"> studies of the relationship between sport and exercise and social capital, comprising:</w:t>
      </w:r>
    </w:p>
    <w:p w14:paraId="74928A3E" w14:textId="77777777" w:rsidR="0042238C" w:rsidRPr="00921C23" w:rsidRDefault="00952D69" w:rsidP="00952D69">
      <w:pPr>
        <w:autoSpaceDE w:val="0"/>
        <w:autoSpaceDN w:val="0"/>
        <w:adjustRightInd w:val="0"/>
        <w:spacing w:before="0" w:after="120" w:line="23" w:lineRule="atLeast"/>
        <w:ind w:left="360"/>
        <w:jc w:val="both"/>
        <w:rPr>
          <w:rFonts w:eastAsia="SimSun" w:cs="Arial"/>
          <w:szCs w:val="22"/>
          <w:lang w:eastAsia="zh-CN"/>
        </w:rPr>
      </w:pPr>
      <w:r w:rsidRPr="00921C23">
        <w:rPr>
          <w:rFonts w:eastAsia="SimSun" w:cs="Arial"/>
          <w:b/>
          <w:bCs/>
          <w:szCs w:val="22"/>
          <w:lang w:eastAsia="zh-CN"/>
        </w:rPr>
        <w:t>C</w:t>
      </w:r>
      <w:r w:rsidRPr="00921C23">
        <w:rPr>
          <w:rFonts w:eastAsia="SimSun" w:cs="Arial"/>
          <w:szCs w:val="22"/>
          <w:lang w:eastAsia="zh-CN"/>
        </w:rPr>
        <w:tab/>
      </w:r>
      <w:r w:rsidR="0042238C" w:rsidRPr="00921C23">
        <w:rPr>
          <w:rFonts w:eastAsia="SimSun" w:cs="Arial"/>
          <w:szCs w:val="22"/>
          <w:lang w:eastAsia="zh-CN"/>
        </w:rPr>
        <w:t>3 cohort studies</w:t>
      </w:r>
    </w:p>
    <w:p w14:paraId="74928A3F" w14:textId="77777777" w:rsidR="0042238C" w:rsidRPr="00921C23" w:rsidRDefault="00952D69" w:rsidP="00952D69">
      <w:pPr>
        <w:autoSpaceDE w:val="0"/>
        <w:autoSpaceDN w:val="0"/>
        <w:adjustRightInd w:val="0"/>
        <w:spacing w:before="0" w:after="120" w:line="23" w:lineRule="atLeast"/>
        <w:ind w:left="360"/>
        <w:jc w:val="both"/>
        <w:rPr>
          <w:rFonts w:eastAsia="SimSun" w:cs="Arial"/>
          <w:szCs w:val="22"/>
          <w:lang w:eastAsia="zh-CN"/>
        </w:rPr>
      </w:pPr>
      <w:r w:rsidRPr="00921C23">
        <w:rPr>
          <w:rFonts w:eastAsia="SimSun" w:cs="Arial"/>
          <w:b/>
          <w:bCs/>
          <w:szCs w:val="22"/>
          <w:lang w:eastAsia="zh-CN"/>
        </w:rPr>
        <w:t>D</w:t>
      </w:r>
      <w:r w:rsidRPr="00921C23">
        <w:rPr>
          <w:rFonts w:eastAsia="SimSun" w:cs="Arial"/>
          <w:szCs w:val="22"/>
          <w:lang w:eastAsia="zh-CN"/>
        </w:rPr>
        <w:tab/>
      </w:r>
      <w:r w:rsidR="0042238C" w:rsidRPr="00921C23">
        <w:rPr>
          <w:rFonts w:eastAsia="SimSun" w:cs="Arial"/>
          <w:szCs w:val="22"/>
          <w:lang w:eastAsia="zh-CN"/>
        </w:rPr>
        <w:t>1 time series study</w:t>
      </w:r>
    </w:p>
    <w:p w14:paraId="74928A40" w14:textId="77777777" w:rsidR="0042238C" w:rsidRPr="00921C23" w:rsidRDefault="00952D69" w:rsidP="00952D69">
      <w:pPr>
        <w:autoSpaceDE w:val="0"/>
        <w:autoSpaceDN w:val="0"/>
        <w:adjustRightInd w:val="0"/>
        <w:spacing w:before="0" w:after="120" w:line="23" w:lineRule="atLeast"/>
        <w:ind w:left="360"/>
        <w:jc w:val="both"/>
        <w:rPr>
          <w:rFonts w:eastAsia="SimSun" w:cs="Arial"/>
          <w:szCs w:val="22"/>
          <w:lang w:eastAsia="zh-CN"/>
        </w:rPr>
      </w:pPr>
      <w:r w:rsidRPr="00921C23">
        <w:rPr>
          <w:rFonts w:eastAsia="SimSun" w:cs="Arial"/>
          <w:b/>
          <w:bCs/>
          <w:szCs w:val="22"/>
          <w:lang w:eastAsia="zh-CN"/>
        </w:rPr>
        <w:t>E</w:t>
      </w:r>
      <w:r w:rsidRPr="00921C23">
        <w:rPr>
          <w:rFonts w:eastAsia="SimSun" w:cs="Arial"/>
          <w:szCs w:val="22"/>
          <w:lang w:eastAsia="zh-CN"/>
        </w:rPr>
        <w:tab/>
      </w:r>
      <w:r w:rsidR="0042238C" w:rsidRPr="00921C23">
        <w:rPr>
          <w:rFonts w:eastAsia="SimSun" w:cs="Arial"/>
          <w:szCs w:val="22"/>
          <w:lang w:eastAsia="zh-CN"/>
        </w:rPr>
        <w:t>1 case-control study</w:t>
      </w:r>
    </w:p>
    <w:p w14:paraId="74928A41" w14:textId="77777777" w:rsidR="0042238C" w:rsidRPr="00921C23" w:rsidRDefault="00952D69" w:rsidP="00F7164A">
      <w:pPr>
        <w:autoSpaceDE w:val="0"/>
        <w:autoSpaceDN w:val="0"/>
        <w:adjustRightInd w:val="0"/>
        <w:spacing w:before="0" w:after="120" w:line="23" w:lineRule="atLeast"/>
        <w:ind w:left="360"/>
        <w:jc w:val="both"/>
        <w:rPr>
          <w:rFonts w:eastAsia="SimSun" w:cs="Arial"/>
          <w:szCs w:val="22"/>
          <w:lang w:eastAsia="zh-CN"/>
        </w:rPr>
      </w:pPr>
      <w:r w:rsidRPr="00921C23">
        <w:rPr>
          <w:rFonts w:eastAsia="SimSun" w:cs="Arial"/>
          <w:b/>
          <w:bCs/>
          <w:szCs w:val="22"/>
          <w:lang w:eastAsia="zh-CN"/>
        </w:rPr>
        <w:t>F</w:t>
      </w:r>
      <w:r w:rsidRPr="00921C23">
        <w:rPr>
          <w:rFonts w:eastAsia="SimSun" w:cs="Arial"/>
          <w:szCs w:val="22"/>
          <w:lang w:eastAsia="zh-CN"/>
        </w:rPr>
        <w:tab/>
      </w:r>
      <w:r w:rsidR="00F7164A">
        <w:rPr>
          <w:rFonts w:eastAsia="SimSun" w:cs="Arial"/>
          <w:szCs w:val="22"/>
          <w:lang w:eastAsia="zh-CN"/>
        </w:rPr>
        <w:t>6</w:t>
      </w:r>
      <w:r w:rsidR="0042238C" w:rsidRPr="00921C23">
        <w:rPr>
          <w:rFonts w:eastAsia="SimSun" w:cs="Arial"/>
          <w:szCs w:val="22"/>
          <w:lang w:eastAsia="zh-CN"/>
        </w:rPr>
        <w:t xml:space="preserve"> cross-sectional studies</w:t>
      </w:r>
    </w:p>
    <w:p w14:paraId="74928A42" w14:textId="77777777" w:rsidR="0042238C" w:rsidRPr="00921C23" w:rsidRDefault="00952D69" w:rsidP="00952D69">
      <w:pPr>
        <w:autoSpaceDE w:val="0"/>
        <w:autoSpaceDN w:val="0"/>
        <w:adjustRightInd w:val="0"/>
        <w:spacing w:before="0" w:after="120" w:line="23" w:lineRule="atLeast"/>
        <w:ind w:left="360"/>
        <w:jc w:val="both"/>
        <w:rPr>
          <w:rFonts w:eastAsia="SimSun" w:cs="Arial"/>
          <w:szCs w:val="22"/>
          <w:lang w:eastAsia="zh-CN"/>
        </w:rPr>
      </w:pPr>
      <w:r w:rsidRPr="00921C23">
        <w:rPr>
          <w:rFonts w:eastAsia="SimSun" w:cs="Arial"/>
          <w:b/>
          <w:bCs/>
          <w:szCs w:val="22"/>
          <w:lang w:eastAsia="zh-CN"/>
        </w:rPr>
        <w:t>G</w:t>
      </w:r>
      <w:r w:rsidRPr="00921C23">
        <w:rPr>
          <w:rFonts w:eastAsia="SimSun" w:cs="Arial"/>
          <w:szCs w:val="22"/>
          <w:lang w:eastAsia="zh-CN"/>
        </w:rPr>
        <w:tab/>
      </w:r>
      <w:r w:rsidR="00D93347">
        <w:rPr>
          <w:rFonts w:eastAsia="SimSun" w:cs="Arial"/>
          <w:szCs w:val="22"/>
          <w:lang w:eastAsia="zh-CN"/>
        </w:rPr>
        <w:t>11</w:t>
      </w:r>
      <w:r w:rsidR="0042238C" w:rsidRPr="00921C23">
        <w:rPr>
          <w:rFonts w:eastAsia="SimSun" w:cs="Arial"/>
          <w:szCs w:val="22"/>
          <w:lang w:eastAsia="zh-CN"/>
        </w:rPr>
        <w:t xml:space="preserve"> programme evaluations and case studies</w:t>
      </w:r>
    </w:p>
    <w:p w14:paraId="74928A43" w14:textId="77777777" w:rsidR="0042238C" w:rsidRPr="00921C23" w:rsidRDefault="00952D69" w:rsidP="00952D69">
      <w:pPr>
        <w:autoSpaceDE w:val="0"/>
        <w:autoSpaceDN w:val="0"/>
        <w:adjustRightInd w:val="0"/>
        <w:spacing w:before="0" w:after="120" w:line="23" w:lineRule="atLeast"/>
        <w:ind w:left="360"/>
        <w:jc w:val="both"/>
        <w:rPr>
          <w:rFonts w:eastAsia="SimSun" w:cs="Arial"/>
          <w:color w:val="000000"/>
          <w:szCs w:val="22"/>
          <w:lang w:eastAsia="zh-CN"/>
        </w:rPr>
      </w:pPr>
      <w:r w:rsidRPr="00921C23">
        <w:rPr>
          <w:rFonts w:eastAsia="SimSun" w:cs="Arial"/>
          <w:b/>
          <w:bCs/>
          <w:szCs w:val="22"/>
          <w:lang w:eastAsia="zh-CN"/>
        </w:rPr>
        <w:t>I</w:t>
      </w:r>
      <w:r w:rsidRPr="00921C23">
        <w:rPr>
          <w:rFonts w:eastAsia="SimSun" w:cs="Arial"/>
          <w:szCs w:val="22"/>
          <w:lang w:eastAsia="zh-CN"/>
        </w:rPr>
        <w:tab/>
      </w:r>
      <w:r w:rsidR="00D93347">
        <w:rPr>
          <w:rFonts w:eastAsia="SimSun" w:cs="Arial"/>
          <w:szCs w:val="22"/>
          <w:lang w:eastAsia="zh-CN"/>
        </w:rPr>
        <w:t>2</w:t>
      </w:r>
      <w:r w:rsidR="0042238C" w:rsidRPr="00921C23">
        <w:rPr>
          <w:rFonts w:eastAsia="SimSun" w:cs="Arial"/>
          <w:szCs w:val="22"/>
          <w:lang w:eastAsia="zh-CN"/>
        </w:rPr>
        <w:t xml:space="preserve"> narrative reviews</w:t>
      </w:r>
    </w:p>
    <w:p w14:paraId="74928A44" w14:textId="44981F00" w:rsidR="0042238C" w:rsidRPr="007E0BE8" w:rsidRDefault="00341D66" w:rsidP="007E0BE8">
      <w:pPr>
        <w:ind w:left="0"/>
        <w:jc w:val="both"/>
        <w:rPr>
          <w:rFonts w:asciiTheme="minorBidi" w:eastAsia="SimSun" w:hAnsiTheme="minorBidi" w:cstheme="minorBidi"/>
          <w:szCs w:val="22"/>
        </w:rPr>
      </w:pPr>
      <w:r w:rsidRPr="00921C23">
        <w:rPr>
          <w:rFonts w:eastAsia="SimSun" w:cs="Arial"/>
          <w:szCs w:val="22"/>
          <w:lang w:eastAsia="zh-CN"/>
        </w:rPr>
        <w:t xml:space="preserve">The position of these in the hierarchy of evidence (see </w:t>
      </w:r>
      <w:r w:rsidR="00740FD7">
        <w:rPr>
          <w:rFonts w:eastAsia="SimSun" w:cs="Arial"/>
          <w:szCs w:val="22"/>
          <w:lang w:eastAsia="zh-CN"/>
        </w:rPr>
        <w:t>Table 2.1</w:t>
      </w:r>
      <w:r w:rsidRPr="00921C23">
        <w:rPr>
          <w:rFonts w:eastAsia="SimSun" w:cs="Arial"/>
          <w:szCs w:val="22"/>
          <w:lang w:eastAsia="zh-CN"/>
        </w:rPr>
        <w:t xml:space="preserve">) is indicated on the left hand side of the list above.  </w:t>
      </w:r>
      <w:r w:rsidR="00D93347">
        <w:rPr>
          <w:rFonts w:eastAsia="SimSun" w:cs="Arial"/>
          <w:szCs w:val="22"/>
          <w:lang w:eastAsia="zh-CN"/>
        </w:rPr>
        <w:t xml:space="preserve">In addition, </w:t>
      </w:r>
      <w:r w:rsidR="00954F92">
        <w:rPr>
          <w:rFonts w:eastAsia="SimSun" w:cs="Arial"/>
          <w:szCs w:val="22"/>
          <w:lang w:eastAsia="zh-CN"/>
        </w:rPr>
        <w:t>three</w:t>
      </w:r>
      <w:r w:rsidR="00D93347">
        <w:rPr>
          <w:rFonts w:eastAsia="SimSun" w:cs="Arial"/>
          <w:szCs w:val="22"/>
          <w:lang w:eastAsia="zh-CN"/>
        </w:rPr>
        <w:t xml:space="preserve"> further references were included as known texts.  These were </w:t>
      </w:r>
      <w:r w:rsidR="00954F92">
        <w:rPr>
          <w:rFonts w:eastAsia="SimSun" w:cs="Arial"/>
          <w:szCs w:val="22"/>
          <w:lang w:eastAsia="zh-CN"/>
        </w:rPr>
        <w:t>two</w:t>
      </w:r>
      <w:r w:rsidR="00D93347">
        <w:rPr>
          <w:rFonts w:eastAsia="SimSun" w:cs="Arial"/>
          <w:szCs w:val="22"/>
          <w:lang w:eastAsia="zh-CN"/>
        </w:rPr>
        <w:t xml:space="preserve"> narrative reviews (Coalter and Allison, </w:t>
      </w:r>
      <w:r w:rsidR="00D93347" w:rsidRPr="00D93347">
        <w:rPr>
          <w:rFonts w:eastAsia="SimSun" w:cs="Arial"/>
          <w:szCs w:val="22"/>
          <w:lang w:eastAsia="zh-CN"/>
        </w:rPr>
        <w:t>1996</w:t>
      </w:r>
      <w:r w:rsidR="00D93347" w:rsidRPr="00D93347">
        <w:rPr>
          <w:rFonts w:eastAsia="SimSun" w:cs="Arial"/>
          <w:szCs w:val="22"/>
          <w:vertAlign w:val="superscript"/>
          <w:lang w:eastAsia="zh-CN"/>
        </w:rPr>
        <w:t>I</w:t>
      </w:r>
      <w:r w:rsidR="00D93347" w:rsidRPr="00D93347">
        <w:rPr>
          <w:rFonts w:eastAsia="SimSun" w:cs="Arial"/>
          <w:szCs w:val="22"/>
          <w:lang w:eastAsia="zh-CN"/>
        </w:rPr>
        <w:t>; Sport England 2008b</w:t>
      </w:r>
      <w:r w:rsidR="00D93347" w:rsidRPr="00D93347">
        <w:rPr>
          <w:rFonts w:eastAsia="SimSun" w:cs="Arial"/>
          <w:szCs w:val="22"/>
          <w:vertAlign w:val="superscript"/>
          <w:lang w:eastAsia="zh-CN"/>
        </w:rPr>
        <w:t>I</w:t>
      </w:r>
      <w:r w:rsidR="00D93347" w:rsidRPr="00D93347">
        <w:rPr>
          <w:rFonts w:eastAsia="SimSun" w:cs="Arial"/>
          <w:szCs w:val="22"/>
          <w:lang w:eastAsia="zh-CN"/>
        </w:rPr>
        <w:t xml:space="preserve">) </w:t>
      </w:r>
      <w:r w:rsidR="00D93347">
        <w:rPr>
          <w:rFonts w:eastAsia="SimSun" w:cs="Arial"/>
          <w:szCs w:val="22"/>
          <w:lang w:eastAsia="zh-CN"/>
        </w:rPr>
        <w:t>and a case study (</w:t>
      </w:r>
      <w:r w:rsidR="00D93347" w:rsidRPr="00A82637">
        <w:rPr>
          <w:rFonts w:asciiTheme="minorBidi" w:eastAsia="SimSun" w:hAnsiTheme="minorBidi" w:cstheme="minorBidi"/>
          <w:szCs w:val="22"/>
        </w:rPr>
        <w:t xml:space="preserve">Bunde-Birouste </w:t>
      </w:r>
      <w:r w:rsidR="00D93347" w:rsidRPr="00A82637">
        <w:rPr>
          <w:rFonts w:asciiTheme="minorBidi" w:eastAsia="SimSun" w:hAnsiTheme="minorBidi" w:cstheme="minorBidi"/>
          <w:i/>
          <w:iCs/>
          <w:szCs w:val="22"/>
        </w:rPr>
        <w:t>et al</w:t>
      </w:r>
      <w:r w:rsidR="00D93347" w:rsidRPr="00A82637">
        <w:rPr>
          <w:rFonts w:asciiTheme="minorBidi" w:eastAsia="SimSun" w:hAnsiTheme="minorBidi" w:cstheme="minorBidi"/>
          <w:szCs w:val="22"/>
        </w:rPr>
        <w:t>. (2012</w:t>
      </w:r>
      <w:r w:rsidR="007E0BE8">
        <w:rPr>
          <w:rFonts w:asciiTheme="minorBidi" w:eastAsia="SimSun" w:hAnsiTheme="minorBidi" w:cstheme="minorBidi"/>
          <w:szCs w:val="22"/>
          <w:vertAlign w:val="superscript"/>
        </w:rPr>
        <w:t>G</w:t>
      </w:r>
      <w:r w:rsidR="007E0BE8" w:rsidRPr="007E0BE8">
        <w:rPr>
          <w:rFonts w:asciiTheme="minorBidi" w:eastAsia="SimSun" w:hAnsiTheme="minorBidi" w:cstheme="minorBidi"/>
          <w:szCs w:val="22"/>
        </w:rPr>
        <w:t>).</w:t>
      </w:r>
      <w:r w:rsidR="007E0BE8" w:rsidRPr="007E0BE8">
        <w:rPr>
          <w:rFonts w:eastAsia="SimSun" w:cs="Arial"/>
          <w:lang w:eastAsia="zh-CN"/>
        </w:rPr>
        <w:t xml:space="preserve"> </w:t>
      </w:r>
      <w:r w:rsidR="007E0BE8">
        <w:rPr>
          <w:rFonts w:eastAsia="SimSun" w:cs="Arial"/>
          <w:lang w:eastAsia="zh-CN"/>
        </w:rPr>
        <w:t>In total 27</w:t>
      </w:r>
      <w:r w:rsidR="007E0BE8" w:rsidRPr="007E0BE8">
        <w:rPr>
          <w:rFonts w:eastAsia="SimSun" w:cs="Arial"/>
          <w:lang w:eastAsia="zh-CN"/>
        </w:rPr>
        <w:t xml:space="preserve"> sources were included in the social capital review.</w:t>
      </w:r>
      <w:r w:rsidR="007E0BE8" w:rsidRPr="007E0BE8">
        <w:rPr>
          <w:rFonts w:asciiTheme="minorBidi" w:eastAsia="SimSun" w:hAnsiTheme="minorBidi" w:cstheme="minorBidi"/>
          <w:szCs w:val="22"/>
        </w:rPr>
        <w:t xml:space="preserve">  </w:t>
      </w:r>
      <w:r w:rsidR="0042238C" w:rsidRPr="007E0BE8">
        <w:rPr>
          <w:rFonts w:eastAsia="SimSun" w:cs="Arial"/>
          <w:lang w:eastAsia="zh-CN"/>
        </w:rPr>
        <w:t>The literature relating to sport, exercise and social capital is summarised in Table A7.4 in</w:t>
      </w:r>
      <w:r w:rsidR="0042238C" w:rsidRPr="000542AD">
        <w:rPr>
          <w:rFonts w:eastAsia="SimSun" w:cs="Arial"/>
          <w:lang w:eastAsia="zh-CN"/>
        </w:rPr>
        <w:t xml:space="preserve"> Appendix 7.</w:t>
      </w:r>
    </w:p>
    <w:p w14:paraId="74928A45" w14:textId="77777777" w:rsidR="0042238C" w:rsidRPr="000542AD" w:rsidRDefault="0042238C" w:rsidP="0042238C">
      <w:pPr>
        <w:pStyle w:val="Heading3"/>
        <w:ind w:left="0"/>
        <w:rPr>
          <w:rFonts w:eastAsia="SimSun"/>
          <w:lang w:eastAsia="zh-CN"/>
        </w:rPr>
      </w:pPr>
      <w:bookmarkStart w:id="44" w:name="_Toc359405115"/>
      <w:r w:rsidRPr="000542AD">
        <w:rPr>
          <w:rFonts w:eastAsia="SimSun"/>
          <w:lang w:eastAsia="zh-CN"/>
        </w:rPr>
        <w:t>3.5.1 Conceptual Issues: Social Capital</w:t>
      </w:r>
      <w:bookmarkEnd w:id="44"/>
    </w:p>
    <w:p w14:paraId="74928A46" w14:textId="77777777" w:rsidR="000D4E3A" w:rsidRPr="000542AD" w:rsidRDefault="000D4E3A" w:rsidP="00BF1028">
      <w:pPr>
        <w:spacing w:before="0" w:after="120" w:line="276" w:lineRule="auto"/>
        <w:ind w:left="0"/>
        <w:jc w:val="both"/>
        <w:rPr>
          <w:rFonts w:eastAsia="SimSun" w:cs="Arial"/>
          <w:szCs w:val="22"/>
          <w:lang w:eastAsia="zh-CN"/>
        </w:rPr>
      </w:pPr>
      <w:r w:rsidRPr="000542AD">
        <w:rPr>
          <w:rFonts w:eastAsia="SimSun" w:cs="Arial"/>
          <w:szCs w:val="22"/>
          <w:lang w:eastAsia="zh-CN"/>
        </w:rPr>
        <w:t>There are many definitions of social capital both within academia and across international institutions but generally there is convergence towards definitions which emphasise social networks and shared civil norms and values such as trust and reciprocity.</w:t>
      </w:r>
    </w:p>
    <w:p w14:paraId="74928A47" w14:textId="77777777" w:rsidR="0042238C" w:rsidRPr="00921C23" w:rsidRDefault="0042238C" w:rsidP="000D4E3A">
      <w:pPr>
        <w:spacing w:before="0" w:after="120" w:line="23" w:lineRule="atLeast"/>
        <w:ind w:left="0"/>
        <w:jc w:val="both"/>
        <w:rPr>
          <w:rFonts w:eastAsia="SimSun" w:cs="Arial"/>
          <w:color w:val="000000"/>
          <w:szCs w:val="22"/>
          <w:lang w:eastAsia="zh-CN"/>
        </w:rPr>
      </w:pPr>
      <w:r w:rsidRPr="00921C23">
        <w:rPr>
          <w:rFonts w:eastAsia="SimSun" w:cs="Arial"/>
          <w:color w:val="000000"/>
          <w:szCs w:val="22"/>
          <w:lang w:eastAsia="zh-CN"/>
        </w:rPr>
        <w:t>A conceptual logic chain is reported in Figure 3.</w:t>
      </w:r>
      <w:r w:rsidR="002374BE" w:rsidRPr="00921C23">
        <w:rPr>
          <w:rFonts w:eastAsia="SimSun" w:cs="Arial"/>
          <w:color w:val="000000"/>
          <w:szCs w:val="22"/>
          <w:lang w:eastAsia="zh-CN"/>
        </w:rPr>
        <w:t>8</w:t>
      </w:r>
      <w:r w:rsidRPr="00921C23">
        <w:rPr>
          <w:rFonts w:eastAsia="SimSun" w:cs="Arial"/>
          <w:color w:val="000000"/>
          <w:szCs w:val="22"/>
          <w:lang w:eastAsia="zh-CN"/>
        </w:rPr>
        <w:t xml:space="preserve">.  The following </w:t>
      </w:r>
      <w:r w:rsidR="000D4E3A" w:rsidRPr="00921C23">
        <w:rPr>
          <w:rFonts w:eastAsia="SimSun" w:cs="Arial"/>
          <w:color w:val="000000"/>
          <w:szCs w:val="22"/>
          <w:lang w:eastAsia="zh-CN"/>
        </w:rPr>
        <w:t xml:space="preserve">process and </w:t>
      </w:r>
      <w:r w:rsidRPr="00921C23">
        <w:rPr>
          <w:rFonts w:eastAsia="SimSun" w:cs="Arial"/>
          <w:color w:val="000000"/>
          <w:szCs w:val="22"/>
          <w:lang w:eastAsia="zh-CN"/>
        </w:rPr>
        <w:t xml:space="preserve">conceptual </w:t>
      </w:r>
      <w:r w:rsidR="000D4E3A" w:rsidRPr="00921C23">
        <w:rPr>
          <w:rFonts w:eastAsia="SimSun" w:cs="Arial"/>
          <w:color w:val="000000"/>
          <w:szCs w:val="22"/>
          <w:lang w:eastAsia="zh-CN"/>
        </w:rPr>
        <w:t>issues are</w:t>
      </w:r>
      <w:r w:rsidRPr="00921C23">
        <w:rPr>
          <w:rFonts w:eastAsia="SimSun" w:cs="Arial"/>
          <w:color w:val="000000"/>
          <w:szCs w:val="22"/>
          <w:lang w:eastAsia="zh-CN"/>
        </w:rPr>
        <w:t xml:space="preserve"> identified in the literature:</w:t>
      </w:r>
    </w:p>
    <w:p w14:paraId="74928A48" w14:textId="77777777" w:rsidR="0042238C" w:rsidRPr="00921C23" w:rsidRDefault="0042238C" w:rsidP="007C34C2">
      <w:pPr>
        <w:numPr>
          <w:ilvl w:val="0"/>
          <w:numId w:val="18"/>
        </w:numPr>
        <w:autoSpaceDE w:val="0"/>
        <w:autoSpaceDN w:val="0"/>
        <w:adjustRightInd w:val="0"/>
        <w:spacing w:before="0" w:after="120" w:line="23" w:lineRule="atLeast"/>
        <w:jc w:val="both"/>
        <w:rPr>
          <w:rFonts w:eastAsia="SimSun" w:cs="Arial"/>
          <w:color w:val="000000"/>
          <w:szCs w:val="22"/>
          <w:lang w:eastAsia="zh-CN"/>
        </w:rPr>
      </w:pPr>
      <w:r w:rsidRPr="00921C23">
        <w:rPr>
          <w:rFonts w:eastAsia="SimSun" w:cs="Arial"/>
          <w:color w:val="000000"/>
          <w:szCs w:val="22"/>
          <w:lang w:eastAsia="zh-CN"/>
        </w:rPr>
        <w:t>Participation in sport/exercise programmes</w:t>
      </w:r>
      <w:r w:rsidR="002374BE" w:rsidRPr="00921C23">
        <w:rPr>
          <w:rFonts w:eastAsia="SimSun" w:cs="Arial"/>
          <w:color w:val="000000"/>
          <w:szCs w:val="22"/>
          <w:lang w:eastAsia="zh-CN"/>
        </w:rPr>
        <w:t xml:space="preserve"> is</w:t>
      </w:r>
      <w:r w:rsidRPr="00921C23">
        <w:rPr>
          <w:rFonts w:eastAsia="SimSun" w:cs="Arial"/>
          <w:color w:val="000000"/>
          <w:szCs w:val="22"/>
          <w:lang w:eastAsia="zh-CN"/>
        </w:rPr>
        <w:t xml:space="preserve"> either a response to general opportunities, or </w:t>
      </w:r>
      <w:r w:rsidR="002374BE" w:rsidRPr="00921C23">
        <w:rPr>
          <w:rFonts w:eastAsia="SimSun" w:cs="Arial"/>
          <w:color w:val="000000"/>
          <w:szCs w:val="22"/>
          <w:lang w:eastAsia="zh-CN"/>
        </w:rPr>
        <w:t>a</w:t>
      </w:r>
      <w:r w:rsidRPr="00921C23">
        <w:rPr>
          <w:rFonts w:eastAsia="SimSun" w:cs="Arial"/>
          <w:color w:val="000000"/>
          <w:szCs w:val="22"/>
          <w:lang w:eastAsia="zh-CN"/>
        </w:rPr>
        <w:t xml:space="preserve"> response to a specific programme designed to facilitate social capital.</w:t>
      </w:r>
    </w:p>
    <w:p w14:paraId="74928A49" w14:textId="1AEA1F8A" w:rsidR="0042238C" w:rsidRPr="00921C23" w:rsidRDefault="0042238C" w:rsidP="00BF1028">
      <w:pPr>
        <w:numPr>
          <w:ilvl w:val="0"/>
          <w:numId w:val="18"/>
        </w:numPr>
        <w:autoSpaceDE w:val="0"/>
        <w:autoSpaceDN w:val="0"/>
        <w:adjustRightInd w:val="0"/>
        <w:spacing w:before="0" w:after="120" w:line="23" w:lineRule="atLeast"/>
        <w:jc w:val="both"/>
        <w:rPr>
          <w:rFonts w:eastAsia="SimSun" w:cs="Arial"/>
          <w:color w:val="000000"/>
          <w:szCs w:val="22"/>
          <w:lang w:eastAsia="zh-CN"/>
        </w:rPr>
      </w:pPr>
      <w:r w:rsidRPr="00921C23">
        <w:rPr>
          <w:rFonts w:eastAsia="SimSun" w:cs="Arial"/>
          <w:color w:val="000000"/>
          <w:szCs w:val="22"/>
          <w:lang w:eastAsia="zh-CN"/>
        </w:rPr>
        <w:t>Development of social relationship skills: including self-esteem, self-efficacy, cooperation, reciprocity, a sense of belonging</w:t>
      </w:r>
      <w:r w:rsidR="00954F92">
        <w:rPr>
          <w:rFonts w:eastAsia="SimSun" w:cs="Arial"/>
          <w:color w:val="000000"/>
          <w:szCs w:val="22"/>
          <w:lang w:eastAsia="zh-CN"/>
        </w:rPr>
        <w:t>.</w:t>
      </w:r>
      <w:r w:rsidRPr="00921C23">
        <w:rPr>
          <w:rFonts w:eastAsia="SimSun" w:cs="Arial"/>
          <w:color w:val="000000"/>
          <w:szCs w:val="22"/>
          <w:lang w:eastAsia="zh-CN"/>
        </w:rPr>
        <w:t xml:space="preserve">  </w:t>
      </w:r>
    </w:p>
    <w:p w14:paraId="74928A4A" w14:textId="77777777" w:rsidR="0042238C" w:rsidRPr="00921C23" w:rsidRDefault="0042238C" w:rsidP="007C34C2">
      <w:pPr>
        <w:numPr>
          <w:ilvl w:val="0"/>
          <w:numId w:val="18"/>
        </w:numPr>
        <w:autoSpaceDE w:val="0"/>
        <w:autoSpaceDN w:val="0"/>
        <w:adjustRightInd w:val="0"/>
        <w:spacing w:before="0" w:after="120" w:line="23" w:lineRule="atLeast"/>
        <w:jc w:val="both"/>
        <w:rPr>
          <w:rFonts w:eastAsia="SimSun" w:cs="Arial"/>
          <w:color w:val="000000"/>
          <w:szCs w:val="22"/>
          <w:lang w:eastAsia="zh-CN"/>
        </w:rPr>
      </w:pPr>
      <w:r w:rsidRPr="00921C23">
        <w:rPr>
          <w:rFonts w:eastAsia="SimSun" w:cs="Arial"/>
          <w:color w:val="000000"/>
          <w:szCs w:val="22"/>
          <w:lang w:eastAsia="zh-CN"/>
        </w:rPr>
        <w:t>Bonding capital: greater social connectedness, networking, social interaction - largely among a fairly homogeneous population.</w:t>
      </w:r>
    </w:p>
    <w:p w14:paraId="74928A4B" w14:textId="77777777" w:rsidR="0042238C" w:rsidRPr="00921C23" w:rsidRDefault="0042238C" w:rsidP="003C24CC">
      <w:pPr>
        <w:numPr>
          <w:ilvl w:val="0"/>
          <w:numId w:val="18"/>
        </w:numPr>
        <w:autoSpaceDE w:val="0"/>
        <w:autoSpaceDN w:val="0"/>
        <w:adjustRightInd w:val="0"/>
        <w:spacing w:before="0" w:after="120" w:line="23" w:lineRule="atLeast"/>
        <w:jc w:val="both"/>
        <w:rPr>
          <w:rFonts w:eastAsia="SimSun" w:cs="Arial"/>
          <w:color w:val="000000"/>
          <w:szCs w:val="22"/>
          <w:lang w:eastAsia="zh-CN"/>
        </w:rPr>
      </w:pPr>
      <w:r w:rsidRPr="00921C23">
        <w:rPr>
          <w:rFonts w:eastAsia="SimSun" w:cs="Arial"/>
          <w:color w:val="000000"/>
          <w:szCs w:val="22"/>
          <w:lang w:eastAsia="zh-CN"/>
        </w:rPr>
        <w:t xml:space="preserve">Bridging capital: greater awareness of others, better understanding of others, greater social </w:t>
      </w:r>
      <w:r w:rsidR="00892612" w:rsidRPr="00921C23">
        <w:rPr>
          <w:rFonts w:eastAsia="SimSun" w:cs="Arial"/>
          <w:color w:val="000000"/>
          <w:szCs w:val="22"/>
          <w:lang w:eastAsia="zh-CN"/>
        </w:rPr>
        <w:t>inclusion/</w:t>
      </w:r>
      <w:r w:rsidRPr="00921C23">
        <w:rPr>
          <w:rFonts w:eastAsia="SimSun" w:cs="Arial"/>
          <w:color w:val="000000"/>
          <w:szCs w:val="22"/>
          <w:lang w:eastAsia="zh-CN"/>
        </w:rPr>
        <w:t>connectedness and mixing across heterogeneous population groups.</w:t>
      </w:r>
    </w:p>
    <w:p w14:paraId="74928A4C" w14:textId="77777777" w:rsidR="0042238C" w:rsidRPr="00921C23" w:rsidRDefault="0042238C" w:rsidP="007C34C2">
      <w:pPr>
        <w:numPr>
          <w:ilvl w:val="0"/>
          <w:numId w:val="18"/>
        </w:numPr>
        <w:autoSpaceDE w:val="0"/>
        <w:autoSpaceDN w:val="0"/>
        <w:adjustRightInd w:val="0"/>
        <w:spacing w:before="0" w:after="120" w:line="23" w:lineRule="atLeast"/>
        <w:jc w:val="both"/>
        <w:rPr>
          <w:rFonts w:eastAsia="SimSun" w:cs="Arial"/>
          <w:color w:val="000000"/>
          <w:szCs w:val="22"/>
          <w:lang w:eastAsia="zh-CN"/>
        </w:rPr>
      </w:pPr>
      <w:r w:rsidRPr="00921C23">
        <w:rPr>
          <w:rFonts w:eastAsia="SimSun" w:cs="Arial"/>
          <w:color w:val="000000"/>
          <w:szCs w:val="22"/>
          <w:lang w:eastAsia="zh-CN"/>
        </w:rPr>
        <w:t>Linking capital: ties between people in dissimilar social situations, enabling individuals and groups to access formal institutions.</w:t>
      </w:r>
    </w:p>
    <w:p w14:paraId="74928A4D" w14:textId="77777777" w:rsidR="0042238C" w:rsidRPr="00921C23" w:rsidRDefault="0042238C" w:rsidP="007C34C2">
      <w:pPr>
        <w:numPr>
          <w:ilvl w:val="0"/>
          <w:numId w:val="18"/>
        </w:numPr>
        <w:autoSpaceDE w:val="0"/>
        <w:autoSpaceDN w:val="0"/>
        <w:adjustRightInd w:val="0"/>
        <w:spacing w:before="0" w:after="120" w:line="23" w:lineRule="atLeast"/>
        <w:jc w:val="both"/>
        <w:rPr>
          <w:rFonts w:eastAsia="SimSun" w:cs="Arial"/>
          <w:color w:val="000000"/>
          <w:szCs w:val="22"/>
          <w:lang w:eastAsia="zh-CN"/>
        </w:rPr>
      </w:pPr>
      <w:r w:rsidRPr="00921C23">
        <w:rPr>
          <w:rFonts w:eastAsia="SimSun" w:cs="Arial"/>
          <w:color w:val="000000"/>
          <w:szCs w:val="22"/>
          <w:lang w:eastAsia="zh-CN"/>
        </w:rPr>
        <w:t>Outcomes: reduced social and ethnic tensions, reduced problem behaviour; more collective action and community involvement, NB volunteering.</w:t>
      </w:r>
    </w:p>
    <w:p w14:paraId="74928A4E" w14:textId="77777777" w:rsidR="000D4E3A" w:rsidRPr="000542AD" w:rsidRDefault="000D4E3A" w:rsidP="003C24CC">
      <w:pPr>
        <w:autoSpaceDE w:val="0"/>
        <w:autoSpaceDN w:val="0"/>
        <w:adjustRightInd w:val="0"/>
        <w:spacing w:before="0" w:after="120" w:line="276" w:lineRule="auto"/>
        <w:ind w:left="0"/>
        <w:jc w:val="both"/>
        <w:rPr>
          <w:rFonts w:eastAsia="SimSun" w:cs="Arial"/>
          <w:szCs w:val="22"/>
          <w:lang w:eastAsia="zh-CN"/>
        </w:rPr>
      </w:pPr>
      <w:r w:rsidRPr="000542AD">
        <w:rPr>
          <w:rFonts w:eastAsia="SimSun" w:cs="Arial"/>
          <w:szCs w:val="22"/>
          <w:lang w:eastAsia="zh-CN"/>
        </w:rPr>
        <w:t>There is debate about the extent to which social capital is a feature of a collective neighbourhood</w:t>
      </w:r>
      <w:r w:rsidR="003C24CC" w:rsidRPr="000542AD">
        <w:rPr>
          <w:rFonts w:eastAsia="SimSun" w:cs="Arial"/>
          <w:szCs w:val="22"/>
          <w:lang w:eastAsia="zh-CN"/>
        </w:rPr>
        <w:t xml:space="preserve"> or</w:t>
      </w:r>
      <w:r w:rsidRPr="000542AD">
        <w:rPr>
          <w:rFonts w:eastAsia="SimSun" w:cs="Arial"/>
          <w:szCs w:val="22"/>
          <w:lang w:eastAsia="zh-CN"/>
        </w:rPr>
        <w:t xml:space="preserve"> community to which an individual belongs, as distinct from the social networks or social support that are characteristics measured at an individual level.  Theoretically social capital is considered both as an attribute of the individual and the community</w:t>
      </w:r>
      <w:r w:rsidR="003C24CC" w:rsidRPr="000542AD">
        <w:rPr>
          <w:rFonts w:eastAsia="SimSun" w:cs="Arial"/>
          <w:szCs w:val="22"/>
          <w:lang w:eastAsia="zh-CN"/>
        </w:rPr>
        <w:t xml:space="preserve">, </w:t>
      </w:r>
      <w:r w:rsidRPr="000542AD">
        <w:rPr>
          <w:rFonts w:eastAsia="SimSun" w:cs="Arial"/>
          <w:szCs w:val="22"/>
          <w:lang w:eastAsia="zh-CN"/>
        </w:rPr>
        <w:t xml:space="preserve">yet indicators of social capital are widely measured at the individual level, not the community level. </w:t>
      </w:r>
    </w:p>
    <w:p w14:paraId="74928A4F" w14:textId="22C8B120" w:rsidR="000D4E3A" w:rsidRPr="000542AD" w:rsidRDefault="000D4E3A" w:rsidP="003C24CC">
      <w:pPr>
        <w:spacing w:before="0" w:after="120" w:line="276" w:lineRule="auto"/>
        <w:ind w:left="0"/>
        <w:jc w:val="both"/>
        <w:rPr>
          <w:rFonts w:eastAsia="SimSun" w:cs="Arial"/>
          <w:szCs w:val="22"/>
          <w:lang w:eastAsia="zh-CN"/>
        </w:rPr>
        <w:sectPr w:rsidR="000D4E3A" w:rsidRPr="000542AD" w:rsidSect="008A6898">
          <w:pgSz w:w="11906" w:h="16838"/>
          <w:pgMar w:top="1418" w:right="1134" w:bottom="1134" w:left="1418" w:header="539" w:footer="709" w:gutter="0"/>
          <w:cols w:space="708"/>
          <w:docGrid w:linePitch="360"/>
        </w:sectPr>
      </w:pPr>
      <w:r w:rsidRPr="000542AD">
        <w:rPr>
          <w:rFonts w:eastAsia="SimSun" w:cs="Arial"/>
          <w:szCs w:val="22"/>
          <w:lang w:eastAsia="zh-CN"/>
        </w:rPr>
        <w:t xml:space="preserve">Social capital is often seen as the networks that a person possesses which he or </w:t>
      </w:r>
      <w:r w:rsidR="003F2156">
        <w:rPr>
          <w:rFonts w:eastAsia="SimSun" w:cs="Arial"/>
          <w:szCs w:val="22"/>
          <w:lang w:eastAsia="zh-CN"/>
        </w:rPr>
        <w:t>she</w:t>
      </w:r>
      <w:r w:rsidRPr="000542AD">
        <w:rPr>
          <w:rFonts w:eastAsia="SimSun" w:cs="Arial"/>
          <w:szCs w:val="22"/>
          <w:lang w:eastAsia="zh-CN"/>
        </w:rPr>
        <w:t xml:space="preserve"> can use for purposes of social integration.  However, some commentators have argued it is more the </w:t>
      </w:r>
      <w:r w:rsidRPr="000542AD">
        <w:rPr>
          <w:rFonts w:eastAsia="SimSun" w:cs="Arial"/>
          <w:i/>
          <w:iCs/>
          <w:szCs w:val="22"/>
          <w:lang w:eastAsia="zh-CN"/>
        </w:rPr>
        <w:t xml:space="preserve">disposition </w:t>
      </w:r>
      <w:r w:rsidRPr="000542AD">
        <w:rPr>
          <w:rFonts w:eastAsia="SimSun" w:cs="Arial"/>
          <w:szCs w:val="22"/>
          <w:lang w:eastAsia="zh-CN"/>
        </w:rPr>
        <w:t xml:space="preserve">to create, maintain and develop such networks that constitutes social capital.  With </w:t>
      </w:r>
      <w:r w:rsidRPr="000542AD">
        <w:rPr>
          <w:rFonts w:eastAsia="SimSun" w:cs="Arial"/>
          <w:szCs w:val="22"/>
          <w:lang w:eastAsia="zh-CN"/>
        </w:rPr>
        <w:lastRenderedPageBreak/>
        <w:t xml:space="preserve">regard to sports participation, the development of social relationship skills such as self-esteem, self-efficacy, increased cooperation and reciprocity and the feelings of a sense of belonging are likely to be important when measuring the relationship between sport and social capital.   </w:t>
      </w:r>
    </w:p>
    <w:p w14:paraId="74928A50" w14:textId="77777777" w:rsidR="008A6898" w:rsidRPr="00921C23" w:rsidRDefault="008A6898" w:rsidP="002374BE">
      <w:pPr>
        <w:spacing w:before="0" w:after="120" w:line="23" w:lineRule="atLeast"/>
        <w:ind w:left="0"/>
        <w:jc w:val="both"/>
        <w:rPr>
          <w:rFonts w:eastAsia="SimSun" w:cs="Arial"/>
          <w:b/>
          <w:bCs/>
          <w:i/>
          <w:iCs/>
          <w:szCs w:val="22"/>
          <w:lang w:eastAsia="zh-CN"/>
        </w:rPr>
      </w:pPr>
    </w:p>
    <w:p w14:paraId="74928A51" w14:textId="77777777" w:rsidR="00A62A2D" w:rsidRPr="00921C23" w:rsidRDefault="00A62A2D" w:rsidP="002374BE">
      <w:pPr>
        <w:spacing w:before="0" w:after="120" w:line="23" w:lineRule="atLeast"/>
        <w:ind w:left="0"/>
        <w:jc w:val="both"/>
        <w:rPr>
          <w:rFonts w:eastAsia="SimSun" w:cs="Arial"/>
          <w:b/>
          <w:bCs/>
          <w:i/>
          <w:iCs/>
          <w:szCs w:val="22"/>
          <w:lang w:eastAsia="zh-CN"/>
        </w:rPr>
      </w:pPr>
      <w:r w:rsidRPr="00921C23">
        <w:rPr>
          <w:rFonts w:eastAsia="SimSun" w:cs="Arial"/>
          <w:b/>
          <w:bCs/>
          <w:i/>
          <w:iCs/>
          <w:szCs w:val="22"/>
          <w:lang w:eastAsia="zh-CN"/>
        </w:rPr>
        <w:t>Figure 3.</w:t>
      </w:r>
      <w:r w:rsidR="002374BE" w:rsidRPr="00921C23">
        <w:rPr>
          <w:rFonts w:eastAsia="SimSun" w:cs="Arial"/>
          <w:b/>
          <w:bCs/>
          <w:i/>
          <w:iCs/>
          <w:szCs w:val="22"/>
          <w:lang w:eastAsia="zh-CN"/>
        </w:rPr>
        <w:t>8</w:t>
      </w:r>
    </w:p>
    <w:p w14:paraId="74928A52" w14:textId="77777777" w:rsidR="00A62A2D" w:rsidRPr="00921C23" w:rsidRDefault="004D7001" w:rsidP="00165F43">
      <w:pPr>
        <w:spacing w:before="0" w:after="120" w:line="23" w:lineRule="atLeast"/>
        <w:ind w:left="0"/>
        <w:jc w:val="both"/>
        <w:rPr>
          <w:rFonts w:eastAsia="SimSun" w:cs="Arial"/>
          <w:szCs w:val="22"/>
          <w:lang w:eastAsia="zh-CN"/>
        </w:rPr>
      </w:pPr>
      <w:r w:rsidRPr="000542AD">
        <w:rPr>
          <w:rFonts w:cs="Arial"/>
        </w:rPr>
        <w:object w:dxaOrig="12381" w:dyaOrig="7342" w14:anchorId="74928E2F">
          <v:shape id="_x0000_i1028" type="#_x0000_t75" style="width:9in;height:385.2pt" o:ole="">
            <v:imagedata r:id="rId38" o:title=""/>
          </v:shape>
          <o:OLEObject Type="Embed" ProgID="Visio.Drawing.11" ShapeID="_x0000_i1028" DrawAspect="Content" ObjectID="_1488706662" r:id="rId39"/>
        </w:object>
      </w:r>
    </w:p>
    <w:p w14:paraId="74928A53" w14:textId="77777777" w:rsidR="006E750F" w:rsidRPr="00921C23" w:rsidRDefault="006E750F" w:rsidP="006E750F">
      <w:pPr>
        <w:autoSpaceDE w:val="0"/>
        <w:autoSpaceDN w:val="0"/>
        <w:adjustRightInd w:val="0"/>
        <w:spacing w:before="0" w:line="23" w:lineRule="atLeast"/>
        <w:ind w:left="720"/>
        <w:jc w:val="both"/>
        <w:rPr>
          <w:rFonts w:eastAsia="SimSun" w:cs="Arial"/>
          <w:color w:val="000000"/>
          <w:szCs w:val="22"/>
          <w:lang w:eastAsia="zh-CN"/>
        </w:rPr>
      </w:pPr>
    </w:p>
    <w:p w14:paraId="74928A54" w14:textId="77777777" w:rsidR="004D7001" w:rsidRPr="00921C23" w:rsidRDefault="004D7001" w:rsidP="000B24F7">
      <w:pPr>
        <w:spacing w:before="0" w:after="120" w:line="23" w:lineRule="atLeast"/>
        <w:ind w:left="0"/>
        <w:jc w:val="both"/>
        <w:rPr>
          <w:rFonts w:eastAsia="SimSun" w:cs="Arial"/>
          <w:szCs w:val="22"/>
          <w:lang w:eastAsia="zh-CN"/>
        </w:rPr>
        <w:sectPr w:rsidR="004D7001" w:rsidRPr="00921C23" w:rsidSect="004D7001">
          <w:pgSz w:w="16838" w:h="11906" w:orient="landscape"/>
          <w:pgMar w:top="1021" w:right="1134" w:bottom="1021" w:left="1418" w:header="539" w:footer="709" w:gutter="0"/>
          <w:cols w:space="708"/>
          <w:docGrid w:linePitch="360"/>
        </w:sectPr>
      </w:pPr>
    </w:p>
    <w:p w14:paraId="74928A55" w14:textId="77777777" w:rsidR="00C90551" w:rsidRPr="00921C23" w:rsidRDefault="00165F43" w:rsidP="000B24F7">
      <w:pPr>
        <w:spacing w:before="0" w:after="120" w:line="23" w:lineRule="atLeast"/>
        <w:ind w:left="0"/>
        <w:jc w:val="both"/>
        <w:rPr>
          <w:rFonts w:eastAsia="SimSun" w:cs="Arial"/>
          <w:szCs w:val="22"/>
          <w:lang w:eastAsia="zh-CN"/>
        </w:rPr>
      </w:pPr>
      <w:r w:rsidRPr="00921C23">
        <w:rPr>
          <w:rFonts w:eastAsia="SimSun" w:cs="Arial"/>
          <w:szCs w:val="22"/>
          <w:lang w:eastAsia="zh-CN"/>
        </w:rPr>
        <w:lastRenderedPageBreak/>
        <w:t>The weight of evidence supports a positive effect of sport on social capital.</w:t>
      </w:r>
    </w:p>
    <w:p w14:paraId="74928A56" w14:textId="77777777" w:rsidR="00165F43" w:rsidRPr="000542AD" w:rsidRDefault="00816209" w:rsidP="0042238C">
      <w:pPr>
        <w:pStyle w:val="Heading3"/>
        <w:ind w:left="0"/>
        <w:rPr>
          <w:rFonts w:eastAsia="SimSun"/>
          <w:lang w:eastAsia="zh-CN"/>
        </w:rPr>
      </w:pPr>
      <w:bookmarkStart w:id="45" w:name="_Toc359405116"/>
      <w:r w:rsidRPr="000542AD">
        <w:rPr>
          <w:rFonts w:eastAsia="SimSun"/>
          <w:lang w:eastAsia="zh-CN"/>
        </w:rPr>
        <w:t>3.</w:t>
      </w:r>
      <w:r w:rsidR="00A62A2D" w:rsidRPr="000542AD">
        <w:rPr>
          <w:rFonts w:eastAsia="SimSun"/>
          <w:lang w:eastAsia="zh-CN"/>
        </w:rPr>
        <w:t>5.</w:t>
      </w:r>
      <w:r w:rsidR="0042238C" w:rsidRPr="000542AD">
        <w:rPr>
          <w:rFonts w:eastAsia="SimSun"/>
          <w:lang w:eastAsia="zh-CN"/>
        </w:rPr>
        <w:t>2</w:t>
      </w:r>
      <w:r w:rsidR="000B24F7" w:rsidRPr="000542AD">
        <w:rPr>
          <w:rFonts w:eastAsia="SimSun"/>
          <w:lang w:eastAsia="zh-CN"/>
        </w:rPr>
        <w:t xml:space="preserve"> </w:t>
      </w:r>
      <w:r w:rsidR="00165F43" w:rsidRPr="000542AD">
        <w:rPr>
          <w:rFonts w:eastAsia="SimSun"/>
          <w:lang w:eastAsia="zh-CN"/>
        </w:rPr>
        <w:t>Social Inclusion</w:t>
      </w:r>
      <w:bookmarkEnd w:id="45"/>
    </w:p>
    <w:p w14:paraId="74928A57" w14:textId="083FD0C0" w:rsidR="00165F43" w:rsidRPr="00921C23" w:rsidRDefault="00165F43" w:rsidP="002374BE">
      <w:pPr>
        <w:spacing w:before="0" w:after="120" w:line="276" w:lineRule="auto"/>
        <w:ind w:left="0"/>
        <w:jc w:val="both"/>
        <w:rPr>
          <w:rFonts w:eastAsia="SimSun" w:cs="Arial"/>
          <w:szCs w:val="22"/>
          <w:lang w:eastAsia="zh-CN"/>
        </w:rPr>
      </w:pPr>
      <w:r w:rsidRPr="00921C23">
        <w:rPr>
          <w:rFonts w:eastAsia="SimSun" w:cs="Arial"/>
          <w:color w:val="000000"/>
          <w:szCs w:val="22"/>
          <w:lang w:eastAsia="zh-CN"/>
        </w:rPr>
        <w:t>Tonts (2005</w:t>
      </w:r>
      <w:r w:rsidR="004D0B7E" w:rsidRPr="00921C23">
        <w:rPr>
          <w:rFonts w:eastAsia="SimSun" w:cs="Arial"/>
          <w:color w:val="000000"/>
          <w:szCs w:val="22"/>
          <w:vertAlign w:val="superscript"/>
          <w:lang w:eastAsia="zh-CN"/>
        </w:rPr>
        <w:t>F</w:t>
      </w:r>
      <w:r w:rsidRPr="00921C23">
        <w:rPr>
          <w:rFonts w:eastAsia="SimSun" w:cs="Arial"/>
          <w:color w:val="000000"/>
          <w:szCs w:val="22"/>
          <w:lang w:eastAsia="zh-CN"/>
        </w:rPr>
        <w:t>:142) found that sport is important 'as a forum for the formation and maintenance of networks'; and social interaction was the most important reason for being involved in sport for 82% of surveyed households - supported by large majorities of respondents supporting positive statements about the social connections facilitated by sport.  Tonts' evidence supports sport's contribution to both bonding and bridging capital - racial integration being part of the latter - through both participation and volunteering.  Perks (2007</w:t>
      </w:r>
      <w:r w:rsidR="004D0B7E" w:rsidRPr="00921C23">
        <w:rPr>
          <w:rFonts w:eastAsia="SimSun" w:cs="Arial"/>
          <w:color w:val="000000"/>
          <w:szCs w:val="22"/>
          <w:vertAlign w:val="superscript"/>
          <w:lang w:eastAsia="zh-CN"/>
        </w:rPr>
        <w:t>F</w:t>
      </w:r>
      <w:r w:rsidRPr="00921C23">
        <w:rPr>
          <w:rFonts w:eastAsia="SimSun" w:cs="Arial"/>
          <w:color w:val="000000"/>
          <w:szCs w:val="22"/>
          <w:lang w:eastAsia="zh-CN"/>
        </w:rPr>
        <w:t xml:space="preserve">) found that </w:t>
      </w:r>
      <w:r w:rsidRPr="00921C23">
        <w:rPr>
          <w:rFonts w:eastAsia="SimSun" w:cs="Arial"/>
          <w:szCs w:val="22"/>
          <w:lang w:eastAsia="zh-CN"/>
        </w:rPr>
        <w:t>11 measures of community involvement as an adult were positively associated with previous participation in youth sport, including volunteering, and socialising factors.  This was the case for all age groups, suggesting that the beneficial effect of youth sport on community involvement persists through age.  O'Connor and Jose (2012</w:t>
      </w:r>
      <w:r w:rsidR="004D0B7E" w:rsidRPr="00921C23">
        <w:rPr>
          <w:rFonts w:eastAsia="SimSun" w:cs="Arial"/>
          <w:szCs w:val="22"/>
          <w:vertAlign w:val="superscript"/>
          <w:lang w:eastAsia="zh-CN"/>
        </w:rPr>
        <w:t>C</w:t>
      </w:r>
      <w:r w:rsidRPr="00921C23">
        <w:rPr>
          <w:rFonts w:eastAsia="SimSun" w:cs="Arial"/>
          <w:szCs w:val="22"/>
          <w:lang w:eastAsia="zh-CN"/>
        </w:rPr>
        <w:t xml:space="preserve">) found that participation in sport led to later benefits of social support and </w:t>
      </w:r>
      <w:r w:rsidR="00A02536">
        <w:rPr>
          <w:rFonts w:eastAsia="SimSun" w:cs="Arial"/>
          <w:szCs w:val="22"/>
          <w:lang w:eastAsia="zh-CN"/>
        </w:rPr>
        <w:t>wellbeing</w:t>
      </w:r>
      <w:r w:rsidRPr="00921C23">
        <w:rPr>
          <w:rFonts w:eastAsia="SimSun" w:cs="Arial"/>
          <w:szCs w:val="22"/>
          <w:lang w:eastAsia="zh-CN"/>
        </w:rPr>
        <w:t xml:space="preserve"> for New Zealand European youth.  Bloom </w:t>
      </w:r>
      <w:r w:rsidRPr="00921C23">
        <w:rPr>
          <w:rFonts w:eastAsia="SimSun" w:cs="Arial"/>
          <w:i/>
          <w:iCs/>
          <w:szCs w:val="22"/>
          <w:lang w:eastAsia="zh-CN"/>
        </w:rPr>
        <w:t>et al.</w:t>
      </w:r>
      <w:r w:rsidRPr="00921C23">
        <w:rPr>
          <w:rFonts w:eastAsia="SimSun" w:cs="Arial"/>
          <w:szCs w:val="22"/>
          <w:lang w:eastAsia="zh-CN"/>
        </w:rPr>
        <w:t xml:space="preserve"> (2005</w:t>
      </w:r>
      <w:r w:rsidR="004D0B7E" w:rsidRPr="00921C23">
        <w:rPr>
          <w:rFonts w:eastAsia="SimSun" w:cs="Arial"/>
          <w:szCs w:val="22"/>
          <w:vertAlign w:val="superscript"/>
          <w:lang w:eastAsia="zh-CN"/>
        </w:rPr>
        <w:t>F</w:t>
      </w:r>
      <w:r w:rsidRPr="00921C23">
        <w:rPr>
          <w:rFonts w:eastAsia="SimSun" w:cs="Arial"/>
          <w:szCs w:val="22"/>
          <w:lang w:eastAsia="zh-CN"/>
        </w:rPr>
        <w:t>) stress the importance of sport in promoting social cohesion, inclusion and social capital.  Lullo &amp; Van Puymbroeck (2006</w:t>
      </w:r>
      <w:r w:rsidR="004D0B7E" w:rsidRPr="00921C23">
        <w:rPr>
          <w:rFonts w:eastAsia="SimSun" w:cs="Arial"/>
          <w:szCs w:val="22"/>
          <w:vertAlign w:val="superscript"/>
          <w:lang w:eastAsia="zh-CN"/>
        </w:rPr>
        <w:t>I</w:t>
      </w:r>
      <w:r w:rsidRPr="00921C23">
        <w:rPr>
          <w:rFonts w:eastAsia="SimSun" w:cs="Arial"/>
          <w:szCs w:val="22"/>
          <w:lang w:eastAsia="zh-CN"/>
        </w:rPr>
        <w:t>) suggest that sport can increase integration into social settings and help improve peer relations for children with ADHD, thus increasing a child's happiness and self-confidence.</w:t>
      </w:r>
    </w:p>
    <w:p w14:paraId="74928A58" w14:textId="77777777" w:rsidR="00165F43" w:rsidRPr="00921C23" w:rsidRDefault="00165F43" w:rsidP="002374BE">
      <w:pPr>
        <w:spacing w:before="0" w:after="120" w:line="276" w:lineRule="auto"/>
        <w:ind w:left="0"/>
        <w:jc w:val="both"/>
        <w:rPr>
          <w:rFonts w:eastAsia="SimSun" w:cs="Arial"/>
          <w:szCs w:val="22"/>
          <w:lang w:eastAsia="zh-CN"/>
        </w:rPr>
      </w:pPr>
      <w:r w:rsidRPr="00921C23">
        <w:rPr>
          <w:rFonts w:eastAsia="SimSun" w:cs="Arial"/>
          <w:szCs w:val="22"/>
          <w:lang w:eastAsia="zh-CN"/>
        </w:rPr>
        <w:t xml:space="preserve">Holt </w:t>
      </w:r>
      <w:r w:rsidRPr="00921C23">
        <w:rPr>
          <w:rFonts w:eastAsia="SimSun" w:cs="Arial"/>
          <w:i/>
          <w:iCs/>
          <w:szCs w:val="22"/>
          <w:lang w:eastAsia="zh-CN"/>
        </w:rPr>
        <w:t>et al</w:t>
      </w:r>
      <w:r w:rsidRPr="00921C23">
        <w:rPr>
          <w:rFonts w:eastAsia="SimSun" w:cs="Arial"/>
          <w:szCs w:val="22"/>
          <w:lang w:eastAsia="zh-CN"/>
        </w:rPr>
        <w:t>. (2009</w:t>
      </w:r>
      <w:r w:rsidR="00356F81" w:rsidRPr="00921C23">
        <w:rPr>
          <w:rFonts w:eastAsia="SimSun" w:cs="Arial"/>
          <w:szCs w:val="22"/>
          <w:vertAlign w:val="superscript"/>
          <w:lang w:eastAsia="zh-CN"/>
        </w:rPr>
        <w:t>G</w:t>
      </w:r>
      <w:r w:rsidRPr="00921C23">
        <w:rPr>
          <w:rFonts w:eastAsia="SimSun" w:cs="Arial"/>
          <w:szCs w:val="22"/>
          <w:lang w:eastAsia="zh-CN"/>
        </w:rPr>
        <w:t>) identify that it is not sport per se but rather interactions with peers, parents and coaches which help to develop the life skills of young people. Sherry &amp; Strybosch (2012</w:t>
      </w:r>
      <w:r w:rsidR="00356F81" w:rsidRPr="00921C23">
        <w:rPr>
          <w:rFonts w:eastAsia="SimSun" w:cs="Arial"/>
          <w:szCs w:val="22"/>
          <w:vertAlign w:val="superscript"/>
          <w:lang w:eastAsia="zh-CN"/>
        </w:rPr>
        <w:t>D</w:t>
      </w:r>
      <w:r w:rsidRPr="00921C23">
        <w:rPr>
          <w:rFonts w:eastAsia="SimSun" w:cs="Arial"/>
          <w:szCs w:val="22"/>
          <w:lang w:eastAsia="zh-CN"/>
        </w:rPr>
        <w:t>) review the improvements in bonding and linking social capital arising from participation in a community street soccer programme - including the influence of coaches and peers, social support from this network, communications skills, self-confidence, self-esteem, motivation for personal and social development, cross-cultural exchange, self and group identity, reductions in drug and alcohol abuse, and health improvements.  Spaaij (2012</w:t>
      </w:r>
      <w:r w:rsidR="001918D1">
        <w:rPr>
          <w:rFonts w:eastAsia="SimSun" w:cs="Arial"/>
          <w:szCs w:val="22"/>
          <w:lang w:eastAsia="zh-CN"/>
        </w:rPr>
        <w:t>a</w:t>
      </w:r>
      <w:r w:rsidR="00356F81" w:rsidRPr="00921C23">
        <w:rPr>
          <w:rFonts w:eastAsia="SimSun" w:cs="Arial"/>
          <w:szCs w:val="22"/>
          <w:vertAlign w:val="superscript"/>
          <w:lang w:eastAsia="zh-CN"/>
        </w:rPr>
        <w:t>F</w:t>
      </w:r>
      <w:r w:rsidRPr="00921C23">
        <w:rPr>
          <w:rFonts w:eastAsia="SimSun" w:cs="Arial"/>
          <w:szCs w:val="22"/>
          <w:lang w:eastAsia="zh-CN"/>
        </w:rPr>
        <w:t>) suggests that a sports programme in Brazil not only facilitates a network of people from similar socio-economic backgrounds, but also helps create and maintain linkages with institutional agents who can offer information and resources which would not otherwise be available.  The latter is potentially critical in compensating for social and economic disadvantage, but their sustainability without external support mechanisms is doubtful.</w:t>
      </w:r>
    </w:p>
    <w:p w14:paraId="74928A59" w14:textId="680EA482" w:rsidR="00165F43" w:rsidRPr="00921C23" w:rsidRDefault="00165F43" w:rsidP="002374BE">
      <w:pPr>
        <w:spacing w:before="0" w:after="120" w:line="276" w:lineRule="auto"/>
        <w:ind w:left="0"/>
        <w:jc w:val="both"/>
        <w:rPr>
          <w:rFonts w:eastAsia="SimSun" w:cs="Arial"/>
          <w:szCs w:val="22"/>
          <w:lang w:eastAsia="zh-CN"/>
        </w:rPr>
      </w:pPr>
      <w:r w:rsidRPr="00921C23">
        <w:rPr>
          <w:rFonts w:eastAsia="SimSun" w:cs="Arial"/>
          <w:szCs w:val="22"/>
          <w:lang w:eastAsia="zh-CN"/>
        </w:rPr>
        <w:t>In a different national context, Burnett (2009</w:t>
      </w:r>
      <w:r w:rsidR="00356F81" w:rsidRPr="00921C23">
        <w:rPr>
          <w:rFonts w:eastAsia="SimSun" w:cs="Arial"/>
          <w:szCs w:val="22"/>
          <w:vertAlign w:val="superscript"/>
          <w:lang w:eastAsia="zh-CN"/>
        </w:rPr>
        <w:t>G</w:t>
      </w:r>
      <w:r w:rsidRPr="00921C23">
        <w:rPr>
          <w:rFonts w:eastAsia="SimSun" w:cs="Arial"/>
          <w:szCs w:val="22"/>
          <w:lang w:eastAsia="zh-CN"/>
        </w:rPr>
        <w:t>) cites evidence of one sports development programme reducing social distance between children and parents, and increasing self-esteem and a sense of self-worth for unemployed volunteers.  In earlier work Burnett (2006</w:t>
      </w:r>
      <w:r w:rsidR="00356F81" w:rsidRPr="00921C23">
        <w:rPr>
          <w:rFonts w:eastAsia="SimSun" w:cs="Arial"/>
          <w:szCs w:val="22"/>
          <w:vertAlign w:val="superscript"/>
          <w:lang w:eastAsia="zh-CN"/>
        </w:rPr>
        <w:t>G</w:t>
      </w:r>
      <w:r w:rsidRPr="00921C23">
        <w:rPr>
          <w:rFonts w:eastAsia="SimSun" w:cs="Arial"/>
          <w:szCs w:val="22"/>
          <w:lang w:eastAsia="zh-CN"/>
        </w:rPr>
        <w:t xml:space="preserve">) reports positive results concerning a programme's participants' social capital, including social and emotional skills, reciprocity, and relationships.  Peacock-Villada </w:t>
      </w:r>
      <w:r w:rsidRPr="00921C23">
        <w:rPr>
          <w:rFonts w:eastAsia="SimSun" w:cs="Arial"/>
          <w:i/>
          <w:iCs/>
          <w:szCs w:val="22"/>
          <w:lang w:eastAsia="zh-CN"/>
        </w:rPr>
        <w:t>et al.</w:t>
      </w:r>
      <w:r w:rsidRPr="00921C23">
        <w:rPr>
          <w:rFonts w:eastAsia="SimSun" w:cs="Arial"/>
          <w:szCs w:val="22"/>
          <w:lang w:eastAsia="zh-CN"/>
        </w:rPr>
        <w:t xml:space="preserve"> (2007</w:t>
      </w:r>
      <w:r w:rsidR="00356F81" w:rsidRPr="00921C23">
        <w:rPr>
          <w:rFonts w:eastAsia="SimSun" w:cs="Arial"/>
          <w:szCs w:val="22"/>
          <w:vertAlign w:val="superscript"/>
          <w:lang w:eastAsia="zh-CN"/>
        </w:rPr>
        <w:t>G</w:t>
      </w:r>
      <w:r w:rsidRPr="00921C23">
        <w:rPr>
          <w:rFonts w:eastAsia="SimSun" w:cs="Arial"/>
          <w:szCs w:val="22"/>
          <w:lang w:eastAsia="zh-CN"/>
        </w:rPr>
        <w:t>) identify improvements in resilienc</w:t>
      </w:r>
      <w:r w:rsidR="00C23275">
        <w:rPr>
          <w:rFonts w:eastAsia="SimSun" w:cs="Arial"/>
          <w:szCs w:val="22"/>
          <w:lang w:eastAsia="zh-CN"/>
        </w:rPr>
        <w:t>e</w:t>
      </w:r>
      <w:r w:rsidRPr="00921C23">
        <w:rPr>
          <w:rFonts w:eastAsia="SimSun" w:cs="Arial"/>
          <w:szCs w:val="22"/>
          <w:lang w:eastAsia="zh-CN"/>
        </w:rPr>
        <w:t xml:space="preserve"> and self-efficacy among young participants in a soccer programme in Zambia and South Africa.  Misener and Doherty (2012</w:t>
      </w:r>
      <w:r w:rsidR="00356F81" w:rsidRPr="00921C23">
        <w:rPr>
          <w:rFonts w:eastAsia="SimSun" w:cs="Arial"/>
          <w:szCs w:val="22"/>
          <w:vertAlign w:val="superscript"/>
          <w:lang w:eastAsia="zh-CN"/>
        </w:rPr>
        <w:t>G</w:t>
      </w:r>
      <w:r w:rsidRPr="00921C23">
        <w:rPr>
          <w:rFonts w:eastAsia="SimSun" w:cs="Arial"/>
          <w:szCs w:val="22"/>
          <w:lang w:eastAsia="zh-CN"/>
        </w:rPr>
        <w:t>) examine inter</w:t>
      </w:r>
      <w:r w:rsidR="000A5773">
        <w:rPr>
          <w:rFonts w:eastAsia="SimSun" w:cs="Arial"/>
          <w:szCs w:val="22"/>
          <w:lang w:eastAsia="zh-CN"/>
        </w:rPr>
        <w:t>-</w:t>
      </w:r>
      <w:r w:rsidRPr="00921C23">
        <w:rPr>
          <w:rFonts w:eastAsia="SimSun" w:cs="Arial"/>
          <w:szCs w:val="22"/>
          <w:lang w:eastAsia="zh-CN"/>
        </w:rPr>
        <w:t>organisational relationships in sports clubs and find considerable practice and potential in relation to active social capital among sports clubs.</w:t>
      </w:r>
    </w:p>
    <w:p w14:paraId="74928A5A" w14:textId="77777777" w:rsidR="00165F43" w:rsidRPr="00921C23" w:rsidRDefault="00165F43" w:rsidP="002374BE">
      <w:pPr>
        <w:spacing w:before="0" w:after="120" w:line="276" w:lineRule="auto"/>
        <w:ind w:left="0"/>
        <w:jc w:val="both"/>
        <w:rPr>
          <w:rFonts w:eastAsia="SimSun" w:cs="Arial"/>
          <w:szCs w:val="22"/>
          <w:lang w:eastAsia="zh-CN"/>
        </w:rPr>
      </w:pPr>
      <w:r w:rsidRPr="00921C23">
        <w:rPr>
          <w:rFonts w:eastAsia="SimSun" w:cs="Arial"/>
          <w:color w:val="000000"/>
          <w:szCs w:val="22"/>
          <w:lang w:eastAsia="zh-CN"/>
        </w:rPr>
        <w:t>A couple of papers referred to less favourable findings regarding sport and social inclusion.  Tonts (2005</w:t>
      </w:r>
      <w:r w:rsidR="00356F81" w:rsidRPr="00921C23">
        <w:rPr>
          <w:rFonts w:eastAsia="SimSun" w:cs="Arial"/>
          <w:color w:val="000000"/>
          <w:szCs w:val="22"/>
          <w:vertAlign w:val="superscript"/>
          <w:lang w:eastAsia="zh-CN"/>
        </w:rPr>
        <w:t>F</w:t>
      </w:r>
      <w:r w:rsidRPr="00921C23">
        <w:rPr>
          <w:rFonts w:eastAsia="SimSun" w:cs="Arial"/>
          <w:color w:val="000000"/>
          <w:szCs w:val="22"/>
          <w:lang w:eastAsia="zh-CN"/>
        </w:rPr>
        <w:t xml:space="preserve">) found instances of sport reinforcing social and economic structures, with golf, for example, being exclusive but football being more egalitarian.  </w:t>
      </w:r>
      <w:r w:rsidRPr="00921C23">
        <w:rPr>
          <w:rFonts w:eastAsia="SimSun" w:cs="Arial"/>
          <w:szCs w:val="22"/>
          <w:lang w:eastAsia="zh-CN"/>
        </w:rPr>
        <w:t>In a study of multiple cases, Waring and Mason (2010</w:t>
      </w:r>
      <w:r w:rsidR="00356F81" w:rsidRPr="00921C23">
        <w:rPr>
          <w:rFonts w:eastAsia="SimSun" w:cs="Arial"/>
          <w:szCs w:val="22"/>
          <w:vertAlign w:val="superscript"/>
          <w:lang w:eastAsia="zh-CN"/>
        </w:rPr>
        <w:t>G</w:t>
      </w:r>
      <w:r w:rsidRPr="00921C23">
        <w:rPr>
          <w:rFonts w:eastAsia="SimSun" w:cs="Arial"/>
          <w:szCs w:val="22"/>
          <w:lang w:eastAsia="zh-CN"/>
        </w:rPr>
        <w:t>) conclude that providing new opportunities with an 'open access' approach is inadequate in achieving social inclusion - other resources are needed to overcome significant participation barriers.</w:t>
      </w:r>
    </w:p>
    <w:p w14:paraId="74928A5B" w14:textId="77777777" w:rsidR="00165F43" w:rsidRPr="00921C23" w:rsidRDefault="00165F43" w:rsidP="002374BE">
      <w:pPr>
        <w:spacing w:before="0" w:after="120" w:line="276" w:lineRule="auto"/>
        <w:ind w:left="0"/>
        <w:jc w:val="both"/>
        <w:rPr>
          <w:rFonts w:eastAsia="SimSun" w:cs="Arial"/>
          <w:szCs w:val="22"/>
          <w:lang w:eastAsia="zh-CN"/>
        </w:rPr>
      </w:pPr>
      <w:r w:rsidRPr="00921C23">
        <w:rPr>
          <w:rFonts w:eastAsia="SimSun" w:cs="Arial"/>
          <w:szCs w:val="22"/>
          <w:lang w:eastAsia="zh-CN"/>
        </w:rPr>
        <w:t>Coalter and Allison (1996</w:t>
      </w:r>
      <w:r w:rsidR="00356F81" w:rsidRPr="00921C23">
        <w:rPr>
          <w:rFonts w:eastAsia="SimSun" w:cs="Arial"/>
          <w:szCs w:val="22"/>
          <w:vertAlign w:val="superscript"/>
          <w:lang w:eastAsia="zh-CN"/>
        </w:rPr>
        <w:t>I</w:t>
      </w:r>
      <w:r w:rsidRPr="00921C23">
        <w:rPr>
          <w:rFonts w:eastAsia="SimSun" w:cs="Arial"/>
          <w:szCs w:val="22"/>
          <w:lang w:eastAsia="zh-CN"/>
        </w:rPr>
        <w:t xml:space="preserve">) suggest that programme evaluations have highlighted problems with sustaining community development through sport, including: adverse consequences of </w:t>
      </w:r>
      <w:r w:rsidRPr="00921C23">
        <w:rPr>
          <w:rFonts w:eastAsia="SimSun" w:cs="Arial"/>
          <w:szCs w:val="22"/>
          <w:lang w:eastAsia="zh-CN"/>
        </w:rPr>
        <w:lastRenderedPageBreak/>
        <w:t>withdrawing professional support; misinterpretation of programmes as social control rather than community development; the tendency for existing participants to dominate programme participation, rather than new participants; and the danger of programme delivery concentrating on sports development rath</w:t>
      </w:r>
      <w:r w:rsidR="000B24F7" w:rsidRPr="00921C23">
        <w:rPr>
          <w:rFonts w:eastAsia="SimSun" w:cs="Arial"/>
          <w:szCs w:val="22"/>
          <w:lang w:eastAsia="zh-CN"/>
        </w:rPr>
        <w:t xml:space="preserve">er than community development. </w:t>
      </w:r>
    </w:p>
    <w:p w14:paraId="74928A5C" w14:textId="77777777" w:rsidR="00165F43" w:rsidRPr="000542AD" w:rsidRDefault="00816209" w:rsidP="002374BE">
      <w:pPr>
        <w:pStyle w:val="Heading3"/>
        <w:spacing w:before="240" w:line="23" w:lineRule="atLeast"/>
        <w:ind w:left="0"/>
        <w:rPr>
          <w:rFonts w:eastAsia="SimSun"/>
          <w:lang w:eastAsia="zh-CN"/>
        </w:rPr>
      </w:pPr>
      <w:bookmarkStart w:id="46" w:name="_Toc359405117"/>
      <w:r w:rsidRPr="000542AD">
        <w:rPr>
          <w:rFonts w:eastAsia="SimSun"/>
          <w:lang w:eastAsia="zh-CN"/>
        </w:rPr>
        <w:t>3.</w:t>
      </w:r>
      <w:r w:rsidR="00A62A2D" w:rsidRPr="000542AD">
        <w:rPr>
          <w:rFonts w:eastAsia="SimSun"/>
          <w:lang w:eastAsia="zh-CN"/>
        </w:rPr>
        <w:t>5.</w:t>
      </w:r>
      <w:r w:rsidR="0042238C" w:rsidRPr="000542AD">
        <w:rPr>
          <w:rFonts w:eastAsia="SimSun"/>
          <w:lang w:eastAsia="zh-CN"/>
        </w:rPr>
        <w:t>3</w:t>
      </w:r>
      <w:r w:rsidR="000B24F7" w:rsidRPr="000542AD">
        <w:rPr>
          <w:rFonts w:eastAsia="SimSun"/>
          <w:lang w:eastAsia="zh-CN"/>
        </w:rPr>
        <w:t xml:space="preserve"> </w:t>
      </w:r>
      <w:r w:rsidR="00165F43" w:rsidRPr="000542AD">
        <w:rPr>
          <w:rFonts w:eastAsia="SimSun"/>
          <w:lang w:eastAsia="zh-CN"/>
        </w:rPr>
        <w:t>Disabled People</w:t>
      </w:r>
      <w:bookmarkEnd w:id="46"/>
    </w:p>
    <w:p w14:paraId="74928A5D" w14:textId="77777777" w:rsidR="00165F43" w:rsidRPr="00921C23" w:rsidRDefault="00165F43" w:rsidP="008A6898">
      <w:pPr>
        <w:spacing w:before="0" w:line="276" w:lineRule="auto"/>
        <w:ind w:left="0"/>
        <w:jc w:val="both"/>
        <w:rPr>
          <w:rFonts w:eastAsia="SimSun" w:cs="Arial"/>
          <w:szCs w:val="22"/>
          <w:lang w:eastAsia="zh-CN"/>
        </w:rPr>
      </w:pPr>
      <w:r w:rsidRPr="00921C23">
        <w:rPr>
          <w:rFonts w:eastAsia="SimSun" w:cs="Arial"/>
          <w:szCs w:val="22"/>
          <w:lang w:eastAsia="zh-CN"/>
        </w:rPr>
        <w:t xml:space="preserve">For a specific subgroup, disabled people, Hanson </w:t>
      </w:r>
      <w:r w:rsidRPr="00921C23">
        <w:rPr>
          <w:rFonts w:eastAsia="SimSun" w:cs="Arial"/>
          <w:i/>
          <w:iCs/>
          <w:szCs w:val="22"/>
          <w:lang w:eastAsia="zh-CN"/>
        </w:rPr>
        <w:t>et al</w:t>
      </w:r>
      <w:r w:rsidRPr="00921C23">
        <w:rPr>
          <w:rFonts w:eastAsia="SimSun" w:cs="Arial"/>
          <w:szCs w:val="22"/>
          <w:lang w:eastAsia="zh-CN"/>
        </w:rPr>
        <w:t>. (2001</w:t>
      </w:r>
      <w:r w:rsidR="00356F81" w:rsidRPr="00921C23">
        <w:rPr>
          <w:rFonts w:eastAsia="SimSun" w:cs="Arial"/>
          <w:szCs w:val="22"/>
          <w:vertAlign w:val="superscript"/>
          <w:lang w:eastAsia="zh-CN"/>
        </w:rPr>
        <w:t>F</w:t>
      </w:r>
      <w:r w:rsidRPr="00921C23">
        <w:rPr>
          <w:rFonts w:eastAsia="SimSun" w:cs="Arial"/>
          <w:szCs w:val="22"/>
          <w:lang w:eastAsia="zh-CN"/>
        </w:rPr>
        <w:t xml:space="preserve">) found that sports participants had higher scores for social integration than non-participants.  Ozer </w:t>
      </w:r>
      <w:r w:rsidRPr="00921C23">
        <w:rPr>
          <w:rFonts w:eastAsia="SimSun" w:cs="Arial"/>
          <w:i/>
          <w:iCs/>
          <w:szCs w:val="22"/>
          <w:lang w:eastAsia="zh-CN"/>
        </w:rPr>
        <w:t>et al</w:t>
      </w:r>
      <w:r w:rsidRPr="00921C23">
        <w:rPr>
          <w:rFonts w:eastAsia="SimSun" w:cs="Arial"/>
          <w:szCs w:val="22"/>
          <w:lang w:eastAsia="zh-CN"/>
        </w:rPr>
        <w:t>. (2012</w:t>
      </w:r>
      <w:r w:rsidR="00356F81" w:rsidRPr="00921C23">
        <w:rPr>
          <w:rFonts w:eastAsia="SimSun" w:cs="Arial"/>
          <w:szCs w:val="22"/>
          <w:vertAlign w:val="superscript"/>
          <w:lang w:eastAsia="zh-CN"/>
        </w:rPr>
        <w:t>E</w:t>
      </w:r>
      <w:r w:rsidRPr="00921C23">
        <w:rPr>
          <w:rFonts w:eastAsia="SimSun" w:cs="Arial"/>
          <w:szCs w:val="22"/>
          <w:lang w:eastAsia="zh-CN"/>
        </w:rPr>
        <w:t>) found positive effects of unified Special Olympics soccer programme on social competence, problem behaviour and friendship activity for youths with intellectual disabilities; and improved attitudes of non-disabled youth towards disabled participants.</w:t>
      </w:r>
    </w:p>
    <w:p w14:paraId="74928A5E" w14:textId="77777777" w:rsidR="008A6898" w:rsidRPr="00921C23" w:rsidRDefault="008A6898" w:rsidP="008A6898">
      <w:pPr>
        <w:spacing w:before="0" w:line="276" w:lineRule="auto"/>
        <w:ind w:left="0"/>
        <w:jc w:val="both"/>
        <w:rPr>
          <w:rFonts w:eastAsia="SimSun" w:cs="Arial"/>
          <w:szCs w:val="22"/>
          <w:lang w:eastAsia="zh-CN"/>
        </w:rPr>
      </w:pPr>
    </w:p>
    <w:p w14:paraId="74928A5F" w14:textId="77777777" w:rsidR="00165F43" w:rsidRPr="000542AD" w:rsidRDefault="00816209" w:rsidP="008A6898">
      <w:pPr>
        <w:pStyle w:val="Heading3"/>
        <w:spacing w:before="0" w:after="240" w:line="23" w:lineRule="atLeast"/>
        <w:ind w:left="0"/>
        <w:rPr>
          <w:rFonts w:eastAsia="SimSun"/>
          <w:lang w:eastAsia="zh-CN"/>
        </w:rPr>
      </w:pPr>
      <w:bookmarkStart w:id="47" w:name="_Toc359405118"/>
      <w:r w:rsidRPr="000542AD">
        <w:rPr>
          <w:rFonts w:eastAsia="SimSun"/>
          <w:lang w:eastAsia="zh-CN"/>
        </w:rPr>
        <w:t>3.</w:t>
      </w:r>
      <w:r w:rsidR="00A62A2D" w:rsidRPr="000542AD">
        <w:rPr>
          <w:rFonts w:eastAsia="SimSun"/>
          <w:lang w:eastAsia="zh-CN"/>
        </w:rPr>
        <w:t>5.</w:t>
      </w:r>
      <w:r w:rsidR="0042238C" w:rsidRPr="000542AD">
        <w:rPr>
          <w:rFonts w:eastAsia="SimSun"/>
          <w:lang w:eastAsia="zh-CN"/>
        </w:rPr>
        <w:t>4</w:t>
      </w:r>
      <w:r w:rsidR="000B24F7" w:rsidRPr="000542AD">
        <w:rPr>
          <w:rFonts w:eastAsia="SimSun"/>
          <w:lang w:eastAsia="zh-CN"/>
        </w:rPr>
        <w:t xml:space="preserve"> </w:t>
      </w:r>
      <w:r w:rsidR="00165F43" w:rsidRPr="000542AD">
        <w:rPr>
          <w:rFonts w:eastAsia="SimSun"/>
          <w:lang w:eastAsia="zh-CN"/>
        </w:rPr>
        <w:t>Volunteering</w:t>
      </w:r>
      <w:bookmarkEnd w:id="47"/>
    </w:p>
    <w:p w14:paraId="74928A60" w14:textId="3146B82A" w:rsidR="00C90551" w:rsidRPr="00921C23" w:rsidRDefault="0066295E" w:rsidP="002374BE">
      <w:pPr>
        <w:spacing w:before="0" w:after="120" w:line="276" w:lineRule="auto"/>
        <w:ind w:left="0"/>
        <w:jc w:val="both"/>
        <w:rPr>
          <w:rFonts w:eastAsia="SimSun" w:cs="Arial"/>
          <w:szCs w:val="22"/>
          <w:lang w:eastAsia="zh-CN"/>
        </w:rPr>
      </w:pPr>
      <w:r>
        <w:rPr>
          <w:rFonts w:eastAsia="SimSun" w:cs="Arial"/>
          <w:szCs w:val="22"/>
          <w:lang w:eastAsia="zh-CN"/>
        </w:rPr>
        <w:t>Studie</w:t>
      </w:r>
      <w:r w:rsidR="00C23275">
        <w:rPr>
          <w:rFonts w:eastAsia="SimSun" w:cs="Arial"/>
          <w:szCs w:val="22"/>
          <w:lang w:eastAsia="zh-CN"/>
        </w:rPr>
        <w:t xml:space="preserve">s have shown </w:t>
      </w:r>
      <w:r w:rsidR="00165F43" w:rsidRPr="00921C23">
        <w:rPr>
          <w:rFonts w:eastAsia="SimSun" w:cs="Arial"/>
          <w:szCs w:val="22"/>
          <w:lang w:eastAsia="zh-CN"/>
        </w:rPr>
        <w:t>that sports participation and sports volunteering are essentially complementary, driven generally by the same factors.  Since volunteering is a form of social capital, this demonstrates a positive association between sports participation and social capital.  Furthermore, Harvey and Levesque (2007</w:t>
      </w:r>
      <w:r w:rsidR="00356F81" w:rsidRPr="00921C23">
        <w:rPr>
          <w:rFonts w:eastAsia="SimSun" w:cs="Arial"/>
          <w:szCs w:val="22"/>
          <w:vertAlign w:val="superscript"/>
          <w:lang w:eastAsia="zh-CN"/>
        </w:rPr>
        <w:t>F</w:t>
      </w:r>
      <w:r w:rsidR="00165F43" w:rsidRPr="00921C23">
        <w:rPr>
          <w:rFonts w:eastAsia="SimSun" w:cs="Arial"/>
          <w:szCs w:val="22"/>
          <w:lang w:eastAsia="zh-CN"/>
        </w:rPr>
        <w:t>) found a strong positive relationship between sports volunteering and other measures of social capital, although they were unable to identify the direction of causation. Kay and Bradbury (2009</w:t>
      </w:r>
      <w:r w:rsidR="00356F81" w:rsidRPr="00921C23">
        <w:rPr>
          <w:rFonts w:eastAsia="SimSun" w:cs="Arial"/>
          <w:szCs w:val="22"/>
          <w:vertAlign w:val="superscript"/>
          <w:lang w:eastAsia="zh-CN"/>
        </w:rPr>
        <w:t>G</w:t>
      </w:r>
      <w:r w:rsidR="00165F43" w:rsidRPr="00921C23">
        <w:rPr>
          <w:rFonts w:eastAsia="SimSun" w:cs="Arial"/>
          <w:szCs w:val="22"/>
          <w:lang w:eastAsia="zh-CN"/>
        </w:rPr>
        <w:t>) also found strong evidence of individual benefits and social connectedness for participants in a programme to develop sports volunteering for young people.</w:t>
      </w:r>
      <w:r w:rsidR="00F7164A">
        <w:rPr>
          <w:rFonts w:eastAsia="SimSun" w:cs="Arial"/>
          <w:szCs w:val="22"/>
          <w:lang w:eastAsia="zh-CN"/>
        </w:rPr>
        <w:t xml:space="preserve"> </w:t>
      </w:r>
    </w:p>
    <w:p w14:paraId="74928A61" w14:textId="77777777" w:rsidR="00165F43" w:rsidRPr="000542AD" w:rsidRDefault="00816209" w:rsidP="002374BE">
      <w:pPr>
        <w:pStyle w:val="Heading3"/>
        <w:spacing w:before="240"/>
        <w:ind w:left="0"/>
        <w:rPr>
          <w:rFonts w:eastAsia="SimSun"/>
          <w:lang w:eastAsia="zh-CN"/>
        </w:rPr>
      </w:pPr>
      <w:bookmarkStart w:id="48" w:name="_Toc359405119"/>
      <w:r w:rsidRPr="000542AD">
        <w:rPr>
          <w:rFonts w:eastAsia="SimSun"/>
          <w:lang w:eastAsia="zh-CN"/>
        </w:rPr>
        <w:t>3.</w:t>
      </w:r>
      <w:r w:rsidR="00A62A2D" w:rsidRPr="000542AD">
        <w:rPr>
          <w:rFonts w:eastAsia="SimSun"/>
          <w:lang w:eastAsia="zh-CN"/>
        </w:rPr>
        <w:t>5.</w:t>
      </w:r>
      <w:r w:rsidR="0042238C" w:rsidRPr="000542AD">
        <w:rPr>
          <w:rFonts w:eastAsia="SimSun"/>
          <w:lang w:eastAsia="zh-CN"/>
        </w:rPr>
        <w:t>5</w:t>
      </w:r>
      <w:r w:rsidR="000B24F7" w:rsidRPr="000542AD">
        <w:rPr>
          <w:rFonts w:eastAsia="SimSun"/>
          <w:lang w:eastAsia="zh-CN"/>
        </w:rPr>
        <w:t xml:space="preserve"> </w:t>
      </w:r>
      <w:r w:rsidR="00165F43" w:rsidRPr="000542AD">
        <w:rPr>
          <w:rFonts w:eastAsia="SimSun"/>
          <w:lang w:eastAsia="zh-CN"/>
        </w:rPr>
        <w:t>Ethnic Integration</w:t>
      </w:r>
      <w:bookmarkEnd w:id="48"/>
    </w:p>
    <w:p w14:paraId="74928A62" w14:textId="469219F9" w:rsidR="00C90551" w:rsidRPr="00921C23" w:rsidRDefault="00165F43" w:rsidP="00D324A2">
      <w:pPr>
        <w:spacing w:before="0" w:after="120" w:line="276" w:lineRule="auto"/>
        <w:ind w:left="0"/>
        <w:jc w:val="both"/>
        <w:rPr>
          <w:rFonts w:eastAsia="SimSun" w:cs="Arial"/>
          <w:szCs w:val="22"/>
          <w:lang w:eastAsia="zh-CN"/>
        </w:rPr>
      </w:pPr>
      <w:r w:rsidRPr="00921C23">
        <w:rPr>
          <w:rFonts w:eastAsia="SimSun" w:cs="Arial"/>
          <w:szCs w:val="22"/>
          <w:lang w:eastAsia="zh-CN"/>
        </w:rPr>
        <w:t>Hallinan &amp; Judd (2009</w:t>
      </w:r>
      <w:r w:rsidR="000A7BCF" w:rsidRPr="00921C23">
        <w:rPr>
          <w:rFonts w:eastAsia="SimSun" w:cs="Arial"/>
          <w:szCs w:val="22"/>
          <w:vertAlign w:val="superscript"/>
          <w:lang w:eastAsia="zh-CN"/>
        </w:rPr>
        <w:t>G</w:t>
      </w:r>
      <w:r w:rsidRPr="00921C23">
        <w:rPr>
          <w:rFonts w:eastAsia="SimSun" w:cs="Arial"/>
          <w:szCs w:val="22"/>
          <w:lang w:eastAsia="zh-CN"/>
        </w:rPr>
        <w:t>) focus on a specific aspect of social capital - ethnic integration - and conclude that overt racism has declined but this has not changed power relations on ethnic lines within one sport, Australian Football, where Indigenous Australians have not attained positions of power.  Lyras (2007</w:t>
      </w:r>
      <w:r w:rsidR="000A7BCF" w:rsidRPr="00921C23">
        <w:rPr>
          <w:rFonts w:eastAsia="SimSun" w:cs="Arial"/>
          <w:szCs w:val="22"/>
          <w:vertAlign w:val="superscript"/>
          <w:lang w:eastAsia="zh-CN"/>
        </w:rPr>
        <w:t>G</w:t>
      </w:r>
      <w:r w:rsidRPr="00921C23">
        <w:rPr>
          <w:rFonts w:eastAsia="SimSun" w:cs="Arial"/>
          <w:szCs w:val="22"/>
          <w:lang w:eastAsia="zh-CN"/>
        </w:rPr>
        <w:t>) found positive signs of changed communal attitudes among participants in a sport</w:t>
      </w:r>
      <w:r w:rsidR="00411AD7">
        <w:rPr>
          <w:rFonts w:eastAsia="SimSun" w:cs="Arial"/>
          <w:szCs w:val="22"/>
          <w:lang w:eastAsia="zh-CN"/>
        </w:rPr>
        <w:t>’</w:t>
      </w:r>
      <w:r w:rsidRPr="00921C23">
        <w:rPr>
          <w:rFonts w:eastAsia="SimSun" w:cs="Arial"/>
          <w:szCs w:val="22"/>
          <w:lang w:eastAsia="zh-CN"/>
        </w:rPr>
        <w:t>s programme in Cyprus, in a sensitive political environment.  Vermeulen and Verweel (2009</w:t>
      </w:r>
      <w:r w:rsidR="000A7BCF" w:rsidRPr="00921C23">
        <w:rPr>
          <w:rFonts w:eastAsia="SimSun" w:cs="Arial"/>
          <w:szCs w:val="22"/>
          <w:vertAlign w:val="superscript"/>
          <w:lang w:eastAsia="zh-CN"/>
        </w:rPr>
        <w:t>G</w:t>
      </w:r>
      <w:r w:rsidRPr="00921C23">
        <w:rPr>
          <w:rFonts w:eastAsia="SimSun" w:cs="Arial"/>
          <w:szCs w:val="22"/>
          <w:lang w:eastAsia="zh-CN"/>
        </w:rPr>
        <w:t xml:space="preserve">) found clear signs of mainly bonding but also some bridging in two locations with multi-ethnic participants, but challenge the simplicity of these social capital concepts.  Nathan </w:t>
      </w:r>
      <w:r w:rsidRPr="00921C23">
        <w:rPr>
          <w:rFonts w:eastAsia="SimSun" w:cs="Arial"/>
          <w:i/>
          <w:iCs/>
          <w:szCs w:val="22"/>
          <w:lang w:eastAsia="zh-CN"/>
        </w:rPr>
        <w:t>et al</w:t>
      </w:r>
      <w:r w:rsidRPr="00921C23">
        <w:rPr>
          <w:rFonts w:eastAsia="SimSun" w:cs="Arial"/>
          <w:szCs w:val="22"/>
          <w:lang w:eastAsia="zh-CN"/>
        </w:rPr>
        <w:t>. (2012</w:t>
      </w:r>
      <w:r w:rsidR="000A7BCF" w:rsidRPr="00921C23">
        <w:rPr>
          <w:rFonts w:eastAsia="SimSun" w:cs="Arial"/>
          <w:szCs w:val="22"/>
          <w:vertAlign w:val="superscript"/>
          <w:lang w:eastAsia="zh-CN"/>
        </w:rPr>
        <w:t>G</w:t>
      </w:r>
      <w:r w:rsidRPr="00921C23">
        <w:rPr>
          <w:rFonts w:eastAsia="SimSun" w:cs="Arial"/>
          <w:szCs w:val="22"/>
          <w:lang w:eastAsia="zh-CN"/>
        </w:rPr>
        <w:t xml:space="preserve">) evaluated a programme for refugees and found that participants reported being significantly more 'other group' orientated than a comparison group, with significantly less peer problems and higher </w:t>
      </w:r>
      <w:r w:rsidR="00BE1015" w:rsidRPr="00921C23">
        <w:rPr>
          <w:rFonts w:eastAsia="SimSun" w:cs="Arial"/>
          <w:szCs w:val="22"/>
          <w:lang w:eastAsia="zh-CN"/>
        </w:rPr>
        <w:t>pro-social</w:t>
      </w:r>
      <w:r w:rsidRPr="00921C23">
        <w:rPr>
          <w:rFonts w:eastAsia="SimSun" w:cs="Arial"/>
          <w:szCs w:val="22"/>
          <w:lang w:eastAsia="zh-CN"/>
        </w:rPr>
        <w:t xml:space="preserve"> behaviour.  These effects were enhanced by regularity and duration of attendance.  Spaaij (2012</w:t>
      </w:r>
      <w:r w:rsidR="001918D1">
        <w:rPr>
          <w:rFonts w:eastAsia="SimSun" w:cs="Arial"/>
          <w:szCs w:val="22"/>
          <w:lang w:eastAsia="zh-CN"/>
        </w:rPr>
        <w:t>b</w:t>
      </w:r>
      <w:r w:rsidR="000A7BCF" w:rsidRPr="00921C23">
        <w:rPr>
          <w:rFonts w:eastAsia="SimSun" w:cs="Arial"/>
          <w:szCs w:val="22"/>
          <w:vertAlign w:val="superscript"/>
          <w:lang w:eastAsia="zh-CN"/>
        </w:rPr>
        <w:t>C</w:t>
      </w:r>
      <w:r w:rsidRPr="00921C23">
        <w:rPr>
          <w:rFonts w:eastAsia="SimSun" w:cs="Arial"/>
          <w:szCs w:val="22"/>
          <w:lang w:eastAsia="zh-CN"/>
        </w:rPr>
        <w:t>) investigated Somali participants in football clubs, and whilst finding strong evidence of bonding social capital, e.g. with different clans; there was more weak/mixed evidence of bridging and linking social capital.</w:t>
      </w:r>
    </w:p>
    <w:p w14:paraId="74928A63" w14:textId="77777777" w:rsidR="00165F43" w:rsidRPr="000542AD" w:rsidRDefault="00816209" w:rsidP="00411360">
      <w:pPr>
        <w:pStyle w:val="Heading3"/>
        <w:spacing w:before="240"/>
        <w:ind w:left="0"/>
        <w:rPr>
          <w:rFonts w:eastAsia="SimSun"/>
          <w:lang w:eastAsia="zh-CN"/>
        </w:rPr>
      </w:pPr>
      <w:bookmarkStart w:id="49" w:name="_Toc359405120"/>
      <w:r w:rsidRPr="000542AD">
        <w:rPr>
          <w:rFonts w:eastAsia="SimSun"/>
          <w:lang w:eastAsia="zh-CN"/>
        </w:rPr>
        <w:t>3.</w:t>
      </w:r>
      <w:r w:rsidR="00A62A2D" w:rsidRPr="000542AD">
        <w:rPr>
          <w:rFonts w:eastAsia="SimSun"/>
          <w:lang w:eastAsia="zh-CN"/>
        </w:rPr>
        <w:t>5.</w:t>
      </w:r>
      <w:r w:rsidR="0042238C" w:rsidRPr="000542AD">
        <w:rPr>
          <w:rFonts w:eastAsia="SimSun"/>
          <w:lang w:eastAsia="zh-CN"/>
        </w:rPr>
        <w:t>6</w:t>
      </w:r>
      <w:r w:rsidR="000B24F7" w:rsidRPr="000542AD">
        <w:rPr>
          <w:rFonts w:eastAsia="SimSun"/>
          <w:lang w:eastAsia="zh-CN"/>
        </w:rPr>
        <w:t xml:space="preserve"> </w:t>
      </w:r>
      <w:r w:rsidR="00165F43" w:rsidRPr="000542AD">
        <w:rPr>
          <w:rFonts w:eastAsia="SimSun"/>
          <w:lang w:eastAsia="zh-CN"/>
        </w:rPr>
        <w:t>Political Engagement</w:t>
      </w:r>
      <w:bookmarkEnd w:id="49"/>
    </w:p>
    <w:p w14:paraId="74928A64" w14:textId="77777777" w:rsidR="00C90551" w:rsidRPr="00921C23" w:rsidRDefault="00165F43" w:rsidP="00411360">
      <w:pPr>
        <w:spacing w:before="0" w:after="120" w:line="276" w:lineRule="auto"/>
        <w:ind w:left="0"/>
        <w:jc w:val="both"/>
        <w:rPr>
          <w:rFonts w:eastAsia="SimSun" w:cs="Arial"/>
          <w:szCs w:val="22"/>
          <w:lang w:eastAsia="zh-CN"/>
        </w:rPr>
      </w:pPr>
      <w:r w:rsidRPr="00921C23">
        <w:rPr>
          <w:rFonts w:eastAsia="SimSun" w:cs="Arial"/>
          <w:szCs w:val="22"/>
          <w:lang w:eastAsia="zh-CN"/>
        </w:rPr>
        <w:t xml:space="preserve">One study (Braddock </w:t>
      </w:r>
      <w:r w:rsidRPr="00921C23">
        <w:rPr>
          <w:rFonts w:eastAsia="SimSun" w:cs="Arial"/>
          <w:i/>
          <w:iCs/>
          <w:szCs w:val="22"/>
          <w:lang w:eastAsia="zh-CN"/>
        </w:rPr>
        <w:t>et al.</w:t>
      </w:r>
      <w:r w:rsidRPr="00921C23">
        <w:rPr>
          <w:rFonts w:eastAsia="SimSun" w:cs="Arial"/>
          <w:szCs w:val="22"/>
          <w:lang w:eastAsia="zh-CN"/>
        </w:rPr>
        <w:t xml:space="preserve"> 2007</w:t>
      </w:r>
      <w:r w:rsidR="000A7BCF" w:rsidRPr="00921C23">
        <w:rPr>
          <w:rFonts w:eastAsia="SimSun" w:cs="Arial"/>
          <w:szCs w:val="22"/>
          <w:vertAlign w:val="superscript"/>
          <w:lang w:eastAsia="zh-CN"/>
        </w:rPr>
        <w:t>C</w:t>
      </w:r>
      <w:r w:rsidRPr="00921C23">
        <w:rPr>
          <w:rFonts w:eastAsia="SimSun" w:cs="Arial"/>
          <w:szCs w:val="22"/>
          <w:lang w:eastAsia="zh-CN"/>
        </w:rPr>
        <w:t xml:space="preserve">) found a relationship between participation in varsity individual sports and </w:t>
      </w:r>
      <w:r w:rsidR="00411360" w:rsidRPr="00921C23">
        <w:rPr>
          <w:rFonts w:eastAsia="SimSun" w:cs="Arial"/>
          <w:szCs w:val="22"/>
          <w:lang w:eastAsia="zh-CN"/>
        </w:rPr>
        <w:t xml:space="preserve">greater </w:t>
      </w:r>
      <w:r w:rsidRPr="00921C23">
        <w:rPr>
          <w:rFonts w:eastAsia="SimSun" w:cs="Arial"/>
          <w:szCs w:val="22"/>
          <w:lang w:eastAsia="zh-CN"/>
        </w:rPr>
        <w:t>political participation (i.e. voting) by students, but no effect for varsity team sports.</w:t>
      </w:r>
    </w:p>
    <w:p w14:paraId="74928A65" w14:textId="77777777" w:rsidR="00165F43" w:rsidRPr="000542AD" w:rsidRDefault="00816209" w:rsidP="00411360">
      <w:pPr>
        <w:pStyle w:val="Heading3"/>
        <w:spacing w:before="240"/>
        <w:ind w:left="0"/>
        <w:rPr>
          <w:rFonts w:eastAsia="SimSun"/>
          <w:lang w:eastAsia="zh-CN"/>
        </w:rPr>
      </w:pPr>
      <w:bookmarkStart w:id="50" w:name="_Toc359405121"/>
      <w:r w:rsidRPr="000542AD">
        <w:rPr>
          <w:rFonts w:eastAsia="SimSun"/>
          <w:lang w:eastAsia="zh-CN"/>
        </w:rPr>
        <w:t>3.</w:t>
      </w:r>
      <w:r w:rsidR="00A62A2D" w:rsidRPr="000542AD">
        <w:rPr>
          <w:rFonts w:eastAsia="SimSun"/>
          <w:lang w:eastAsia="zh-CN"/>
        </w:rPr>
        <w:t>5.</w:t>
      </w:r>
      <w:r w:rsidR="0042238C" w:rsidRPr="000542AD">
        <w:rPr>
          <w:rFonts w:eastAsia="SimSun"/>
          <w:lang w:eastAsia="zh-CN"/>
        </w:rPr>
        <w:t>7</w:t>
      </w:r>
      <w:r w:rsidR="000B24F7" w:rsidRPr="000542AD">
        <w:rPr>
          <w:rFonts w:eastAsia="SimSun"/>
          <w:lang w:eastAsia="zh-CN"/>
        </w:rPr>
        <w:t xml:space="preserve"> </w:t>
      </w:r>
      <w:r w:rsidR="00165F43" w:rsidRPr="000542AD">
        <w:rPr>
          <w:rFonts w:eastAsia="SimSun"/>
          <w:lang w:eastAsia="zh-CN"/>
        </w:rPr>
        <w:t>Programme Design Implications</w:t>
      </w:r>
      <w:bookmarkEnd w:id="50"/>
    </w:p>
    <w:p w14:paraId="74928A66" w14:textId="77777777" w:rsidR="00C90551" w:rsidRPr="00921C23" w:rsidRDefault="00165F43" w:rsidP="00411360">
      <w:pPr>
        <w:spacing w:before="0" w:after="120" w:line="276" w:lineRule="auto"/>
        <w:ind w:left="0"/>
        <w:jc w:val="both"/>
        <w:rPr>
          <w:rFonts w:eastAsia="SimSun" w:cs="Arial"/>
          <w:szCs w:val="22"/>
          <w:lang w:eastAsia="zh-CN"/>
        </w:rPr>
      </w:pPr>
      <w:r w:rsidRPr="00921C23">
        <w:rPr>
          <w:rFonts w:eastAsia="SimSun" w:cs="Arial"/>
          <w:szCs w:val="22"/>
          <w:lang w:eastAsia="zh-CN"/>
        </w:rPr>
        <w:t>Schulenkorf and Edwards (2012</w:t>
      </w:r>
      <w:r w:rsidR="000A7BCF" w:rsidRPr="00921C23">
        <w:rPr>
          <w:rFonts w:eastAsia="SimSun" w:cs="Arial"/>
          <w:szCs w:val="22"/>
          <w:vertAlign w:val="superscript"/>
          <w:lang w:eastAsia="zh-CN"/>
        </w:rPr>
        <w:t>G</w:t>
      </w:r>
      <w:r w:rsidRPr="00921C23">
        <w:rPr>
          <w:rFonts w:eastAsia="SimSun" w:cs="Arial"/>
          <w:szCs w:val="22"/>
          <w:lang w:eastAsia="zh-CN"/>
        </w:rPr>
        <w:t xml:space="preserve">) identify five sets of recommendations to fulfil the potential for social development from sports events in a developing country with disparate communities: concentrating on youth as catalysts for change; ethnically mixed team sports; combining large-scale events with regular sport programmes and exchanges; providing event-related social </w:t>
      </w:r>
      <w:r w:rsidRPr="00921C23">
        <w:rPr>
          <w:rFonts w:eastAsia="SimSun" w:cs="Arial"/>
          <w:szCs w:val="22"/>
          <w:lang w:eastAsia="zh-CN"/>
        </w:rPr>
        <w:lastRenderedPageBreak/>
        <w:t>opportunities; and leveraging from events to generate additional political, educational, promotional and financial benefits.</w:t>
      </w:r>
    </w:p>
    <w:p w14:paraId="74928A67" w14:textId="77777777" w:rsidR="00165F43" w:rsidRPr="000542AD" w:rsidRDefault="00816209" w:rsidP="00411360">
      <w:pPr>
        <w:pStyle w:val="Heading3"/>
        <w:spacing w:before="240"/>
        <w:ind w:left="0"/>
        <w:rPr>
          <w:rFonts w:eastAsia="SimSun"/>
          <w:lang w:eastAsia="zh-CN"/>
        </w:rPr>
      </w:pPr>
      <w:bookmarkStart w:id="51" w:name="_Toc359405122"/>
      <w:r w:rsidRPr="000542AD">
        <w:rPr>
          <w:rFonts w:eastAsia="SimSun"/>
          <w:lang w:eastAsia="zh-CN"/>
        </w:rPr>
        <w:t>3.</w:t>
      </w:r>
      <w:r w:rsidR="00A62A2D" w:rsidRPr="000542AD">
        <w:rPr>
          <w:rFonts w:eastAsia="SimSun"/>
          <w:lang w:eastAsia="zh-CN"/>
        </w:rPr>
        <w:t>5.</w:t>
      </w:r>
      <w:r w:rsidR="0042238C" w:rsidRPr="000542AD">
        <w:rPr>
          <w:rFonts w:eastAsia="SimSun"/>
          <w:lang w:eastAsia="zh-CN"/>
        </w:rPr>
        <w:t>8</w:t>
      </w:r>
      <w:r w:rsidR="000B24F7" w:rsidRPr="000542AD">
        <w:rPr>
          <w:rFonts w:eastAsia="SimSun"/>
          <w:lang w:eastAsia="zh-CN"/>
        </w:rPr>
        <w:t xml:space="preserve"> </w:t>
      </w:r>
      <w:r w:rsidR="0042238C" w:rsidRPr="000542AD">
        <w:rPr>
          <w:rFonts w:eastAsia="SimSun"/>
          <w:lang w:eastAsia="zh-CN"/>
        </w:rPr>
        <w:t>Programme</w:t>
      </w:r>
      <w:r w:rsidR="00165F43" w:rsidRPr="000542AD">
        <w:rPr>
          <w:rFonts w:eastAsia="SimSun"/>
          <w:lang w:eastAsia="zh-CN"/>
        </w:rPr>
        <w:t xml:space="preserve"> Evidence</w:t>
      </w:r>
      <w:bookmarkEnd w:id="51"/>
    </w:p>
    <w:p w14:paraId="74928A68" w14:textId="77777777" w:rsidR="00165F43" w:rsidRPr="00921C23" w:rsidRDefault="00165F43" w:rsidP="003F088A">
      <w:pPr>
        <w:spacing w:before="0" w:after="120" w:line="276" w:lineRule="auto"/>
        <w:ind w:left="0"/>
        <w:jc w:val="both"/>
        <w:rPr>
          <w:rFonts w:eastAsia="SimSun" w:cs="Arial"/>
          <w:color w:val="000000"/>
          <w:szCs w:val="22"/>
          <w:lang w:eastAsia="zh-CN"/>
        </w:rPr>
      </w:pPr>
      <w:r w:rsidRPr="00921C23">
        <w:rPr>
          <w:rFonts w:eastAsia="SimSun" w:cs="Arial"/>
          <w:color w:val="000000"/>
          <w:szCs w:val="22"/>
          <w:lang w:eastAsia="zh-CN"/>
        </w:rPr>
        <w:t>Some authors (Bailey, 2005</w:t>
      </w:r>
      <w:r w:rsidR="000A7BCF" w:rsidRPr="00921C23">
        <w:rPr>
          <w:rFonts w:eastAsia="SimSun" w:cs="Arial"/>
          <w:color w:val="000000"/>
          <w:szCs w:val="22"/>
          <w:vertAlign w:val="superscript"/>
          <w:lang w:eastAsia="zh-CN"/>
        </w:rPr>
        <w:t>I</w:t>
      </w:r>
      <w:r w:rsidRPr="00921C23">
        <w:rPr>
          <w:rFonts w:eastAsia="SimSun" w:cs="Arial"/>
          <w:color w:val="000000"/>
          <w:szCs w:val="22"/>
          <w:lang w:eastAsia="zh-CN"/>
        </w:rPr>
        <w:t>; Coalter and Allison, 1996</w:t>
      </w:r>
      <w:r w:rsidR="000A7BCF" w:rsidRPr="00921C23">
        <w:rPr>
          <w:rFonts w:eastAsia="SimSun" w:cs="Arial"/>
          <w:color w:val="000000"/>
          <w:szCs w:val="22"/>
          <w:vertAlign w:val="superscript"/>
          <w:lang w:eastAsia="zh-CN"/>
        </w:rPr>
        <w:t>I</w:t>
      </w:r>
      <w:r w:rsidRPr="00921C23">
        <w:rPr>
          <w:rFonts w:eastAsia="SimSun" w:cs="Arial"/>
          <w:color w:val="000000"/>
          <w:szCs w:val="22"/>
          <w:lang w:eastAsia="zh-CN"/>
        </w:rPr>
        <w:t>) point out not so much gaps in the evidence as a widespread lack of evidence, particularly because of the failure of programme managers to undertake systematic monitoring and evaluation of the outcomes of their programmes.</w:t>
      </w:r>
    </w:p>
    <w:p w14:paraId="74928A69" w14:textId="77777777" w:rsidR="00F038C4" w:rsidRPr="000542AD" w:rsidRDefault="0042238C" w:rsidP="00411360">
      <w:pPr>
        <w:pStyle w:val="Heading3"/>
        <w:spacing w:before="240"/>
        <w:ind w:left="0"/>
        <w:rPr>
          <w:rFonts w:eastAsia="SimSun"/>
          <w:lang w:eastAsia="zh-CN"/>
        </w:rPr>
      </w:pPr>
      <w:bookmarkStart w:id="52" w:name="_Toc359405123"/>
      <w:r w:rsidRPr="000542AD">
        <w:rPr>
          <w:rFonts w:eastAsia="SimSun"/>
          <w:lang w:eastAsia="zh-CN"/>
        </w:rPr>
        <w:t>3.5.9 Conclusions on Sport and Social Capital</w:t>
      </w:r>
      <w:bookmarkEnd w:id="52"/>
    </w:p>
    <w:p w14:paraId="74928A6A" w14:textId="77777777" w:rsidR="00411360" w:rsidRPr="000542AD" w:rsidRDefault="00411360" w:rsidP="00411360">
      <w:pPr>
        <w:spacing w:before="0" w:after="120" w:line="276" w:lineRule="auto"/>
        <w:ind w:left="0"/>
        <w:jc w:val="both"/>
        <w:rPr>
          <w:rFonts w:eastAsia="SimSun" w:cs="Arial"/>
          <w:bCs/>
          <w:szCs w:val="22"/>
          <w:lang w:eastAsia="zh-CN"/>
        </w:rPr>
      </w:pPr>
      <w:r w:rsidRPr="000542AD">
        <w:rPr>
          <w:rFonts w:eastAsia="SimSun" w:cs="Arial"/>
          <w:bCs/>
          <w:szCs w:val="22"/>
          <w:lang w:eastAsia="zh-CN"/>
        </w:rPr>
        <w:t xml:space="preserve">Most of the evidence reviewed points to sports and exercise programmes contributing to social capital through encouraging social interaction and the development of social relationships and networks.  However, given the reliance on cross-sectional analysis and programme evaluations there remains uncertainty about the direction of causal relationships between participation in sport and exercise and social capital.   </w:t>
      </w:r>
    </w:p>
    <w:p w14:paraId="74928A6B" w14:textId="77777777" w:rsidR="00411360" w:rsidRPr="000542AD" w:rsidRDefault="00411360" w:rsidP="00411360">
      <w:pPr>
        <w:spacing w:before="0" w:after="120" w:line="276" w:lineRule="auto"/>
        <w:ind w:left="0"/>
        <w:jc w:val="both"/>
        <w:rPr>
          <w:rFonts w:eastAsia="SimSun" w:cs="Arial"/>
          <w:bCs/>
          <w:szCs w:val="22"/>
          <w:lang w:eastAsia="zh-CN"/>
        </w:rPr>
      </w:pPr>
      <w:r w:rsidRPr="000542AD">
        <w:rPr>
          <w:rFonts w:eastAsia="SimSun" w:cs="Arial"/>
          <w:bCs/>
          <w:szCs w:val="22"/>
          <w:lang w:eastAsia="zh-CN"/>
        </w:rPr>
        <w:t xml:space="preserve">Overall the evidence supports the premise that sport enhances both bonding and bridging social capital, although there is perhaps more evidence indicating that sport participation generates bonding capital by increasing social connectedness and a sense of belonging amongst fairly homogeneous populations.  </w:t>
      </w:r>
    </w:p>
    <w:p w14:paraId="74928A6C" w14:textId="6A39F6A2" w:rsidR="00411360" w:rsidRPr="000542AD" w:rsidRDefault="00411360" w:rsidP="00411360">
      <w:pPr>
        <w:spacing w:line="276" w:lineRule="auto"/>
        <w:ind w:left="0"/>
        <w:jc w:val="both"/>
        <w:rPr>
          <w:rFonts w:eastAsia="SimSun" w:cs="Arial"/>
          <w:bCs/>
          <w:szCs w:val="22"/>
          <w:lang w:eastAsia="zh-CN"/>
        </w:rPr>
      </w:pPr>
      <w:r w:rsidRPr="000542AD">
        <w:rPr>
          <w:rFonts w:eastAsia="SimSun" w:cs="Arial"/>
          <w:bCs/>
          <w:szCs w:val="22"/>
          <w:lang w:eastAsia="zh-CN"/>
        </w:rPr>
        <w:t>A number of studies demonstrate that participation in sport helps to bring people from different backgrounds together and can encourage understanding of others, help to change attitudes and overcome social barriers.  However, evidence of more longstanding or fundamental change in terms of social inclusion and community cohesion is generally weaker, and particularly in relation to ethnicity</w:t>
      </w:r>
      <w:r w:rsidR="00BD6278">
        <w:rPr>
          <w:rFonts w:eastAsia="SimSun" w:cs="Arial"/>
          <w:bCs/>
          <w:szCs w:val="22"/>
          <w:lang w:eastAsia="zh-CN"/>
        </w:rPr>
        <w:t>,</w:t>
      </w:r>
      <w:r w:rsidRPr="000542AD">
        <w:rPr>
          <w:rFonts w:eastAsia="SimSun" w:cs="Arial"/>
          <w:bCs/>
          <w:szCs w:val="22"/>
          <w:lang w:eastAsia="zh-CN"/>
        </w:rPr>
        <w:t xml:space="preserve"> it is evident that some barriers present significant challenges and are difficult to overcome.</w:t>
      </w:r>
    </w:p>
    <w:p w14:paraId="74928A6D" w14:textId="77777777" w:rsidR="00411360" w:rsidRPr="000542AD" w:rsidRDefault="00411360" w:rsidP="00411360">
      <w:pPr>
        <w:spacing w:line="276" w:lineRule="auto"/>
        <w:ind w:left="0"/>
        <w:jc w:val="both"/>
        <w:rPr>
          <w:rFonts w:eastAsia="SimSun" w:cs="Arial"/>
          <w:bCs/>
          <w:szCs w:val="22"/>
          <w:lang w:eastAsia="zh-CN"/>
        </w:rPr>
      </w:pPr>
      <w:r w:rsidRPr="000542AD">
        <w:rPr>
          <w:rFonts w:eastAsia="SimSun" w:cs="Arial"/>
          <w:bCs/>
          <w:szCs w:val="22"/>
          <w:lang w:eastAsia="zh-CN"/>
        </w:rPr>
        <w:t>Sports participation and sports volunteering are closely linked and generally seen as complementary in the literature.  Volunteering is seen as a form of social capital and as such demonstrates a positive relationship between sports participation and social capital.  The reciprocity and trust generated by sports volunteering also plays a particular role in sustaining and generating levels of social capital and sports participation.  Within the literature there is evidence of a strong positive relationship between sports volunteering and other measures of social capital, although the direction of causation was not established.</w:t>
      </w:r>
    </w:p>
    <w:p w14:paraId="74928A6E" w14:textId="77777777" w:rsidR="00411360" w:rsidRPr="000542AD" w:rsidRDefault="00411360" w:rsidP="000D4E3A">
      <w:pPr>
        <w:spacing w:line="276" w:lineRule="auto"/>
        <w:ind w:left="0"/>
        <w:jc w:val="both"/>
        <w:rPr>
          <w:rFonts w:eastAsia="SimSun" w:cs="Arial"/>
          <w:bCs/>
          <w:szCs w:val="22"/>
          <w:lang w:eastAsia="zh-CN"/>
        </w:rPr>
      </w:pPr>
      <w:r w:rsidRPr="000542AD">
        <w:rPr>
          <w:rFonts w:eastAsia="SimSun" w:cs="Arial"/>
          <w:bCs/>
          <w:szCs w:val="22"/>
          <w:lang w:eastAsia="zh-CN"/>
        </w:rPr>
        <w:t>T</w:t>
      </w:r>
      <w:r w:rsidRPr="000542AD">
        <w:rPr>
          <w:rFonts w:eastAsia="SimSun" w:cs="Arial"/>
          <w:szCs w:val="22"/>
          <w:lang w:eastAsia="zh-CN"/>
        </w:rPr>
        <w:t xml:space="preserve">here is no evidence on the differential </w:t>
      </w:r>
      <w:r w:rsidR="0061777F" w:rsidRPr="000542AD">
        <w:rPr>
          <w:rFonts w:eastAsia="SimSun" w:cs="Arial"/>
          <w:szCs w:val="22"/>
          <w:lang w:eastAsia="zh-CN"/>
        </w:rPr>
        <w:t>impact</w:t>
      </w:r>
      <w:r w:rsidRPr="000542AD">
        <w:rPr>
          <w:rFonts w:eastAsia="SimSun" w:cs="Arial"/>
          <w:szCs w:val="22"/>
          <w:lang w:eastAsia="zh-CN"/>
        </w:rPr>
        <w:t xml:space="preserve">s of different sports on social capital.  </w:t>
      </w:r>
      <w:r w:rsidR="000D4E3A" w:rsidRPr="000542AD">
        <w:rPr>
          <w:rFonts w:eastAsia="SimSun" w:cs="Arial"/>
          <w:szCs w:val="22"/>
          <w:lang w:eastAsia="zh-CN"/>
        </w:rPr>
        <w:t>Other untested i</w:t>
      </w:r>
      <w:r w:rsidRPr="000542AD">
        <w:rPr>
          <w:rFonts w:eastAsia="SimSun" w:cs="Arial"/>
          <w:szCs w:val="22"/>
          <w:lang w:eastAsia="zh-CN"/>
        </w:rPr>
        <w:t xml:space="preserve">ssues </w:t>
      </w:r>
      <w:r w:rsidR="000D4E3A" w:rsidRPr="000542AD">
        <w:rPr>
          <w:rFonts w:eastAsia="SimSun" w:cs="Arial"/>
          <w:szCs w:val="22"/>
          <w:lang w:eastAsia="zh-CN"/>
        </w:rPr>
        <w:t>include the dose response relationship - e.g.</w:t>
      </w:r>
      <w:r w:rsidRPr="000542AD">
        <w:rPr>
          <w:rFonts w:eastAsia="SimSun" w:cs="Arial"/>
          <w:szCs w:val="22"/>
          <w:lang w:eastAsia="zh-CN"/>
        </w:rPr>
        <w:t xml:space="preserve"> how much sport, how often</w:t>
      </w:r>
      <w:r w:rsidR="000D4E3A" w:rsidRPr="000542AD">
        <w:rPr>
          <w:rFonts w:eastAsia="SimSun" w:cs="Arial"/>
          <w:szCs w:val="22"/>
          <w:lang w:eastAsia="zh-CN"/>
        </w:rPr>
        <w:t>, and for how long</w:t>
      </w:r>
      <w:r w:rsidRPr="000542AD">
        <w:rPr>
          <w:rFonts w:eastAsia="SimSun" w:cs="Arial"/>
          <w:szCs w:val="22"/>
          <w:lang w:eastAsia="zh-CN"/>
        </w:rPr>
        <w:t xml:space="preserve"> do you have to do it in order to </w:t>
      </w:r>
      <w:r w:rsidR="000D4E3A" w:rsidRPr="000542AD">
        <w:rPr>
          <w:rFonts w:eastAsia="SimSun" w:cs="Arial"/>
          <w:szCs w:val="22"/>
          <w:lang w:eastAsia="zh-CN"/>
        </w:rPr>
        <w:t>increase social capital?</w:t>
      </w:r>
    </w:p>
    <w:p w14:paraId="74928A6F" w14:textId="77777777" w:rsidR="0042238C" w:rsidRPr="00921C23" w:rsidRDefault="0042238C" w:rsidP="0042238C">
      <w:pPr>
        <w:spacing w:before="0" w:after="120" w:line="23" w:lineRule="atLeast"/>
        <w:ind w:left="0"/>
        <w:rPr>
          <w:rFonts w:eastAsia="SimSun" w:cs="Arial"/>
          <w:color w:val="000000"/>
          <w:szCs w:val="22"/>
          <w:lang w:eastAsia="zh-CN"/>
        </w:rPr>
      </w:pPr>
    </w:p>
    <w:p w14:paraId="74928A70" w14:textId="77777777" w:rsidR="00F038C4" w:rsidRPr="00921C23" w:rsidRDefault="00F038C4" w:rsidP="00165F43">
      <w:pPr>
        <w:spacing w:before="0" w:after="120" w:line="23" w:lineRule="atLeast"/>
        <w:ind w:left="0"/>
        <w:rPr>
          <w:rFonts w:eastAsia="SimSun" w:cs="Arial"/>
          <w:color w:val="000000"/>
          <w:szCs w:val="22"/>
          <w:lang w:eastAsia="zh-CN"/>
        </w:rPr>
      </w:pPr>
    </w:p>
    <w:p w14:paraId="74928A71" w14:textId="77777777" w:rsidR="00F038C4" w:rsidRPr="00921C23" w:rsidRDefault="00F038C4" w:rsidP="00165F43">
      <w:pPr>
        <w:spacing w:before="0" w:after="120" w:line="23" w:lineRule="atLeast"/>
        <w:ind w:left="0"/>
        <w:rPr>
          <w:rFonts w:eastAsia="SimSun" w:cs="Arial"/>
          <w:color w:val="000000"/>
          <w:szCs w:val="22"/>
          <w:lang w:eastAsia="zh-CN"/>
        </w:rPr>
      </w:pPr>
    </w:p>
    <w:p w14:paraId="74928A72" w14:textId="77777777" w:rsidR="00F038C4" w:rsidRPr="00921C23" w:rsidRDefault="00F038C4" w:rsidP="00165F43">
      <w:pPr>
        <w:spacing w:before="0" w:after="120" w:line="23" w:lineRule="atLeast"/>
        <w:ind w:left="0"/>
        <w:rPr>
          <w:rFonts w:eastAsia="SimSun" w:cs="Arial"/>
          <w:color w:val="000000"/>
          <w:szCs w:val="22"/>
          <w:lang w:eastAsia="zh-CN"/>
        </w:rPr>
      </w:pPr>
    </w:p>
    <w:p w14:paraId="74928A73" w14:textId="77777777" w:rsidR="00F038C4" w:rsidRPr="00921C23" w:rsidRDefault="00F038C4" w:rsidP="00165F43">
      <w:pPr>
        <w:spacing w:before="0" w:after="120" w:line="23" w:lineRule="atLeast"/>
        <w:ind w:left="0"/>
        <w:rPr>
          <w:rFonts w:eastAsia="SimSun" w:cs="Arial"/>
          <w:color w:val="000000"/>
          <w:szCs w:val="22"/>
          <w:lang w:eastAsia="zh-CN"/>
        </w:rPr>
      </w:pPr>
    </w:p>
    <w:p w14:paraId="74928A74" w14:textId="77777777" w:rsidR="00F038C4" w:rsidRPr="000542AD" w:rsidRDefault="00F038C4" w:rsidP="00F038C4">
      <w:pPr>
        <w:pStyle w:val="Heading3"/>
        <w:ind w:left="0"/>
        <w:rPr>
          <w:rFonts w:eastAsia="SimSun"/>
          <w:i/>
          <w:iCs w:val="0"/>
          <w:lang w:eastAsia="zh-CN"/>
        </w:rPr>
        <w:sectPr w:rsidR="00F038C4" w:rsidRPr="000542AD" w:rsidSect="008A6898">
          <w:pgSz w:w="11906" w:h="16838"/>
          <w:pgMar w:top="1418" w:right="1134" w:bottom="1134" w:left="1418" w:header="539" w:footer="709" w:gutter="0"/>
          <w:cols w:space="708"/>
          <w:docGrid w:linePitch="360"/>
        </w:sectPr>
      </w:pPr>
    </w:p>
    <w:p w14:paraId="74928A75" w14:textId="77777777" w:rsidR="00F038C4" w:rsidRPr="000542AD" w:rsidRDefault="00031ADD" w:rsidP="00A62A2D">
      <w:pPr>
        <w:pStyle w:val="Heading2"/>
        <w:ind w:left="0"/>
        <w:rPr>
          <w:rFonts w:eastAsia="SimSun"/>
        </w:rPr>
      </w:pPr>
      <w:bookmarkStart w:id="53" w:name="_Toc359405124"/>
      <w:r w:rsidRPr="000542AD">
        <w:rPr>
          <w:rFonts w:eastAsia="SimSun"/>
        </w:rPr>
        <w:lastRenderedPageBreak/>
        <w:t>3</w:t>
      </w:r>
      <w:r w:rsidR="00816209" w:rsidRPr="000542AD">
        <w:rPr>
          <w:rFonts w:eastAsia="SimSun"/>
        </w:rPr>
        <w:t>.</w:t>
      </w:r>
      <w:r w:rsidR="00A62A2D" w:rsidRPr="000542AD">
        <w:rPr>
          <w:rFonts w:eastAsia="SimSun"/>
        </w:rPr>
        <w:t>6</w:t>
      </w:r>
      <w:r w:rsidR="000A2867" w:rsidRPr="000542AD">
        <w:rPr>
          <w:rFonts w:eastAsia="SimSun"/>
        </w:rPr>
        <w:t xml:space="preserve"> </w:t>
      </w:r>
      <w:r w:rsidR="00A634BB" w:rsidRPr="000542AD">
        <w:rPr>
          <w:rFonts w:eastAsia="SimSun"/>
        </w:rPr>
        <w:t xml:space="preserve">Sport and </w:t>
      </w:r>
      <w:r w:rsidR="00F038C4" w:rsidRPr="000542AD">
        <w:rPr>
          <w:rFonts w:eastAsia="SimSun"/>
        </w:rPr>
        <w:t>Education</w:t>
      </w:r>
      <w:bookmarkEnd w:id="53"/>
    </w:p>
    <w:p w14:paraId="74928A76" w14:textId="77777777" w:rsidR="0042238C" w:rsidRPr="00921C23" w:rsidRDefault="0042238C" w:rsidP="0042238C">
      <w:pPr>
        <w:spacing w:before="0" w:after="120" w:line="23" w:lineRule="atLeast"/>
        <w:ind w:left="0"/>
        <w:jc w:val="both"/>
        <w:rPr>
          <w:rFonts w:eastAsia="SimSun" w:cs="Arial"/>
          <w:szCs w:val="22"/>
          <w:lang w:eastAsia="zh-CN"/>
        </w:rPr>
      </w:pPr>
      <w:r w:rsidRPr="00921C23">
        <w:rPr>
          <w:rFonts w:eastAsia="SimSun" w:cs="Arial"/>
          <w:szCs w:val="22"/>
          <w:lang w:eastAsia="zh-CN"/>
        </w:rPr>
        <w:t>The</w:t>
      </w:r>
      <w:r w:rsidR="00E86DFC">
        <w:rPr>
          <w:rFonts w:eastAsia="SimSun" w:cs="Arial"/>
          <w:szCs w:val="22"/>
          <w:lang w:eastAsia="zh-CN"/>
        </w:rPr>
        <w:t xml:space="preserve"> systematic review identified 25</w:t>
      </w:r>
      <w:r w:rsidRPr="00921C23">
        <w:rPr>
          <w:rFonts w:eastAsia="SimSun" w:cs="Arial"/>
          <w:szCs w:val="22"/>
          <w:lang w:eastAsia="zh-CN"/>
        </w:rPr>
        <w:t xml:space="preserve"> studies of the relationship between sport and exercise and education benefits, comprising:</w:t>
      </w:r>
    </w:p>
    <w:p w14:paraId="74928A77" w14:textId="77777777" w:rsidR="0042238C" w:rsidRPr="00921C23" w:rsidRDefault="00952D69" w:rsidP="00952D69">
      <w:pPr>
        <w:autoSpaceDE w:val="0"/>
        <w:autoSpaceDN w:val="0"/>
        <w:adjustRightInd w:val="0"/>
        <w:spacing w:before="0" w:after="120" w:line="23" w:lineRule="atLeast"/>
        <w:ind w:left="360"/>
        <w:jc w:val="both"/>
        <w:rPr>
          <w:rFonts w:eastAsia="SimSun" w:cs="Arial"/>
          <w:szCs w:val="22"/>
          <w:lang w:eastAsia="zh-CN"/>
        </w:rPr>
      </w:pPr>
      <w:r w:rsidRPr="00921C23">
        <w:rPr>
          <w:rFonts w:eastAsia="SimSun" w:cs="Arial"/>
          <w:b/>
          <w:bCs/>
          <w:szCs w:val="22"/>
          <w:lang w:eastAsia="zh-CN"/>
        </w:rPr>
        <w:t>A</w:t>
      </w:r>
      <w:r w:rsidRPr="00921C23">
        <w:rPr>
          <w:rFonts w:eastAsia="SimSun" w:cs="Arial"/>
          <w:szCs w:val="22"/>
          <w:lang w:eastAsia="zh-CN"/>
        </w:rPr>
        <w:tab/>
      </w:r>
      <w:r w:rsidR="0042238C" w:rsidRPr="00921C23">
        <w:rPr>
          <w:rFonts w:eastAsia="SimSun" w:cs="Arial"/>
          <w:szCs w:val="22"/>
          <w:lang w:eastAsia="zh-CN"/>
        </w:rPr>
        <w:t>2 systematic reviews</w:t>
      </w:r>
    </w:p>
    <w:p w14:paraId="74928A78" w14:textId="77777777" w:rsidR="0042238C" w:rsidRPr="00921C23" w:rsidRDefault="00952D69" w:rsidP="00952D69">
      <w:pPr>
        <w:autoSpaceDE w:val="0"/>
        <w:autoSpaceDN w:val="0"/>
        <w:adjustRightInd w:val="0"/>
        <w:spacing w:before="0" w:after="120" w:line="23" w:lineRule="atLeast"/>
        <w:ind w:left="360"/>
        <w:jc w:val="both"/>
        <w:rPr>
          <w:rFonts w:eastAsia="SimSun" w:cs="Arial"/>
          <w:szCs w:val="22"/>
          <w:lang w:eastAsia="zh-CN"/>
        </w:rPr>
      </w:pPr>
      <w:r w:rsidRPr="00921C23">
        <w:rPr>
          <w:rFonts w:eastAsia="SimSun" w:cs="Arial"/>
          <w:b/>
          <w:bCs/>
          <w:szCs w:val="22"/>
          <w:lang w:eastAsia="zh-CN"/>
        </w:rPr>
        <w:t>B</w:t>
      </w:r>
      <w:r w:rsidRPr="00921C23">
        <w:rPr>
          <w:rFonts w:eastAsia="SimSun" w:cs="Arial"/>
          <w:szCs w:val="22"/>
          <w:lang w:eastAsia="zh-CN"/>
        </w:rPr>
        <w:tab/>
      </w:r>
      <w:r w:rsidR="0042238C" w:rsidRPr="00921C23">
        <w:rPr>
          <w:rFonts w:eastAsia="SimSun" w:cs="Arial"/>
          <w:szCs w:val="22"/>
          <w:lang w:eastAsia="zh-CN"/>
        </w:rPr>
        <w:t>1 randomised control trial</w:t>
      </w:r>
    </w:p>
    <w:p w14:paraId="74928A79" w14:textId="77777777" w:rsidR="0042238C" w:rsidRPr="00921C23" w:rsidRDefault="00952D69" w:rsidP="00952D69">
      <w:pPr>
        <w:autoSpaceDE w:val="0"/>
        <w:autoSpaceDN w:val="0"/>
        <w:adjustRightInd w:val="0"/>
        <w:spacing w:before="0" w:after="120" w:line="23" w:lineRule="atLeast"/>
        <w:ind w:left="360"/>
        <w:jc w:val="both"/>
        <w:rPr>
          <w:rFonts w:eastAsia="SimSun" w:cs="Arial"/>
          <w:szCs w:val="22"/>
          <w:lang w:eastAsia="zh-CN"/>
        </w:rPr>
      </w:pPr>
      <w:r w:rsidRPr="00921C23">
        <w:rPr>
          <w:rFonts w:eastAsia="SimSun" w:cs="Arial"/>
          <w:b/>
          <w:bCs/>
          <w:szCs w:val="22"/>
          <w:lang w:eastAsia="zh-CN"/>
        </w:rPr>
        <w:t>C</w:t>
      </w:r>
      <w:r w:rsidRPr="00921C23">
        <w:rPr>
          <w:rFonts w:eastAsia="SimSun" w:cs="Arial"/>
          <w:szCs w:val="22"/>
          <w:lang w:eastAsia="zh-CN"/>
        </w:rPr>
        <w:tab/>
      </w:r>
      <w:r w:rsidR="0042238C" w:rsidRPr="00921C23">
        <w:rPr>
          <w:rFonts w:eastAsia="SimSun" w:cs="Arial"/>
          <w:szCs w:val="22"/>
          <w:lang w:eastAsia="zh-CN"/>
        </w:rPr>
        <w:t>8 cohort studies</w:t>
      </w:r>
    </w:p>
    <w:p w14:paraId="74928A7A" w14:textId="77777777" w:rsidR="0042238C" w:rsidRPr="00921C23" w:rsidRDefault="00952D69" w:rsidP="00952D69">
      <w:pPr>
        <w:autoSpaceDE w:val="0"/>
        <w:autoSpaceDN w:val="0"/>
        <w:adjustRightInd w:val="0"/>
        <w:spacing w:before="0" w:after="120" w:line="23" w:lineRule="atLeast"/>
        <w:ind w:left="360"/>
        <w:jc w:val="both"/>
        <w:rPr>
          <w:rFonts w:eastAsia="SimSun" w:cs="Arial"/>
          <w:szCs w:val="22"/>
          <w:lang w:eastAsia="zh-CN"/>
        </w:rPr>
      </w:pPr>
      <w:r w:rsidRPr="00921C23">
        <w:rPr>
          <w:rFonts w:eastAsia="SimSun" w:cs="Arial"/>
          <w:b/>
          <w:bCs/>
          <w:szCs w:val="22"/>
          <w:lang w:eastAsia="zh-CN"/>
        </w:rPr>
        <w:t>E</w:t>
      </w:r>
      <w:r w:rsidRPr="00921C23">
        <w:rPr>
          <w:rFonts w:eastAsia="SimSun" w:cs="Arial"/>
          <w:szCs w:val="22"/>
          <w:lang w:eastAsia="zh-CN"/>
        </w:rPr>
        <w:tab/>
      </w:r>
      <w:r w:rsidR="0042238C" w:rsidRPr="00921C23">
        <w:rPr>
          <w:rFonts w:eastAsia="SimSun" w:cs="Arial"/>
          <w:szCs w:val="22"/>
          <w:lang w:eastAsia="zh-CN"/>
        </w:rPr>
        <w:t>2 case-control studies</w:t>
      </w:r>
    </w:p>
    <w:p w14:paraId="74928A7B" w14:textId="77777777" w:rsidR="0042238C" w:rsidRPr="00921C23" w:rsidRDefault="00952D69" w:rsidP="00952D69">
      <w:pPr>
        <w:autoSpaceDE w:val="0"/>
        <w:autoSpaceDN w:val="0"/>
        <w:adjustRightInd w:val="0"/>
        <w:spacing w:before="0" w:after="120" w:line="23" w:lineRule="atLeast"/>
        <w:ind w:left="360"/>
        <w:jc w:val="both"/>
        <w:rPr>
          <w:rFonts w:eastAsia="SimSun" w:cs="Arial"/>
          <w:szCs w:val="22"/>
          <w:lang w:eastAsia="zh-CN"/>
        </w:rPr>
      </w:pPr>
      <w:r w:rsidRPr="00921C23">
        <w:rPr>
          <w:rFonts w:eastAsia="SimSun" w:cs="Arial"/>
          <w:b/>
          <w:bCs/>
          <w:szCs w:val="22"/>
          <w:lang w:eastAsia="zh-CN"/>
        </w:rPr>
        <w:t>F</w:t>
      </w:r>
      <w:r w:rsidRPr="00921C23">
        <w:rPr>
          <w:rFonts w:eastAsia="SimSun" w:cs="Arial"/>
          <w:szCs w:val="22"/>
          <w:lang w:eastAsia="zh-CN"/>
        </w:rPr>
        <w:tab/>
      </w:r>
      <w:r w:rsidR="00E86DFC">
        <w:rPr>
          <w:rFonts w:eastAsia="SimSun" w:cs="Arial"/>
          <w:szCs w:val="22"/>
          <w:lang w:eastAsia="zh-CN"/>
        </w:rPr>
        <w:t>11</w:t>
      </w:r>
      <w:r w:rsidR="0042238C" w:rsidRPr="00921C23">
        <w:rPr>
          <w:rFonts w:eastAsia="SimSun" w:cs="Arial"/>
          <w:szCs w:val="22"/>
          <w:lang w:eastAsia="zh-CN"/>
        </w:rPr>
        <w:t xml:space="preserve"> cross-sectional studies</w:t>
      </w:r>
    </w:p>
    <w:p w14:paraId="74928A7C" w14:textId="77777777" w:rsidR="0042238C" w:rsidRPr="000542AD" w:rsidRDefault="00952D69" w:rsidP="00952D69">
      <w:pPr>
        <w:autoSpaceDE w:val="0"/>
        <w:autoSpaceDN w:val="0"/>
        <w:adjustRightInd w:val="0"/>
        <w:spacing w:before="0" w:after="120" w:line="23" w:lineRule="atLeast"/>
        <w:ind w:left="360"/>
        <w:jc w:val="both"/>
        <w:rPr>
          <w:rFonts w:eastAsia="SimSun" w:cs="Arial"/>
          <w:szCs w:val="22"/>
          <w:lang w:eastAsia="zh-CN"/>
        </w:rPr>
      </w:pPr>
      <w:r w:rsidRPr="000542AD">
        <w:rPr>
          <w:rFonts w:eastAsia="SimSun" w:cs="Arial"/>
          <w:b/>
          <w:bCs/>
          <w:szCs w:val="22"/>
          <w:lang w:eastAsia="zh-CN"/>
        </w:rPr>
        <w:t>I</w:t>
      </w:r>
      <w:r w:rsidRPr="000542AD">
        <w:rPr>
          <w:rFonts w:eastAsia="SimSun" w:cs="Arial"/>
          <w:szCs w:val="22"/>
          <w:lang w:eastAsia="zh-CN"/>
        </w:rPr>
        <w:tab/>
      </w:r>
      <w:r w:rsidR="0042238C" w:rsidRPr="000542AD">
        <w:rPr>
          <w:rFonts w:eastAsia="SimSun" w:cs="Arial"/>
          <w:szCs w:val="22"/>
          <w:lang w:eastAsia="zh-CN"/>
        </w:rPr>
        <w:t>1 narrative review</w:t>
      </w:r>
    </w:p>
    <w:p w14:paraId="74928A7D" w14:textId="4CB78775" w:rsidR="0042238C" w:rsidRPr="00E86DFC" w:rsidRDefault="00341D66" w:rsidP="006A4B57">
      <w:pPr>
        <w:spacing w:before="0" w:after="120" w:line="23" w:lineRule="atLeast"/>
        <w:ind w:left="0"/>
        <w:jc w:val="both"/>
        <w:rPr>
          <w:rFonts w:eastAsia="SimSun" w:cs="Arial"/>
          <w:lang w:eastAsia="zh-CN"/>
        </w:rPr>
      </w:pPr>
      <w:r w:rsidRPr="00921C23">
        <w:rPr>
          <w:rFonts w:eastAsia="SimSun" w:cs="Arial"/>
          <w:szCs w:val="22"/>
          <w:lang w:eastAsia="zh-CN"/>
        </w:rPr>
        <w:t xml:space="preserve">The position of these in the hierarchy of evidence (see </w:t>
      </w:r>
      <w:r w:rsidR="00740FD7">
        <w:rPr>
          <w:rFonts w:eastAsia="SimSun" w:cs="Arial"/>
          <w:szCs w:val="22"/>
          <w:lang w:eastAsia="zh-CN"/>
        </w:rPr>
        <w:t>Table 2.1</w:t>
      </w:r>
      <w:r w:rsidRPr="00921C23">
        <w:rPr>
          <w:rFonts w:eastAsia="SimSun" w:cs="Arial"/>
          <w:szCs w:val="22"/>
          <w:lang w:eastAsia="zh-CN"/>
        </w:rPr>
        <w:t>) is indicated on the left hand side of the list above</w:t>
      </w:r>
      <w:r w:rsidRPr="00E86DFC">
        <w:rPr>
          <w:rFonts w:eastAsia="SimSun" w:cs="Arial"/>
          <w:szCs w:val="22"/>
          <w:lang w:eastAsia="zh-CN"/>
        </w:rPr>
        <w:t xml:space="preserve">.  </w:t>
      </w:r>
      <w:r w:rsidR="00E86DFC" w:rsidRPr="00E86DFC">
        <w:rPr>
          <w:rFonts w:eastAsia="SimSun" w:cs="Arial"/>
          <w:szCs w:val="22"/>
          <w:lang w:eastAsia="zh-CN"/>
        </w:rPr>
        <w:t xml:space="preserve">In addition, a further reference was included as a known text (Southall </w:t>
      </w:r>
      <w:r w:rsidR="00E86DFC" w:rsidRPr="00E86DFC">
        <w:rPr>
          <w:rFonts w:eastAsia="SimSun" w:cs="Arial"/>
          <w:i/>
          <w:szCs w:val="22"/>
          <w:lang w:eastAsia="zh-CN"/>
        </w:rPr>
        <w:t>et al,</w:t>
      </w:r>
      <w:r w:rsidR="00E86DFC" w:rsidRPr="00E86DFC">
        <w:rPr>
          <w:rFonts w:eastAsia="SimSun" w:cs="Arial"/>
          <w:szCs w:val="22"/>
          <w:lang w:eastAsia="zh-CN"/>
        </w:rPr>
        <w:t xml:space="preserve"> 2013</w:t>
      </w:r>
      <w:r w:rsidR="00E86DFC" w:rsidRPr="00E86DFC">
        <w:rPr>
          <w:rFonts w:eastAsia="SimSun" w:cs="Arial"/>
          <w:szCs w:val="22"/>
          <w:vertAlign w:val="superscript"/>
          <w:lang w:eastAsia="zh-CN"/>
        </w:rPr>
        <w:t>F</w:t>
      </w:r>
      <w:r w:rsidR="00E86DFC" w:rsidRPr="00E86DFC">
        <w:rPr>
          <w:rFonts w:eastAsia="SimSun" w:cs="Arial"/>
          <w:szCs w:val="22"/>
          <w:lang w:eastAsia="zh-CN"/>
        </w:rPr>
        <w:t xml:space="preserve">).  </w:t>
      </w:r>
      <w:r w:rsidR="00E86DFC" w:rsidRPr="00E86DFC">
        <w:rPr>
          <w:rFonts w:eastAsia="SimSun" w:cs="Arial"/>
          <w:lang w:eastAsia="zh-CN"/>
        </w:rPr>
        <w:t>In total</w:t>
      </w:r>
      <w:r w:rsidR="00BD6278">
        <w:rPr>
          <w:rFonts w:eastAsia="SimSun" w:cs="Arial"/>
          <w:lang w:eastAsia="zh-CN"/>
        </w:rPr>
        <w:t>,</w:t>
      </w:r>
      <w:r w:rsidR="00E86DFC" w:rsidRPr="00E86DFC">
        <w:rPr>
          <w:rFonts w:eastAsia="SimSun" w:cs="Arial"/>
          <w:lang w:eastAsia="zh-CN"/>
        </w:rPr>
        <w:t xml:space="preserve"> 26 sources were included in the education review.</w:t>
      </w:r>
      <w:r w:rsidR="00E86DFC" w:rsidRPr="00E86DFC">
        <w:rPr>
          <w:rFonts w:asciiTheme="minorBidi" w:eastAsia="SimSun" w:hAnsiTheme="minorBidi" w:cstheme="minorBidi"/>
          <w:szCs w:val="22"/>
        </w:rPr>
        <w:t xml:space="preserve">  </w:t>
      </w:r>
      <w:r w:rsidR="0042238C" w:rsidRPr="00E86DFC">
        <w:rPr>
          <w:rFonts w:eastAsia="SimSun" w:cs="Arial"/>
          <w:lang w:eastAsia="zh-CN"/>
        </w:rPr>
        <w:t>The literature relating to sport, exercise and education is summarised in Table A7.5 in Appendix 7.</w:t>
      </w:r>
    </w:p>
    <w:p w14:paraId="74928A7E" w14:textId="77777777" w:rsidR="0042238C" w:rsidRPr="000542AD" w:rsidRDefault="0042238C" w:rsidP="004D0A0B">
      <w:pPr>
        <w:pStyle w:val="Heading3"/>
        <w:ind w:left="0"/>
        <w:rPr>
          <w:rFonts w:eastAsia="SimSun"/>
          <w:lang w:eastAsia="zh-CN"/>
        </w:rPr>
      </w:pPr>
      <w:bookmarkStart w:id="54" w:name="_Toc359405125"/>
      <w:r w:rsidRPr="000542AD">
        <w:rPr>
          <w:rFonts w:eastAsia="SimSun"/>
          <w:lang w:eastAsia="zh-CN"/>
        </w:rPr>
        <w:t>3.6.</w:t>
      </w:r>
      <w:r w:rsidR="004D0A0B" w:rsidRPr="000542AD">
        <w:rPr>
          <w:rFonts w:eastAsia="SimSun"/>
          <w:lang w:eastAsia="zh-CN"/>
        </w:rPr>
        <w:t>1</w:t>
      </w:r>
      <w:r w:rsidRPr="000542AD">
        <w:rPr>
          <w:rFonts w:eastAsia="SimSun"/>
          <w:lang w:eastAsia="zh-CN"/>
        </w:rPr>
        <w:t xml:space="preserve"> Conceptual Issues: Education</w:t>
      </w:r>
      <w:bookmarkEnd w:id="54"/>
    </w:p>
    <w:p w14:paraId="74928A7F" w14:textId="77777777" w:rsidR="0042238C" w:rsidRPr="00921C23" w:rsidRDefault="0042238C" w:rsidP="00662E29">
      <w:pPr>
        <w:spacing w:before="0" w:after="120" w:line="23" w:lineRule="atLeast"/>
        <w:ind w:left="0"/>
        <w:jc w:val="both"/>
        <w:rPr>
          <w:rFonts w:eastAsia="SimSun" w:cs="Arial"/>
          <w:color w:val="000000"/>
          <w:szCs w:val="22"/>
          <w:lang w:eastAsia="zh-CN"/>
        </w:rPr>
      </w:pPr>
      <w:r w:rsidRPr="00921C23">
        <w:rPr>
          <w:rFonts w:eastAsia="SimSun" w:cs="Arial"/>
          <w:color w:val="000000"/>
          <w:szCs w:val="22"/>
          <w:lang w:eastAsia="zh-CN"/>
        </w:rPr>
        <w:t>A conceptual logic chain is reported in Figure 3.</w:t>
      </w:r>
      <w:r w:rsidR="00662E29" w:rsidRPr="00921C23">
        <w:rPr>
          <w:rFonts w:eastAsia="SimSun" w:cs="Arial"/>
          <w:color w:val="000000"/>
          <w:szCs w:val="22"/>
          <w:lang w:eastAsia="zh-CN"/>
        </w:rPr>
        <w:t>9</w:t>
      </w:r>
      <w:r w:rsidRPr="00921C23">
        <w:rPr>
          <w:rFonts w:eastAsia="SimSun" w:cs="Arial"/>
          <w:color w:val="000000"/>
          <w:szCs w:val="22"/>
          <w:lang w:eastAsia="zh-CN"/>
        </w:rPr>
        <w:t>.  The following conceptual issues are identified in the literature:</w:t>
      </w:r>
    </w:p>
    <w:p w14:paraId="74928A80" w14:textId="77777777" w:rsidR="0042238C" w:rsidRPr="00921C23" w:rsidRDefault="0042238C" w:rsidP="007C34C2">
      <w:pPr>
        <w:numPr>
          <w:ilvl w:val="0"/>
          <w:numId w:val="18"/>
        </w:numPr>
        <w:autoSpaceDE w:val="0"/>
        <w:autoSpaceDN w:val="0"/>
        <w:adjustRightInd w:val="0"/>
        <w:spacing w:before="0" w:after="120" w:line="23" w:lineRule="atLeast"/>
        <w:jc w:val="both"/>
        <w:rPr>
          <w:rFonts w:eastAsia="SimSun" w:cs="Arial"/>
          <w:color w:val="000000"/>
          <w:szCs w:val="22"/>
          <w:lang w:eastAsia="zh-CN"/>
        </w:rPr>
      </w:pPr>
      <w:r w:rsidRPr="00921C23">
        <w:rPr>
          <w:rFonts w:eastAsia="SimSun" w:cs="Arial"/>
          <w:color w:val="000000"/>
          <w:szCs w:val="22"/>
          <w:lang w:eastAsia="zh-CN"/>
        </w:rPr>
        <w:t>Participation in sport/exercise programmes, either as a response to general opportunities, or in response to a specific programme designed to facilitate education benefits.</w:t>
      </w:r>
    </w:p>
    <w:p w14:paraId="74928A81" w14:textId="77777777" w:rsidR="0042238C" w:rsidRPr="00921C23" w:rsidRDefault="0042238C" w:rsidP="007C34C2">
      <w:pPr>
        <w:numPr>
          <w:ilvl w:val="0"/>
          <w:numId w:val="18"/>
        </w:numPr>
        <w:autoSpaceDE w:val="0"/>
        <w:autoSpaceDN w:val="0"/>
        <w:adjustRightInd w:val="0"/>
        <w:spacing w:before="0" w:after="120" w:line="23" w:lineRule="atLeast"/>
        <w:jc w:val="both"/>
        <w:rPr>
          <w:rFonts w:eastAsia="SimSun" w:cs="Arial"/>
          <w:color w:val="000000"/>
          <w:szCs w:val="22"/>
          <w:lang w:eastAsia="zh-CN"/>
        </w:rPr>
      </w:pPr>
      <w:r w:rsidRPr="00921C23">
        <w:rPr>
          <w:rFonts w:eastAsia="SimSun" w:cs="Arial"/>
          <w:color w:val="000000"/>
          <w:szCs w:val="22"/>
          <w:lang w:eastAsia="zh-CN"/>
        </w:rPr>
        <w:t>Development of cognitive skills including executive/planning, attention, simultaneous and successive tasks; self-esteem, self-efficacy, self-regulation, locus of control; and/or social competence; and/or development of social capital; and/or identification with and attitudes towards school and school-related values; and/or quest for high peer status.  These all contribute to more effective mechanisms for reducing the impact of risk factors.</w:t>
      </w:r>
    </w:p>
    <w:p w14:paraId="74928A82" w14:textId="77777777" w:rsidR="0042238C" w:rsidRPr="00921C23" w:rsidRDefault="0042238C" w:rsidP="007C34C2">
      <w:pPr>
        <w:numPr>
          <w:ilvl w:val="0"/>
          <w:numId w:val="18"/>
        </w:numPr>
        <w:autoSpaceDE w:val="0"/>
        <w:autoSpaceDN w:val="0"/>
        <w:adjustRightInd w:val="0"/>
        <w:spacing w:before="0" w:after="120" w:line="23" w:lineRule="atLeast"/>
        <w:jc w:val="both"/>
        <w:rPr>
          <w:rFonts w:eastAsia="SimSun" w:cs="Arial"/>
          <w:color w:val="000000"/>
          <w:szCs w:val="22"/>
          <w:lang w:eastAsia="zh-CN"/>
        </w:rPr>
      </w:pPr>
      <w:r w:rsidRPr="00921C23">
        <w:rPr>
          <w:rFonts w:eastAsia="SimSun" w:cs="Arial"/>
          <w:color w:val="000000"/>
          <w:szCs w:val="22"/>
          <w:lang w:eastAsia="zh-CN"/>
        </w:rPr>
        <w:t>Alternatively sports participation diverts student attention from academic programmes, towards different identities.</w:t>
      </w:r>
    </w:p>
    <w:p w14:paraId="74928A83" w14:textId="352BDD17" w:rsidR="0042238C" w:rsidRPr="00921C23" w:rsidRDefault="0042238C" w:rsidP="007C34C2">
      <w:pPr>
        <w:numPr>
          <w:ilvl w:val="0"/>
          <w:numId w:val="18"/>
        </w:numPr>
        <w:autoSpaceDE w:val="0"/>
        <w:autoSpaceDN w:val="0"/>
        <w:adjustRightInd w:val="0"/>
        <w:spacing w:before="0" w:after="120" w:line="23" w:lineRule="atLeast"/>
        <w:jc w:val="both"/>
        <w:rPr>
          <w:rFonts w:eastAsia="SimSun" w:cs="Arial"/>
          <w:color w:val="000000"/>
          <w:szCs w:val="22"/>
          <w:lang w:eastAsia="zh-CN"/>
        </w:rPr>
      </w:pPr>
      <w:r w:rsidRPr="00921C23">
        <w:rPr>
          <w:rFonts w:eastAsia="SimSun" w:cs="Arial"/>
          <w:color w:val="000000"/>
          <w:szCs w:val="22"/>
          <w:lang w:eastAsia="zh-CN"/>
        </w:rPr>
        <w:t>Intermediate outcomes: lower anti</w:t>
      </w:r>
      <w:r w:rsidR="00E51A46">
        <w:rPr>
          <w:rFonts w:eastAsia="SimSun" w:cs="Arial"/>
          <w:color w:val="000000"/>
          <w:szCs w:val="22"/>
          <w:lang w:eastAsia="zh-CN"/>
        </w:rPr>
        <w:t>-</w:t>
      </w:r>
      <w:r w:rsidRPr="00921C23">
        <w:rPr>
          <w:rFonts w:eastAsia="SimSun" w:cs="Arial"/>
          <w:color w:val="000000"/>
          <w:szCs w:val="22"/>
          <w:lang w:eastAsia="zh-CN"/>
        </w:rPr>
        <w:t xml:space="preserve">social behaviour; higher </w:t>
      </w:r>
      <w:r w:rsidR="00BE1015" w:rsidRPr="00921C23">
        <w:rPr>
          <w:rFonts w:eastAsia="SimSun" w:cs="Arial"/>
          <w:color w:val="000000"/>
          <w:szCs w:val="22"/>
          <w:lang w:eastAsia="zh-CN"/>
        </w:rPr>
        <w:t>pro-social</w:t>
      </w:r>
      <w:r w:rsidRPr="00921C23">
        <w:rPr>
          <w:rFonts w:eastAsia="SimSun" w:cs="Arial"/>
          <w:color w:val="000000"/>
          <w:szCs w:val="22"/>
          <w:lang w:eastAsia="zh-CN"/>
        </w:rPr>
        <w:t xml:space="preserve"> behaviour; improved educational behaviour (e.g. attendance).</w:t>
      </w:r>
    </w:p>
    <w:p w14:paraId="74928A84" w14:textId="77777777" w:rsidR="0042238C" w:rsidRPr="00921C23" w:rsidRDefault="0042238C" w:rsidP="00892612">
      <w:pPr>
        <w:numPr>
          <w:ilvl w:val="0"/>
          <w:numId w:val="18"/>
        </w:numPr>
        <w:autoSpaceDE w:val="0"/>
        <w:autoSpaceDN w:val="0"/>
        <w:adjustRightInd w:val="0"/>
        <w:spacing w:before="0" w:after="120" w:line="23" w:lineRule="atLeast"/>
        <w:jc w:val="both"/>
        <w:rPr>
          <w:rFonts w:eastAsia="SimSun" w:cs="Arial"/>
          <w:color w:val="000000"/>
          <w:szCs w:val="22"/>
          <w:lang w:eastAsia="zh-CN"/>
        </w:rPr>
      </w:pPr>
      <w:r w:rsidRPr="00921C23">
        <w:rPr>
          <w:rFonts w:eastAsia="SimSun" w:cs="Arial"/>
          <w:color w:val="000000"/>
          <w:szCs w:val="22"/>
          <w:lang w:eastAsia="zh-CN"/>
        </w:rPr>
        <w:t>Outcomes: changes in absenteeism; school drop</w:t>
      </w:r>
      <w:r w:rsidR="00892612" w:rsidRPr="00921C23">
        <w:rPr>
          <w:rFonts w:eastAsia="SimSun" w:cs="Arial"/>
          <w:color w:val="000000"/>
          <w:szCs w:val="22"/>
          <w:lang w:eastAsia="zh-CN"/>
        </w:rPr>
        <w:t>-</w:t>
      </w:r>
      <w:r w:rsidRPr="00921C23">
        <w:rPr>
          <w:rFonts w:eastAsia="SimSun" w:cs="Arial"/>
          <w:color w:val="000000"/>
          <w:szCs w:val="22"/>
          <w:lang w:eastAsia="zh-CN"/>
        </w:rPr>
        <w:t>out; academic resilience; education attainment; progression to higher education.</w:t>
      </w:r>
    </w:p>
    <w:p w14:paraId="74928A85" w14:textId="77777777" w:rsidR="006C01D9" w:rsidRPr="000542AD" w:rsidRDefault="006C01D9" w:rsidP="00350CA9">
      <w:pPr>
        <w:spacing w:before="0" w:after="120" w:line="276" w:lineRule="auto"/>
        <w:ind w:left="0"/>
        <w:jc w:val="both"/>
        <w:rPr>
          <w:rFonts w:eastAsia="SimSun" w:cs="Arial"/>
          <w:bCs/>
          <w:szCs w:val="22"/>
          <w:lang w:eastAsia="zh-CN"/>
        </w:rPr>
      </w:pPr>
      <w:r w:rsidRPr="000542AD">
        <w:rPr>
          <w:rFonts w:eastAsia="SimSun" w:cs="Arial"/>
          <w:bCs/>
          <w:szCs w:val="22"/>
          <w:lang w:eastAsia="zh-CN"/>
        </w:rPr>
        <w:t>The literature points to three possible routes or pathways by which participation in sport may translate to educational benefits via psychological/affective benefits, cognitive benefits and social capital attributed to sports.</w:t>
      </w:r>
    </w:p>
    <w:p w14:paraId="74928A86" w14:textId="77777777" w:rsidR="00350CA9" w:rsidRPr="000542AD" w:rsidRDefault="00350CA9" w:rsidP="00350CA9">
      <w:pPr>
        <w:spacing w:before="0" w:after="120" w:line="276" w:lineRule="auto"/>
        <w:ind w:left="0"/>
        <w:jc w:val="both"/>
        <w:rPr>
          <w:rFonts w:eastAsia="SimSun" w:cs="Arial"/>
          <w:szCs w:val="22"/>
          <w:lang w:eastAsia="zh-CN"/>
        </w:rPr>
      </w:pPr>
      <w:r w:rsidRPr="000542AD">
        <w:rPr>
          <w:rFonts w:eastAsia="SimSun" w:cs="Arial"/>
          <w:szCs w:val="22"/>
          <w:lang w:eastAsia="zh-CN"/>
        </w:rPr>
        <w:t xml:space="preserve">Evidence from the various studies strongly suggests that the </w:t>
      </w:r>
      <w:r w:rsidR="0061777F" w:rsidRPr="000542AD">
        <w:rPr>
          <w:rFonts w:eastAsia="SimSun" w:cs="Arial"/>
          <w:szCs w:val="22"/>
          <w:lang w:eastAsia="zh-CN"/>
        </w:rPr>
        <w:t>impact</w:t>
      </w:r>
      <w:r w:rsidRPr="000542AD">
        <w:rPr>
          <w:rFonts w:eastAsia="SimSun" w:cs="Arial"/>
          <w:szCs w:val="22"/>
          <w:lang w:eastAsia="zh-CN"/>
        </w:rPr>
        <w:t xml:space="preserve">s claimed are dependent on a number of contextual and pedagogic variables.  These include: having credible leadership for programmes, involving young people in decision making, emphasising the significance of social relationships and an explicit focus on learning processes.  Factors such </w:t>
      </w:r>
      <w:r w:rsidR="00D324A2" w:rsidRPr="000542AD">
        <w:rPr>
          <w:rFonts w:eastAsia="SimSun" w:cs="Arial"/>
          <w:szCs w:val="22"/>
          <w:lang w:eastAsia="zh-CN"/>
        </w:rPr>
        <w:t xml:space="preserve">as </w:t>
      </w:r>
      <w:r w:rsidRPr="000542AD">
        <w:rPr>
          <w:rFonts w:eastAsia="SimSun" w:cs="Arial"/>
          <w:szCs w:val="22"/>
          <w:lang w:eastAsia="zh-CN"/>
        </w:rPr>
        <w:t>the structure within which learning takes place, adult supervision and parental involvement may also maximise the effectiveness of sporting activity on educational benefits.</w:t>
      </w:r>
    </w:p>
    <w:p w14:paraId="74928A87" w14:textId="77777777" w:rsidR="00350CA9" w:rsidRPr="000542AD" w:rsidRDefault="00350CA9" w:rsidP="006C01D9">
      <w:pPr>
        <w:spacing w:before="0" w:after="120" w:line="276" w:lineRule="auto"/>
        <w:ind w:left="0"/>
        <w:jc w:val="both"/>
        <w:rPr>
          <w:rFonts w:eastAsia="SimSun" w:cs="Arial"/>
          <w:szCs w:val="22"/>
          <w:lang w:eastAsia="zh-CN"/>
        </w:rPr>
      </w:pPr>
      <w:r w:rsidRPr="000542AD">
        <w:rPr>
          <w:rFonts w:eastAsia="SimSun" w:cs="Arial"/>
          <w:szCs w:val="22"/>
          <w:lang w:eastAsia="zh-CN"/>
        </w:rPr>
        <w:t xml:space="preserve">The reviewed evidence also indicates that intrinsic factors, such as personal accomplishment through skills development, play a more important role in generating </w:t>
      </w:r>
      <w:r w:rsidR="006C01D9" w:rsidRPr="000542AD">
        <w:rPr>
          <w:rFonts w:eastAsia="SimSun" w:cs="Arial"/>
          <w:szCs w:val="22"/>
          <w:lang w:eastAsia="zh-CN"/>
        </w:rPr>
        <w:t xml:space="preserve">educational </w:t>
      </w:r>
      <w:r w:rsidRPr="000542AD">
        <w:rPr>
          <w:rFonts w:eastAsia="SimSun" w:cs="Arial"/>
          <w:szCs w:val="22"/>
          <w:lang w:eastAsia="zh-CN"/>
        </w:rPr>
        <w:t>benefits than extrinsic factors such as winning.</w:t>
      </w:r>
    </w:p>
    <w:p w14:paraId="74928A88" w14:textId="77777777" w:rsidR="006C01D9" w:rsidRPr="00921C23" w:rsidRDefault="006C01D9" w:rsidP="006C01D9">
      <w:pPr>
        <w:spacing w:before="0" w:after="120" w:line="276" w:lineRule="auto"/>
        <w:ind w:left="0"/>
        <w:jc w:val="both"/>
        <w:rPr>
          <w:rFonts w:eastAsia="SimSun" w:cs="Arial"/>
          <w:szCs w:val="22"/>
          <w:lang w:eastAsia="zh-CN"/>
        </w:rPr>
        <w:sectPr w:rsidR="006C01D9" w:rsidRPr="00921C23" w:rsidSect="008A6898">
          <w:pgSz w:w="11906" w:h="16838"/>
          <w:pgMar w:top="1418" w:right="1134" w:bottom="1134" w:left="1418" w:header="539" w:footer="709" w:gutter="0"/>
          <w:cols w:space="708"/>
          <w:docGrid w:linePitch="360"/>
        </w:sectPr>
      </w:pPr>
    </w:p>
    <w:p w14:paraId="74928A89" w14:textId="77777777" w:rsidR="00A634BB" w:rsidRPr="00921C23" w:rsidRDefault="00A634BB" w:rsidP="00C92012">
      <w:pPr>
        <w:spacing w:before="0" w:after="120" w:line="23" w:lineRule="atLeast"/>
        <w:ind w:left="0"/>
        <w:jc w:val="both"/>
        <w:rPr>
          <w:rFonts w:eastAsia="SimSun" w:cs="Arial"/>
          <w:szCs w:val="22"/>
          <w:lang w:eastAsia="zh-CN"/>
        </w:rPr>
      </w:pPr>
    </w:p>
    <w:p w14:paraId="74928A8A" w14:textId="77777777" w:rsidR="00A634BB" w:rsidRPr="00921C23" w:rsidRDefault="00A634BB" w:rsidP="00C92012">
      <w:pPr>
        <w:spacing w:before="0" w:after="120" w:line="23" w:lineRule="atLeast"/>
        <w:ind w:left="0"/>
        <w:jc w:val="both"/>
        <w:rPr>
          <w:rFonts w:eastAsia="SimSun" w:cs="Arial"/>
          <w:szCs w:val="22"/>
          <w:lang w:eastAsia="zh-CN"/>
        </w:rPr>
      </w:pPr>
    </w:p>
    <w:p w14:paraId="74928A8B" w14:textId="77777777" w:rsidR="00A634BB" w:rsidRPr="00921C23" w:rsidRDefault="00A634BB" w:rsidP="00662E29">
      <w:pPr>
        <w:spacing w:before="0" w:after="120" w:line="23" w:lineRule="atLeast"/>
        <w:ind w:left="0"/>
        <w:rPr>
          <w:rFonts w:eastAsia="SimSun" w:cs="Arial"/>
          <w:b/>
          <w:bCs/>
          <w:i/>
          <w:iCs/>
          <w:szCs w:val="22"/>
          <w:lang w:eastAsia="zh-CN"/>
        </w:rPr>
      </w:pPr>
      <w:r w:rsidRPr="00921C23">
        <w:rPr>
          <w:rFonts w:eastAsia="SimSun" w:cs="Arial"/>
          <w:b/>
          <w:bCs/>
          <w:i/>
          <w:iCs/>
          <w:szCs w:val="22"/>
          <w:lang w:eastAsia="zh-CN"/>
        </w:rPr>
        <w:t>Figure 3.</w:t>
      </w:r>
      <w:r w:rsidR="00662E29" w:rsidRPr="00921C23">
        <w:rPr>
          <w:rFonts w:eastAsia="SimSun" w:cs="Arial"/>
          <w:b/>
          <w:bCs/>
          <w:i/>
          <w:iCs/>
          <w:szCs w:val="22"/>
          <w:lang w:eastAsia="zh-CN"/>
        </w:rPr>
        <w:t>9</w:t>
      </w:r>
    </w:p>
    <w:p w14:paraId="74928A8C" w14:textId="77777777" w:rsidR="00BE2EC2" w:rsidRPr="000542AD" w:rsidRDefault="002405C4" w:rsidP="00A634BB">
      <w:pPr>
        <w:spacing w:before="0" w:after="120" w:line="23" w:lineRule="atLeast"/>
        <w:ind w:left="0"/>
        <w:rPr>
          <w:rFonts w:cs="Arial"/>
        </w:rPr>
      </w:pPr>
      <w:r w:rsidRPr="000542AD">
        <w:rPr>
          <w:rFonts w:cs="Arial"/>
        </w:rPr>
        <w:object w:dxaOrig="12352" w:dyaOrig="7342" w14:anchorId="74928E30">
          <v:shape id="_x0000_i1029" type="#_x0000_t75" style="width:668.4pt;height:401.4pt" o:ole="">
            <v:imagedata r:id="rId40" o:title=""/>
          </v:shape>
          <o:OLEObject Type="Embed" ProgID="Visio.Drawing.11" ShapeID="_x0000_i1029" DrawAspect="Content" ObjectID="_1488706663" r:id="rId41"/>
        </w:object>
      </w:r>
    </w:p>
    <w:p w14:paraId="74928A8D" w14:textId="77777777" w:rsidR="002405C4" w:rsidRPr="00921C23" w:rsidRDefault="002405C4" w:rsidP="00A634BB">
      <w:pPr>
        <w:spacing w:before="0" w:after="120" w:line="23" w:lineRule="atLeast"/>
        <w:ind w:left="0"/>
        <w:rPr>
          <w:rFonts w:eastAsia="SimSun" w:cs="Arial"/>
          <w:b/>
          <w:bCs/>
          <w:szCs w:val="22"/>
          <w:lang w:eastAsia="zh-CN"/>
        </w:rPr>
        <w:sectPr w:rsidR="002405C4" w:rsidRPr="00921C23" w:rsidSect="00A634BB">
          <w:pgSz w:w="16838" w:h="11906" w:orient="landscape"/>
          <w:pgMar w:top="1021" w:right="1134" w:bottom="1021" w:left="1418" w:header="539" w:footer="709" w:gutter="0"/>
          <w:cols w:space="708"/>
          <w:docGrid w:linePitch="360"/>
        </w:sectPr>
      </w:pPr>
    </w:p>
    <w:p w14:paraId="74928A8E" w14:textId="77777777" w:rsidR="00F038C4" w:rsidRPr="00921C23" w:rsidRDefault="00F038C4" w:rsidP="00892612">
      <w:pPr>
        <w:spacing w:before="0" w:after="120" w:line="276" w:lineRule="auto"/>
        <w:ind w:left="0"/>
        <w:jc w:val="both"/>
        <w:rPr>
          <w:rFonts w:eastAsia="SimSun" w:cs="Arial"/>
          <w:szCs w:val="22"/>
          <w:lang w:eastAsia="zh-CN"/>
        </w:rPr>
      </w:pPr>
      <w:r w:rsidRPr="00921C23">
        <w:rPr>
          <w:rFonts w:eastAsia="SimSun" w:cs="Arial"/>
          <w:szCs w:val="22"/>
          <w:lang w:eastAsia="zh-CN"/>
        </w:rPr>
        <w:lastRenderedPageBreak/>
        <w:t>The weight of evidence is in support of a positive relationship between sport/exercise and educational intermediate and final outcomes.</w:t>
      </w:r>
      <w:r w:rsidR="00892612" w:rsidRPr="00921C23">
        <w:rPr>
          <w:rFonts w:eastAsia="SimSun" w:cs="Arial"/>
          <w:szCs w:val="22"/>
          <w:lang w:eastAsia="zh-CN"/>
        </w:rPr>
        <w:t xml:space="preserve">  Intermediate outcomes are the antecedents to final outcomes and include, for example, cognitive skills, social skills, attendance /  absenteeism, which are stepping stones to final outcomes such as educational attainment and progression to further or higher education.</w:t>
      </w:r>
    </w:p>
    <w:p w14:paraId="74928A8F" w14:textId="77777777" w:rsidR="00F038C4" w:rsidRPr="000542AD" w:rsidRDefault="006F7861" w:rsidP="004D0A0B">
      <w:pPr>
        <w:pStyle w:val="Heading3"/>
        <w:spacing w:before="240" w:line="23" w:lineRule="atLeast"/>
        <w:ind w:left="0"/>
        <w:rPr>
          <w:rFonts w:eastAsia="SimSun"/>
          <w:lang w:eastAsia="zh-CN"/>
        </w:rPr>
      </w:pPr>
      <w:bookmarkStart w:id="55" w:name="_Toc359405126"/>
      <w:r w:rsidRPr="000542AD">
        <w:rPr>
          <w:rFonts w:eastAsia="SimSun"/>
          <w:lang w:eastAsia="zh-CN"/>
        </w:rPr>
        <w:t>3.</w:t>
      </w:r>
      <w:r w:rsidR="00A634BB" w:rsidRPr="000542AD">
        <w:rPr>
          <w:rFonts w:eastAsia="SimSun"/>
          <w:lang w:eastAsia="zh-CN"/>
        </w:rPr>
        <w:t>6.</w:t>
      </w:r>
      <w:r w:rsidR="004D0A0B" w:rsidRPr="000542AD">
        <w:rPr>
          <w:rFonts w:eastAsia="SimSun"/>
          <w:lang w:eastAsia="zh-CN"/>
        </w:rPr>
        <w:t>2</w:t>
      </w:r>
      <w:r w:rsidRPr="000542AD">
        <w:rPr>
          <w:rFonts w:eastAsia="SimSun"/>
          <w:lang w:eastAsia="zh-CN"/>
        </w:rPr>
        <w:t xml:space="preserve"> </w:t>
      </w:r>
      <w:r w:rsidR="00F038C4" w:rsidRPr="000542AD">
        <w:rPr>
          <w:rFonts w:eastAsia="SimSun"/>
          <w:lang w:eastAsia="zh-CN"/>
        </w:rPr>
        <w:t>Intermediate outcomes</w:t>
      </w:r>
      <w:bookmarkEnd w:id="55"/>
    </w:p>
    <w:p w14:paraId="74928A90" w14:textId="77777777" w:rsidR="00F038C4" w:rsidRPr="00921C23" w:rsidRDefault="004D0A0B" w:rsidP="00350CA9">
      <w:pPr>
        <w:spacing w:before="0" w:after="120" w:line="276" w:lineRule="auto"/>
        <w:ind w:left="0"/>
        <w:jc w:val="both"/>
        <w:rPr>
          <w:rFonts w:eastAsia="SimSun" w:cs="Arial"/>
          <w:szCs w:val="22"/>
          <w:lang w:eastAsia="zh-CN"/>
        </w:rPr>
      </w:pPr>
      <w:r w:rsidRPr="00921C23">
        <w:rPr>
          <w:rFonts w:eastAsia="SimSun" w:cs="Arial"/>
          <w:szCs w:val="22"/>
          <w:lang w:eastAsia="zh-CN"/>
        </w:rPr>
        <w:t>Centers for Disease Control and Prevention (2010</w:t>
      </w:r>
      <w:r w:rsidRPr="00921C23">
        <w:rPr>
          <w:rFonts w:eastAsia="SimSun" w:cs="Arial"/>
          <w:szCs w:val="22"/>
          <w:vertAlign w:val="superscript"/>
          <w:lang w:eastAsia="zh-CN"/>
        </w:rPr>
        <w:t>A</w:t>
      </w:r>
      <w:r w:rsidRPr="00921C23">
        <w:rPr>
          <w:rFonts w:eastAsia="SimSun" w:cs="Arial"/>
          <w:szCs w:val="22"/>
          <w:lang w:eastAsia="zh-CN"/>
        </w:rPr>
        <w:t xml:space="preserve">:9) detail how physical activity affects the brain, though improvements in the brain's physiology which can be associated with improved attention; improved information processing, storage and retrieval; enhanced coping; enhanced positive affect; and reduced sensations of craving and pain.  </w:t>
      </w:r>
      <w:r w:rsidR="00F038C4" w:rsidRPr="00921C23">
        <w:rPr>
          <w:rFonts w:eastAsia="SimSun" w:cs="Arial"/>
          <w:szCs w:val="22"/>
          <w:lang w:eastAsia="zh-CN"/>
        </w:rPr>
        <w:t>Centers for Disease Control and Prevention (2010</w:t>
      </w:r>
      <w:r w:rsidR="008278A0" w:rsidRPr="00921C23">
        <w:rPr>
          <w:rFonts w:eastAsia="SimSun" w:cs="Arial"/>
          <w:szCs w:val="22"/>
          <w:vertAlign w:val="superscript"/>
          <w:lang w:eastAsia="zh-CN"/>
        </w:rPr>
        <w:t>A</w:t>
      </w:r>
      <w:r w:rsidR="00F038C4" w:rsidRPr="00921C23">
        <w:rPr>
          <w:rFonts w:eastAsia="SimSun" w:cs="Arial"/>
          <w:szCs w:val="22"/>
          <w:lang w:eastAsia="zh-CN"/>
        </w:rPr>
        <w:t xml:space="preserve">) </w:t>
      </w:r>
      <w:r w:rsidRPr="00921C23">
        <w:rPr>
          <w:rFonts w:eastAsia="SimSun" w:cs="Arial"/>
          <w:szCs w:val="22"/>
          <w:lang w:eastAsia="zh-CN"/>
        </w:rPr>
        <w:t xml:space="preserve">also </w:t>
      </w:r>
      <w:r w:rsidR="00F038C4" w:rsidRPr="00921C23">
        <w:rPr>
          <w:rFonts w:eastAsia="SimSun" w:cs="Arial"/>
          <w:szCs w:val="22"/>
          <w:lang w:eastAsia="zh-CN"/>
        </w:rPr>
        <w:t xml:space="preserve">found positive relationships between physical activity on the one hand and academic behaviour and cognitive skills and attitudes on the other hand.  Newman </w:t>
      </w:r>
      <w:r w:rsidR="00533235" w:rsidRPr="00921C23">
        <w:rPr>
          <w:rFonts w:eastAsia="SimSun" w:cs="Arial"/>
          <w:i/>
          <w:szCs w:val="22"/>
          <w:lang w:eastAsia="zh-CN"/>
        </w:rPr>
        <w:t>et al</w:t>
      </w:r>
      <w:r w:rsidR="00F038C4" w:rsidRPr="00921C23">
        <w:rPr>
          <w:rFonts w:eastAsia="SimSun" w:cs="Arial"/>
          <w:szCs w:val="22"/>
          <w:lang w:eastAsia="zh-CN"/>
        </w:rPr>
        <w:t>. (2010</w:t>
      </w:r>
      <w:r w:rsidR="008278A0" w:rsidRPr="00921C23">
        <w:rPr>
          <w:rFonts w:eastAsia="SimSun" w:cs="Arial"/>
          <w:szCs w:val="22"/>
          <w:vertAlign w:val="superscript"/>
          <w:lang w:eastAsia="zh-CN"/>
        </w:rPr>
        <w:t>A</w:t>
      </w:r>
      <w:r w:rsidR="00F038C4" w:rsidRPr="00921C23">
        <w:rPr>
          <w:rFonts w:eastAsia="SimSun" w:cs="Arial"/>
          <w:szCs w:val="22"/>
          <w:lang w:eastAsia="zh-CN"/>
        </w:rPr>
        <w:t>) identified one study which indicated that students doing bespoke extra-curricular activities related to a sports setting improved their IT skills and independent study skills.  However, the importance of the sport setting, as the original incentive, is not identified - e.g. in comparison with alternative settings. Pirrie and Lodewyk (2012</w:t>
      </w:r>
      <w:r w:rsidR="008278A0" w:rsidRPr="00921C23">
        <w:rPr>
          <w:rFonts w:eastAsia="SimSun" w:cs="Arial"/>
          <w:szCs w:val="22"/>
          <w:vertAlign w:val="superscript"/>
          <w:lang w:eastAsia="zh-CN"/>
        </w:rPr>
        <w:t>F</w:t>
      </w:r>
      <w:r w:rsidR="00F038C4" w:rsidRPr="00921C23">
        <w:rPr>
          <w:rFonts w:eastAsia="SimSun" w:cs="Arial"/>
          <w:szCs w:val="22"/>
          <w:lang w:eastAsia="zh-CN"/>
        </w:rPr>
        <w:t>) found a positive relationship between moderate-to-vigorous physical activity and cognitive planning processes in elementary school students.  Marsh &amp; Kleitman (2003</w:t>
      </w:r>
      <w:r w:rsidR="008278A0" w:rsidRPr="00921C23">
        <w:rPr>
          <w:rFonts w:eastAsia="SimSun" w:cs="Arial"/>
          <w:szCs w:val="22"/>
          <w:vertAlign w:val="superscript"/>
          <w:lang w:eastAsia="zh-CN"/>
        </w:rPr>
        <w:t>C</w:t>
      </w:r>
      <w:r w:rsidR="00F038C4" w:rsidRPr="00921C23">
        <w:rPr>
          <w:rFonts w:eastAsia="SimSun" w:cs="Arial"/>
          <w:szCs w:val="22"/>
          <w:lang w:eastAsia="zh-CN"/>
        </w:rPr>
        <w:t>) found a positive relationship between sports participation (particularly extramural and team sports) and higher self-esteem and more time on homework.  Hawkins and Mulkey (2005</w:t>
      </w:r>
      <w:r w:rsidR="008278A0" w:rsidRPr="00921C23">
        <w:rPr>
          <w:rFonts w:eastAsia="SimSun" w:cs="Arial"/>
          <w:szCs w:val="22"/>
          <w:vertAlign w:val="superscript"/>
          <w:lang w:eastAsia="zh-CN"/>
        </w:rPr>
        <w:t>F</w:t>
      </w:r>
      <w:r w:rsidR="00F038C4" w:rsidRPr="00921C23">
        <w:rPr>
          <w:rFonts w:eastAsia="SimSun" w:cs="Arial"/>
          <w:szCs w:val="22"/>
          <w:lang w:eastAsia="zh-CN"/>
        </w:rPr>
        <w:t>) found positive links between sports participation and pro-academic attitudes, such as for males lower social misconduct, and less likely to be judged by teachers as not giving full effort; and for females less likely to miss classes, and more likely to look forward to core curriculum classes.  As well as intrinsic motivations, the requirement for a minimum academic attainment in order to participate in intramural and inter-school sport was found to be a positive incentive.  Furthermore, the close relationships with sports coaches facilitate close support and monitoring of academic resilience.</w:t>
      </w:r>
    </w:p>
    <w:p w14:paraId="74928A91" w14:textId="408DA67E" w:rsidR="00F038C4" w:rsidRPr="00921C23" w:rsidRDefault="00F038C4" w:rsidP="00892612">
      <w:pPr>
        <w:spacing w:before="0" w:after="120" w:line="276" w:lineRule="auto"/>
        <w:ind w:left="0"/>
        <w:jc w:val="both"/>
        <w:rPr>
          <w:rFonts w:eastAsia="SimSun" w:cs="Arial"/>
          <w:szCs w:val="22"/>
          <w:lang w:eastAsia="zh-CN"/>
        </w:rPr>
      </w:pPr>
      <w:r w:rsidRPr="00921C23">
        <w:rPr>
          <w:rFonts w:eastAsia="SimSun" w:cs="Arial"/>
          <w:szCs w:val="22"/>
          <w:lang w:eastAsia="zh-CN"/>
        </w:rPr>
        <w:t>Marvul (2012</w:t>
      </w:r>
      <w:r w:rsidR="008278A0" w:rsidRPr="00921C23">
        <w:rPr>
          <w:rFonts w:eastAsia="SimSun" w:cs="Arial"/>
          <w:szCs w:val="22"/>
          <w:vertAlign w:val="superscript"/>
          <w:lang w:eastAsia="zh-CN"/>
        </w:rPr>
        <w:t>E</w:t>
      </w:r>
      <w:r w:rsidRPr="00921C23">
        <w:rPr>
          <w:rFonts w:eastAsia="SimSun" w:cs="Arial"/>
          <w:szCs w:val="22"/>
          <w:lang w:eastAsia="zh-CN"/>
        </w:rPr>
        <w:t xml:space="preserve">) found that absenteeism was </w:t>
      </w:r>
      <w:r w:rsidR="00892612" w:rsidRPr="00921C23">
        <w:rPr>
          <w:rFonts w:eastAsia="SimSun" w:cs="Arial"/>
          <w:szCs w:val="22"/>
          <w:lang w:eastAsia="zh-CN"/>
        </w:rPr>
        <w:t>reduc</w:t>
      </w:r>
      <w:r w:rsidRPr="00921C23">
        <w:rPr>
          <w:rFonts w:eastAsia="SimSun" w:cs="Arial"/>
          <w:szCs w:val="22"/>
          <w:lang w:eastAsia="zh-CN"/>
        </w:rPr>
        <w:t xml:space="preserve">ed by a </w:t>
      </w:r>
      <w:r w:rsidR="00892175">
        <w:rPr>
          <w:rFonts w:eastAsia="SimSun" w:cs="Arial"/>
          <w:szCs w:val="22"/>
          <w:lang w:eastAsia="zh-CN"/>
        </w:rPr>
        <w:t>five</w:t>
      </w:r>
      <w:r w:rsidRPr="00921C23">
        <w:rPr>
          <w:rFonts w:eastAsia="SimSun" w:cs="Arial"/>
          <w:szCs w:val="22"/>
          <w:lang w:eastAsia="zh-CN"/>
        </w:rPr>
        <w:t xml:space="preserve"> month programme which included sports participation; mediated by better attitude towards education, educational expectations, and emotional, cognitive and behavioural engagement.  </w:t>
      </w:r>
      <w:r w:rsidR="00892612" w:rsidRPr="00921C23">
        <w:rPr>
          <w:rFonts w:eastAsia="SimSun" w:cs="Arial"/>
          <w:szCs w:val="22"/>
          <w:lang w:eastAsia="zh-CN"/>
        </w:rPr>
        <w:t>Yin and Moore (2004</w:t>
      </w:r>
      <w:r w:rsidR="00892612" w:rsidRPr="00921C23">
        <w:rPr>
          <w:rFonts w:eastAsia="SimSun" w:cs="Arial"/>
          <w:szCs w:val="22"/>
          <w:vertAlign w:val="superscript"/>
          <w:lang w:eastAsia="zh-CN"/>
        </w:rPr>
        <w:t>C</w:t>
      </w:r>
      <w:r w:rsidR="00892612" w:rsidRPr="00921C23">
        <w:rPr>
          <w:rFonts w:eastAsia="SimSun" w:cs="Arial"/>
          <w:szCs w:val="22"/>
          <w:lang w:eastAsia="zh-CN"/>
        </w:rPr>
        <w:t xml:space="preserve">) found participation in inter-school sport was associated with lower drop-out for boys and girls.  </w:t>
      </w:r>
      <w:r w:rsidRPr="00921C23">
        <w:rPr>
          <w:rFonts w:eastAsia="SimSun" w:cs="Arial"/>
          <w:szCs w:val="22"/>
          <w:lang w:eastAsia="zh-CN"/>
        </w:rPr>
        <w:t>Blomfield &amp; Barber (2010</w:t>
      </w:r>
      <w:r w:rsidR="008278A0" w:rsidRPr="00921C23">
        <w:rPr>
          <w:rFonts w:eastAsia="SimSun" w:cs="Arial"/>
          <w:szCs w:val="22"/>
          <w:vertAlign w:val="superscript"/>
          <w:lang w:eastAsia="zh-CN"/>
        </w:rPr>
        <w:t>F</w:t>
      </w:r>
      <w:r w:rsidRPr="00921C23">
        <w:rPr>
          <w:rFonts w:eastAsia="SimSun" w:cs="Arial"/>
          <w:szCs w:val="22"/>
          <w:lang w:eastAsia="zh-CN"/>
        </w:rPr>
        <w:t>) found extracurricular participation to be positively associated with higher academic track enrolment, and school belonging.  Broh (2002</w:t>
      </w:r>
      <w:r w:rsidR="008278A0" w:rsidRPr="00921C23">
        <w:rPr>
          <w:rFonts w:eastAsia="SimSun" w:cs="Arial"/>
          <w:szCs w:val="22"/>
          <w:vertAlign w:val="superscript"/>
          <w:lang w:eastAsia="zh-CN"/>
        </w:rPr>
        <w:t>C</w:t>
      </w:r>
      <w:r w:rsidRPr="00921C23">
        <w:rPr>
          <w:rFonts w:eastAsia="SimSun" w:cs="Arial"/>
          <w:szCs w:val="22"/>
          <w:lang w:eastAsia="zh-CN"/>
        </w:rPr>
        <w:t>) found a positive effect of inter-school sports participation on self-esteem, locus of control, and homework time, demonst</w:t>
      </w:r>
      <w:r w:rsidR="00AB1810" w:rsidRPr="00921C23">
        <w:rPr>
          <w:rFonts w:eastAsia="SimSun" w:cs="Arial"/>
          <w:szCs w:val="22"/>
          <w:lang w:eastAsia="zh-CN"/>
        </w:rPr>
        <w:t>r</w:t>
      </w:r>
      <w:r w:rsidRPr="00921C23">
        <w:rPr>
          <w:rFonts w:eastAsia="SimSun" w:cs="Arial"/>
          <w:szCs w:val="22"/>
          <w:lang w:eastAsia="zh-CN"/>
        </w:rPr>
        <w:t>ating improved cognitive skills</w:t>
      </w:r>
      <w:r w:rsidR="00C23275">
        <w:rPr>
          <w:rFonts w:eastAsia="SimSun" w:cs="Arial"/>
          <w:szCs w:val="22"/>
          <w:lang w:eastAsia="zh-CN"/>
        </w:rPr>
        <w:t>.  The study also found evidence of improved</w:t>
      </w:r>
      <w:r w:rsidRPr="00921C23">
        <w:rPr>
          <w:rFonts w:eastAsia="SimSun" w:cs="Arial"/>
          <w:szCs w:val="22"/>
          <w:lang w:eastAsia="zh-CN"/>
        </w:rPr>
        <w:t xml:space="preserve"> social ties between students, parents, and school, demonstrating increased social capital.  Yin and Moore (2004</w:t>
      </w:r>
      <w:r w:rsidR="008278A0" w:rsidRPr="00921C23">
        <w:rPr>
          <w:rFonts w:eastAsia="SimSun" w:cs="Arial"/>
          <w:szCs w:val="22"/>
          <w:vertAlign w:val="superscript"/>
          <w:lang w:eastAsia="zh-CN"/>
        </w:rPr>
        <w:t>C</w:t>
      </w:r>
      <w:r w:rsidRPr="00921C23">
        <w:rPr>
          <w:rFonts w:eastAsia="SimSun" w:cs="Arial"/>
          <w:szCs w:val="22"/>
          <w:lang w:eastAsia="zh-CN"/>
        </w:rPr>
        <w:t>) found similar effects on higher locus of control and self-esteem, although they did not endure to later adoles</w:t>
      </w:r>
      <w:r w:rsidR="00AB1810" w:rsidRPr="00921C23">
        <w:rPr>
          <w:rFonts w:eastAsia="SimSun" w:cs="Arial"/>
          <w:szCs w:val="22"/>
          <w:lang w:eastAsia="zh-CN"/>
        </w:rPr>
        <w:t>c</w:t>
      </w:r>
      <w:r w:rsidRPr="00921C23">
        <w:rPr>
          <w:rFonts w:eastAsia="SimSun" w:cs="Arial"/>
          <w:szCs w:val="22"/>
          <w:lang w:eastAsia="zh-CN"/>
        </w:rPr>
        <w:t>ence.</w:t>
      </w:r>
    </w:p>
    <w:p w14:paraId="74928A92" w14:textId="77777777" w:rsidR="00C90551" w:rsidRPr="00921C23" w:rsidRDefault="00F038C4" w:rsidP="00350CA9">
      <w:pPr>
        <w:spacing w:before="0" w:after="120" w:line="276" w:lineRule="auto"/>
        <w:ind w:left="0"/>
        <w:jc w:val="both"/>
        <w:rPr>
          <w:rFonts w:eastAsia="SimSun" w:cs="Arial"/>
          <w:szCs w:val="22"/>
          <w:lang w:eastAsia="zh-CN"/>
        </w:rPr>
      </w:pPr>
      <w:r w:rsidRPr="00921C23">
        <w:rPr>
          <w:rFonts w:eastAsia="SimSun" w:cs="Arial"/>
          <w:szCs w:val="22"/>
          <w:lang w:eastAsia="zh-CN"/>
        </w:rPr>
        <w:t>Eitle &amp; Eitle (2002</w:t>
      </w:r>
      <w:r w:rsidR="008278A0" w:rsidRPr="00921C23">
        <w:rPr>
          <w:rFonts w:eastAsia="SimSun" w:cs="Arial"/>
          <w:szCs w:val="22"/>
          <w:vertAlign w:val="superscript"/>
          <w:lang w:eastAsia="zh-CN"/>
        </w:rPr>
        <w:t>C</w:t>
      </w:r>
      <w:r w:rsidRPr="00921C23">
        <w:rPr>
          <w:rFonts w:eastAsia="SimSun" w:cs="Arial"/>
          <w:szCs w:val="22"/>
          <w:lang w:eastAsia="zh-CN"/>
        </w:rPr>
        <w:t>) found that participating in basketball and football provides social capital for those with cultural disadvantage, although this does not translate into higher educational attainment.</w:t>
      </w:r>
    </w:p>
    <w:p w14:paraId="74928A93" w14:textId="77777777" w:rsidR="00F038C4" w:rsidRPr="000542AD" w:rsidRDefault="00816209" w:rsidP="00892612">
      <w:pPr>
        <w:pStyle w:val="Heading3"/>
        <w:spacing w:before="240"/>
        <w:ind w:left="0"/>
        <w:rPr>
          <w:rFonts w:eastAsia="SimSun"/>
          <w:lang w:eastAsia="zh-CN"/>
        </w:rPr>
      </w:pPr>
      <w:bookmarkStart w:id="56" w:name="_Toc359405127"/>
      <w:r w:rsidRPr="000542AD">
        <w:rPr>
          <w:rFonts w:eastAsia="SimSun"/>
          <w:lang w:eastAsia="zh-CN"/>
        </w:rPr>
        <w:t>3.</w:t>
      </w:r>
      <w:r w:rsidR="00A634BB" w:rsidRPr="000542AD">
        <w:rPr>
          <w:rFonts w:eastAsia="SimSun"/>
          <w:lang w:eastAsia="zh-CN"/>
        </w:rPr>
        <w:t>6.</w:t>
      </w:r>
      <w:r w:rsidR="00892612" w:rsidRPr="000542AD">
        <w:rPr>
          <w:rFonts w:eastAsia="SimSun"/>
          <w:lang w:eastAsia="zh-CN"/>
        </w:rPr>
        <w:t>3</w:t>
      </w:r>
      <w:r w:rsidR="006F7861" w:rsidRPr="000542AD">
        <w:rPr>
          <w:rFonts w:eastAsia="SimSun"/>
          <w:lang w:eastAsia="zh-CN"/>
        </w:rPr>
        <w:t xml:space="preserve"> </w:t>
      </w:r>
      <w:r w:rsidR="00C92012" w:rsidRPr="000542AD">
        <w:rPr>
          <w:rFonts w:eastAsia="SimSun"/>
          <w:lang w:eastAsia="zh-CN"/>
        </w:rPr>
        <w:t>Educational A</w:t>
      </w:r>
      <w:r w:rsidR="00F038C4" w:rsidRPr="000542AD">
        <w:rPr>
          <w:rFonts w:eastAsia="SimSun"/>
          <w:lang w:eastAsia="zh-CN"/>
        </w:rPr>
        <w:t>ttainment</w:t>
      </w:r>
      <w:bookmarkEnd w:id="56"/>
    </w:p>
    <w:p w14:paraId="74928A94" w14:textId="510C721C" w:rsidR="00F038C4" w:rsidRPr="00921C23" w:rsidRDefault="00F038C4" w:rsidP="00A306C1">
      <w:pPr>
        <w:spacing w:before="0" w:after="120" w:line="276" w:lineRule="auto"/>
        <w:ind w:left="0"/>
        <w:jc w:val="both"/>
        <w:rPr>
          <w:rFonts w:eastAsia="SimSun" w:cs="Arial"/>
          <w:szCs w:val="22"/>
          <w:lang w:eastAsia="zh-CN"/>
        </w:rPr>
      </w:pPr>
      <w:r w:rsidRPr="00921C23">
        <w:rPr>
          <w:rFonts w:eastAsia="SimSun" w:cs="Arial"/>
          <w:szCs w:val="22"/>
          <w:lang w:eastAsia="zh-CN"/>
        </w:rPr>
        <w:t>A positive association between sport/exercise and academic attainment was identified by Martin (2010</w:t>
      </w:r>
      <w:r w:rsidR="004F3CA7" w:rsidRPr="00921C23">
        <w:rPr>
          <w:rFonts w:eastAsia="SimSun" w:cs="Arial"/>
          <w:szCs w:val="22"/>
          <w:vertAlign w:val="superscript"/>
          <w:lang w:eastAsia="zh-CN"/>
        </w:rPr>
        <w:t>I</w:t>
      </w:r>
      <w:r w:rsidRPr="00921C23">
        <w:rPr>
          <w:rFonts w:eastAsia="SimSun" w:cs="Arial"/>
          <w:szCs w:val="22"/>
          <w:lang w:eastAsia="zh-CN"/>
        </w:rPr>
        <w:t>), Centers for Disease Control and Prevention (2010</w:t>
      </w:r>
      <w:r w:rsidR="004F3CA7" w:rsidRPr="00921C23">
        <w:rPr>
          <w:rFonts w:eastAsia="SimSun" w:cs="Arial"/>
          <w:szCs w:val="22"/>
          <w:vertAlign w:val="superscript"/>
          <w:lang w:eastAsia="zh-CN"/>
        </w:rPr>
        <w:t>A</w:t>
      </w:r>
      <w:r w:rsidRPr="00921C23">
        <w:rPr>
          <w:rFonts w:eastAsia="SimSun" w:cs="Arial"/>
          <w:szCs w:val="22"/>
          <w:lang w:eastAsia="zh-CN"/>
        </w:rPr>
        <w:t xml:space="preserve">), Newman </w:t>
      </w:r>
      <w:r w:rsidRPr="00921C23">
        <w:rPr>
          <w:rFonts w:eastAsia="SimSun" w:cs="Arial"/>
          <w:i/>
          <w:iCs/>
          <w:szCs w:val="22"/>
          <w:lang w:eastAsia="zh-CN"/>
        </w:rPr>
        <w:t>et al</w:t>
      </w:r>
      <w:r w:rsidRPr="00921C23">
        <w:rPr>
          <w:rFonts w:eastAsia="SimSun" w:cs="Arial"/>
          <w:szCs w:val="22"/>
          <w:lang w:eastAsia="zh-CN"/>
        </w:rPr>
        <w:t>. (2010</w:t>
      </w:r>
      <w:r w:rsidR="004F3CA7" w:rsidRPr="00921C23">
        <w:rPr>
          <w:rFonts w:eastAsia="SimSun" w:cs="Arial"/>
          <w:szCs w:val="22"/>
          <w:vertAlign w:val="superscript"/>
          <w:lang w:eastAsia="zh-CN"/>
        </w:rPr>
        <w:t>A</w:t>
      </w:r>
      <w:r w:rsidRPr="00921C23">
        <w:rPr>
          <w:rFonts w:eastAsia="SimSun" w:cs="Arial"/>
          <w:szCs w:val="22"/>
          <w:lang w:eastAsia="zh-CN"/>
        </w:rPr>
        <w:t>)</w:t>
      </w:r>
      <w:r w:rsidR="00C23275">
        <w:rPr>
          <w:rFonts w:eastAsia="SimSun" w:cs="Arial"/>
          <w:szCs w:val="22"/>
          <w:lang w:eastAsia="zh-CN"/>
        </w:rPr>
        <w:t xml:space="preserve">. Specifically, </w:t>
      </w:r>
      <w:r w:rsidRPr="00921C23">
        <w:rPr>
          <w:rFonts w:eastAsia="SimSun" w:cs="Arial"/>
          <w:szCs w:val="22"/>
          <w:lang w:eastAsia="zh-CN"/>
        </w:rPr>
        <w:t xml:space="preserve"> students who played organised sport</w:t>
      </w:r>
      <w:r w:rsidR="00C23275">
        <w:rPr>
          <w:rFonts w:eastAsia="SimSun" w:cs="Arial"/>
          <w:szCs w:val="22"/>
          <w:lang w:eastAsia="zh-CN"/>
        </w:rPr>
        <w:t xml:space="preserve"> were found to </w:t>
      </w:r>
      <w:r w:rsidRPr="00921C23">
        <w:rPr>
          <w:rFonts w:eastAsia="SimSun" w:cs="Arial"/>
          <w:szCs w:val="22"/>
          <w:lang w:eastAsia="zh-CN"/>
        </w:rPr>
        <w:t>achieve higher numeracy levels than those who did not play organised sport, and students doing bespoke extra-curricular activities related to a sports setting</w:t>
      </w:r>
      <w:r w:rsidR="00C23275">
        <w:rPr>
          <w:rFonts w:eastAsia="SimSun" w:cs="Arial"/>
          <w:szCs w:val="22"/>
          <w:lang w:eastAsia="zh-CN"/>
        </w:rPr>
        <w:t xml:space="preserve"> </w:t>
      </w:r>
      <w:r w:rsidRPr="00921C23">
        <w:rPr>
          <w:rFonts w:eastAsia="SimSun" w:cs="Arial"/>
          <w:szCs w:val="22"/>
          <w:lang w:eastAsia="zh-CN"/>
        </w:rPr>
        <w:t>improved their educational attainment in numeracy; Metzger</w:t>
      </w:r>
      <w:r w:rsidRPr="00921C23">
        <w:rPr>
          <w:rFonts w:eastAsia="SimSun" w:cs="Arial"/>
          <w:i/>
          <w:iCs/>
          <w:szCs w:val="22"/>
          <w:lang w:eastAsia="zh-CN"/>
        </w:rPr>
        <w:t xml:space="preserve"> et al</w:t>
      </w:r>
      <w:r w:rsidRPr="00921C23">
        <w:rPr>
          <w:rFonts w:eastAsia="SimSun" w:cs="Arial"/>
          <w:szCs w:val="22"/>
          <w:lang w:eastAsia="zh-CN"/>
        </w:rPr>
        <w:t>. (2009</w:t>
      </w:r>
      <w:r w:rsidR="007905BF" w:rsidRPr="00921C23">
        <w:rPr>
          <w:rFonts w:eastAsia="SimSun" w:cs="Arial"/>
          <w:szCs w:val="22"/>
          <w:vertAlign w:val="superscript"/>
          <w:lang w:eastAsia="zh-CN"/>
        </w:rPr>
        <w:t>F</w:t>
      </w:r>
      <w:r w:rsidRPr="00921C23">
        <w:rPr>
          <w:rFonts w:eastAsia="SimSun" w:cs="Arial"/>
          <w:szCs w:val="22"/>
          <w:lang w:eastAsia="zh-CN"/>
        </w:rPr>
        <w:t>)</w:t>
      </w:r>
      <w:r w:rsidR="00C23275">
        <w:rPr>
          <w:rFonts w:eastAsia="SimSun" w:cs="Arial"/>
          <w:szCs w:val="22"/>
          <w:lang w:eastAsia="zh-CN"/>
        </w:rPr>
        <w:t>.</w:t>
      </w:r>
      <w:r w:rsidRPr="00921C23">
        <w:rPr>
          <w:rFonts w:eastAsia="SimSun" w:cs="Arial"/>
          <w:szCs w:val="22"/>
          <w:lang w:eastAsia="zh-CN"/>
        </w:rPr>
        <w:t xml:space="preserve"> </w:t>
      </w:r>
      <w:r w:rsidR="00C23275">
        <w:rPr>
          <w:rFonts w:eastAsia="SimSun" w:cs="Arial"/>
          <w:szCs w:val="22"/>
          <w:lang w:eastAsia="zh-CN"/>
        </w:rPr>
        <w:lastRenderedPageBreak/>
        <w:t>Positive association between sport/exercise and educational attainment was also found forF</w:t>
      </w:r>
      <w:r w:rsidRPr="00921C23">
        <w:rPr>
          <w:rFonts w:eastAsia="SimSun" w:cs="Arial"/>
          <w:szCs w:val="22"/>
          <w:lang w:eastAsia="zh-CN"/>
        </w:rPr>
        <w:t xml:space="preserve"> early adolescents; </w:t>
      </w:r>
      <w:r w:rsidR="00C23275">
        <w:rPr>
          <w:rFonts w:eastAsia="SimSun" w:cs="Arial"/>
          <w:szCs w:val="22"/>
          <w:lang w:eastAsia="zh-CN"/>
        </w:rPr>
        <w:t>(</w:t>
      </w:r>
      <w:r w:rsidRPr="00921C23">
        <w:rPr>
          <w:rFonts w:eastAsia="SimSun" w:cs="Arial"/>
          <w:szCs w:val="22"/>
          <w:lang w:eastAsia="zh-CN"/>
        </w:rPr>
        <w:t>Mackin &amp; Walthe</w:t>
      </w:r>
      <w:r w:rsidR="00C23275">
        <w:rPr>
          <w:rFonts w:eastAsia="SimSun" w:cs="Arial"/>
          <w:szCs w:val="22"/>
          <w:lang w:eastAsia="zh-CN"/>
        </w:rPr>
        <w:t xml:space="preserve">, </w:t>
      </w:r>
      <w:r w:rsidRPr="00921C23">
        <w:rPr>
          <w:rFonts w:eastAsia="SimSun" w:cs="Arial"/>
          <w:szCs w:val="22"/>
          <w:lang w:eastAsia="zh-CN"/>
        </w:rPr>
        <w:t>2011</w:t>
      </w:r>
      <w:r w:rsidR="007905BF" w:rsidRPr="00921C23">
        <w:rPr>
          <w:rFonts w:eastAsia="SimSun" w:cs="Arial"/>
          <w:szCs w:val="22"/>
          <w:vertAlign w:val="superscript"/>
          <w:lang w:eastAsia="zh-CN"/>
        </w:rPr>
        <w:t>C</w:t>
      </w:r>
      <w:r w:rsidRPr="00921C23">
        <w:rPr>
          <w:rFonts w:eastAsia="SimSun" w:cs="Arial"/>
          <w:szCs w:val="22"/>
          <w:lang w:eastAsia="zh-CN"/>
        </w:rPr>
        <w:t>) for grade 7-12 students</w:t>
      </w:r>
      <w:r w:rsidR="00C23275">
        <w:rPr>
          <w:rFonts w:eastAsia="SimSun" w:cs="Arial"/>
          <w:szCs w:val="22"/>
          <w:lang w:eastAsia="zh-CN"/>
        </w:rPr>
        <w:t xml:space="preserve"> (</w:t>
      </w:r>
      <w:r w:rsidRPr="00921C23">
        <w:rPr>
          <w:rFonts w:eastAsia="SimSun" w:cs="Arial"/>
          <w:szCs w:val="22"/>
          <w:lang w:eastAsia="zh-CN"/>
        </w:rPr>
        <w:t>Kim and So</w:t>
      </w:r>
      <w:r w:rsidR="00C23275">
        <w:rPr>
          <w:rFonts w:eastAsia="SimSun" w:cs="Arial"/>
          <w:szCs w:val="22"/>
          <w:lang w:eastAsia="zh-CN"/>
        </w:rPr>
        <w:t xml:space="preserve">, </w:t>
      </w:r>
      <w:r w:rsidRPr="00921C23">
        <w:rPr>
          <w:rFonts w:eastAsia="SimSun" w:cs="Arial"/>
          <w:szCs w:val="22"/>
          <w:lang w:eastAsia="zh-CN"/>
        </w:rPr>
        <w:t>2012</w:t>
      </w:r>
      <w:r w:rsidR="007905BF" w:rsidRPr="00921C23">
        <w:rPr>
          <w:rFonts w:eastAsia="SimSun" w:cs="Arial"/>
          <w:szCs w:val="22"/>
          <w:vertAlign w:val="superscript"/>
          <w:lang w:eastAsia="zh-CN"/>
        </w:rPr>
        <w:t>F</w:t>
      </w:r>
      <w:r w:rsidRPr="00921C23">
        <w:rPr>
          <w:rFonts w:eastAsia="SimSun" w:cs="Arial"/>
          <w:szCs w:val="22"/>
          <w:lang w:eastAsia="zh-CN"/>
        </w:rPr>
        <w:t xml:space="preserve">) for adolescents participating in </w:t>
      </w:r>
      <w:r w:rsidR="00892175">
        <w:rPr>
          <w:rFonts w:eastAsia="SimSun" w:cs="Arial"/>
          <w:szCs w:val="22"/>
          <w:lang w:eastAsia="zh-CN"/>
        </w:rPr>
        <w:t>three</w:t>
      </w:r>
      <w:r w:rsidRPr="00921C23">
        <w:rPr>
          <w:rFonts w:eastAsia="SimSun" w:cs="Arial"/>
          <w:szCs w:val="22"/>
          <w:lang w:eastAsia="zh-CN"/>
        </w:rPr>
        <w:t xml:space="preserve"> or more PE classes per week</w:t>
      </w:r>
      <w:r w:rsidR="00C23275">
        <w:rPr>
          <w:rFonts w:eastAsia="SimSun" w:cs="Arial"/>
          <w:szCs w:val="22"/>
          <w:lang w:eastAsia="zh-CN"/>
        </w:rPr>
        <w:t>(</w:t>
      </w:r>
      <w:r w:rsidRPr="00921C23">
        <w:rPr>
          <w:rFonts w:eastAsia="SimSun" w:cs="Arial"/>
          <w:szCs w:val="22"/>
          <w:lang w:eastAsia="zh-CN"/>
        </w:rPr>
        <w:t>Marsh &amp; Kleitman</w:t>
      </w:r>
      <w:r w:rsidR="00C23275">
        <w:rPr>
          <w:rFonts w:eastAsia="SimSun" w:cs="Arial"/>
          <w:szCs w:val="22"/>
          <w:lang w:eastAsia="zh-CN"/>
        </w:rPr>
        <w:t xml:space="preserve">, </w:t>
      </w:r>
      <w:r w:rsidRPr="00921C23">
        <w:rPr>
          <w:rFonts w:eastAsia="SimSun" w:cs="Arial"/>
          <w:szCs w:val="22"/>
          <w:lang w:eastAsia="zh-CN"/>
        </w:rPr>
        <w:t>2003</w:t>
      </w:r>
      <w:r w:rsidR="007905BF" w:rsidRPr="00921C23">
        <w:rPr>
          <w:rFonts w:eastAsia="SimSun" w:cs="Arial"/>
          <w:szCs w:val="22"/>
          <w:vertAlign w:val="superscript"/>
          <w:lang w:eastAsia="zh-CN"/>
        </w:rPr>
        <w:t>C</w:t>
      </w:r>
      <w:r w:rsidRPr="00921C23">
        <w:rPr>
          <w:rFonts w:eastAsia="SimSun" w:cs="Arial"/>
          <w:szCs w:val="22"/>
          <w:lang w:eastAsia="zh-CN"/>
        </w:rPr>
        <w:t>) for extramural sport and team</w:t>
      </w:r>
      <w:r w:rsidR="00AB1810" w:rsidRPr="00921C23">
        <w:rPr>
          <w:rFonts w:eastAsia="SimSun" w:cs="Arial"/>
          <w:szCs w:val="22"/>
          <w:lang w:eastAsia="zh-CN"/>
        </w:rPr>
        <w:t xml:space="preserve"> </w:t>
      </w:r>
      <w:r w:rsidRPr="00921C23">
        <w:rPr>
          <w:rFonts w:eastAsia="SimSun" w:cs="Arial"/>
          <w:szCs w:val="22"/>
          <w:lang w:eastAsia="zh-CN"/>
        </w:rPr>
        <w:t>sports</w:t>
      </w:r>
      <w:r w:rsidR="00C23275">
        <w:rPr>
          <w:rFonts w:eastAsia="SimSun" w:cs="Arial"/>
          <w:szCs w:val="22"/>
          <w:lang w:eastAsia="zh-CN"/>
        </w:rPr>
        <w:t xml:space="preserve"> (</w:t>
      </w:r>
      <w:r w:rsidRPr="00921C23">
        <w:rPr>
          <w:rFonts w:eastAsia="SimSun" w:cs="Arial"/>
          <w:szCs w:val="22"/>
          <w:lang w:eastAsia="zh-CN"/>
        </w:rPr>
        <w:t xml:space="preserve">Davis </w:t>
      </w:r>
      <w:r w:rsidR="00533235" w:rsidRPr="00921C23">
        <w:rPr>
          <w:rFonts w:eastAsia="SimSun" w:cs="Arial"/>
          <w:i/>
          <w:szCs w:val="22"/>
          <w:lang w:eastAsia="zh-CN"/>
        </w:rPr>
        <w:t>et al</w:t>
      </w:r>
      <w:r w:rsidRPr="00921C23">
        <w:rPr>
          <w:rFonts w:eastAsia="SimSun" w:cs="Arial"/>
          <w:szCs w:val="22"/>
          <w:lang w:eastAsia="zh-CN"/>
        </w:rPr>
        <w:t>. 2011</w:t>
      </w:r>
      <w:r w:rsidR="007905BF" w:rsidRPr="00921C23">
        <w:rPr>
          <w:rFonts w:eastAsia="SimSun" w:cs="Arial"/>
          <w:szCs w:val="22"/>
          <w:vertAlign w:val="superscript"/>
          <w:lang w:eastAsia="zh-CN"/>
        </w:rPr>
        <w:t>B</w:t>
      </w:r>
      <w:r w:rsidRPr="00921C23">
        <w:rPr>
          <w:rFonts w:eastAsia="SimSun" w:cs="Arial"/>
          <w:szCs w:val="22"/>
          <w:lang w:eastAsia="zh-CN"/>
        </w:rPr>
        <w:t>) for overweight children</w:t>
      </w:r>
      <w:r w:rsidR="007544D8">
        <w:rPr>
          <w:rFonts w:eastAsia="SimSun" w:cs="Arial"/>
          <w:szCs w:val="22"/>
          <w:lang w:eastAsia="zh-CN"/>
        </w:rPr>
        <w:t xml:space="preserve"> (</w:t>
      </w:r>
      <w:r w:rsidRPr="00921C23">
        <w:rPr>
          <w:rFonts w:eastAsia="SimSun" w:cs="Arial"/>
          <w:szCs w:val="22"/>
          <w:lang w:eastAsia="zh-CN"/>
        </w:rPr>
        <w:t>Zeiser</w:t>
      </w:r>
      <w:r w:rsidR="007544D8">
        <w:rPr>
          <w:rFonts w:eastAsia="SimSun" w:cs="Arial"/>
          <w:szCs w:val="22"/>
          <w:lang w:eastAsia="zh-CN"/>
        </w:rPr>
        <w:t xml:space="preserve">, </w:t>
      </w:r>
      <w:r w:rsidRPr="00921C23">
        <w:rPr>
          <w:rFonts w:eastAsia="SimSun" w:cs="Arial"/>
          <w:szCs w:val="22"/>
          <w:lang w:eastAsia="zh-CN"/>
        </w:rPr>
        <w:t>2011</w:t>
      </w:r>
      <w:r w:rsidR="007905BF" w:rsidRPr="00921C23">
        <w:rPr>
          <w:rFonts w:eastAsia="SimSun" w:cs="Arial"/>
          <w:szCs w:val="22"/>
          <w:vertAlign w:val="superscript"/>
          <w:lang w:eastAsia="zh-CN"/>
        </w:rPr>
        <w:t>C</w:t>
      </w:r>
      <w:r w:rsidRPr="00921C23">
        <w:rPr>
          <w:rFonts w:eastAsia="SimSun" w:cs="Arial"/>
          <w:szCs w:val="22"/>
          <w:lang w:eastAsia="zh-CN"/>
        </w:rPr>
        <w:t xml:space="preserve">) for </w:t>
      </w:r>
      <w:r w:rsidR="00A306C1">
        <w:rPr>
          <w:rFonts w:eastAsia="SimSun" w:cs="Arial"/>
          <w:szCs w:val="22"/>
          <w:lang w:eastAsia="zh-CN"/>
        </w:rPr>
        <w:t>grade point averages (GPA)</w:t>
      </w:r>
      <w:r w:rsidRPr="00921C23">
        <w:rPr>
          <w:rFonts w:eastAsia="SimSun" w:cs="Arial"/>
          <w:szCs w:val="22"/>
          <w:lang w:eastAsia="zh-CN"/>
        </w:rPr>
        <w:t xml:space="preserve"> of white female basketball players</w:t>
      </w:r>
      <w:r w:rsidR="007544D8">
        <w:rPr>
          <w:rFonts w:eastAsia="SimSun" w:cs="Arial"/>
          <w:szCs w:val="22"/>
          <w:lang w:eastAsia="zh-CN"/>
        </w:rPr>
        <w:t xml:space="preserve"> (</w:t>
      </w:r>
      <w:r w:rsidRPr="00921C23">
        <w:rPr>
          <w:rFonts w:eastAsia="SimSun" w:cs="Arial"/>
          <w:szCs w:val="22"/>
          <w:lang w:eastAsia="zh-CN"/>
        </w:rPr>
        <w:t>Broh</w:t>
      </w:r>
      <w:r w:rsidR="007544D8">
        <w:rPr>
          <w:rFonts w:eastAsia="SimSun" w:cs="Arial"/>
          <w:szCs w:val="22"/>
          <w:lang w:eastAsia="zh-CN"/>
        </w:rPr>
        <w:t xml:space="preserve">, </w:t>
      </w:r>
      <w:r w:rsidRPr="00921C23">
        <w:rPr>
          <w:rFonts w:eastAsia="SimSun" w:cs="Arial"/>
          <w:szCs w:val="22"/>
          <w:lang w:eastAsia="zh-CN"/>
        </w:rPr>
        <w:t>2002</w:t>
      </w:r>
      <w:r w:rsidR="007905BF" w:rsidRPr="00921C23">
        <w:rPr>
          <w:rFonts w:eastAsia="SimSun" w:cs="Arial"/>
          <w:szCs w:val="22"/>
          <w:vertAlign w:val="superscript"/>
          <w:lang w:eastAsia="zh-CN"/>
        </w:rPr>
        <w:t>C</w:t>
      </w:r>
      <w:r w:rsidRPr="00921C23">
        <w:rPr>
          <w:rFonts w:eastAsia="SimSun" w:cs="Arial"/>
          <w:szCs w:val="22"/>
          <w:lang w:eastAsia="zh-CN"/>
        </w:rPr>
        <w:t xml:space="preserve">) for inter-school sport and </w:t>
      </w:r>
      <w:r w:rsidR="00892175">
        <w:rPr>
          <w:rFonts w:eastAsia="SimSun" w:cs="Arial"/>
          <w:szCs w:val="22"/>
          <w:lang w:eastAsia="zh-CN"/>
        </w:rPr>
        <w:t>m</w:t>
      </w:r>
      <w:r w:rsidRPr="00921C23">
        <w:rPr>
          <w:rFonts w:eastAsia="SimSun" w:cs="Arial"/>
          <w:szCs w:val="22"/>
          <w:lang w:eastAsia="zh-CN"/>
        </w:rPr>
        <w:t xml:space="preserve">aths and </w:t>
      </w:r>
      <w:r w:rsidR="00892175">
        <w:rPr>
          <w:rFonts w:eastAsia="SimSun" w:cs="Arial"/>
          <w:szCs w:val="22"/>
          <w:lang w:eastAsia="zh-CN"/>
        </w:rPr>
        <w:t>e</w:t>
      </w:r>
      <w:r w:rsidRPr="00921C23">
        <w:rPr>
          <w:rFonts w:eastAsia="SimSun" w:cs="Arial"/>
          <w:szCs w:val="22"/>
          <w:lang w:eastAsia="zh-CN"/>
        </w:rPr>
        <w:t>nglish grades</w:t>
      </w:r>
      <w:r w:rsidR="007544D8">
        <w:rPr>
          <w:rFonts w:eastAsia="SimSun" w:cs="Arial"/>
          <w:szCs w:val="22"/>
          <w:lang w:eastAsia="zh-CN"/>
        </w:rPr>
        <w:t xml:space="preserve"> (</w:t>
      </w:r>
      <w:r w:rsidRPr="00921C23">
        <w:rPr>
          <w:rFonts w:eastAsia="SimSun" w:cs="Arial"/>
          <w:szCs w:val="22"/>
          <w:lang w:eastAsia="zh-CN"/>
        </w:rPr>
        <w:t>Lipscomb</w:t>
      </w:r>
      <w:r w:rsidR="007544D8">
        <w:rPr>
          <w:rFonts w:eastAsia="SimSun" w:cs="Arial"/>
          <w:szCs w:val="22"/>
          <w:lang w:eastAsia="zh-CN"/>
        </w:rPr>
        <w:t xml:space="preserve">, </w:t>
      </w:r>
      <w:r w:rsidRPr="00921C23">
        <w:rPr>
          <w:rFonts w:eastAsia="SimSun" w:cs="Arial"/>
          <w:szCs w:val="22"/>
          <w:lang w:eastAsia="zh-CN"/>
        </w:rPr>
        <w:t>2007</w:t>
      </w:r>
      <w:r w:rsidR="007905BF" w:rsidRPr="00921C23">
        <w:rPr>
          <w:rFonts w:eastAsia="SimSun" w:cs="Arial"/>
          <w:szCs w:val="22"/>
          <w:vertAlign w:val="superscript"/>
          <w:lang w:eastAsia="zh-CN"/>
        </w:rPr>
        <w:t>C</w:t>
      </w:r>
      <w:r w:rsidRPr="00921C23">
        <w:rPr>
          <w:rFonts w:eastAsia="SimSun" w:cs="Arial"/>
          <w:szCs w:val="22"/>
          <w:lang w:eastAsia="zh-CN"/>
        </w:rPr>
        <w:t xml:space="preserve">) for maths and science test scores (and higher </w:t>
      </w:r>
      <w:r w:rsidR="0066295E" w:rsidRPr="00921C23">
        <w:rPr>
          <w:rFonts w:eastAsia="SimSun" w:cs="Arial"/>
          <w:szCs w:val="22"/>
          <w:lang w:eastAsia="zh-CN"/>
        </w:rPr>
        <w:t>Bachelor’s</w:t>
      </w:r>
      <w:r w:rsidRPr="00921C23">
        <w:rPr>
          <w:rFonts w:eastAsia="SimSun" w:cs="Arial"/>
          <w:szCs w:val="22"/>
          <w:lang w:eastAsia="zh-CN"/>
        </w:rPr>
        <w:t xml:space="preserve"> degree attainment expectations)</w:t>
      </w:r>
      <w:r w:rsidR="007544D8">
        <w:rPr>
          <w:rFonts w:eastAsia="SimSun" w:cs="Arial"/>
          <w:szCs w:val="22"/>
          <w:lang w:eastAsia="zh-CN"/>
        </w:rPr>
        <w:t xml:space="preserve"> (</w:t>
      </w:r>
      <w:r w:rsidRPr="00921C23">
        <w:rPr>
          <w:rFonts w:eastAsia="SimSun" w:cs="Arial"/>
          <w:szCs w:val="22"/>
          <w:lang w:eastAsia="zh-CN"/>
        </w:rPr>
        <w:t>Cathey</w:t>
      </w:r>
      <w:r w:rsidR="007544D8">
        <w:rPr>
          <w:rFonts w:eastAsia="SimSun" w:cs="Arial"/>
          <w:szCs w:val="22"/>
          <w:lang w:eastAsia="zh-CN"/>
        </w:rPr>
        <w:t xml:space="preserve">, </w:t>
      </w:r>
      <w:r w:rsidRPr="00921C23">
        <w:rPr>
          <w:rFonts w:eastAsia="SimSun" w:cs="Arial"/>
          <w:szCs w:val="22"/>
          <w:lang w:eastAsia="zh-CN"/>
        </w:rPr>
        <w:t>2008</w:t>
      </w:r>
      <w:r w:rsidR="007905BF" w:rsidRPr="00921C23">
        <w:rPr>
          <w:rFonts w:eastAsia="SimSun" w:cs="Arial"/>
          <w:szCs w:val="22"/>
          <w:vertAlign w:val="superscript"/>
          <w:lang w:eastAsia="zh-CN"/>
        </w:rPr>
        <w:t>F</w:t>
      </w:r>
      <w:r w:rsidRPr="00921C23">
        <w:rPr>
          <w:rFonts w:eastAsia="SimSun" w:cs="Arial"/>
          <w:szCs w:val="22"/>
          <w:lang w:eastAsia="zh-CN"/>
        </w:rPr>
        <w:t>) for reading, maths and science scores</w:t>
      </w:r>
      <w:r w:rsidR="007544D8">
        <w:rPr>
          <w:rFonts w:eastAsia="SimSun" w:cs="Arial"/>
          <w:szCs w:val="22"/>
          <w:lang w:eastAsia="zh-CN"/>
        </w:rPr>
        <w:t xml:space="preserve"> (</w:t>
      </w:r>
      <w:r w:rsidRPr="00921C23">
        <w:rPr>
          <w:rFonts w:eastAsia="SimSun" w:cs="Arial"/>
          <w:szCs w:val="22"/>
          <w:lang w:eastAsia="zh-CN"/>
        </w:rPr>
        <w:t>Kline</w:t>
      </w:r>
      <w:r w:rsidR="007544D8">
        <w:rPr>
          <w:rFonts w:eastAsia="SimSun" w:cs="Arial"/>
          <w:szCs w:val="22"/>
          <w:lang w:eastAsia="zh-CN"/>
        </w:rPr>
        <w:t xml:space="preserve">, </w:t>
      </w:r>
      <w:r w:rsidRPr="00921C23">
        <w:rPr>
          <w:rFonts w:eastAsia="SimSun" w:cs="Arial"/>
          <w:szCs w:val="22"/>
          <w:lang w:eastAsia="zh-CN"/>
        </w:rPr>
        <w:t>1997</w:t>
      </w:r>
      <w:r w:rsidR="007905BF" w:rsidRPr="00921C23">
        <w:rPr>
          <w:rFonts w:eastAsia="SimSun" w:cs="Arial"/>
          <w:szCs w:val="22"/>
          <w:vertAlign w:val="superscript"/>
          <w:lang w:eastAsia="zh-CN"/>
        </w:rPr>
        <w:t>F</w:t>
      </w:r>
      <w:r w:rsidRPr="00921C23">
        <w:rPr>
          <w:rFonts w:eastAsia="SimSun" w:cs="Arial"/>
          <w:szCs w:val="22"/>
          <w:lang w:eastAsia="zh-CN"/>
        </w:rPr>
        <w:t>) for four measures of education attainment</w:t>
      </w:r>
      <w:r w:rsidR="007544D8">
        <w:rPr>
          <w:rFonts w:eastAsia="SimSun" w:cs="Arial"/>
          <w:szCs w:val="22"/>
          <w:lang w:eastAsia="zh-CN"/>
        </w:rPr>
        <w:t xml:space="preserve"> (</w:t>
      </w:r>
      <w:r w:rsidRPr="00921C23">
        <w:rPr>
          <w:rFonts w:eastAsia="SimSun" w:cs="Arial"/>
          <w:szCs w:val="22"/>
          <w:lang w:eastAsia="zh-CN"/>
        </w:rPr>
        <w:t xml:space="preserve">Fox </w:t>
      </w:r>
      <w:r w:rsidR="00533235" w:rsidRPr="00921C23">
        <w:rPr>
          <w:rFonts w:eastAsia="SimSun" w:cs="Arial"/>
          <w:i/>
          <w:szCs w:val="22"/>
          <w:lang w:eastAsia="zh-CN"/>
        </w:rPr>
        <w:t>et al</w:t>
      </w:r>
      <w:r w:rsidRPr="00921C23">
        <w:rPr>
          <w:rFonts w:eastAsia="SimSun" w:cs="Arial"/>
          <w:szCs w:val="22"/>
          <w:lang w:eastAsia="zh-CN"/>
        </w:rPr>
        <w:t>.</w:t>
      </w:r>
      <w:r w:rsidR="007544D8">
        <w:rPr>
          <w:rFonts w:eastAsia="SimSun" w:cs="Arial"/>
          <w:szCs w:val="22"/>
          <w:lang w:eastAsia="zh-CN"/>
        </w:rPr>
        <w:t xml:space="preserve">, </w:t>
      </w:r>
      <w:r w:rsidRPr="00921C23">
        <w:rPr>
          <w:rFonts w:eastAsia="SimSun" w:cs="Arial"/>
          <w:szCs w:val="22"/>
          <w:lang w:eastAsia="zh-CN"/>
        </w:rPr>
        <w:t>2010</w:t>
      </w:r>
      <w:r w:rsidR="007905BF" w:rsidRPr="00921C23">
        <w:rPr>
          <w:rFonts w:eastAsia="SimSun" w:cs="Arial"/>
          <w:szCs w:val="22"/>
          <w:vertAlign w:val="superscript"/>
          <w:lang w:eastAsia="zh-CN"/>
        </w:rPr>
        <w:t>F</w:t>
      </w:r>
      <w:r w:rsidRPr="00921C23">
        <w:rPr>
          <w:rFonts w:eastAsia="SimSun" w:cs="Arial"/>
          <w:szCs w:val="22"/>
          <w:lang w:eastAsia="zh-CN"/>
        </w:rPr>
        <w:t xml:space="preserve">) for high school girls physical activity and sports team participation </w:t>
      </w:r>
      <w:r w:rsidR="00574A92" w:rsidRPr="00921C23">
        <w:rPr>
          <w:rFonts w:eastAsia="SimSun" w:cs="Arial"/>
          <w:szCs w:val="22"/>
          <w:lang w:eastAsia="zh-CN"/>
        </w:rPr>
        <w:t xml:space="preserve">is </w:t>
      </w:r>
      <w:r w:rsidRPr="00921C23">
        <w:rPr>
          <w:rFonts w:eastAsia="SimSun" w:cs="Arial"/>
          <w:szCs w:val="22"/>
          <w:lang w:eastAsia="zh-CN"/>
        </w:rPr>
        <w:t>positively associated with higher GPA, and for boys only sports team participation is positively associated with higher GPA</w:t>
      </w:r>
      <w:r w:rsidR="007544D8">
        <w:rPr>
          <w:rFonts w:eastAsia="SimSun" w:cs="Arial"/>
          <w:szCs w:val="22"/>
          <w:lang w:eastAsia="zh-CN"/>
        </w:rPr>
        <w:t xml:space="preserve"> (</w:t>
      </w:r>
      <w:r w:rsidRPr="00921C23">
        <w:rPr>
          <w:rFonts w:eastAsia="SimSun" w:cs="Arial"/>
          <w:szCs w:val="22"/>
          <w:lang w:eastAsia="zh-CN"/>
        </w:rPr>
        <w:t>Streb</w:t>
      </w:r>
      <w:r w:rsidR="007544D8">
        <w:rPr>
          <w:rFonts w:eastAsia="SimSun" w:cs="Arial"/>
          <w:szCs w:val="22"/>
          <w:lang w:eastAsia="zh-CN"/>
        </w:rPr>
        <w:t xml:space="preserve">, </w:t>
      </w:r>
      <w:r w:rsidRPr="00921C23">
        <w:rPr>
          <w:rFonts w:eastAsia="SimSun" w:cs="Arial"/>
          <w:szCs w:val="22"/>
          <w:lang w:eastAsia="zh-CN"/>
        </w:rPr>
        <w:t>2009</w:t>
      </w:r>
      <w:r w:rsidR="007905BF" w:rsidRPr="00921C23">
        <w:rPr>
          <w:rFonts w:eastAsia="SimSun" w:cs="Arial"/>
          <w:szCs w:val="22"/>
          <w:vertAlign w:val="superscript"/>
          <w:lang w:eastAsia="zh-CN"/>
        </w:rPr>
        <w:t>F</w:t>
      </w:r>
      <w:r w:rsidRPr="00921C23">
        <w:rPr>
          <w:rFonts w:eastAsia="SimSun" w:cs="Arial"/>
          <w:szCs w:val="22"/>
          <w:lang w:eastAsia="zh-CN"/>
        </w:rPr>
        <w:t>) between co-curricular activities and academic performance, but lower for sports than for performing arts or service/leadership clubs</w:t>
      </w:r>
      <w:r w:rsidR="007544D8">
        <w:rPr>
          <w:rFonts w:eastAsia="SimSun" w:cs="Arial"/>
          <w:szCs w:val="22"/>
          <w:lang w:eastAsia="zh-CN"/>
        </w:rPr>
        <w:t xml:space="preserve"> (</w:t>
      </w:r>
      <w:r w:rsidRPr="00921C23">
        <w:rPr>
          <w:rFonts w:eastAsia="SimSun" w:cs="Arial"/>
          <w:szCs w:val="22"/>
          <w:lang w:eastAsia="zh-CN"/>
        </w:rPr>
        <w:t xml:space="preserve">McClendon </w:t>
      </w:r>
      <w:r w:rsidRPr="00921C23">
        <w:rPr>
          <w:rFonts w:eastAsia="SimSun" w:cs="Arial"/>
          <w:i/>
          <w:iCs/>
          <w:szCs w:val="22"/>
          <w:lang w:eastAsia="zh-CN"/>
        </w:rPr>
        <w:t>et al.</w:t>
      </w:r>
      <w:r w:rsidR="007544D8">
        <w:rPr>
          <w:rFonts w:eastAsia="SimSun" w:cs="Arial"/>
          <w:szCs w:val="22"/>
          <w:lang w:eastAsia="zh-CN"/>
        </w:rPr>
        <w:t xml:space="preserve">, </w:t>
      </w:r>
      <w:r w:rsidRPr="00921C23">
        <w:rPr>
          <w:rFonts w:eastAsia="SimSun" w:cs="Arial"/>
          <w:szCs w:val="22"/>
          <w:lang w:eastAsia="zh-CN"/>
        </w:rPr>
        <w:t>2000</w:t>
      </w:r>
      <w:r w:rsidR="007905BF" w:rsidRPr="00921C23">
        <w:rPr>
          <w:rFonts w:eastAsia="SimSun" w:cs="Arial"/>
          <w:szCs w:val="22"/>
          <w:vertAlign w:val="superscript"/>
          <w:lang w:eastAsia="zh-CN"/>
        </w:rPr>
        <w:t>E</w:t>
      </w:r>
      <w:r w:rsidRPr="00921C23">
        <w:rPr>
          <w:rFonts w:eastAsia="SimSun" w:cs="Arial"/>
          <w:szCs w:val="22"/>
          <w:lang w:eastAsia="zh-CN"/>
        </w:rPr>
        <w:t>) for a special programme's participants.  Morris and Kalil (2004</w:t>
      </w:r>
      <w:r w:rsidR="007905BF" w:rsidRPr="00921C23">
        <w:rPr>
          <w:rFonts w:eastAsia="SimSun" w:cs="Arial"/>
          <w:szCs w:val="22"/>
          <w:vertAlign w:val="superscript"/>
          <w:lang w:eastAsia="zh-CN"/>
        </w:rPr>
        <w:t>F</w:t>
      </w:r>
      <w:r w:rsidRPr="00921C23">
        <w:rPr>
          <w:rFonts w:eastAsia="SimSun" w:cs="Arial"/>
          <w:szCs w:val="22"/>
          <w:lang w:eastAsia="zh-CN"/>
        </w:rPr>
        <w:t xml:space="preserve">) found positive effects on academic achievement and </w:t>
      </w:r>
      <w:r w:rsidR="00BE1015" w:rsidRPr="00921C23">
        <w:rPr>
          <w:rFonts w:eastAsia="SimSun" w:cs="Arial"/>
          <w:szCs w:val="22"/>
          <w:lang w:eastAsia="zh-CN"/>
        </w:rPr>
        <w:t>pro-social</w:t>
      </w:r>
      <w:r w:rsidRPr="00921C23">
        <w:rPr>
          <w:rFonts w:eastAsia="SimSun" w:cs="Arial"/>
          <w:szCs w:val="22"/>
          <w:lang w:eastAsia="zh-CN"/>
        </w:rPr>
        <w:t xml:space="preserve"> behaviour from a combination of out of school </w:t>
      </w:r>
      <w:r w:rsidR="0066295E" w:rsidRPr="00921C23">
        <w:rPr>
          <w:rFonts w:eastAsia="SimSun" w:cs="Arial"/>
          <w:szCs w:val="22"/>
          <w:lang w:eastAsia="zh-CN"/>
        </w:rPr>
        <w:t>activities</w:t>
      </w:r>
      <w:r w:rsidRPr="00921C23">
        <w:rPr>
          <w:rFonts w:eastAsia="SimSun" w:cs="Arial"/>
          <w:szCs w:val="22"/>
          <w:lang w:eastAsia="zh-CN"/>
        </w:rPr>
        <w:t xml:space="preserve"> i.e. sport, clubs and lessons, although sport was the common factor in achieving the benefits.</w:t>
      </w:r>
    </w:p>
    <w:p w14:paraId="74928A95" w14:textId="77777777" w:rsidR="00F038C4" w:rsidRPr="00921C23" w:rsidRDefault="00F038C4" w:rsidP="00350CA9">
      <w:pPr>
        <w:spacing w:before="0" w:after="120" w:line="276" w:lineRule="auto"/>
        <w:ind w:left="0"/>
        <w:jc w:val="both"/>
        <w:rPr>
          <w:rFonts w:eastAsia="SimSun" w:cs="Arial"/>
          <w:szCs w:val="22"/>
          <w:lang w:eastAsia="zh-CN"/>
        </w:rPr>
      </w:pPr>
      <w:r w:rsidRPr="00921C23">
        <w:rPr>
          <w:rFonts w:eastAsia="SimSun" w:cs="Arial"/>
          <w:szCs w:val="22"/>
          <w:lang w:eastAsia="zh-CN"/>
        </w:rPr>
        <w:t xml:space="preserve">Newman </w:t>
      </w:r>
      <w:r w:rsidRPr="00921C23">
        <w:rPr>
          <w:rFonts w:eastAsia="SimSun" w:cs="Arial"/>
          <w:i/>
          <w:iCs/>
          <w:szCs w:val="22"/>
          <w:lang w:eastAsia="zh-CN"/>
        </w:rPr>
        <w:t>et al.</w:t>
      </w:r>
      <w:r w:rsidRPr="00921C23">
        <w:rPr>
          <w:rFonts w:eastAsia="SimSun" w:cs="Arial"/>
          <w:szCs w:val="22"/>
          <w:lang w:eastAsia="zh-CN"/>
        </w:rPr>
        <w:t xml:space="preserve"> (2010</w:t>
      </w:r>
      <w:r w:rsidR="007905BF" w:rsidRPr="00921C23">
        <w:rPr>
          <w:rFonts w:eastAsia="SimSun" w:cs="Arial"/>
          <w:szCs w:val="22"/>
          <w:vertAlign w:val="superscript"/>
          <w:lang w:eastAsia="zh-CN"/>
        </w:rPr>
        <w:t>1</w:t>
      </w:r>
      <w:r w:rsidRPr="00921C23">
        <w:rPr>
          <w:rFonts w:eastAsia="SimSun" w:cs="Arial"/>
          <w:szCs w:val="22"/>
          <w:lang w:eastAsia="zh-CN"/>
        </w:rPr>
        <w:t>) warn that the importance of the sport setting, as the original incentive related to other non-sport extra-curricular activities, is not identified - e.g. in comparison with alternative settings - so the exact importance of sport in increasing educational performance is difficult to identify.</w:t>
      </w:r>
    </w:p>
    <w:p w14:paraId="74928A96" w14:textId="77777777" w:rsidR="00F038C4" w:rsidRPr="00921C23" w:rsidRDefault="00F038C4" w:rsidP="00350CA9">
      <w:pPr>
        <w:spacing w:before="0" w:after="120" w:line="276" w:lineRule="auto"/>
        <w:ind w:left="0"/>
        <w:jc w:val="both"/>
        <w:rPr>
          <w:rFonts w:eastAsia="SimSun" w:cs="Arial"/>
          <w:szCs w:val="22"/>
          <w:lang w:eastAsia="zh-CN"/>
        </w:rPr>
      </w:pPr>
      <w:r w:rsidRPr="00921C23">
        <w:rPr>
          <w:rFonts w:eastAsia="SimSun" w:cs="Arial"/>
          <w:szCs w:val="22"/>
          <w:lang w:eastAsia="zh-CN"/>
        </w:rPr>
        <w:t>Rees and Sabia (2010</w:t>
      </w:r>
      <w:r w:rsidR="007905BF" w:rsidRPr="00921C23">
        <w:rPr>
          <w:rFonts w:eastAsia="SimSun" w:cs="Arial"/>
          <w:szCs w:val="22"/>
          <w:vertAlign w:val="superscript"/>
          <w:lang w:eastAsia="zh-CN"/>
        </w:rPr>
        <w:t>C</w:t>
      </w:r>
      <w:r w:rsidRPr="00921C23">
        <w:rPr>
          <w:rFonts w:eastAsia="SimSun" w:cs="Arial"/>
          <w:szCs w:val="22"/>
          <w:lang w:eastAsia="zh-CN"/>
        </w:rPr>
        <w:t>) found no statistically robust association between sports participation and educational attainment. Kline found no association with GPA.</w:t>
      </w:r>
    </w:p>
    <w:p w14:paraId="74928A97" w14:textId="74C8EE9F" w:rsidR="00F038C4" w:rsidRPr="00921C23" w:rsidRDefault="00F038C4" w:rsidP="003F088A">
      <w:pPr>
        <w:spacing w:before="0" w:after="120" w:line="276" w:lineRule="auto"/>
        <w:ind w:left="0"/>
        <w:jc w:val="both"/>
        <w:rPr>
          <w:rFonts w:eastAsia="SimSun" w:cs="Arial"/>
          <w:szCs w:val="22"/>
          <w:lang w:eastAsia="zh-CN"/>
        </w:rPr>
      </w:pPr>
      <w:r w:rsidRPr="00921C23">
        <w:rPr>
          <w:rFonts w:eastAsia="SimSun" w:cs="Arial"/>
          <w:szCs w:val="22"/>
          <w:lang w:eastAsia="zh-CN"/>
        </w:rPr>
        <w:t>A negative association between sport and academic attainment was identified by Zeiser (2011</w:t>
      </w:r>
      <w:r w:rsidR="007905BF" w:rsidRPr="00921C23">
        <w:rPr>
          <w:rFonts w:eastAsia="SimSun" w:cs="Arial"/>
          <w:szCs w:val="22"/>
          <w:vertAlign w:val="superscript"/>
          <w:lang w:eastAsia="zh-CN"/>
        </w:rPr>
        <w:t>C</w:t>
      </w:r>
      <w:r w:rsidRPr="00921C23">
        <w:rPr>
          <w:rFonts w:eastAsia="SimSun" w:cs="Arial"/>
          <w:szCs w:val="22"/>
          <w:lang w:eastAsia="zh-CN"/>
        </w:rPr>
        <w:t xml:space="preserve">) for </w:t>
      </w:r>
      <w:r w:rsidR="00213E34">
        <w:rPr>
          <w:rFonts w:eastAsia="SimSun" w:cs="Arial"/>
          <w:szCs w:val="22"/>
          <w:lang w:eastAsia="zh-CN"/>
        </w:rPr>
        <w:t>b</w:t>
      </w:r>
      <w:r w:rsidRPr="00921C23">
        <w:rPr>
          <w:rFonts w:eastAsia="SimSun" w:cs="Arial"/>
          <w:szCs w:val="22"/>
          <w:lang w:eastAsia="zh-CN"/>
        </w:rPr>
        <w:t xml:space="preserve">lack male football players and by Southall </w:t>
      </w:r>
      <w:r w:rsidRPr="00921C23">
        <w:rPr>
          <w:rFonts w:eastAsia="SimSun" w:cs="Arial"/>
          <w:i/>
          <w:iCs/>
          <w:szCs w:val="22"/>
          <w:lang w:eastAsia="zh-CN"/>
        </w:rPr>
        <w:t>et al. (</w:t>
      </w:r>
      <w:r w:rsidRPr="00921C23">
        <w:rPr>
          <w:rFonts w:eastAsia="SimSun" w:cs="Arial"/>
          <w:szCs w:val="22"/>
          <w:lang w:eastAsia="zh-CN"/>
        </w:rPr>
        <w:t>2013</w:t>
      </w:r>
      <w:r w:rsidR="007905BF" w:rsidRPr="00921C23">
        <w:rPr>
          <w:rFonts w:eastAsia="SimSun" w:cs="Arial"/>
          <w:szCs w:val="22"/>
          <w:vertAlign w:val="superscript"/>
          <w:lang w:eastAsia="zh-CN"/>
        </w:rPr>
        <w:t>F</w:t>
      </w:r>
      <w:r w:rsidRPr="00921C23">
        <w:rPr>
          <w:rFonts w:eastAsia="SimSun" w:cs="Arial"/>
          <w:szCs w:val="22"/>
          <w:lang w:eastAsia="zh-CN"/>
        </w:rPr>
        <w:t>) for Division 1 NCAA basketball players, male and female. Eitle &amp; Eitle (2002</w:t>
      </w:r>
      <w:r w:rsidR="007905BF" w:rsidRPr="00921C23">
        <w:rPr>
          <w:rFonts w:eastAsia="SimSun" w:cs="Arial"/>
          <w:szCs w:val="22"/>
          <w:vertAlign w:val="superscript"/>
          <w:lang w:eastAsia="zh-CN"/>
        </w:rPr>
        <w:t>C</w:t>
      </w:r>
      <w:r w:rsidRPr="00921C23">
        <w:rPr>
          <w:rFonts w:eastAsia="SimSun" w:cs="Arial"/>
          <w:szCs w:val="22"/>
          <w:lang w:eastAsia="zh-CN"/>
        </w:rPr>
        <w:t xml:space="preserve">) found that participation in basketball and football has a negative relationship with attainment scores, whilst playing other sports is associated with higher grades for </w:t>
      </w:r>
      <w:r w:rsidR="00213E34">
        <w:rPr>
          <w:rFonts w:eastAsia="SimSun" w:cs="Arial"/>
          <w:szCs w:val="22"/>
          <w:lang w:eastAsia="zh-CN"/>
        </w:rPr>
        <w:t>w</w:t>
      </w:r>
      <w:r w:rsidRPr="00921C23">
        <w:rPr>
          <w:rFonts w:eastAsia="SimSun" w:cs="Arial"/>
          <w:szCs w:val="22"/>
          <w:lang w:eastAsia="zh-CN"/>
        </w:rPr>
        <w:t xml:space="preserve">hites but lower grades for </w:t>
      </w:r>
      <w:r w:rsidR="00213E34">
        <w:rPr>
          <w:rFonts w:eastAsia="SimSun" w:cs="Arial"/>
          <w:szCs w:val="22"/>
          <w:lang w:eastAsia="zh-CN"/>
        </w:rPr>
        <w:t>b</w:t>
      </w:r>
      <w:r w:rsidRPr="00921C23">
        <w:rPr>
          <w:rFonts w:eastAsia="SimSun" w:cs="Arial"/>
          <w:szCs w:val="22"/>
          <w:lang w:eastAsia="zh-CN"/>
        </w:rPr>
        <w:t>lacks.</w:t>
      </w:r>
    </w:p>
    <w:p w14:paraId="74928A98" w14:textId="77777777" w:rsidR="00F038C4" w:rsidRPr="000542AD" w:rsidRDefault="00816209" w:rsidP="00892612">
      <w:pPr>
        <w:pStyle w:val="Heading3"/>
        <w:spacing w:before="240"/>
        <w:ind w:left="0"/>
        <w:jc w:val="both"/>
        <w:rPr>
          <w:rFonts w:eastAsia="SimSun"/>
          <w:lang w:eastAsia="zh-CN"/>
        </w:rPr>
      </w:pPr>
      <w:bookmarkStart w:id="57" w:name="_Toc359405128"/>
      <w:r w:rsidRPr="000542AD">
        <w:rPr>
          <w:rFonts w:eastAsia="SimSun"/>
          <w:lang w:eastAsia="zh-CN"/>
        </w:rPr>
        <w:t>3.</w:t>
      </w:r>
      <w:r w:rsidR="00A634BB" w:rsidRPr="000542AD">
        <w:rPr>
          <w:rFonts w:eastAsia="SimSun"/>
          <w:lang w:eastAsia="zh-CN"/>
        </w:rPr>
        <w:t>6.</w:t>
      </w:r>
      <w:r w:rsidR="00892612" w:rsidRPr="000542AD">
        <w:rPr>
          <w:rFonts w:eastAsia="SimSun"/>
          <w:lang w:eastAsia="zh-CN"/>
        </w:rPr>
        <w:t>4</w:t>
      </w:r>
      <w:r w:rsidR="006F7861" w:rsidRPr="000542AD">
        <w:rPr>
          <w:rFonts w:eastAsia="SimSun"/>
          <w:lang w:eastAsia="zh-CN"/>
        </w:rPr>
        <w:t xml:space="preserve"> </w:t>
      </w:r>
      <w:r w:rsidR="00F038C4" w:rsidRPr="000542AD">
        <w:rPr>
          <w:rFonts w:eastAsia="SimSun"/>
          <w:lang w:eastAsia="zh-CN"/>
        </w:rPr>
        <w:t>College aspirations</w:t>
      </w:r>
      <w:bookmarkEnd w:id="57"/>
    </w:p>
    <w:p w14:paraId="74928A99" w14:textId="77777777" w:rsidR="00F038C4" w:rsidRPr="00921C23" w:rsidRDefault="00F038C4" w:rsidP="00892612">
      <w:pPr>
        <w:spacing w:before="0" w:after="120" w:line="276" w:lineRule="auto"/>
        <w:ind w:left="0"/>
        <w:jc w:val="both"/>
        <w:rPr>
          <w:rFonts w:eastAsia="SimSun" w:cs="Arial"/>
          <w:szCs w:val="22"/>
          <w:lang w:eastAsia="zh-CN"/>
        </w:rPr>
      </w:pPr>
      <w:r w:rsidRPr="00921C23">
        <w:rPr>
          <w:rFonts w:eastAsia="SimSun" w:cs="Arial"/>
          <w:szCs w:val="22"/>
          <w:lang w:eastAsia="zh-CN"/>
        </w:rPr>
        <w:t xml:space="preserve">A positive association between sport/exercise and aspiration </w:t>
      </w:r>
      <w:r w:rsidR="00892612" w:rsidRPr="00921C23">
        <w:rPr>
          <w:rFonts w:eastAsia="SimSun" w:cs="Arial"/>
          <w:szCs w:val="22"/>
          <w:lang w:eastAsia="zh-CN"/>
        </w:rPr>
        <w:t xml:space="preserve">to continue into college education </w:t>
      </w:r>
      <w:r w:rsidRPr="00921C23">
        <w:rPr>
          <w:rFonts w:eastAsia="SimSun" w:cs="Arial"/>
          <w:szCs w:val="22"/>
          <w:lang w:eastAsia="zh-CN"/>
        </w:rPr>
        <w:t>was found by Rees and Sabia (2010</w:t>
      </w:r>
      <w:r w:rsidR="00B61C27" w:rsidRPr="00921C23">
        <w:rPr>
          <w:rFonts w:eastAsia="SimSun" w:cs="Arial"/>
          <w:szCs w:val="22"/>
          <w:vertAlign w:val="superscript"/>
          <w:lang w:eastAsia="zh-CN"/>
        </w:rPr>
        <w:t>C</w:t>
      </w:r>
      <w:r w:rsidRPr="00921C23">
        <w:rPr>
          <w:rFonts w:eastAsia="SimSun" w:cs="Arial"/>
          <w:szCs w:val="22"/>
          <w:lang w:eastAsia="zh-CN"/>
        </w:rPr>
        <w:t>), Marsh &amp; Kleitman (2003</w:t>
      </w:r>
      <w:r w:rsidR="00B61C27" w:rsidRPr="00921C23">
        <w:rPr>
          <w:rFonts w:eastAsia="SimSun" w:cs="Arial"/>
          <w:szCs w:val="22"/>
          <w:vertAlign w:val="superscript"/>
          <w:lang w:eastAsia="zh-CN"/>
        </w:rPr>
        <w:t>C</w:t>
      </w:r>
      <w:r w:rsidRPr="00921C23">
        <w:rPr>
          <w:rFonts w:eastAsia="SimSun" w:cs="Arial"/>
          <w:szCs w:val="22"/>
          <w:lang w:eastAsia="zh-CN"/>
        </w:rPr>
        <w:t>) and Hawkins and Mulkey (2005</w:t>
      </w:r>
      <w:r w:rsidR="00B61C27" w:rsidRPr="00921C23">
        <w:rPr>
          <w:rFonts w:eastAsia="SimSun" w:cs="Arial"/>
          <w:szCs w:val="22"/>
          <w:vertAlign w:val="superscript"/>
          <w:lang w:eastAsia="zh-CN"/>
        </w:rPr>
        <w:t>F</w:t>
      </w:r>
      <w:r w:rsidRPr="00921C23">
        <w:rPr>
          <w:rFonts w:eastAsia="SimSun" w:cs="Arial"/>
          <w:szCs w:val="22"/>
          <w:lang w:eastAsia="zh-CN"/>
        </w:rPr>
        <w:t>).  In a longitudinal study Marsh and Kleitman also found a positive association with subsequent university attainment. Blomfield and Barber (2010</w:t>
      </w:r>
      <w:r w:rsidR="00B61C27" w:rsidRPr="00921C23">
        <w:rPr>
          <w:rFonts w:eastAsia="SimSun" w:cs="Arial"/>
          <w:szCs w:val="22"/>
          <w:vertAlign w:val="superscript"/>
          <w:lang w:eastAsia="zh-CN"/>
        </w:rPr>
        <w:t>F</w:t>
      </w:r>
      <w:r w:rsidRPr="00921C23">
        <w:rPr>
          <w:rFonts w:eastAsia="SimSun" w:cs="Arial"/>
          <w:szCs w:val="22"/>
          <w:lang w:eastAsia="zh-CN"/>
        </w:rPr>
        <w:t>) found extracurricular participation to be positively associated with higher university aspirations</w:t>
      </w:r>
      <w:r w:rsidR="00892612" w:rsidRPr="00921C23">
        <w:rPr>
          <w:rFonts w:eastAsia="SimSun" w:cs="Arial"/>
          <w:szCs w:val="22"/>
          <w:lang w:eastAsia="zh-CN"/>
        </w:rPr>
        <w:t>.</w:t>
      </w:r>
    </w:p>
    <w:p w14:paraId="74928A9A" w14:textId="77777777" w:rsidR="00F82527" w:rsidRPr="000542AD" w:rsidRDefault="004D0A0B" w:rsidP="00892612">
      <w:pPr>
        <w:pStyle w:val="Heading3"/>
        <w:spacing w:before="240"/>
        <w:ind w:left="0"/>
        <w:jc w:val="both"/>
        <w:rPr>
          <w:rFonts w:eastAsia="SimSun"/>
          <w:lang w:eastAsia="zh-CN"/>
        </w:rPr>
      </w:pPr>
      <w:bookmarkStart w:id="58" w:name="_Toc359405129"/>
      <w:r w:rsidRPr="000542AD">
        <w:rPr>
          <w:rFonts w:eastAsia="SimSun"/>
          <w:lang w:eastAsia="zh-CN"/>
        </w:rPr>
        <w:t>3.6.</w:t>
      </w:r>
      <w:r w:rsidR="00892612" w:rsidRPr="000542AD">
        <w:rPr>
          <w:rFonts w:eastAsia="SimSun"/>
          <w:lang w:eastAsia="zh-CN"/>
        </w:rPr>
        <w:t>5</w:t>
      </w:r>
      <w:r w:rsidRPr="000542AD">
        <w:rPr>
          <w:rFonts w:eastAsia="SimSun"/>
          <w:lang w:eastAsia="zh-CN"/>
        </w:rPr>
        <w:t xml:space="preserve"> Conclusions on Sport and Education</w:t>
      </w:r>
      <w:bookmarkEnd w:id="58"/>
    </w:p>
    <w:p w14:paraId="74928A9B" w14:textId="77777777" w:rsidR="004D0A0B" w:rsidRPr="000542AD" w:rsidRDefault="00B059CA" w:rsidP="003F088A">
      <w:pPr>
        <w:spacing w:before="0" w:after="120" w:line="276" w:lineRule="auto"/>
        <w:ind w:left="0"/>
        <w:jc w:val="both"/>
        <w:rPr>
          <w:rFonts w:eastAsia="SimSun" w:cs="Arial"/>
          <w:szCs w:val="22"/>
          <w:lang w:eastAsia="zh-CN"/>
        </w:rPr>
      </w:pPr>
      <w:r w:rsidRPr="000542AD">
        <w:rPr>
          <w:rFonts w:eastAsia="SimSun" w:cs="Arial"/>
          <w:szCs w:val="22"/>
          <w:lang w:eastAsia="zh-CN"/>
        </w:rPr>
        <w:t xml:space="preserve">Whilst there is a range of theoretical and empirical claims for the educational </w:t>
      </w:r>
      <w:r w:rsidR="0061777F" w:rsidRPr="000542AD">
        <w:rPr>
          <w:rFonts w:eastAsia="SimSun" w:cs="Arial"/>
          <w:szCs w:val="22"/>
          <w:lang w:eastAsia="zh-CN"/>
        </w:rPr>
        <w:t>impact</w:t>
      </w:r>
      <w:r w:rsidRPr="000542AD">
        <w:rPr>
          <w:rFonts w:eastAsia="SimSun" w:cs="Arial"/>
          <w:szCs w:val="22"/>
          <w:lang w:eastAsia="zh-CN"/>
        </w:rPr>
        <w:t xml:space="preserve">s of sport, the weight of evidence reviewed suggests that perhaps the most convincing evidence of a positive relationship </w:t>
      </w:r>
      <w:r w:rsidRPr="000542AD">
        <w:rPr>
          <w:rFonts w:eastAsia="SimSun" w:cs="Arial"/>
          <w:bCs/>
          <w:szCs w:val="22"/>
          <w:lang w:eastAsia="zh-CN"/>
        </w:rPr>
        <w:t xml:space="preserve">between sport and exercise and education </w:t>
      </w:r>
      <w:r w:rsidR="0061777F" w:rsidRPr="000542AD">
        <w:rPr>
          <w:rFonts w:eastAsia="SimSun" w:cs="Arial"/>
          <w:bCs/>
          <w:szCs w:val="22"/>
          <w:lang w:eastAsia="zh-CN"/>
        </w:rPr>
        <w:t>impact</w:t>
      </w:r>
      <w:r w:rsidRPr="000542AD">
        <w:rPr>
          <w:rFonts w:eastAsia="SimSun" w:cs="Arial"/>
          <w:bCs/>
          <w:szCs w:val="22"/>
          <w:lang w:eastAsia="zh-CN"/>
        </w:rPr>
        <w:t>s is found in</w:t>
      </w:r>
      <w:r w:rsidRPr="000542AD">
        <w:rPr>
          <w:rFonts w:eastAsia="SimSun" w:cs="Arial"/>
          <w:szCs w:val="22"/>
          <w:lang w:eastAsia="zh-CN"/>
        </w:rPr>
        <w:t xml:space="preserve"> relation to the </w:t>
      </w:r>
      <w:r w:rsidRPr="000542AD">
        <w:rPr>
          <w:rFonts w:eastAsia="SimSun" w:cs="Arial"/>
          <w:i/>
          <w:iCs/>
          <w:szCs w:val="22"/>
          <w:lang w:eastAsia="zh-CN"/>
        </w:rPr>
        <w:t>affective domain</w:t>
      </w:r>
      <w:r w:rsidRPr="000542AD">
        <w:rPr>
          <w:rFonts w:eastAsia="SimSun" w:cs="Arial"/>
          <w:szCs w:val="22"/>
          <w:lang w:eastAsia="zh-CN"/>
        </w:rPr>
        <w:t xml:space="preserve"> i.e. through the enhancement of self-esteem, perceptions of competence and achievement etc. and in relation to the </w:t>
      </w:r>
      <w:r w:rsidRPr="000542AD">
        <w:rPr>
          <w:rFonts w:eastAsia="SimSun" w:cs="Arial"/>
          <w:i/>
          <w:iCs/>
          <w:szCs w:val="22"/>
          <w:lang w:eastAsia="zh-CN"/>
        </w:rPr>
        <w:t xml:space="preserve">cognitive domain </w:t>
      </w:r>
      <w:r w:rsidRPr="000542AD">
        <w:rPr>
          <w:rFonts w:eastAsia="SimSun" w:cs="Arial"/>
          <w:szCs w:val="22"/>
          <w:lang w:eastAsia="zh-CN"/>
        </w:rPr>
        <w:t xml:space="preserve">i.e. through improved concentration and thinking skills.   Evidence also suggests that social capital attributed to sports through for example increased social interaction between teachers, parents and pupils is also linked to educational </w:t>
      </w:r>
      <w:r w:rsidR="0061777F" w:rsidRPr="000542AD">
        <w:rPr>
          <w:rFonts w:eastAsia="SimSun" w:cs="Arial"/>
          <w:szCs w:val="22"/>
          <w:lang w:eastAsia="zh-CN"/>
        </w:rPr>
        <w:t>impact</w:t>
      </w:r>
      <w:r w:rsidRPr="000542AD">
        <w:rPr>
          <w:rFonts w:eastAsia="SimSun" w:cs="Arial"/>
          <w:szCs w:val="22"/>
          <w:lang w:eastAsia="zh-CN"/>
        </w:rPr>
        <w:t>s.</w:t>
      </w:r>
    </w:p>
    <w:p w14:paraId="74928A9C" w14:textId="77777777" w:rsidR="00B059CA" w:rsidRPr="000542AD" w:rsidRDefault="00B059CA" w:rsidP="003F088A">
      <w:pPr>
        <w:spacing w:before="0" w:after="120" w:line="276" w:lineRule="auto"/>
        <w:ind w:left="0"/>
        <w:jc w:val="both"/>
        <w:rPr>
          <w:rFonts w:eastAsia="SimSun" w:cs="Arial"/>
          <w:szCs w:val="22"/>
          <w:lang w:eastAsia="zh-CN"/>
        </w:rPr>
      </w:pPr>
      <w:r w:rsidRPr="000542AD">
        <w:rPr>
          <w:rFonts w:eastAsia="SimSun" w:cs="Arial"/>
          <w:szCs w:val="22"/>
          <w:lang w:eastAsia="zh-CN"/>
        </w:rPr>
        <w:t xml:space="preserve">With regard to the psychological benefits, there is fairly strong evidence which demonstrates the enhancement of children's self-esteem through participation in sport and physical activity.  Many studies have highlighted a positive link between sports participation and a range of benefits which enhance self-esteem such as an individual's perception of competence and achievement, </w:t>
      </w:r>
      <w:r w:rsidRPr="000542AD">
        <w:rPr>
          <w:rFonts w:eastAsia="SimSun" w:cs="Arial"/>
          <w:szCs w:val="22"/>
          <w:lang w:eastAsia="zh-CN"/>
        </w:rPr>
        <w:lastRenderedPageBreak/>
        <w:t>engagement in meaningful activity, feelings of enjoyment and fun.</w:t>
      </w:r>
      <w:r w:rsidR="00350CA9" w:rsidRPr="000542AD">
        <w:rPr>
          <w:rFonts w:eastAsia="SimSun" w:cs="Arial"/>
          <w:szCs w:val="22"/>
          <w:lang w:eastAsia="zh-CN"/>
        </w:rPr>
        <w:t xml:space="preserve">  A number of studies have reported such positive results for young people generally, and also for particular sub groups / populations.  </w:t>
      </w:r>
    </w:p>
    <w:p w14:paraId="74928A9D" w14:textId="77777777" w:rsidR="00350CA9" w:rsidRPr="00921C23" w:rsidRDefault="00350CA9" w:rsidP="003F088A">
      <w:pPr>
        <w:spacing w:before="0" w:after="120" w:line="276" w:lineRule="auto"/>
        <w:ind w:left="0"/>
        <w:jc w:val="both"/>
        <w:rPr>
          <w:rFonts w:eastAsia="SimSun" w:cs="Arial"/>
          <w:szCs w:val="22"/>
          <w:lang w:eastAsia="zh-CN"/>
        </w:rPr>
      </w:pPr>
      <w:r w:rsidRPr="000542AD">
        <w:rPr>
          <w:rFonts w:eastAsia="SimSun" w:cs="Arial"/>
          <w:szCs w:val="22"/>
          <w:lang w:eastAsia="zh-CN"/>
        </w:rPr>
        <w:t xml:space="preserve">Many of the claimed educational </w:t>
      </w:r>
      <w:r w:rsidR="0061777F" w:rsidRPr="000542AD">
        <w:rPr>
          <w:rFonts w:eastAsia="SimSun" w:cs="Arial"/>
          <w:szCs w:val="22"/>
          <w:lang w:eastAsia="zh-CN"/>
        </w:rPr>
        <w:t>impact</w:t>
      </w:r>
      <w:r w:rsidRPr="000542AD">
        <w:rPr>
          <w:rFonts w:eastAsia="SimSun" w:cs="Arial"/>
          <w:szCs w:val="22"/>
          <w:lang w:eastAsia="zh-CN"/>
        </w:rPr>
        <w:t xml:space="preserve">s of participating in sport are dependent </w:t>
      </w:r>
      <w:r w:rsidRPr="000542AD">
        <w:rPr>
          <w:rFonts w:eastAsia="SimSun" w:cs="Arial"/>
          <w:bCs/>
          <w:szCs w:val="22"/>
          <w:lang w:eastAsia="zh-CN"/>
        </w:rPr>
        <w:t>on a range of contextual and pedagogic variables.  When activities are presented in meaningful and relevant ways to pupils then they are likely to appeal to more pupils, and have positive effects on educational behaviour and attitudes.  Whilst the evidence highlights many positive associations between sporting activity and affective benefits, less is known about the mechanisms by which such development takes place.</w:t>
      </w:r>
    </w:p>
    <w:p w14:paraId="74928A9E" w14:textId="77777777" w:rsidR="00F82527" w:rsidRPr="00921C23" w:rsidRDefault="00350CA9" w:rsidP="003F088A">
      <w:pPr>
        <w:spacing w:before="0" w:after="120" w:line="276" w:lineRule="auto"/>
        <w:ind w:left="0"/>
        <w:jc w:val="both"/>
        <w:rPr>
          <w:rFonts w:eastAsia="SimSun" w:cs="Arial"/>
          <w:szCs w:val="22"/>
          <w:lang w:eastAsia="zh-CN"/>
        </w:rPr>
      </w:pPr>
      <w:r w:rsidRPr="000542AD">
        <w:rPr>
          <w:rFonts w:eastAsia="SimSun" w:cs="Arial"/>
          <w:bCs/>
          <w:szCs w:val="22"/>
          <w:lang w:eastAsia="zh-CN"/>
        </w:rPr>
        <w:t>Evidence relating to cognitive benefits focusses on the development of cognitive functioning, learning skills and academic performance associated with participation in sport, the premise being that physical activity stimulates the development of such skills which in turn enhance academic achievement.  Evidence from well-designed studies has found positive relationships between physical activity and concentration.  However, studies specifically examining academic performance have reported mixed results, with some finding  positive links and associations and others finding little or no effect and overall more research on school performance is needed.  As with psychological benefits, less is known about the mechanisms by which cognitive benefits are created or how the various sporting activities and contexts within which they take place begin to develop these mechanisms.</w:t>
      </w:r>
    </w:p>
    <w:p w14:paraId="74928A9F" w14:textId="77777777" w:rsidR="00350CA9" w:rsidRPr="000542AD" w:rsidRDefault="00350CA9" w:rsidP="0061777F">
      <w:pPr>
        <w:spacing w:before="0" w:after="120" w:line="276" w:lineRule="auto"/>
        <w:ind w:left="0"/>
        <w:jc w:val="both"/>
        <w:rPr>
          <w:rFonts w:eastAsia="SimSun" w:cs="Arial"/>
          <w:szCs w:val="22"/>
          <w:lang w:eastAsia="zh-CN"/>
        </w:rPr>
      </w:pPr>
      <w:r w:rsidRPr="000542AD">
        <w:rPr>
          <w:rFonts w:eastAsia="SimSun" w:cs="Arial"/>
          <w:szCs w:val="22"/>
          <w:lang w:eastAsia="zh-CN"/>
        </w:rPr>
        <w:t xml:space="preserve">Overall the evidence base suggests sport and exercise can have a range of education </w:t>
      </w:r>
      <w:r w:rsidR="0061777F" w:rsidRPr="000542AD">
        <w:rPr>
          <w:rFonts w:eastAsia="SimSun" w:cs="Arial"/>
          <w:szCs w:val="22"/>
          <w:lang w:eastAsia="zh-CN"/>
        </w:rPr>
        <w:t>impac</w:t>
      </w:r>
      <w:r w:rsidRPr="000542AD">
        <w:rPr>
          <w:rFonts w:eastAsia="SimSun" w:cs="Arial"/>
          <w:szCs w:val="22"/>
          <w:lang w:eastAsia="zh-CN"/>
        </w:rPr>
        <w:t xml:space="preserve">ts for young people (and also for particular sub groups) but the level of </w:t>
      </w:r>
      <w:r w:rsidR="0061777F" w:rsidRPr="000542AD">
        <w:rPr>
          <w:rFonts w:eastAsia="SimSun" w:cs="Arial"/>
          <w:szCs w:val="22"/>
          <w:lang w:eastAsia="zh-CN"/>
        </w:rPr>
        <w:t>impact</w:t>
      </w:r>
      <w:r w:rsidRPr="000542AD">
        <w:rPr>
          <w:rFonts w:eastAsia="SimSun" w:cs="Arial"/>
          <w:szCs w:val="22"/>
          <w:lang w:eastAsia="zh-CN"/>
        </w:rPr>
        <w:t xml:space="preserve"> is determined by various social, contextual and pedagogical circumstances.  It is likely that there are many factors influencing overall educational achievement and no one explanation (affective, cognitive, social capital) is independently able to link sports participation to all educational outcomes.</w:t>
      </w:r>
    </w:p>
    <w:p w14:paraId="74928AA0" w14:textId="77777777" w:rsidR="00F82527" w:rsidRPr="00921C23" w:rsidRDefault="00F82527" w:rsidP="00C92012">
      <w:pPr>
        <w:spacing w:before="0" w:after="120" w:line="23" w:lineRule="atLeast"/>
        <w:ind w:left="0"/>
        <w:rPr>
          <w:rFonts w:eastAsia="SimSun" w:cs="Arial"/>
          <w:szCs w:val="22"/>
          <w:lang w:eastAsia="zh-CN"/>
        </w:rPr>
      </w:pPr>
    </w:p>
    <w:p w14:paraId="74928AA1" w14:textId="77777777" w:rsidR="00F82527" w:rsidRPr="00921C23" w:rsidRDefault="00F82527" w:rsidP="00C92012">
      <w:pPr>
        <w:spacing w:before="0" w:after="120" w:line="23" w:lineRule="atLeast"/>
        <w:ind w:left="0"/>
        <w:rPr>
          <w:rFonts w:eastAsia="SimSun" w:cs="Arial"/>
          <w:szCs w:val="22"/>
          <w:lang w:eastAsia="zh-CN"/>
        </w:rPr>
      </w:pPr>
    </w:p>
    <w:p w14:paraId="74928AA2" w14:textId="77777777" w:rsidR="00F82527" w:rsidRPr="00921C23" w:rsidRDefault="00F82527" w:rsidP="00C92012">
      <w:pPr>
        <w:spacing w:before="0" w:after="120" w:line="23" w:lineRule="atLeast"/>
        <w:ind w:left="0"/>
        <w:rPr>
          <w:rFonts w:eastAsia="SimSun" w:cs="Arial"/>
          <w:szCs w:val="22"/>
          <w:lang w:eastAsia="zh-CN"/>
        </w:rPr>
      </w:pPr>
    </w:p>
    <w:p w14:paraId="74928AA3" w14:textId="77777777" w:rsidR="00F82527" w:rsidRPr="00921C23" w:rsidRDefault="00F82527" w:rsidP="00C92012">
      <w:pPr>
        <w:spacing w:before="0" w:after="120" w:line="23" w:lineRule="atLeast"/>
        <w:ind w:left="0"/>
        <w:rPr>
          <w:rFonts w:eastAsia="SimSun" w:cs="Arial"/>
          <w:szCs w:val="22"/>
          <w:lang w:eastAsia="zh-CN"/>
        </w:rPr>
      </w:pPr>
    </w:p>
    <w:p w14:paraId="74928AA4" w14:textId="77777777" w:rsidR="00F82527" w:rsidRPr="00921C23" w:rsidRDefault="00F82527" w:rsidP="00C92012">
      <w:pPr>
        <w:spacing w:before="0" w:after="120" w:line="23" w:lineRule="atLeast"/>
        <w:ind w:left="0"/>
        <w:rPr>
          <w:rFonts w:eastAsia="SimSun" w:cs="Arial"/>
          <w:szCs w:val="22"/>
          <w:lang w:eastAsia="zh-CN"/>
        </w:rPr>
      </w:pPr>
    </w:p>
    <w:p w14:paraId="74928AA5" w14:textId="77777777" w:rsidR="00F82527" w:rsidRPr="00921C23" w:rsidRDefault="00F82527" w:rsidP="00C92012">
      <w:pPr>
        <w:spacing w:before="0" w:after="120" w:line="23" w:lineRule="atLeast"/>
        <w:ind w:left="0"/>
        <w:rPr>
          <w:rFonts w:eastAsia="SimSun" w:cs="Arial"/>
          <w:szCs w:val="22"/>
          <w:lang w:eastAsia="zh-CN"/>
        </w:rPr>
      </w:pPr>
    </w:p>
    <w:p w14:paraId="74928AA6" w14:textId="77777777" w:rsidR="00F82527" w:rsidRPr="00921C23" w:rsidRDefault="00F82527" w:rsidP="00C92012">
      <w:pPr>
        <w:spacing w:before="0" w:after="120" w:line="23" w:lineRule="atLeast"/>
        <w:ind w:left="0"/>
        <w:rPr>
          <w:rFonts w:eastAsia="SimSun" w:cs="Arial"/>
          <w:szCs w:val="22"/>
          <w:lang w:eastAsia="zh-CN"/>
        </w:rPr>
      </w:pPr>
    </w:p>
    <w:p w14:paraId="74928AA7" w14:textId="77777777" w:rsidR="00F82527" w:rsidRPr="00921C23" w:rsidRDefault="00F82527" w:rsidP="00C92012">
      <w:pPr>
        <w:spacing w:before="0" w:after="120" w:line="23" w:lineRule="atLeast"/>
        <w:ind w:left="0"/>
        <w:rPr>
          <w:rFonts w:eastAsia="SimSun" w:cs="Arial"/>
          <w:szCs w:val="22"/>
          <w:lang w:eastAsia="zh-CN"/>
        </w:rPr>
      </w:pPr>
    </w:p>
    <w:p w14:paraId="74928AA8" w14:textId="77777777" w:rsidR="00F82527" w:rsidRPr="00921C23" w:rsidRDefault="00F82527" w:rsidP="00C92012">
      <w:pPr>
        <w:spacing w:before="0" w:after="120" w:line="23" w:lineRule="atLeast"/>
        <w:ind w:left="0"/>
        <w:rPr>
          <w:rFonts w:eastAsia="SimSun" w:cs="Arial"/>
          <w:szCs w:val="22"/>
          <w:lang w:eastAsia="zh-CN"/>
        </w:rPr>
      </w:pPr>
    </w:p>
    <w:p w14:paraId="74928AA9" w14:textId="77777777" w:rsidR="00F82527" w:rsidRPr="00921C23" w:rsidRDefault="00F82527" w:rsidP="00C92012">
      <w:pPr>
        <w:spacing w:before="0" w:after="120" w:line="23" w:lineRule="atLeast"/>
        <w:ind w:left="0"/>
        <w:rPr>
          <w:rFonts w:eastAsia="SimSun" w:cs="Arial"/>
          <w:szCs w:val="22"/>
          <w:lang w:eastAsia="zh-CN"/>
        </w:rPr>
      </w:pPr>
    </w:p>
    <w:p w14:paraId="74928AAA" w14:textId="77777777" w:rsidR="00F82527" w:rsidRPr="00921C23" w:rsidRDefault="00F82527" w:rsidP="00C92012">
      <w:pPr>
        <w:spacing w:before="0" w:after="120" w:line="23" w:lineRule="atLeast"/>
        <w:ind w:left="0"/>
        <w:rPr>
          <w:rFonts w:eastAsia="SimSun" w:cs="Arial"/>
          <w:szCs w:val="22"/>
          <w:lang w:eastAsia="zh-CN"/>
        </w:rPr>
      </w:pPr>
    </w:p>
    <w:p w14:paraId="74928AAB" w14:textId="77777777" w:rsidR="00F82527" w:rsidRPr="00921C23" w:rsidRDefault="00F82527" w:rsidP="00C92012">
      <w:pPr>
        <w:spacing w:before="0" w:after="120" w:line="23" w:lineRule="atLeast"/>
        <w:ind w:left="0"/>
        <w:rPr>
          <w:rFonts w:eastAsia="SimSun" w:cs="Arial"/>
          <w:szCs w:val="22"/>
          <w:lang w:eastAsia="zh-CN"/>
        </w:rPr>
      </w:pPr>
    </w:p>
    <w:p w14:paraId="74928AAC" w14:textId="77777777" w:rsidR="00F82527" w:rsidRPr="00921C23" w:rsidRDefault="00F82527" w:rsidP="00C92012">
      <w:pPr>
        <w:spacing w:before="0" w:after="120" w:line="23" w:lineRule="atLeast"/>
        <w:ind w:left="0"/>
        <w:rPr>
          <w:rFonts w:eastAsia="SimSun" w:cs="Arial"/>
          <w:szCs w:val="22"/>
          <w:lang w:eastAsia="zh-CN"/>
        </w:rPr>
      </w:pPr>
    </w:p>
    <w:p w14:paraId="74928AAD" w14:textId="77777777" w:rsidR="00F82527" w:rsidRPr="00921C23" w:rsidRDefault="00F82527" w:rsidP="00C92012">
      <w:pPr>
        <w:spacing w:before="0" w:after="120" w:line="23" w:lineRule="atLeast"/>
        <w:ind w:left="0"/>
        <w:rPr>
          <w:rFonts w:eastAsia="SimSun" w:cs="Arial"/>
          <w:szCs w:val="22"/>
          <w:lang w:eastAsia="zh-CN"/>
        </w:rPr>
      </w:pPr>
    </w:p>
    <w:p w14:paraId="74928AAE" w14:textId="77777777" w:rsidR="00F82527" w:rsidRPr="00921C23" w:rsidRDefault="00F82527" w:rsidP="00C92012">
      <w:pPr>
        <w:spacing w:before="0" w:after="120" w:line="23" w:lineRule="atLeast"/>
        <w:ind w:left="0"/>
        <w:rPr>
          <w:rFonts w:eastAsia="SimSun" w:cs="Arial"/>
          <w:szCs w:val="22"/>
          <w:lang w:eastAsia="zh-CN"/>
        </w:rPr>
      </w:pPr>
    </w:p>
    <w:p w14:paraId="74928AAF" w14:textId="77777777" w:rsidR="00F82527" w:rsidRPr="00921C23" w:rsidRDefault="00F82527" w:rsidP="00C92012">
      <w:pPr>
        <w:spacing w:before="0" w:after="120" w:line="23" w:lineRule="atLeast"/>
        <w:ind w:left="0"/>
        <w:rPr>
          <w:rFonts w:eastAsia="SimSun" w:cs="Arial"/>
          <w:szCs w:val="22"/>
          <w:lang w:eastAsia="zh-CN"/>
        </w:rPr>
      </w:pPr>
    </w:p>
    <w:p w14:paraId="74928AB0" w14:textId="77777777" w:rsidR="00F02A22" w:rsidRPr="000542AD" w:rsidRDefault="00816209" w:rsidP="00BF1028">
      <w:pPr>
        <w:pStyle w:val="Heading2"/>
        <w:ind w:left="0"/>
        <w:rPr>
          <w:rFonts w:eastAsia="SimSun"/>
        </w:rPr>
      </w:pPr>
      <w:bookmarkStart w:id="59" w:name="_Toc359405130"/>
      <w:r w:rsidRPr="000542AD">
        <w:rPr>
          <w:rFonts w:eastAsia="SimSun"/>
        </w:rPr>
        <w:lastRenderedPageBreak/>
        <w:t>3.</w:t>
      </w:r>
      <w:r w:rsidR="00A634BB" w:rsidRPr="000542AD">
        <w:rPr>
          <w:rFonts w:eastAsia="SimSun"/>
        </w:rPr>
        <w:t>7</w:t>
      </w:r>
      <w:r w:rsidR="000A2867" w:rsidRPr="000542AD">
        <w:rPr>
          <w:rFonts w:eastAsia="SimSun"/>
        </w:rPr>
        <w:t xml:space="preserve"> </w:t>
      </w:r>
      <w:r w:rsidR="00A634BB" w:rsidRPr="000542AD">
        <w:rPr>
          <w:rFonts w:eastAsia="SimSun"/>
        </w:rPr>
        <w:t xml:space="preserve">Sport and </w:t>
      </w:r>
      <w:r w:rsidR="00BF1028" w:rsidRPr="000542AD">
        <w:rPr>
          <w:rFonts w:eastAsia="SimSun"/>
        </w:rPr>
        <w:t>Multiple</w:t>
      </w:r>
      <w:r w:rsidR="00F02A22" w:rsidRPr="000542AD">
        <w:rPr>
          <w:rFonts w:eastAsia="SimSun"/>
        </w:rPr>
        <w:t xml:space="preserve"> Impact</w:t>
      </w:r>
      <w:r w:rsidR="00BF1028" w:rsidRPr="000542AD">
        <w:rPr>
          <w:rFonts w:eastAsia="SimSun"/>
        </w:rPr>
        <w:t>s</w:t>
      </w:r>
      <w:bookmarkEnd w:id="59"/>
    </w:p>
    <w:p w14:paraId="74928AB1" w14:textId="77777777" w:rsidR="004D0A0B" w:rsidRPr="00921C23" w:rsidRDefault="004D0A0B" w:rsidP="00BF1028">
      <w:pPr>
        <w:spacing w:before="0" w:after="120" w:line="23" w:lineRule="atLeast"/>
        <w:ind w:left="0"/>
        <w:jc w:val="both"/>
        <w:rPr>
          <w:rFonts w:eastAsia="SimSun" w:cs="Arial"/>
          <w:szCs w:val="22"/>
          <w:lang w:eastAsia="zh-CN"/>
        </w:rPr>
      </w:pPr>
      <w:r w:rsidRPr="00921C23">
        <w:rPr>
          <w:rFonts w:eastAsia="SimSun" w:cs="Arial"/>
          <w:szCs w:val="22"/>
          <w:lang w:eastAsia="zh-CN"/>
        </w:rPr>
        <w:t>The</w:t>
      </w:r>
      <w:r w:rsidR="00E86DFC">
        <w:rPr>
          <w:rFonts w:eastAsia="SimSun" w:cs="Arial"/>
          <w:szCs w:val="22"/>
          <w:lang w:eastAsia="zh-CN"/>
        </w:rPr>
        <w:t xml:space="preserve"> systematic review identified 34</w:t>
      </w:r>
      <w:r w:rsidRPr="00921C23">
        <w:rPr>
          <w:rFonts w:eastAsia="SimSun" w:cs="Arial"/>
          <w:szCs w:val="22"/>
          <w:lang w:eastAsia="zh-CN"/>
        </w:rPr>
        <w:t xml:space="preserve"> studies of the relationship between sport and </w:t>
      </w:r>
      <w:r w:rsidR="00BF1028" w:rsidRPr="00921C23">
        <w:rPr>
          <w:rFonts w:eastAsia="SimSun" w:cs="Arial"/>
          <w:szCs w:val="22"/>
          <w:lang w:eastAsia="zh-CN"/>
        </w:rPr>
        <w:t>multiple</w:t>
      </w:r>
      <w:r w:rsidRPr="00921C23">
        <w:rPr>
          <w:rFonts w:eastAsia="SimSun" w:cs="Arial"/>
          <w:szCs w:val="22"/>
          <w:lang w:eastAsia="zh-CN"/>
        </w:rPr>
        <w:t xml:space="preserve"> impacts generally, </w:t>
      </w:r>
      <w:r w:rsidR="00BF1028" w:rsidRPr="00921C23">
        <w:rPr>
          <w:rFonts w:eastAsia="SimSun" w:cs="Arial"/>
          <w:szCs w:val="22"/>
          <w:lang w:eastAsia="zh-CN"/>
        </w:rPr>
        <w:t xml:space="preserve">where more than one social </w:t>
      </w:r>
      <w:r w:rsidR="0061777F" w:rsidRPr="00921C23">
        <w:rPr>
          <w:rFonts w:eastAsia="SimSun" w:cs="Arial"/>
          <w:szCs w:val="22"/>
          <w:lang w:eastAsia="zh-CN"/>
        </w:rPr>
        <w:t>impact</w:t>
      </w:r>
      <w:r w:rsidR="00BF1028" w:rsidRPr="00921C23">
        <w:rPr>
          <w:rFonts w:eastAsia="SimSun" w:cs="Arial"/>
          <w:szCs w:val="22"/>
          <w:lang w:eastAsia="zh-CN"/>
        </w:rPr>
        <w:t xml:space="preserve"> is considered.  Rather than unpick the separate </w:t>
      </w:r>
      <w:r w:rsidR="0061777F" w:rsidRPr="00921C23">
        <w:rPr>
          <w:rFonts w:eastAsia="SimSun" w:cs="Arial"/>
          <w:szCs w:val="22"/>
          <w:lang w:eastAsia="zh-CN"/>
        </w:rPr>
        <w:t>impact</w:t>
      </w:r>
      <w:r w:rsidR="00BF1028" w:rsidRPr="00921C23">
        <w:rPr>
          <w:rFonts w:eastAsia="SimSun" w:cs="Arial"/>
          <w:szCs w:val="22"/>
          <w:lang w:eastAsia="zh-CN"/>
        </w:rPr>
        <w:t>s</w:t>
      </w:r>
      <w:r w:rsidR="00175A58" w:rsidRPr="00921C23">
        <w:rPr>
          <w:rFonts w:eastAsia="SimSun" w:cs="Arial"/>
          <w:szCs w:val="22"/>
          <w:lang w:eastAsia="zh-CN"/>
        </w:rPr>
        <w:t xml:space="preserve"> and deal with these references in the previous sections</w:t>
      </w:r>
      <w:r w:rsidR="00BF1028" w:rsidRPr="00921C23">
        <w:rPr>
          <w:rFonts w:eastAsia="SimSun" w:cs="Arial"/>
          <w:szCs w:val="22"/>
          <w:lang w:eastAsia="zh-CN"/>
        </w:rPr>
        <w:t xml:space="preserve">, we have taken these multiple impact studies as a set.  They </w:t>
      </w:r>
      <w:r w:rsidRPr="00921C23">
        <w:rPr>
          <w:rFonts w:eastAsia="SimSun" w:cs="Arial"/>
          <w:szCs w:val="22"/>
          <w:lang w:eastAsia="zh-CN"/>
        </w:rPr>
        <w:t>compris</w:t>
      </w:r>
      <w:r w:rsidR="00BF1028" w:rsidRPr="00921C23">
        <w:rPr>
          <w:rFonts w:eastAsia="SimSun" w:cs="Arial"/>
          <w:szCs w:val="22"/>
          <w:lang w:eastAsia="zh-CN"/>
        </w:rPr>
        <w:t>e</w:t>
      </w:r>
      <w:r w:rsidRPr="00921C23">
        <w:rPr>
          <w:rFonts w:eastAsia="SimSun" w:cs="Arial"/>
          <w:szCs w:val="22"/>
          <w:lang w:eastAsia="zh-CN"/>
        </w:rPr>
        <w:t>:</w:t>
      </w:r>
    </w:p>
    <w:p w14:paraId="74928AB2" w14:textId="77777777" w:rsidR="004D0A0B" w:rsidRPr="00921C23" w:rsidRDefault="00952D69" w:rsidP="00952D69">
      <w:pPr>
        <w:autoSpaceDE w:val="0"/>
        <w:autoSpaceDN w:val="0"/>
        <w:adjustRightInd w:val="0"/>
        <w:spacing w:before="0" w:after="120" w:line="23" w:lineRule="atLeast"/>
        <w:ind w:left="360"/>
        <w:jc w:val="both"/>
        <w:rPr>
          <w:rFonts w:eastAsia="SimSun" w:cs="Arial"/>
          <w:szCs w:val="22"/>
          <w:lang w:eastAsia="zh-CN"/>
        </w:rPr>
      </w:pPr>
      <w:r w:rsidRPr="00921C23">
        <w:rPr>
          <w:rFonts w:eastAsia="SimSun" w:cs="Arial"/>
          <w:b/>
          <w:bCs/>
          <w:szCs w:val="22"/>
          <w:lang w:eastAsia="zh-CN"/>
        </w:rPr>
        <w:t>A</w:t>
      </w:r>
      <w:r w:rsidRPr="00921C23">
        <w:rPr>
          <w:rFonts w:eastAsia="SimSun" w:cs="Arial"/>
          <w:szCs w:val="22"/>
          <w:lang w:eastAsia="zh-CN"/>
        </w:rPr>
        <w:tab/>
      </w:r>
      <w:r w:rsidR="004D0A0B" w:rsidRPr="00921C23">
        <w:rPr>
          <w:rFonts w:eastAsia="SimSun" w:cs="Arial"/>
          <w:szCs w:val="22"/>
          <w:lang w:eastAsia="zh-CN"/>
        </w:rPr>
        <w:t>1 systematic review</w:t>
      </w:r>
    </w:p>
    <w:p w14:paraId="74928AB3" w14:textId="77777777" w:rsidR="004D0A0B" w:rsidRPr="00921C23" w:rsidRDefault="00952D69" w:rsidP="00952D69">
      <w:pPr>
        <w:autoSpaceDE w:val="0"/>
        <w:autoSpaceDN w:val="0"/>
        <w:adjustRightInd w:val="0"/>
        <w:spacing w:before="0" w:after="120" w:line="23" w:lineRule="atLeast"/>
        <w:ind w:left="360"/>
        <w:jc w:val="both"/>
        <w:rPr>
          <w:rFonts w:eastAsia="SimSun" w:cs="Arial"/>
          <w:szCs w:val="22"/>
          <w:lang w:eastAsia="zh-CN"/>
        </w:rPr>
      </w:pPr>
      <w:r w:rsidRPr="00921C23">
        <w:rPr>
          <w:rFonts w:eastAsia="SimSun" w:cs="Arial"/>
          <w:b/>
          <w:bCs/>
          <w:szCs w:val="22"/>
          <w:lang w:eastAsia="zh-CN"/>
        </w:rPr>
        <w:t>B</w:t>
      </w:r>
      <w:r w:rsidRPr="00921C23">
        <w:rPr>
          <w:rFonts w:eastAsia="SimSun" w:cs="Arial"/>
          <w:szCs w:val="22"/>
          <w:lang w:eastAsia="zh-CN"/>
        </w:rPr>
        <w:tab/>
      </w:r>
      <w:r w:rsidR="004D0A0B" w:rsidRPr="00921C23">
        <w:rPr>
          <w:rFonts w:eastAsia="SimSun" w:cs="Arial"/>
          <w:szCs w:val="22"/>
          <w:lang w:eastAsia="zh-CN"/>
        </w:rPr>
        <w:t>1 randomised control trial</w:t>
      </w:r>
    </w:p>
    <w:p w14:paraId="74928AB4" w14:textId="77777777" w:rsidR="004D0A0B" w:rsidRPr="00921C23" w:rsidRDefault="00952D69" w:rsidP="00952D69">
      <w:pPr>
        <w:autoSpaceDE w:val="0"/>
        <w:autoSpaceDN w:val="0"/>
        <w:adjustRightInd w:val="0"/>
        <w:spacing w:before="0" w:after="120" w:line="23" w:lineRule="atLeast"/>
        <w:ind w:left="360"/>
        <w:jc w:val="both"/>
        <w:rPr>
          <w:rFonts w:eastAsia="SimSun" w:cs="Arial"/>
          <w:szCs w:val="22"/>
          <w:lang w:eastAsia="zh-CN"/>
        </w:rPr>
      </w:pPr>
      <w:r w:rsidRPr="00921C23">
        <w:rPr>
          <w:rFonts w:eastAsia="SimSun" w:cs="Arial"/>
          <w:b/>
          <w:bCs/>
          <w:szCs w:val="22"/>
          <w:lang w:eastAsia="zh-CN"/>
        </w:rPr>
        <w:t>C</w:t>
      </w:r>
      <w:r w:rsidRPr="00921C23">
        <w:rPr>
          <w:rFonts w:eastAsia="SimSun" w:cs="Arial"/>
          <w:szCs w:val="22"/>
          <w:lang w:eastAsia="zh-CN"/>
        </w:rPr>
        <w:tab/>
      </w:r>
      <w:r w:rsidR="004D0A0B" w:rsidRPr="00921C23">
        <w:rPr>
          <w:rFonts w:eastAsia="SimSun" w:cs="Arial"/>
          <w:szCs w:val="22"/>
          <w:lang w:eastAsia="zh-CN"/>
        </w:rPr>
        <w:t>3 cohort studies</w:t>
      </w:r>
    </w:p>
    <w:p w14:paraId="74928AB5" w14:textId="77777777" w:rsidR="004D0A0B" w:rsidRPr="00921C23" w:rsidRDefault="00952D69" w:rsidP="00952D69">
      <w:pPr>
        <w:autoSpaceDE w:val="0"/>
        <w:autoSpaceDN w:val="0"/>
        <w:adjustRightInd w:val="0"/>
        <w:spacing w:before="0" w:after="120" w:line="23" w:lineRule="atLeast"/>
        <w:ind w:left="360"/>
        <w:jc w:val="both"/>
        <w:rPr>
          <w:rFonts w:eastAsia="SimSun" w:cs="Arial"/>
          <w:szCs w:val="22"/>
          <w:lang w:eastAsia="zh-CN"/>
        </w:rPr>
      </w:pPr>
      <w:r w:rsidRPr="00921C23">
        <w:rPr>
          <w:rFonts w:eastAsia="SimSun" w:cs="Arial"/>
          <w:b/>
          <w:bCs/>
          <w:szCs w:val="22"/>
          <w:lang w:eastAsia="zh-CN"/>
        </w:rPr>
        <w:t>D</w:t>
      </w:r>
      <w:r w:rsidRPr="00921C23">
        <w:rPr>
          <w:rFonts w:eastAsia="SimSun" w:cs="Arial"/>
          <w:szCs w:val="22"/>
          <w:lang w:eastAsia="zh-CN"/>
        </w:rPr>
        <w:tab/>
      </w:r>
      <w:r w:rsidR="004D0A0B" w:rsidRPr="00921C23">
        <w:rPr>
          <w:rFonts w:eastAsia="SimSun" w:cs="Arial"/>
          <w:szCs w:val="22"/>
          <w:lang w:eastAsia="zh-CN"/>
        </w:rPr>
        <w:t>1 time series study</w:t>
      </w:r>
    </w:p>
    <w:p w14:paraId="74928AB6" w14:textId="77777777" w:rsidR="004D0A0B" w:rsidRPr="00921C23" w:rsidRDefault="00952D69" w:rsidP="00952D69">
      <w:pPr>
        <w:autoSpaceDE w:val="0"/>
        <w:autoSpaceDN w:val="0"/>
        <w:adjustRightInd w:val="0"/>
        <w:spacing w:before="0" w:after="120" w:line="23" w:lineRule="atLeast"/>
        <w:ind w:left="360"/>
        <w:jc w:val="both"/>
        <w:rPr>
          <w:rFonts w:eastAsia="SimSun" w:cs="Arial"/>
          <w:szCs w:val="22"/>
          <w:lang w:eastAsia="zh-CN"/>
        </w:rPr>
      </w:pPr>
      <w:r w:rsidRPr="00921C23">
        <w:rPr>
          <w:rFonts w:eastAsia="SimSun" w:cs="Arial"/>
          <w:b/>
          <w:bCs/>
          <w:szCs w:val="22"/>
          <w:lang w:eastAsia="zh-CN"/>
        </w:rPr>
        <w:t>F</w:t>
      </w:r>
      <w:r w:rsidRPr="00921C23">
        <w:rPr>
          <w:rFonts w:eastAsia="SimSun" w:cs="Arial"/>
          <w:szCs w:val="22"/>
          <w:lang w:eastAsia="zh-CN"/>
        </w:rPr>
        <w:tab/>
      </w:r>
      <w:r w:rsidR="004D0A0B" w:rsidRPr="00921C23">
        <w:rPr>
          <w:rFonts w:eastAsia="SimSun" w:cs="Arial"/>
          <w:szCs w:val="22"/>
          <w:lang w:eastAsia="zh-CN"/>
        </w:rPr>
        <w:t>5 cross-sectional studies</w:t>
      </w:r>
    </w:p>
    <w:p w14:paraId="74928AB7" w14:textId="77777777" w:rsidR="004D0A0B" w:rsidRPr="00921C23" w:rsidRDefault="00952D69" w:rsidP="00952D69">
      <w:pPr>
        <w:autoSpaceDE w:val="0"/>
        <w:autoSpaceDN w:val="0"/>
        <w:adjustRightInd w:val="0"/>
        <w:spacing w:before="0" w:after="120" w:line="23" w:lineRule="atLeast"/>
        <w:ind w:left="360"/>
        <w:jc w:val="both"/>
        <w:rPr>
          <w:rFonts w:eastAsia="SimSun" w:cs="Arial"/>
          <w:szCs w:val="22"/>
          <w:lang w:eastAsia="zh-CN"/>
        </w:rPr>
      </w:pPr>
      <w:r w:rsidRPr="00921C23">
        <w:rPr>
          <w:rFonts w:eastAsia="SimSun" w:cs="Arial"/>
          <w:b/>
          <w:bCs/>
          <w:szCs w:val="22"/>
          <w:lang w:eastAsia="zh-CN"/>
        </w:rPr>
        <w:t>G</w:t>
      </w:r>
      <w:r w:rsidRPr="00921C23">
        <w:rPr>
          <w:rFonts w:eastAsia="SimSun" w:cs="Arial"/>
          <w:szCs w:val="22"/>
          <w:lang w:eastAsia="zh-CN"/>
        </w:rPr>
        <w:tab/>
      </w:r>
      <w:r w:rsidR="004D0A0B" w:rsidRPr="00921C23">
        <w:rPr>
          <w:rFonts w:eastAsia="SimSun" w:cs="Arial"/>
          <w:szCs w:val="22"/>
          <w:lang w:eastAsia="zh-CN"/>
        </w:rPr>
        <w:t>5 case studies</w:t>
      </w:r>
    </w:p>
    <w:p w14:paraId="74928AB8" w14:textId="77777777" w:rsidR="004D0A0B" w:rsidRPr="00921C23" w:rsidRDefault="00952D69" w:rsidP="00952D69">
      <w:pPr>
        <w:autoSpaceDE w:val="0"/>
        <w:autoSpaceDN w:val="0"/>
        <w:adjustRightInd w:val="0"/>
        <w:spacing w:before="0" w:after="120" w:line="23" w:lineRule="atLeast"/>
        <w:ind w:left="360"/>
        <w:jc w:val="both"/>
        <w:rPr>
          <w:rFonts w:eastAsia="SimSun" w:cs="Arial"/>
          <w:szCs w:val="22"/>
          <w:lang w:eastAsia="zh-CN"/>
        </w:rPr>
      </w:pPr>
      <w:r w:rsidRPr="00921C23">
        <w:rPr>
          <w:rFonts w:eastAsia="SimSun" w:cs="Arial"/>
          <w:b/>
          <w:bCs/>
          <w:szCs w:val="22"/>
          <w:lang w:eastAsia="zh-CN"/>
        </w:rPr>
        <w:t>H</w:t>
      </w:r>
      <w:r w:rsidRPr="00921C23">
        <w:rPr>
          <w:rFonts w:eastAsia="SimSun" w:cs="Arial"/>
          <w:szCs w:val="22"/>
          <w:lang w:eastAsia="zh-CN"/>
        </w:rPr>
        <w:tab/>
      </w:r>
      <w:r w:rsidR="004D0A0B" w:rsidRPr="00921C23">
        <w:rPr>
          <w:rFonts w:eastAsia="SimSun" w:cs="Arial"/>
          <w:szCs w:val="22"/>
          <w:lang w:eastAsia="zh-CN"/>
        </w:rPr>
        <w:t>1 economic evaluation</w:t>
      </w:r>
    </w:p>
    <w:p w14:paraId="74928AB9" w14:textId="77777777" w:rsidR="004D0A0B" w:rsidRPr="00921C23" w:rsidRDefault="00952D69" w:rsidP="00952D69">
      <w:pPr>
        <w:autoSpaceDE w:val="0"/>
        <w:autoSpaceDN w:val="0"/>
        <w:adjustRightInd w:val="0"/>
        <w:spacing w:before="0" w:after="120" w:line="23" w:lineRule="atLeast"/>
        <w:ind w:left="360"/>
        <w:jc w:val="both"/>
        <w:rPr>
          <w:rFonts w:eastAsia="SimSun" w:cs="Arial"/>
          <w:szCs w:val="22"/>
          <w:lang w:eastAsia="zh-CN"/>
        </w:rPr>
      </w:pPr>
      <w:r w:rsidRPr="00921C23">
        <w:rPr>
          <w:rFonts w:eastAsia="SimSun" w:cs="Arial"/>
          <w:b/>
          <w:bCs/>
          <w:szCs w:val="22"/>
          <w:lang w:eastAsia="zh-CN"/>
        </w:rPr>
        <w:t>I</w:t>
      </w:r>
      <w:r w:rsidRPr="00921C23">
        <w:rPr>
          <w:rFonts w:eastAsia="SimSun" w:cs="Arial"/>
          <w:szCs w:val="22"/>
          <w:lang w:eastAsia="zh-CN"/>
        </w:rPr>
        <w:tab/>
      </w:r>
      <w:r w:rsidR="00E86DFC">
        <w:rPr>
          <w:rFonts w:eastAsia="SimSun" w:cs="Arial"/>
          <w:szCs w:val="22"/>
          <w:lang w:eastAsia="zh-CN"/>
        </w:rPr>
        <w:t>17</w:t>
      </w:r>
      <w:r w:rsidR="004D0A0B" w:rsidRPr="00921C23">
        <w:rPr>
          <w:rFonts w:eastAsia="SimSun" w:cs="Arial"/>
          <w:szCs w:val="22"/>
          <w:lang w:eastAsia="zh-CN"/>
        </w:rPr>
        <w:t xml:space="preserve"> narrative reviews</w:t>
      </w:r>
    </w:p>
    <w:p w14:paraId="74928ABA" w14:textId="77777777" w:rsidR="004D0A0B" w:rsidRPr="006A4B57" w:rsidRDefault="00341D66" w:rsidP="006A4B57">
      <w:pPr>
        <w:spacing w:before="0" w:after="120" w:line="23" w:lineRule="atLeast"/>
        <w:ind w:left="0"/>
        <w:jc w:val="both"/>
        <w:rPr>
          <w:rFonts w:eastAsia="SimSun" w:cs="Arial"/>
          <w:lang w:eastAsia="zh-CN"/>
        </w:rPr>
      </w:pPr>
      <w:r w:rsidRPr="006A4B57">
        <w:rPr>
          <w:rFonts w:eastAsia="SimSun" w:cs="Arial"/>
          <w:szCs w:val="22"/>
          <w:lang w:eastAsia="zh-CN"/>
        </w:rPr>
        <w:t xml:space="preserve">The position of these in the hierarchy of evidence (see </w:t>
      </w:r>
      <w:r w:rsidR="00740FD7" w:rsidRPr="006A4B57">
        <w:rPr>
          <w:rFonts w:eastAsia="SimSun" w:cs="Arial"/>
          <w:szCs w:val="22"/>
          <w:lang w:eastAsia="zh-CN"/>
        </w:rPr>
        <w:t>Table 2.1</w:t>
      </w:r>
      <w:r w:rsidRPr="006A4B57">
        <w:rPr>
          <w:rFonts w:eastAsia="SimSun" w:cs="Arial"/>
          <w:szCs w:val="22"/>
          <w:lang w:eastAsia="zh-CN"/>
        </w:rPr>
        <w:t xml:space="preserve">) is indicated on the left hand side of the list above.  </w:t>
      </w:r>
      <w:r w:rsidR="00A312CA" w:rsidRPr="006A4B57">
        <w:rPr>
          <w:rFonts w:eastAsia="SimSun" w:cs="Arial"/>
          <w:szCs w:val="22"/>
          <w:lang w:eastAsia="zh-CN"/>
        </w:rPr>
        <w:t>In addition, six further</w:t>
      </w:r>
      <w:r w:rsidR="00E86DFC" w:rsidRPr="006A4B57">
        <w:rPr>
          <w:rFonts w:eastAsia="SimSun" w:cs="Arial"/>
          <w:szCs w:val="22"/>
          <w:lang w:eastAsia="zh-CN"/>
        </w:rPr>
        <w:t xml:space="preserve"> narrative reviews </w:t>
      </w:r>
      <w:r w:rsidR="00A312CA" w:rsidRPr="006A4B57">
        <w:rPr>
          <w:rFonts w:eastAsia="SimSun" w:cs="Arial"/>
          <w:szCs w:val="22"/>
          <w:lang w:eastAsia="zh-CN"/>
        </w:rPr>
        <w:t xml:space="preserve">known to the authors </w:t>
      </w:r>
      <w:r w:rsidR="00E86DFC" w:rsidRPr="006A4B57">
        <w:rPr>
          <w:rFonts w:eastAsia="SimSun" w:cs="Arial"/>
          <w:szCs w:val="22"/>
          <w:lang w:eastAsia="zh-CN"/>
        </w:rPr>
        <w:t xml:space="preserve">were </w:t>
      </w:r>
      <w:r w:rsidR="00A312CA" w:rsidRPr="006A4B57">
        <w:rPr>
          <w:rFonts w:eastAsia="SimSun" w:cs="Arial"/>
          <w:szCs w:val="22"/>
          <w:lang w:eastAsia="zh-CN"/>
        </w:rPr>
        <w:t>used to complete the review</w:t>
      </w:r>
      <w:r w:rsidR="00E072E1" w:rsidRPr="006A4B57">
        <w:rPr>
          <w:rFonts w:eastAsia="SimSun" w:cs="Arial"/>
          <w:szCs w:val="22"/>
          <w:lang w:eastAsia="zh-CN"/>
        </w:rPr>
        <w:t>.  There were Coalter (2007</w:t>
      </w:r>
      <w:r w:rsidR="00E072E1" w:rsidRPr="006A4B57">
        <w:rPr>
          <w:rFonts w:eastAsia="SimSun" w:cs="Arial"/>
          <w:szCs w:val="22"/>
          <w:vertAlign w:val="superscript"/>
          <w:lang w:eastAsia="zh-CN"/>
        </w:rPr>
        <w:t>I</w:t>
      </w:r>
      <w:r w:rsidR="00E072E1" w:rsidRPr="006A4B57">
        <w:rPr>
          <w:rFonts w:eastAsia="SimSun" w:cs="Arial"/>
          <w:szCs w:val="22"/>
          <w:lang w:eastAsia="zh-CN"/>
        </w:rPr>
        <w:t>); Cox, (2012</w:t>
      </w:r>
      <w:r w:rsidR="00E072E1" w:rsidRPr="006A4B57">
        <w:rPr>
          <w:rFonts w:eastAsia="SimSun" w:cs="Arial"/>
          <w:szCs w:val="22"/>
          <w:vertAlign w:val="superscript"/>
          <w:lang w:eastAsia="zh-CN"/>
        </w:rPr>
        <w:t>I</w:t>
      </w:r>
      <w:r w:rsidR="00E072E1" w:rsidRPr="006A4B57">
        <w:rPr>
          <w:rFonts w:eastAsia="SimSun" w:cs="Arial"/>
          <w:lang w:eastAsia="zh-CN"/>
        </w:rPr>
        <w:t xml:space="preserve">); </w:t>
      </w:r>
      <w:r w:rsidR="00E072E1" w:rsidRPr="006A4B57">
        <w:rPr>
          <w:rFonts w:eastAsia="SimSun" w:cs="Arial"/>
          <w:szCs w:val="22"/>
          <w:lang w:eastAsia="zh-CN"/>
        </w:rPr>
        <w:t>Oughton and Tacon, (2007</w:t>
      </w:r>
      <w:r w:rsidR="00E072E1" w:rsidRPr="006A4B57">
        <w:rPr>
          <w:rFonts w:eastAsia="SimSun" w:cs="Arial"/>
          <w:szCs w:val="22"/>
          <w:vertAlign w:val="superscript"/>
          <w:lang w:eastAsia="zh-CN"/>
        </w:rPr>
        <w:t xml:space="preserve"> I</w:t>
      </w:r>
      <w:r w:rsidR="00E072E1" w:rsidRPr="006A4B57">
        <w:rPr>
          <w:rFonts w:eastAsia="SimSun" w:cs="Arial"/>
          <w:szCs w:val="22"/>
          <w:lang w:eastAsia="zh-CN"/>
        </w:rPr>
        <w:t xml:space="preserve">); Schwarzenegger et al (2005); </w:t>
      </w:r>
      <w:r w:rsidR="00E072E1" w:rsidRPr="006A4B57">
        <w:rPr>
          <w:rFonts w:eastAsia="SimSun" w:cs="Arial"/>
          <w:lang w:eastAsia="zh-CN"/>
        </w:rPr>
        <w:t>Sport England (2008a</w:t>
      </w:r>
      <w:r w:rsidR="00E072E1" w:rsidRPr="006A4B57">
        <w:rPr>
          <w:rFonts w:eastAsia="SimSun" w:cs="Arial"/>
          <w:szCs w:val="22"/>
          <w:vertAlign w:val="superscript"/>
          <w:lang w:eastAsia="zh-CN"/>
        </w:rPr>
        <w:t>I</w:t>
      </w:r>
      <w:r w:rsidR="006A4B57" w:rsidRPr="006A4B57">
        <w:rPr>
          <w:rFonts w:eastAsia="SimSun" w:cs="Arial"/>
          <w:szCs w:val="22"/>
          <w:lang w:eastAsia="zh-CN"/>
        </w:rPr>
        <w:t xml:space="preserve">) and Sport England </w:t>
      </w:r>
      <w:r w:rsidR="00E072E1" w:rsidRPr="006A4B57">
        <w:rPr>
          <w:rFonts w:eastAsia="SimSun" w:cs="Arial"/>
          <w:lang w:eastAsia="zh-CN"/>
        </w:rPr>
        <w:t>2008b</w:t>
      </w:r>
      <w:r w:rsidR="00E072E1" w:rsidRPr="006A4B57">
        <w:rPr>
          <w:rFonts w:eastAsia="SimSun" w:cs="Arial"/>
          <w:szCs w:val="22"/>
          <w:vertAlign w:val="superscript"/>
          <w:lang w:eastAsia="zh-CN"/>
        </w:rPr>
        <w:t>I</w:t>
      </w:r>
      <w:r w:rsidR="00E072E1" w:rsidRPr="006A4B57">
        <w:rPr>
          <w:rFonts w:eastAsia="SimSun" w:cs="Arial"/>
          <w:szCs w:val="22"/>
          <w:lang w:eastAsia="zh-CN"/>
        </w:rPr>
        <w:t xml:space="preserve">).  In total 40 sources were included in the review of multiple impacts. </w:t>
      </w:r>
      <w:r w:rsidR="00E86DFC" w:rsidRPr="006A4B57">
        <w:rPr>
          <w:rFonts w:eastAsia="SimSun" w:cs="Arial"/>
          <w:szCs w:val="22"/>
          <w:lang w:eastAsia="zh-CN"/>
        </w:rPr>
        <w:t xml:space="preserve"> </w:t>
      </w:r>
      <w:r w:rsidR="004D0A0B" w:rsidRPr="006A4B57">
        <w:rPr>
          <w:rFonts w:eastAsia="SimSun" w:cs="Arial"/>
          <w:lang w:eastAsia="zh-CN"/>
        </w:rPr>
        <w:t xml:space="preserve">The literature relating to sport, exercise and </w:t>
      </w:r>
      <w:r w:rsidR="00BF1028" w:rsidRPr="006A4B57">
        <w:rPr>
          <w:rFonts w:eastAsia="SimSun" w:cs="Arial"/>
          <w:lang w:eastAsia="zh-CN"/>
        </w:rPr>
        <w:t>multiple</w:t>
      </w:r>
      <w:r w:rsidR="004D0A0B" w:rsidRPr="006A4B57">
        <w:rPr>
          <w:rFonts w:eastAsia="SimSun" w:cs="Arial"/>
          <w:lang w:eastAsia="zh-CN"/>
        </w:rPr>
        <w:t xml:space="preserve"> impact</w:t>
      </w:r>
      <w:r w:rsidR="00BF1028" w:rsidRPr="006A4B57">
        <w:rPr>
          <w:rFonts w:eastAsia="SimSun" w:cs="Arial"/>
          <w:lang w:eastAsia="zh-CN"/>
        </w:rPr>
        <w:t>s</w:t>
      </w:r>
      <w:r w:rsidR="004D0A0B" w:rsidRPr="006A4B57">
        <w:rPr>
          <w:rFonts w:eastAsia="SimSun" w:cs="Arial"/>
          <w:lang w:eastAsia="zh-CN"/>
        </w:rPr>
        <w:t xml:space="preserve"> is summarised in Table A7.6 in Appendix 7.</w:t>
      </w:r>
    </w:p>
    <w:p w14:paraId="74928ABB" w14:textId="77777777" w:rsidR="004D0A0B" w:rsidRPr="000542AD" w:rsidRDefault="004D0A0B" w:rsidP="00BF1028">
      <w:pPr>
        <w:pStyle w:val="Heading3"/>
        <w:ind w:left="0"/>
        <w:rPr>
          <w:rFonts w:eastAsia="SimSun"/>
          <w:lang w:eastAsia="zh-CN"/>
        </w:rPr>
      </w:pPr>
      <w:bookmarkStart w:id="60" w:name="_Toc359405131"/>
      <w:r w:rsidRPr="000542AD">
        <w:rPr>
          <w:rFonts w:eastAsia="SimSun"/>
          <w:lang w:eastAsia="zh-CN"/>
        </w:rPr>
        <w:t xml:space="preserve">3.7.1 Conceptual Issues: </w:t>
      </w:r>
      <w:r w:rsidR="00BF1028" w:rsidRPr="000542AD">
        <w:rPr>
          <w:rFonts w:eastAsia="SimSun"/>
          <w:lang w:eastAsia="zh-CN"/>
        </w:rPr>
        <w:t xml:space="preserve">Multiple </w:t>
      </w:r>
      <w:r w:rsidRPr="000542AD">
        <w:rPr>
          <w:rFonts w:eastAsia="SimSun"/>
          <w:lang w:eastAsia="zh-CN"/>
        </w:rPr>
        <w:t>Impact</w:t>
      </w:r>
      <w:r w:rsidR="00BF1028" w:rsidRPr="000542AD">
        <w:rPr>
          <w:rFonts w:eastAsia="SimSun"/>
          <w:lang w:eastAsia="zh-CN"/>
        </w:rPr>
        <w:t>s</w:t>
      </w:r>
      <w:bookmarkEnd w:id="60"/>
    </w:p>
    <w:p w14:paraId="74928ABC" w14:textId="77777777" w:rsidR="004D0A0B" w:rsidRPr="00921C23" w:rsidRDefault="004D0A0B" w:rsidP="00662E29">
      <w:pPr>
        <w:spacing w:before="0" w:after="120" w:line="23" w:lineRule="atLeast"/>
        <w:ind w:left="0"/>
        <w:jc w:val="both"/>
        <w:rPr>
          <w:rFonts w:eastAsia="SimSun" w:cs="Arial"/>
          <w:color w:val="000000"/>
          <w:szCs w:val="22"/>
          <w:lang w:eastAsia="zh-CN"/>
        </w:rPr>
      </w:pPr>
      <w:r w:rsidRPr="00921C23">
        <w:rPr>
          <w:rFonts w:eastAsia="SimSun" w:cs="Arial"/>
          <w:color w:val="000000"/>
          <w:szCs w:val="22"/>
          <w:lang w:eastAsia="zh-CN"/>
        </w:rPr>
        <w:t>A conceptual logic chain is reported in Figure 3.1</w:t>
      </w:r>
      <w:r w:rsidR="00662E29" w:rsidRPr="00921C23">
        <w:rPr>
          <w:rFonts w:eastAsia="SimSun" w:cs="Arial"/>
          <w:color w:val="000000"/>
          <w:szCs w:val="22"/>
          <w:lang w:eastAsia="zh-CN"/>
        </w:rPr>
        <w:t>0</w:t>
      </w:r>
      <w:r w:rsidRPr="00921C23">
        <w:rPr>
          <w:rFonts w:eastAsia="SimSun" w:cs="Arial"/>
          <w:color w:val="000000"/>
          <w:szCs w:val="22"/>
          <w:lang w:eastAsia="zh-CN"/>
        </w:rPr>
        <w:t>.  The following conceptual issues are identified in the literature:</w:t>
      </w:r>
    </w:p>
    <w:p w14:paraId="74928ABD" w14:textId="77777777" w:rsidR="004D0A0B" w:rsidRPr="00921C23" w:rsidRDefault="004D0A0B" w:rsidP="00175A58">
      <w:pPr>
        <w:numPr>
          <w:ilvl w:val="0"/>
          <w:numId w:val="18"/>
        </w:numPr>
        <w:autoSpaceDE w:val="0"/>
        <w:autoSpaceDN w:val="0"/>
        <w:adjustRightInd w:val="0"/>
        <w:spacing w:before="0" w:after="120" w:line="23" w:lineRule="atLeast"/>
        <w:jc w:val="both"/>
        <w:rPr>
          <w:rFonts w:eastAsia="SimSun" w:cs="Arial"/>
          <w:color w:val="000000"/>
          <w:szCs w:val="22"/>
          <w:lang w:eastAsia="zh-CN"/>
        </w:rPr>
      </w:pPr>
      <w:r w:rsidRPr="00921C23">
        <w:rPr>
          <w:rFonts w:eastAsia="SimSun" w:cs="Arial"/>
          <w:color w:val="000000"/>
          <w:szCs w:val="22"/>
          <w:lang w:eastAsia="zh-CN"/>
        </w:rPr>
        <w:t xml:space="preserve">Participation in sport/exercise programmes, either as a response to general opportunities, or in response to a specific programme designed to facilitate </w:t>
      </w:r>
      <w:r w:rsidR="00175A58" w:rsidRPr="00921C23">
        <w:rPr>
          <w:rFonts w:eastAsia="SimSun" w:cs="Arial"/>
          <w:color w:val="000000"/>
          <w:szCs w:val="22"/>
          <w:lang w:eastAsia="zh-CN"/>
        </w:rPr>
        <w:t xml:space="preserve">multiple </w:t>
      </w:r>
      <w:r w:rsidRPr="00921C23">
        <w:rPr>
          <w:rFonts w:eastAsia="SimSun" w:cs="Arial"/>
          <w:color w:val="000000"/>
          <w:szCs w:val="22"/>
          <w:lang w:eastAsia="zh-CN"/>
        </w:rPr>
        <w:t xml:space="preserve">social </w:t>
      </w:r>
      <w:r w:rsidR="0061777F" w:rsidRPr="00921C23">
        <w:rPr>
          <w:rFonts w:eastAsia="SimSun" w:cs="Arial"/>
          <w:color w:val="000000"/>
          <w:szCs w:val="22"/>
          <w:lang w:eastAsia="zh-CN"/>
        </w:rPr>
        <w:t>impact</w:t>
      </w:r>
      <w:r w:rsidRPr="00921C23">
        <w:rPr>
          <w:rFonts w:eastAsia="SimSun" w:cs="Arial"/>
          <w:color w:val="000000"/>
          <w:szCs w:val="22"/>
          <w:lang w:eastAsia="zh-CN"/>
        </w:rPr>
        <w:t>s.</w:t>
      </w:r>
    </w:p>
    <w:p w14:paraId="74928ABE" w14:textId="77777777" w:rsidR="004D0A0B" w:rsidRPr="00921C23" w:rsidRDefault="004D0A0B" w:rsidP="007C34C2">
      <w:pPr>
        <w:numPr>
          <w:ilvl w:val="0"/>
          <w:numId w:val="18"/>
        </w:numPr>
        <w:autoSpaceDE w:val="0"/>
        <w:autoSpaceDN w:val="0"/>
        <w:adjustRightInd w:val="0"/>
        <w:spacing w:before="0" w:after="120" w:line="23" w:lineRule="atLeast"/>
        <w:jc w:val="both"/>
        <w:rPr>
          <w:rFonts w:eastAsia="SimSun" w:cs="Arial"/>
          <w:color w:val="000000"/>
          <w:szCs w:val="22"/>
          <w:lang w:eastAsia="zh-CN"/>
        </w:rPr>
      </w:pPr>
      <w:r w:rsidRPr="00921C23">
        <w:rPr>
          <w:rFonts w:eastAsia="SimSun" w:cs="Arial"/>
          <w:color w:val="000000"/>
          <w:szCs w:val="22"/>
          <w:lang w:eastAsia="zh-CN"/>
        </w:rPr>
        <w:t>Enhanced fitness and energy levels facilitate all-round greater competence, across a range of activities.</w:t>
      </w:r>
    </w:p>
    <w:p w14:paraId="74928ABF" w14:textId="77777777" w:rsidR="004D0A0B" w:rsidRPr="00921C23" w:rsidRDefault="004D0A0B" w:rsidP="007C34C2">
      <w:pPr>
        <w:numPr>
          <w:ilvl w:val="0"/>
          <w:numId w:val="18"/>
        </w:numPr>
        <w:autoSpaceDE w:val="0"/>
        <w:autoSpaceDN w:val="0"/>
        <w:adjustRightInd w:val="0"/>
        <w:spacing w:before="0" w:after="120" w:line="23" w:lineRule="atLeast"/>
        <w:jc w:val="both"/>
        <w:rPr>
          <w:rFonts w:eastAsia="SimSun" w:cs="Arial"/>
          <w:color w:val="000000"/>
          <w:szCs w:val="22"/>
          <w:lang w:eastAsia="zh-CN"/>
        </w:rPr>
      </w:pPr>
      <w:r w:rsidRPr="00921C23">
        <w:rPr>
          <w:rFonts w:eastAsia="SimSun" w:cs="Arial"/>
          <w:color w:val="000000"/>
          <w:szCs w:val="22"/>
          <w:lang w:eastAsia="zh-CN"/>
        </w:rPr>
        <w:t xml:space="preserve">Development of cognitive skills including executive/planning, attention, simultaneous and successive tasks, self-esteem, self-efficacy, locus of control, communication, resilience; and/or development of social capital, trust and reciprocity; and/or identification with and attitudes towards community institutions and community-related values; and/or quest for high peer status.  </w:t>
      </w:r>
    </w:p>
    <w:p w14:paraId="74928AC0" w14:textId="77777777" w:rsidR="004D0A0B" w:rsidRPr="00921C23" w:rsidRDefault="004D0A0B" w:rsidP="007C34C2">
      <w:pPr>
        <w:numPr>
          <w:ilvl w:val="0"/>
          <w:numId w:val="18"/>
        </w:numPr>
        <w:autoSpaceDE w:val="0"/>
        <w:autoSpaceDN w:val="0"/>
        <w:adjustRightInd w:val="0"/>
        <w:spacing w:before="0" w:after="120" w:line="23" w:lineRule="atLeast"/>
        <w:jc w:val="both"/>
        <w:rPr>
          <w:rFonts w:eastAsia="SimSun" w:cs="Arial"/>
          <w:color w:val="000000"/>
          <w:szCs w:val="22"/>
          <w:lang w:eastAsia="zh-CN"/>
        </w:rPr>
      </w:pPr>
      <w:r w:rsidRPr="00921C23">
        <w:rPr>
          <w:rFonts w:eastAsia="SimSun" w:cs="Arial"/>
          <w:color w:val="000000"/>
          <w:szCs w:val="22"/>
          <w:lang w:eastAsia="zh-CN"/>
        </w:rPr>
        <w:t xml:space="preserve">These improvements all contribute to more effective mechanisms for reducing the impact of risk factors, which include biological and genetic factors, e.g. personality traits; psychological factors such as intellectual and interpersonal attributes, emotional and behaviour disorders; and social factors, arising from family, school, peer group, neighbourhood and community. </w:t>
      </w:r>
    </w:p>
    <w:p w14:paraId="74928AC1" w14:textId="6ECD8EC0" w:rsidR="004D0A0B" w:rsidRPr="00921C23" w:rsidRDefault="004D0A0B" w:rsidP="007C34C2">
      <w:pPr>
        <w:numPr>
          <w:ilvl w:val="0"/>
          <w:numId w:val="18"/>
        </w:numPr>
        <w:autoSpaceDE w:val="0"/>
        <w:autoSpaceDN w:val="0"/>
        <w:adjustRightInd w:val="0"/>
        <w:spacing w:before="0" w:after="120" w:line="23" w:lineRule="atLeast"/>
        <w:jc w:val="both"/>
        <w:rPr>
          <w:rFonts w:eastAsia="SimSun" w:cs="Arial"/>
          <w:color w:val="000000"/>
          <w:szCs w:val="22"/>
          <w:lang w:eastAsia="zh-CN"/>
        </w:rPr>
      </w:pPr>
      <w:r w:rsidRPr="00921C23">
        <w:rPr>
          <w:rFonts w:eastAsia="SimSun" w:cs="Arial"/>
          <w:color w:val="000000"/>
          <w:szCs w:val="22"/>
          <w:lang w:eastAsia="zh-CN"/>
        </w:rPr>
        <w:t>Intermediate outcomes: lower anti</w:t>
      </w:r>
      <w:r w:rsidR="00E51A46">
        <w:rPr>
          <w:rFonts w:eastAsia="SimSun" w:cs="Arial"/>
          <w:color w:val="000000"/>
          <w:szCs w:val="22"/>
          <w:lang w:eastAsia="zh-CN"/>
        </w:rPr>
        <w:t>-</w:t>
      </w:r>
      <w:r w:rsidRPr="00921C23">
        <w:rPr>
          <w:rFonts w:eastAsia="SimSun" w:cs="Arial"/>
          <w:color w:val="000000"/>
          <w:szCs w:val="22"/>
          <w:lang w:eastAsia="zh-CN"/>
        </w:rPr>
        <w:t xml:space="preserve">social behaviour; higher </w:t>
      </w:r>
      <w:r w:rsidR="00BE1015" w:rsidRPr="00921C23">
        <w:rPr>
          <w:rFonts w:eastAsia="SimSun" w:cs="Arial"/>
          <w:color w:val="000000"/>
          <w:szCs w:val="22"/>
          <w:lang w:eastAsia="zh-CN"/>
        </w:rPr>
        <w:t>pro-social</w:t>
      </w:r>
      <w:r w:rsidRPr="00921C23">
        <w:rPr>
          <w:rFonts w:eastAsia="SimSun" w:cs="Arial"/>
          <w:color w:val="000000"/>
          <w:szCs w:val="22"/>
          <w:lang w:eastAsia="zh-CN"/>
        </w:rPr>
        <w:t xml:space="preserve"> behaviour; improved cognitive functioning, improved networking and community relationships and involvement (NB volunteering).</w:t>
      </w:r>
    </w:p>
    <w:p w14:paraId="74928AC2" w14:textId="77777777" w:rsidR="004D0A0B" w:rsidRPr="00921C23" w:rsidRDefault="004D0A0B" w:rsidP="007C34C2">
      <w:pPr>
        <w:numPr>
          <w:ilvl w:val="0"/>
          <w:numId w:val="18"/>
        </w:numPr>
        <w:autoSpaceDE w:val="0"/>
        <w:autoSpaceDN w:val="0"/>
        <w:adjustRightInd w:val="0"/>
        <w:spacing w:before="0" w:after="120" w:line="23" w:lineRule="atLeast"/>
        <w:jc w:val="both"/>
        <w:rPr>
          <w:rFonts w:eastAsia="SimSun" w:cs="Arial"/>
          <w:color w:val="000000"/>
          <w:szCs w:val="22"/>
          <w:lang w:eastAsia="zh-CN"/>
        </w:rPr>
      </w:pPr>
      <w:r w:rsidRPr="00921C23">
        <w:rPr>
          <w:rFonts w:eastAsia="SimSun" w:cs="Arial"/>
          <w:color w:val="000000"/>
          <w:szCs w:val="22"/>
          <w:lang w:eastAsia="zh-CN"/>
        </w:rPr>
        <w:t>Outcomes: changes in health (including preventing chronic diseases, enhancing mental health, counteracting obesity and promoting health aging), crime and vandalism, education behaviour and achievement, and social capital.</w:t>
      </w:r>
    </w:p>
    <w:p w14:paraId="74928AC3" w14:textId="77777777" w:rsidR="00A634BB" w:rsidRPr="00921C23" w:rsidRDefault="00A634BB" w:rsidP="00FD0E59">
      <w:pPr>
        <w:spacing w:before="0" w:line="23" w:lineRule="atLeast"/>
        <w:ind w:left="0"/>
        <w:jc w:val="both"/>
        <w:rPr>
          <w:rFonts w:eastAsia="SimSun" w:cs="Arial"/>
          <w:szCs w:val="22"/>
          <w:lang w:eastAsia="zh-CN"/>
        </w:rPr>
        <w:sectPr w:rsidR="00A634BB" w:rsidRPr="00921C23" w:rsidSect="008A6898">
          <w:pgSz w:w="11906" w:h="16838"/>
          <w:pgMar w:top="1418" w:right="1134" w:bottom="1134" w:left="1418" w:header="539" w:footer="709" w:gutter="0"/>
          <w:cols w:space="708"/>
          <w:docGrid w:linePitch="360"/>
        </w:sectPr>
      </w:pPr>
    </w:p>
    <w:p w14:paraId="74928AC4" w14:textId="77777777" w:rsidR="00A634BB" w:rsidRPr="00921C23" w:rsidRDefault="00A634BB" w:rsidP="00662E29">
      <w:pPr>
        <w:spacing w:before="0" w:line="23" w:lineRule="atLeast"/>
        <w:ind w:left="0"/>
        <w:rPr>
          <w:rFonts w:eastAsia="SimSun" w:cs="Arial"/>
          <w:b/>
          <w:bCs/>
          <w:i/>
          <w:iCs/>
          <w:szCs w:val="22"/>
          <w:lang w:eastAsia="zh-CN"/>
        </w:rPr>
      </w:pPr>
      <w:r w:rsidRPr="00921C23">
        <w:rPr>
          <w:rFonts w:eastAsia="SimSun" w:cs="Arial"/>
          <w:b/>
          <w:bCs/>
          <w:i/>
          <w:iCs/>
          <w:szCs w:val="22"/>
          <w:lang w:eastAsia="zh-CN"/>
        </w:rPr>
        <w:lastRenderedPageBreak/>
        <w:t>Figure 3.1</w:t>
      </w:r>
      <w:r w:rsidR="00662E29" w:rsidRPr="00921C23">
        <w:rPr>
          <w:rFonts w:eastAsia="SimSun" w:cs="Arial"/>
          <w:b/>
          <w:bCs/>
          <w:i/>
          <w:iCs/>
          <w:szCs w:val="22"/>
          <w:lang w:eastAsia="zh-CN"/>
        </w:rPr>
        <w:t>0</w:t>
      </w:r>
    </w:p>
    <w:p w14:paraId="74928AC5" w14:textId="77777777" w:rsidR="00B44237" w:rsidRPr="000542AD" w:rsidRDefault="00175A58" w:rsidP="00A634BB">
      <w:pPr>
        <w:spacing w:before="0" w:line="23" w:lineRule="atLeast"/>
        <w:ind w:left="0"/>
        <w:rPr>
          <w:rFonts w:cs="Arial"/>
        </w:rPr>
      </w:pPr>
      <w:r w:rsidRPr="000542AD">
        <w:rPr>
          <w:rFonts w:cs="Arial"/>
        </w:rPr>
        <w:object w:dxaOrig="12381" w:dyaOrig="7342" w14:anchorId="74928E31">
          <v:shape id="_x0000_i1030" type="#_x0000_t75" style="width:673.8pt;height:401.4pt" o:ole="">
            <v:imagedata r:id="rId42" o:title=""/>
          </v:shape>
          <o:OLEObject Type="Embed" ProgID="Visio.Drawing.11" ShapeID="_x0000_i1030" DrawAspect="Content" ObjectID="_1488706664" r:id="rId43"/>
        </w:object>
      </w:r>
    </w:p>
    <w:p w14:paraId="74928AC6" w14:textId="77777777" w:rsidR="00175A58" w:rsidRPr="000542AD" w:rsidRDefault="00175A58" w:rsidP="00A634BB">
      <w:pPr>
        <w:spacing w:before="0" w:line="23" w:lineRule="atLeast"/>
        <w:ind w:left="0"/>
        <w:rPr>
          <w:rFonts w:cs="Arial"/>
        </w:rPr>
      </w:pPr>
    </w:p>
    <w:p w14:paraId="74928AC7" w14:textId="77777777" w:rsidR="00B44237" w:rsidRPr="00921C23" w:rsidRDefault="00B44237" w:rsidP="00A634BB">
      <w:pPr>
        <w:spacing w:before="0" w:line="23" w:lineRule="atLeast"/>
        <w:ind w:left="0"/>
        <w:rPr>
          <w:rFonts w:eastAsia="SimSun" w:cs="Arial"/>
          <w:b/>
          <w:bCs/>
          <w:szCs w:val="22"/>
          <w:lang w:eastAsia="zh-CN"/>
        </w:rPr>
        <w:sectPr w:rsidR="00B44237" w:rsidRPr="00921C23" w:rsidSect="00A634BB">
          <w:pgSz w:w="16838" w:h="11906" w:orient="landscape"/>
          <w:pgMar w:top="1021" w:right="1134" w:bottom="1021" w:left="1418" w:header="539" w:footer="709" w:gutter="0"/>
          <w:cols w:space="708"/>
          <w:docGrid w:linePitch="360"/>
        </w:sectPr>
      </w:pPr>
    </w:p>
    <w:p w14:paraId="74928AC8" w14:textId="77777777" w:rsidR="00EC6821" w:rsidRPr="00921C23" w:rsidRDefault="00EC6821" w:rsidP="0061777F">
      <w:pPr>
        <w:spacing w:before="0" w:line="276" w:lineRule="auto"/>
        <w:ind w:left="0"/>
        <w:jc w:val="both"/>
        <w:rPr>
          <w:rFonts w:eastAsia="SimSun" w:cs="Arial"/>
          <w:szCs w:val="22"/>
          <w:lang w:eastAsia="zh-CN"/>
        </w:rPr>
      </w:pPr>
      <w:r w:rsidRPr="000542AD">
        <w:rPr>
          <w:rFonts w:eastAsia="SimSun" w:cs="Arial"/>
        </w:rPr>
        <w:lastRenderedPageBreak/>
        <w:t>The weight of evidence is in support of a positive relationship between sport/exercise and social impact</w:t>
      </w:r>
      <w:r w:rsidR="0061777F" w:rsidRPr="000542AD">
        <w:rPr>
          <w:rFonts w:eastAsia="SimSun" w:cs="Arial"/>
        </w:rPr>
        <w:t>s</w:t>
      </w:r>
      <w:r w:rsidRPr="000542AD">
        <w:rPr>
          <w:rFonts w:eastAsia="SimSun" w:cs="Arial"/>
        </w:rPr>
        <w:t xml:space="preserve">.  Most studies identify a range of social </w:t>
      </w:r>
      <w:r w:rsidR="0061777F" w:rsidRPr="000542AD">
        <w:rPr>
          <w:rFonts w:eastAsia="SimSun" w:cs="Arial"/>
        </w:rPr>
        <w:t>impact</w:t>
      </w:r>
      <w:r w:rsidRPr="000542AD">
        <w:rPr>
          <w:rFonts w:eastAsia="SimSun" w:cs="Arial"/>
        </w:rPr>
        <w:t xml:space="preserve">s from sport/exercise - i.e. on education, pro-social behaviour, and health.  Some studies, typically narrative reviews, identify separate </w:t>
      </w:r>
      <w:r w:rsidR="0061777F" w:rsidRPr="000542AD">
        <w:rPr>
          <w:rFonts w:eastAsia="SimSun" w:cs="Arial"/>
        </w:rPr>
        <w:t>impact</w:t>
      </w:r>
      <w:r w:rsidRPr="000542AD">
        <w:rPr>
          <w:rFonts w:eastAsia="SimSun" w:cs="Arial"/>
        </w:rPr>
        <w:t xml:space="preserve">s but make little attempt to consider the joint effects. </w:t>
      </w:r>
      <w:r w:rsidRPr="00921C23">
        <w:rPr>
          <w:rFonts w:eastAsia="SimSun" w:cs="Arial"/>
          <w:szCs w:val="22"/>
          <w:lang w:eastAsia="zh-CN"/>
        </w:rPr>
        <w:t xml:space="preserve">Few studies value social </w:t>
      </w:r>
      <w:r w:rsidR="0061777F" w:rsidRPr="00921C23">
        <w:rPr>
          <w:rFonts w:eastAsia="SimSun" w:cs="Arial"/>
          <w:szCs w:val="22"/>
          <w:lang w:eastAsia="zh-CN"/>
        </w:rPr>
        <w:t>impact</w:t>
      </w:r>
      <w:r w:rsidRPr="00921C23">
        <w:rPr>
          <w:rFonts w:eastAsia="SimSun" w:cs="Arial"/>
          <w:szCs w:val="22"/>
          <w:lang w:eastAsia="zh-CN"/>
        </w:rPr>
        <w:t>s in monetary terms.</w:t>
      </w:r>
    </w:p>
    <w:p w14:paraId="74928AC9" w14:textId="77777777" w:rsidR="008A6898" w:rsidRPr="00921C23" w:rsidRDefault="008A6898" w:rsidP="008A6898">
      <w:pPr>
        <w:spacing w:before="0" w:line="276" w:lineRule="auto"/>
        <w:ind w:left="0"/>
        <w:jc w:val="both"/>
        <w:rPr>
          <w:rFonts w:eastAsia="SimSun" w:cs="Arial"/>
          <w:szCs w:val="22"/>
          <w:lang w:eastAsia="zh-CN"/>
        </w:rPr>
      </w:pPr>
    </w:p>
    <w:p w14:paraId="74928ACA" w14:textId="77777777" w:rsidR="00F02A22" w:rsidRPr="000542AD" w:rsidRDefault="00816209" w:rsidP="00EC6821">
      <w:pPr>
        <w:pStyle w:val="Heading3"/>
        <w:spacing w:before="0" w:line="23" w:lineRule="atLeast"/>
        <w:ind w:left="0"/>
        <w:rPr>
          <w:rFonts w:eastAsia="SimSun"/>
          <w:lang w:eastAsia="zh-CN"/>
        </w:rPr>
      </w:pPr>
      <w:bookmarkStart w:id="61" w:name="_Toc359405132"/>
      <w:r w:rsidRPr="000542AD">
        <w:rPr>
          <w:rFonts w:eastAsia="SimSun"/>
          <w:lang w:eastAsia="zh-CN"/>
        </w:rPr>
        <w:t>3.</w:t>
      </w:r>
      <w:r w:rsidR="006337EF" w:rsidRPr="000542AD">
        <w:rPr>
          <w:rFonts w:eastAsia="SimSun"/>
          <w:lang w:eastAsia="zh-CN"/>
        </w:rPr>
        <w:t>7</w:t>
      </w:r>
      <w:r w:rsidR="00660AF1" w:rsidRPr="000542AD">
        <w:rPr>
          <w:rFonts w:eastAsia="SimSun"/>
          <w:lang w:eastAsia="zh-CN"/>
        </w:rPr>
        <w:t>.</w:t>
      </w:r>
      <w:r w:rsidR="004D0A0B" w:rsidRPr="000542AD">
        <w:rPr>
          <w:rFonts w:eastAsia="SimSun"/>
          <w:lang w:eastAsia="zh-CN"/>
        </w:rPr>
        <w:t>2</w:t>
      </w:r>
      <w:r w:rsidR="00660AF1" w:rsidRPr="000542AD">
        <w:rPr>
          <w:rFonts w:eastAsia="SimSun"/>
          <w:lang w:eastAsia="zh-CN"/>
        </w:rPr>
        <w:t xml:space="preserve"> </w:t>
      </w:r>
      <w:r w:rsidR="00EC6821" w:rsidRPr="000542AD">
        <w:rPr>
          <w:rFonts w:eastAsia="SimSun"/>
          <w:lang w:eastAsia="zh-CN"/>
        </w:rPr>
        <w:t>Joint</w:t>
      </w:r>
      <w:r w:rsidR="00F02A22" w:rsidRPr="000542AD">
        <w:rPr>
          <w:rFonts w:eastAsia="SimSun"/>
          <w:lang w:eastAsia="zh-CN"/>
        </w:rPr>
        <w:t xml:space="preserve"> Outcomes</w:t>
      </w:r>
      <w:bookmarkEnd w:id="61"/>
    </w:p>
    <w:p w14:paraId="74928ACB" w14:textId="77777777" w:rsidR="00F02A22" w:rsidRPr="00921C23" w:rsidRDefault="00F02A22" w:rsidP="003F088A">
      <w:pPr>
        <w:spacing w:before="0" w:after="120" w:line="276" w:lineRule="auto"/>
        <w:ind w:left="0"/>
        <w:jc w:val="both"/>
        <w:rPr>
          <w:rFonts w:eastAsia="SimSun" w:cs="Arial"/>
          <w:szCs w:val="22"/>
          <w:lang w:eastAsia="zh-CN"/>
        </w:rPr>
      </w:pPr>
      <w:r w:rsidRPr="00921C23">
        <w:rPr>
          <w:rFonts w:eastAsia="SimSun" w:cs="Arial"/>
          <w:szCs w:val="22"/>
          <w:lang w:eastAsia="zh-CN"/>
        </w:rPr>
        <w:t xml:space="preserve">Schwarzenegger </w:t>
      </w:r>
      <w:r w:rsidRPr="00921C23">
        <w:rPr>
          <w:rFonts w:eastAsia="SimSun" w:cs="Arial"/>
          <w:i/>
          <w:iCs/>
          <w:szCs w:val="22"/>
          <w:lang w:eastAsia="zh-CN"/>
        </w:rPr>
        <w:t xml:space="preserve">et al. </w:t>
      </w:r>
      <w:r w:rsidRPr="00921C23">
        <w:rPr>
          <w:rFonts w:eastAsia="SimSun" w:cs="Arial"/>
          <w:szCs w:val="22"/>
          <w:lang w:eastAsia="zh-CN"/>
        </w:rPr>
        <w:t>(2005</w:t>
      </w:r>
      <w:r w:rsidR="00E55F5B" w:rsidRPr="00921C23">
        <w:rPr>
          <w:rFonts w:eastAsia="SimSun" w:cs="Arial"/>
          <w:szCs w:val="22"/>
          <w:vertAlign w:val="superscript"/>
          <w:lang w:eastAsia="zh-CN"/>
        </w:rPr>
        <w:t>I</w:t>
      </w:r>
      <w:r w:rsidRPr="00921C23">
        <w:rPr>
          <w:rFonts w:eastAsia="SimSun" w:cs="Arial"/>
          <w:szCs w:val="22"/>
          <w:lang w:eastAsia="zh-CN"/>
        </w:rPr>
        <w:t>) review a range of benefits from outdoor recreation before concluding</w:t>
      </w:r>
    </w:p>
    <w:p w14:paraId="74928ACC" w14:textId="77777777" w:rsidR="00F02A22" w:rsidRPr="00921C23" w:rsidRDefault="00F02A22" w:rsidP="00B44237">
      <w:pPr>
        <w:spacing w:before="0" w:after="120" w:line="276" w:lineRule="auto"/>
        <w:ind w:left="720" w:hanging="720"/>
        <w:jc w:val="both"/>
        <w:rPr>
          <w:rFonts w:eastAsia="SimSun" w:cs="Arial"/>
          <w:szCs w:val="22"/>
          <w:lang w:eastAsia="zh-CN"/>
        </w:rPr>
      </w:pPr>
      <w:r w:rsidRPr="00921C23">
        <w:rPr>
          <w:rFonts w:eastAsia="SimSun" w:cs="Arial"/>
          <w:szCs w:val="22"/>
          <w:lang w:eastAsia="zh-CN"/>
        </w:rPr>
        <w:tab/>
        <w:t>'Perhaps the most significant conclusion in this report is that these benefits can act in tandem. For example, a recreation program directed at youth obesity can increase self-esteem, reduce the use of alcohol, build family bonds, and promote volunteerism, all at the same time. The combined values that may be gained are almost endless… The aggregate impact of these health and social benefits makes parks and recreation one of the most cost-effective public services available to decision-makers.</w:t>
      </w:r>
      <w:r w:rsidR="00727BB7" w:rsidRPr="00921C23">
        <w:rPr>
          <w:rFonts w:eastAsia="SimSun" w:cs="Arial"/>
          <w:szCs w:val="22"/>
          <w:lang w:eastAsia="zh-CN"/>
        </w:rPr>
        <w:t>'</w:t>
      </w:r>
    </w:p>
    <w:p w14:paraId="74928ACD" w14:textId="248C39EF" w:rsidR="00F02A22" w:rsidRPr="00921C23" w:rsidRDefault="00F02A22" w:rsidP="00B44237">
      <w:pPr>
        <w:spacing w:before="0" w:after="120" w:line="276" w:lineRule="auto"/>
        <w:ind w:left="0"/>
        <w:jc w:val="both"/>
        <w:rPr>
          <w:rFonts w:eastAsia="SimSun" w:cs="Arial"/>
          <w:szCs w:val="22"/>
          <w:lang w:eastAsia="zh-CN"/>
        </w:rPr>
      </w:pPr>
      <w:r w:rsidRPr="00921C23">
        <w:rPr>
          <w:rFonts w:eastAsia="SimSun" w:cs="Arial"/>
          <w:szCs w:val="22"/>
          <w:lang w:eastAsia="zh-CN"/>
        </w:rPr>
        <w:t xml:space="preserve">Goldfield </w:t>
      </w:r>
      <w:r w:rsidRPr="00921C23">
        <w:rPr>
          <w:rFonts w:eastAsia="SimSun" w:cs="Arial"/>
          <w:i/>
          <w:iCs/>
          <w:szCs w:val="22"/>
          <w:lang w:eastAsia="zh-CN"/>
        </w:rPr>
        <w:t>et al.</w:t>
      </w:r>
      <w:r w:rsidRPr="00921C23">
        <w:rPr>
          <w:rFonts w:eastAsia="SimSun" w:cs="Arial"/>
          <w:szCs w:val="22"/>
          <w:lang w:eastAsia="zh-CN"/>
        </w:rPr>
        <w:t xml:space="preserve"> (2012</w:t>
      </w:r>
      <w:r w:rsidR="00E55F5B" w:rsidRPr="00921C23">
        <w:rPr>
          <w:rFonts w:eastAsia="SimSun" w:cs="Arial"/>
          <w:szCs w:val="22"/>
          <w:vertAlign w:val="superscript"/>
          <w:lang w:eastAsia="zh-CN"/>
        </w:rPr>
        <w:t>B</w:t>
      </w:r>
      <w:r w:rsidRPr="00921C23">
        <w:rPr>
          <w:rFonts w:eastAsia="SimSun" w:cs="Arial"/>
          <w:szCs w:val="22"/>
          <w:lang w:eastAsia="zh-CN"/>
        </w:rPr>
        <w:t>) identifies a collection of positive outcomes from exercise for a randomised control trial with obese adolescents - the benefits being improvements in self-perceived body image, scholastic and social competencies - these being achieved because of changes in aerobic fitness, not from changes in body composition. Hod</w:t>
      </w:r>
      <w:r w:rsidR="00E55F5B" w:rsidRPr="00921C23">
        <w:rPr>
          <w:rFonts w:eastAsia="SimSun" w:cs="Arial"/>
          <w:szCs w:val="22"/>
          <w:lang w:eastAsia="zh-CN"/>
        </w:rPr>
        <w:t>g</w:t>
      </w:r>
      <w:r w:rsidRPr="00921C23">
        <w:rPr>
          <w:rFonts w:eastAsia="SimSun" w:cs="Arial"/>
          <w:szCs w:val="22"/>
          <w:lang w:eastAsia="zh-CN"/>
        </w:rPr>
        <w:t>son (2011</w:t>
      </w:r>
      <w:r w:rsidR="00E55F5B" w:rsidRPr="00921C23">
        <w:rPr>
          <w:rFonts w:eastAsia="SimSun" w:cs="Arial"/>
          <w:szCs w:val="22"/>
          <w:vertAlign w:val="superscript"/>
          <w:lang w:eastAsia="zh-CN"/>
        </w:rPr>
        <w:t>G</w:t>
      </w:r>
      <w:r w:rsidRPr="00921C23">
        <w:rPr>
          <w:rFonts w:eastAsia="SimSun" w:cs="Arial"/>
          <w:szCs w:val="22"/>
          <w:lang w:eastAsia="zh-CN"/>
        </w:rPr>
        <w:t>) identifies health and social benefits for people suffering severe and enduring mental illness. Fredricks (2006</w:t>
      </w:r>
      <w:r w:rsidR="00E55F5B" w:rsidRPr="00921C23">
        <w:rPr>
          <w:rFonts w:eastAsia="SimSun" w:cs="Arial"/>
          <w:szCs w:val="22"/>
          <w:vertAlign w:val="superscript"/>
          <w:lang w:eastAsia="zh-CN"/>
        </w:rPr>
        <w:t>C</w:t>
      </w:r>
      <w:r w:rsidRPr="00921C23">
        <w:rPr>
          <w:rFonts w:eastAsia="SimSun" w:cs="Arial"/>
          <w:szCs w:val="22"/>
          <w:lang w:eastAsia="zh-CN"/>
        </w:rPr>
        <w:t xml:space="preserve">) identifies beneficial outcomes from participation in school sport and clubs for academic and psychological adjustment, for drug and alcohol use; and also for educational status and civic engagement one year after leaving high school. Miller </w:t>
      </w:r>
      <w:r w:rsidRPr="00921C23">
        <w:rPr>
          <w:rFonts w:eastAsia="SimSun" w:cs="Arial"/>
          <w:i/>
          <w:iCs/>
          <w:szCs w:val="22"/>
          <w:lang w:eastAsia="zh-CN"/>
        </w:rPr>
        <w:t>et al</w:t>
      </w:r>
      <w:r w:rsidRPr="00921C23">
        <w:rPr>
          <w:rFonts w:eastAsia="SimSun" w:cs="Arial"/>
          <w:szCs w:val="22"/>
          <w:lang w:eastAsia="zh-CN"/>
        </w:rPr>
        <w:t>. (2000</w:t>
      </w:r>
      <w:r w:rsidR="00D05EA3" w:rsidRPr="00921C23">
        <w:rPr>
          <w:rFonts w:eastAsia="SimSun" w:cs="Arial"/>
          <w:szCs w:val="22"/>
          <w:vertAlign w:val="superscript"/>
          <w:lang w:eastAsia="zh-CN"/>
        </w:rPr>
        <w:t>F</w:t>
      </w:r>
      <w:r w:rsidRPr="00921C23">
        <w:rPr>
          <w:rFonts w:eastAsia="SimSun" w:cs="Arial"/>
          <w:szCs w:val="22"/>
          <w:lang w:eastAsia="zh-CN"/>
        </w:rPr>
        <w:t>) compared athletes with non-athletes and found that sports participation is negatively associated with cigarette smoking, illicit drug use and suicide risk; and only highly involved athletes were more likely to binge drink.  Home Office (2005</w:t>
      </w:r>
      <w:r w:rsidR="00D05EA3" w:rsidRPr="00921C23">
        <w:rPr>
          <w:rFonts w:eastAsia="SimSun" w:cs="Arial"/>
          <w:szCs w:val="22"/>
          <w:vertAlign w:val="superscript"/>
          <w:lang w:eastAsia="zh-CN"/>
        </w:rPr>
        <w:t>I</w:t>
      </w:r>
      <w:r w:rsidRPr="00921C23">
        <w:rPr>
          <w:rFonts w:eastAsia="SimSun" w:cs="Arial"/>
          <w:szCs w:val="22"/>
          <w:lang w:eastAsia="zh-CN"/>
        </w:rPr>
        <w:t>) identified a number of outcomes from a programme for at-risk youth, including better social relations, better education performance and training/awards achievements.  Bailey (2005</w:t>
      </w:r>
      <w:r w:rsidR="00D05EA3" w:rsidRPr="00921C23">
        <w:rPr>
          <w:rFonts w:eastAsia="SimSun" w:cs="Arial"/>
          <w:szCs w:val="22"/>
          <w:vertAlign w:val="superscript"/>
          <w:lang w:eastAsia="zh-CN"/>
        </w:rPr>
        <w:t>I</w:t>
      </w:r>
      <w:r w:rsidRPr="00921C23">
        <w:rPr>
          <w:rFonts w:eastAsia="SimSun" w:cs="Arial"/>
          <w:szCs w:val="22"/>
          <w:lang w:eastAsia="zh-CN"/>
        </w:rPr>
        <w:t xml:space="preserve">) suggests that there is evidence supporting effects of </w:t>
      </w:r>
      <w:r w:rsidR="002C2D51">
        <w:rPr>
          <w:rFonts w:eastAsia="SimSun" w:cs="Arial"/>
          <w:szCs w:val="22"/>
          <w:lang w:eastAsia="zh-CN"/>
        </w:rPr>
        <w:t>physical education (</w:t>
      </w:r>
      <w:r w:rsidRPr="00921C23">
        <w:rPr>
          <w:rFonts w:eastAsia="SimSun" w:cs="Arial"/>
          <w:szCs w:val="22"/>
          <w:lang w:eastAsia="zh-CN"/>
        </w:rPr>
        <w:t>PE</w:t>
      </w:r>
      <w:r w:rsidR="002C2D51">
        <w:rPr>
          <w:rFonts w:eastAsia="SimSun" w:cs="Arial"/>
          <w:szCs w:val="22"/>
          <w:lang w:eastAsia="zh-CN"/>
        </w:rPr>
        <w:t>)</w:t>
      </w:r>
      <w:r w:rsidRPr="00921C23">
        <w:rPr>
          <w:rFonts w:eastAsia="SimSun" w:cs="Arial"/>
          <w:szCs w:val="22"/>
          <w:lang w:eastAsia="zh-CN"/>
        </w:rPr>
        <w:t xml:space="preserve"> and sport on physical and mental health, but there is a need for more evidence on cognitive and academic development, crime reduction, truancy and disaffection.  Bailey (2006</w:t>
      </w:r>
      <w:r w:rsidR="00D05EA3" w:rsidRPr="00921C23">
        <w:rPr>
          <w:rFonts w:eastAsia="SimSun" w:cs="Arial"/>
          <w:szCs w:val="22"/>
          <w:vertAlign w:val="superscript"/>
          <w:lang w:eastAsia="zh-CN"/>
        </w:rPr>
        <w:t>I</w:t>
      </w:r>
      <w:r w:rsidRPr="00921C23">
        <w:rPr>
          <w:rFonts w:eastAsia="SimSun" w:cs="Arial"/>
          <w:szCs w:val="22"/>
          <w:lang w:eastAsia="zh-CN"/>
        </w:rPr>
        <w:t>, 2009</w:t>
      </w:r>
      <w:r w:rsidR="00D05EA3" w:rsidRPr="00921C23">
        <w:rPr>
          <w:rFonts w:eastAsia="SimSun" w:cs="Arial"/>
          <w:szCs w:val="22"/>
          <w:vertAlign w:val="superscript"/>
          <w:lang w:eastAsia="zh-CN"/>
        </w:rPr>
        <w:t>I</w:t>
      </w:r>
      <w:r w:rsidRPr="00921C23">
        <w:rPr>
          <w:rFonts w:eastAsia="SimSun" w:cs="Arial"/>
          <w:szCs w:val="22"/>
          <w:lang w:eastAsia="zh-CN"/>
        </w:rPr>
        <w:t>) reviews the effects of PE and sport on children's development, including physical, lifestyle, affective, social and cognitive development.  He suggests that many of the benefits are not from participation per se, but instead mediated by relationships between student</w:t>
      </w:r>
      <w:r w:rsidR="003A79A6" w:rsidRPr="00921C23">
        <w:rPr>
          <w:rFonts w:eastAsia="SimSun" w:cs="Arial"/>
          <w:szCs w:val="22"/>
          <w:lang w:eastAsia="zh-CN"/>
        </w:rPr>
        <w:t>s</w:t>
      </w:r>
      <w:r w:rsidRPr="00921C23">
        <w:rPr>
          <w:rFonts w:eastAsia="SimSun" w:cs="Arial"/>
          <w:szCs w:val="22"/>
          <w:lang w:eastAsia="zh-CN"/>
        </w:rPr>
        <w:t xml:space="preserve"> and teachers, parents and coaches.</w:t>
      </w:r>
    </w:p>
    <w:p w14:paraId="74928ACE" w14:textId="77777777" w:rsidR="00F02A22" w:rsidRPr="00921C23" w:rsidRDefault="00F02A22" w:rsidP="00B44237">
      <w:pPr>
        <w:spacing w:before="0" w:after="120" w:line="276" w:lineRule="auto"/>
        <w:ind w:left="0"/>
        <w:jc w:val="both"/>
        <w:rPr>
          <w:rFonts w:eastAsia="SimSun" w:cs="Arial"/>
          <w:szCs w:val="22"/>
          <w:lang w:eastAsia="zh-CN"/>
        </w:rPr>
      </w:pPr>
      <w:r w:rsidRPr="00921C23">
        <w:rPr>
          <w:rFonts w:eastAsia="SimSun" w:cs="Arial"/>
          <w:szCs w:val="22"/>
          <w:lang w:eastAsia="zh-CN"/>
        </w:rPr>
        <w:t>Sport England (2008a</w:t>
      </w:r>
      <w:r w:rsidR="00D05EA3" w:rsidRPr="00921C23">
        <w:rPr>
          <w:rFonts w:eastAsia="SimSun" w:cs="Arial"/>
          <w:szCs w:val="22"/>
          <w:vertAlign w:val="superscript"/>
          <w:lang w:eastAsia="zh-CN"/>
        </w:rPr>
        <w:t>I</w:t>
      </w:r>
      <w:r w:rsidRPr="00921C23">
        <w:rPr>
          <w:rFonts w:eastAsia="SimSun" w:cs="Arial"/>
          <w:szCs w:val="22"/>
          <w:lang w:eastAsia="zh-CN"/>
        </w:rPr>
        <w:t>) suggest that the beneficial effects of sports participation on young people's life chances - via effects on resilience, confidence, health, achievement, etc. - translate to improving likely later life outcomes for young participants.</w:t>
      </w:r>
    </w:p>
    <w:p w14:paraId="74928ACF" w14:textId="77777777" w:rsidR="00F02A22" w:rsidRPr="00921C23" w:rsidRDefault="00F02A22" w:rsidP="00B44237">
      <w:pPr>
        <w:spacing w:before="0" w:after="120" w:line="276" w:lineRule="auto"/>
        <w:ind w:left="0"/>
        <w:jc w:val="both"/>
        <w:rPr>
          <w:rFonts w:eastAsia="SimSun" w:cs="Arial"/>
          <w:szCs w:val="22"/>
          <w:lang w:eastAsia="zh-CN"/>
        </w:rPr>
      </w:pPr>
      <w:r w:rsidRPr="00921C23">
        <w:rPr>
          <w:rFonts w:eastAsia="SimSun" w:cs="Arial"/>
          <w:szCs w:val="22"/>
          <w:lang w:eastAsia="zh-CN"/>
        </w:rPr>
        <w:t>Grieve &amp; Sherry (2012</w:t>
      </w:r>
      <w:r w:rsidR="00D05EA3" w:rsidRPr="00921C23">
        <w:rPr>
          <w:rFonts w:eastAsia="SimSun" w:cs="Arial"/>
          <w:szCs w:val="22"/>
          <w:vertAlign w:val="superscript"/>
          <w:lang w:eastAsia="zh-CN"/>
        </w:rPr>
        <w:t>G</w:t>
      </w:r>
      <w:r w:rsidRPr="00921C23">
        <w:rPr>
          <w:rFonts w:eastAsia="SimSun" w:cs="Arial"/>
          <w:szCs w:val="22"/>
          <w:lang w:eastAsia="zh-CN"/>
        </w:rPr>
        <w:t>) used qualitative interviews at a new sports facility to identify a range of community and social/psychic benefits.  Burnett (2001</w:t>
      </w:r>
      <w:r w:rsidR="00D05EA3" w:rsidRPr="00921C23">
        <w:rPr>
          <w:rFonts w:eastAsia="SimSun" w:cs="Arial"/>
          <w:szCs w:val="22"/>
          <w:vertAlign w:val="superscript"/>
          <w:lang w:eastAsia="zh-CN"/>
        </w:rPr>
        <w:t>G</w:t>
      </w:r>
      <w:r w:rsidRPr="00921C23">
        <w:rPr>
          <w:rFonts w:eastAsia="SimSun" w:cs="Arial"/>
          <w:szCs w:val="22"/>
          <w:lang w:eastAsia="zh-CN"/>
        </w:rPr>
        <w:t>) also used largely qualitative methods to identify a range of social benefits from a sport development project, including behavioural and health benefits, social skills, reduced crime, individual and social empowerment afforded through sport, and the reduced social distance between teachers and students.  Burnett (201</w:t>
      </w:r>
      <w:r w:rsidR="00D05EA3" w:rsidRPr="00921C23">
        <w:rPr>
          <w:rFonts w:eastAsia="SimSun" w:cs="Arial"/>
          <w:szCs w:val="22"/>
          <w:lang w:eastAsia="zh-CN"/>
        </w:rPr>
        <w:t>1</w:t>
      </w:r>
      <w:r w:rsidR="00D05EA3" w:rsidRPr="00921C23">
        <w:rPr>
          <w:rFonts w:eastAsia="SimSun" w:cs="Arial"/>
          <w:szCs w:val="22"/>
          <w:vertAlign w:val="superscript"/>
          <w:lang w:eastAsia="zh-CN"/>
        </w:rPr>
        <w:t>G</w:t>
      </w:r>
      <w:r w:rsidRPr="00921C23">
        <w:rPr>
          <w:rFonts w:eastAsia="SimSun" w:cs="Arial"/>
          <w:szCs w:val="22"/>
          <w:lang w:eastAsia="zh-CN"/>
        </w:rPr>
        <w:t>) indicates positive impacts on the status and employability of a programme's volunteer peer leaders.  Kay (2009</w:t>
      </w:r>
      <w:r w:rsidR="00D05EA3" w:rsidRPr="00921C23">
        <w:rPr>
          <w:rFonts w:eastAsia="SimSun" w:cs="Arial"/>
          <w:szCs w:val="22"/>
          <w:vertAlign w:val="superscript"/>
          <w:lang w:eastAsia="zh-CN"/>
        </w:rPr>
        <w:t>G</w:t>
      </w:r>
      <w:r w:rsidRPr="00921C23">
        <w:rPr>
          <w:rFonts w:eastAsia="SimSun" w:cs="Arial"/>
          <w:szCs w:val="22"/>
          <w:lang w:eastAsia="zh-CN"/>
        </w:rPr>
        <w:t>) demonstrates indications of a programme's participants' increased knowledge and, via increased self-confidence, their empowerment</w:t>
      </w:r>
      <w:r w:rsidR="008F1176" w:rsidRPr="00921C23">
        <w:rPr>
          <w:rFonts w:eastAsia="SimSun" w:cs="Arial"/>
          <w:szCs w:val="22"/>
          <w:lang w:eastAsia="zh-CN"/>
        </w:rPr>
        <w:t>.</w:t>
      </w:r>
    </w:p>
    <w:p w14:paraId="74928AD0" w14:textId="5B7742EB" w:rsidR="00F02A22" w:rsidRPr="00921C23" w:rsidRDefault="00F02A22" w:rsidP="00B44237">
      <w:pPr>
        <w:spacing w:before="0" w:after="120" w:line="276" w:lineRule="auto"/>
        <w:ind w:left="0"/>
        <w:jc w:val="both"/>
        <w:rPr>
          <w:rFonts w:eastAsia="SimSun" w:cs="Arial"/>
          <w:szCs w:val="22"/>
          <w:lang w:eastAsia="zh-CN"/>
        </w:rPr>
      </w:pPr>
      <w:r w:rsidRPr="00921C23">
        <w:rPr>
          <w:rFonts w:eastAsia="SimSun" w:cs="Arial"/>
          <w:szCs w:val="22"/>
          <w:lang w:eastAsia="zh-CN"/>
        </w:rPr>
        <w:t xml:space="preserve">Zabriskie </w:t>
      </w:r>
      <w:r w:rsidRPr="00921C23">
        <w:rPr>
          <w:rFonts w:eastAsia="SimSun" w:cs="Arial"/>
          <w:i/>
          <w:iCs/>
          <w:szCs w:val="22"/>
          <w:lang w:eastAsia="zh-CN"/>
        </w:rPr>
        <w:t>et al</w:t>
      </w:r>
      <w:r w:rsidRPr="00921C23">
        <w:rPr>
          <w:rFonts w:eastAsia="SimSun" w:cs="Arial"/>
          <w:szCs w:val="22"/>
          <w:lang w:eastAsia="zh-CN"/>
        </w:rPr>
        <w:t>. (2005</w:t>
      </w:r>
      <w:r w:rsidR="00D05EA3" w:rsidRPr="00921C23">
        <w:rPr>
          <w:rFonts w:eastAsia="SimSun" w:cs="Arial"/>
          <w:szCs w:val="22"/>
          <w:vertAlign w:val="superscript"/>
          <w:lang w:eastAsia="zh-CN"/>
        </w:rPr>
        <w:t>D</w:t>
      </w:r>
      <w:r w:rsidRPr="00921C23">
        <w:rPr>
          <w:rFonts w:eastAsia="SimSun" w:cs="Arial"/>
          <w:szCs w:val="22"/>
          <w:lang w:eastAsia="zh-CN"/>
        </w:rPr>
        <w:t xml:space="preserve">) found that for disabled people, sport participation positively influences </w:t>
      </w:r>
      <w:r w:rsidR="0084684D">
        <w:rPr>
          <w:rFonts w:eastAsia="SimSun" w:cs="Arial"/>
          <w:szCs w:val="22"/>
          <w:lang w:eastAsia="zh-CN"/>
        </w:rPr>
        <w:t>QOL</w:t>
      </w:r>
      <w:r w:rsidRPr="00921C23">
        <w:rPr>
          <w:rFonts w:eastAsia="SimSun" w:cs="Arial"/>
          <w:szCs w:val="22"/>
          <w:lang w:eastAsia="zh-CN"/>
        </w:rPr>
        <w:t>, overall health, quality of family life and quality of social life.</w:t>
      </w:r>
    </w:p>
    <w:p w14:paraId="74928AD1" w14:textId="77777777" w:rsidR="00F02A22" w:rsidRPr="00921C23" w:rsidRDefault="00F02A22" w:rsidP="00B44237">
      <w:pPr>
        <w:spacing w:before="0" w:after="120" w:line="276" w:lineRule="auto"/>
        <w:ind w:left="0"/>
        <w:jc w:val="both"/>
        <w:rPr>
          <w:rFonts w:eastAsia="SimSun" w:cs="Arial"/>
          <w:szCs w:val="22"/>
          <w:lang w:eastAsia="zh-CN"/>
        </w:rPr>
      </w:pPr>
      <w:r w:rsidRPr="00921C23">
        <w:rPr>
          <w:rFonts w:eastAsia="SimSun" w:cs="Arial"/>
          <w:szCs w:val="22"/>
          <w:lang w:eastAsia="zh-CN"/>
        </w:rPr>
        <w:lastRenderedPageBreak/>
        <w:t xml:space="preserve">If survival into old age is the ultimate collective benefit, Rizzuto </w:t>
      </w:r>
      <w:r w:rsidRPr="00921C23">
        <w:rPr>
          <w:rFonts w:eastAsia="SimSun" w:cs="Arial"/>
          <w:i/>
          <w:iCs/>
          <w:szCs w:val="22"/>
          <w:lang w:eastAsia="zh-CN"/>
        </w:rPr>
        <w:t>et al.</w:t>
      </w:r>
      <w:r w:rsidRPr="00921C23">
        <w:rPr>
          <w:rFonts w:eastAsia="SimSun" w:cs="Arial"/>
          <w:szCs w:val="22"/>
          <w:lang w:eastAsia="zh-CN"/>
        </w:rPr>
        <w:t xml:space="preserve"> (2012</w:t>
      </w:r>
      <w:r w:rsidR="00D05EA3" w:rsidRPr="00921C23">
        <w:rPr>
          <w:rFonts w:eastAsia="SimSun" w:cs="Arial"/>
          <w:szCs w:val="22"/>
          <w:vertAlign w:val="superscript"/>
          <w:lang w:eastAsia="zh-CN"/>
        </w:rPr>
        <w:t>C</w:t>
      </w:r>
      <w:r w:rsidRPr="00921C23">
        <w:rPr>
          <w:rFonts w:eastAsia="SimSun" w:cs="Arial"/>
          <w:szCs w:val="22"/>
          <w:lang w:eastAsia="zh-CN"/>
        </w:rPr>
        <w:t>) found that physical activity is the key leisure activity for increasing survival after the age of 75.</w:t>
      </w:r>
    </w:p>
    <w:p w14:paraId="74928AD2" w14:textId="77777777" w:rsidR="00802155" w:rsidRPr="00921C23" w:rsidRDefault="00F02A22" w:rsidP="00B44237">
      <w:pPr>
        <w:spacing w:before="0" w:after="120" w:line="276" w:lineRule="auto"/>
        <w:ind w:left="0"/>
        <w:jc w:val="both"/>
        <w:rPr>
          <w:rFonts w:eastAsia="SimSun" w:cs="Arial"/>
          <w:szCs w:val="22"/>
          <w:lang w:eastAsia="zh-CN"/>
        </w:rPr>
      </w:pPr>
      <w:r w:rsidRPr="00921C23">
        <w:rPr>
          <w:rFonts w:eastAsia="SimSun" w:cs="Arial"/>
          <w:szCs w:val="22"/>
          <w:lang w:eastAsia="zh-CN"/>
        </w:rPr>
        <w:t xml:space="preserve">Wilson </w:t>
      </w:r>
      <w:r w:rsidRPr="00921C23">
        <w:rPr>
          <w:rFonts w:eastAsia="SimSun" w:cs="Arial"/>
          <w:i/>
          <w:iCs/>
          <w:szCs w:val="22"/>
          <w:lang w:eastAsia="zh-CN"/>
        </w:rPr>
        <w:t>et al</w:t>
      </w:r>
      <w:r w:rsidRPr="00921C23">
        <w:rPr>
          <w:rFonts w:eastAsia="SimSun" w:cs="Arial"/>
          <w:szCs w:val="22"/>
          <w:lang w:eastAsia="zh-CN"/>
        </w:rPr>
        <w:t>. (2010</w:t>
      </w:r>
      <w:r w:rsidR="00D37A9C" w:rsidRPr="00921C23">
        <w:rPr>
          <w:rFonts w:eastAsia="SimSun" w:cs="Arial"/>
          <w:szCs w:val="22"/>
          <w:vertAlign w:val="superscript"/>
          <w:lang w:eastAsia="zh-CN"/>
        </w:rPr>
        <w:t>F</w:t>
      </w:r>
      <w:r w:rsidRPr="00921C23">
        <w:rPr>
          <w:rFonts w:eastAsia="SimSun" w:cs="Arial"/>
          <w:szCs w:val="22"/>
          <w:lang w:eastAsia="zh-CN"/>
        </w:rPr>
        <w:t xml:space="preserve">) reports on the selection issue - e.g. could negative outcomes not be because of sport but because more at-risk youth select specific sports activities?  They report that those who chose basketball and </w:t>
      </w:r>
      <w:r w:rsidR="005C1555" w:rsidRPr="00921C23">
        <w:rPr>
          <w:rFonts w:eastAsia="SimSun" w:cs="Arial"/>
          <w:szCs w:val="22"/>
          <w:lang w:eastAsia="zh-CN"/>
        </w:rPr>
        <w:t xml:space="preserve">American </w:t>
      </w:r>
      <w:r w:rsidRPr="00921C23">
        <w:rPr>
          <w:rFonts w:eastAsia="SimSun" w:cs="Arial"/>
          <w:szCs w:val="22"/>
          <w:lang w:eastAsia="zh-CN"/>
        </w:rPr>
        <w:t>football were more likely to be at risk and report more negative experiences.</w:t>
      </w:r>
    </w:p>
    <w:p w14:paraId="74928AD3" w14:textId="77777777" w:rsidR="00F02A22" w:rsidRPr="000542AD" w:rsidRDefault="00816209" w:rsidP="004D0A0B">
      <w:pPr>
        <w:pStyle w:val="Heading3"/>
        <w:ind w:left="0"/>
        <w:rPr>
          <w:rFonts w:eastAsia="SimSun"/>
          <w:lang w:eastAsia="zh-CN"/>
        </w:rPr>
      </w:pPr>
      <w:bookmarkStart w:id="62" w:name="_Toc359405133"/>
      <w:r w:rsidRPr="000542AD">
        <w:rPr>
          <w:rFonts w:eastAsia="SimSun"/>
          <w:lang w:eastAsia="zh-CN"/>
        </w:rPr>
        <w:t>3.</w:t>
      </w:r>
      <w:r w:rsidR="006337EF" w:rsidRPr="000542AD">
        <w:rPr>
          <w:rFonts w:eastAsia="SimSun"/>
          <w:lang w:eastAsia="zh-CN"/>
        </w:rPr>
        <w:t>7.</w:t>
      </w:r>
      <w:r w:rsidR="004D0A0B" w:rsidRPr="000542AD">
        <w:rPr>
          <w:rFonts w:eastAsia="SimSun"/>
          <w:lang w:eastAsia="zh-CN"/>
        </w:rPr>
        <w:t>3</w:t>
      </w:r>
      <w:r w:rsidR="00660AF1" w:rsidRPr="000542AD">
        <w:rPr>
          <w:rFonts w:eastAsia="SimSun"/>
          <w:lang w:eastAsia="zh-CN"/>
        </w:rPr>
        <w:t xml:space="preserve"> </w:t>
      </w:r>
      <w:r w:rsidR="00F02A22" w:rsidRPr="000542AD">
        <w:rPr>
          <w:rFonts w:eastAsia="SimSun"/>
          <w:lang w:eastAsia="zh-CN"/>
        </w:rPr>
        <w:t>Separate Outcomes</w:t>
      </w:r>
      <w:bookmarkEnd w:id="62"/>
    </w:p>
    <w:p w14:paraId="74928AD4" w14:textId="77777777" w:rsidR="00F02A22" w:rsidRPr="00921C23" w:rsidRDefault="00F02A22" w:rsidP="00B44237">
      <w:pPr>
        <w:spacing w:before="0" w:after="120" w:line="276" w:lineRule="auto"/>
        <w:ind w:left="0"/>
        <w:jc w:val="both"/>
        <w:rPr>
          <w:rFonts w:eastAsia="SimSun" w:cs="Arial"/>
          <w:szCs w:val="22"/>
          <w:lang w:eastAsia="zh-CN"/>
        </w:rPr>
      </w:pPr>
      <w:r w:rsidRPr="00921C23">
        <w:rPr>
          <w:rFonts w:eastAsia="SimSun" w:cs="Arial"/>
          <w:szCs w:val="22"/>
          <w:lang w:eastAsia="zh-CN"/>
        </w:rPr>
        <w:t xml:space="preserve">Many narrative reviews list a number of social </w:t>
      </w:r>
      <w:r w:rsidR="0061777F" w:rsidRPr="00921C23">
        <w:rPr>
          <w:rFonts w:eastAsia="SimSun" w:cs="Arial"/>
          <w:szCs w:val="22"/>
          <w:lang w:eastAsia="zh-CN"/>
        </w:rPr>
        <w:t>impact</w:t>
      </w:r>
      <w:r w:rsidRPr="00921C23">
        <w:rPr>
          <w:rFonts w:eastAsia="SimSun" w:cs="Arial"/>
          <w:szCs w:val="22"/>
          <w:lang w:eastAsia="zh-CN"/>
        </w:rPr>
        <w:t>s from sport, typically as separate, independent effects (Cox, 2012</w:t>
      </w:r>
      <w:r w:rsidR="00D37A9C" w:rsidRPr="00921C23">
        <w:rPr>
          <w:rFonts w:eastAsia="SimSun" w:cs="Arial"/>
          <w:szCs w:val="22"/>
          <w:vertAlign w:val="superscript"/>
          <w:lang w:eastAsia="zh-CN"/>
        </w:rPr>
        <w:t>I</w:t>
      </w:r>
      <w:r w:rsidRPr="00921C23">
        <w:rPr>
          <w:rFonts w:eastAsia="SimSun" w:cs="Arial"/>
          <w:szCs w:val="22"/>
          <w:lang w:eastAsia="zh-CN"/>
        </w:rPr>
        <w:t>; VanSickle, 2012</w:t>
      </w:r>
      <w:r w:rsidR="00D37A9C" w:rsidRPr="00921C23">
        <w:rPr>
          <w:rFonts w:eastAsia="SimSun" w:cs="Arial"/>
          <w:szCs w:val="22"/>
          <w:vertAlign w:val="superscript"/>
          <w:lang w:eastAsia="zh-CN"/>
        </w:rPr>
        <w:t>I</w:t>
      </w:r>
      <w:r w:rsidRPr="00921C23">
        <w:rPr>
          <w:rFonts w:eastAsia="SimSun" w:cs="Arial"/>
          <w:szCs w:val="22"/>
          <w:lang w:eastAsia="zh-CN"/>
        </w:rPr>
        <w:t>; Chapin, 2002</w:t>
      </w:r>
      <w:r w:rsidR="00D37A9C" w:rsidRPr="00921C23">
        <w:rPr>
          <w:rFonts w:eastAsia="SimSun" w:cs="Arial"/>
          <w:szCs w:val="22"/>
          <w:vertAlign w:val="superscript"/>
          <w:lang w:eastAsia="zh-CN"/>
        </w:rPr>
        <w:t>I</w:t>
      </w:r>
      <w:r w:rsidRPr="00921C23">
        <w:rPr>
          <w:rFonts w:eastAsia="SimSun" w:cs="Arial"/>
          <w:szCs w:val="22"/>
          <w:lang w:eastAsia="zh-CN"/>
        </w:rPr>
        <w:t>; Edmonton Sport Council, 2010</w:t>
      </w:r>
      <w:r w:rsidR="00D37A9C" w:rsidRPr="00921C23">
        <w:rPr>
          <w:rFonts w:eastAsia="SimSun" w:cs="Arial"/>
          <w:szCs w:val="22"/>
          <w:vertAlign w:val="superscript"/>
          <w:lang w:eastAsia="zh-CN"/>
        </w:rPr>
        <w:t>I</w:t>
      </w:r>
      <w:r w:rsidRPr="00921C23">
        <w:rPr>
          <w:rFonts w:eastAsia="SimSun" w:cs="Arial"/>
          <w:szCs w:val="22"/>
          <w:lang w:eastAsia="zh-CN"/>
        </w:rPr>
        <w:t>, Ruiz, 2004</w:t>
      </w:r>
      <w:r w:rsidR="00D37A9C" w:rsidRPr="00921C23">
        <w:rPr>
          <w:rFonts w:eastAsia="SimSun" w:cs="Arial"/>
          <w:szCs w:val="22"/>
          <w:vertAlign w:val="superscript"/>
          <w:lang w:eastAsia="zh-CN"/>
        </w:rPr>
        <w:t>I</w:t>
      </w:r>
      <w:r w:rsidRPr="00921C23">
        <w:rPr>
          <w:rFonts w:eastAsia="SimSun" w:cs="Arial"/>
          <w:szCs w:val="22"/>
          <w:lang w:eastAsia="zh-CN"/>
        </w:rPr>
        <w:t xml:space="preserve">; Sabo </w:t>
      </w:r>
      <w:r w:rsidRPr="00921C23">
        <w:rPr>
          <w:rFonts w:eastAsia="SimSun" w:cs="Arial"/>
          <w:i/>
          <w:iCs/>
          <w:szCs w:val="22"/>
          <w:lang w:eastAsia="zh-CN"/>
        </w:rPr>
        <w:t>et al.</w:t>
      </w:r>
      <w:r w:rsidRPr="00921C23">
        <w:rPr>
          <w:rFonts w:eastAsia="SimSun" w:cs="Arial"/>
          <w:szCs w:val="22"/>
          <w:lang w:eastAsia="zh-CN"/>
        </w:rPr>
        <w:t xml:space="preserve"> 2004</w:t>
      </w:r>
      <w:r w:rsidR="00D37A9C" w:rsidRPr="00921C23">
        <w:rPr>
          <w:rFonts w:eastAsia="SimSun" w:cs="Arial"/>
          <w:szCs w:val="22"/>
          <w:vertAlign w:val="superscript"/>
          <w:lang w:eastAsia="zh-CN"/>
        </w:rPr>
        <w:t>I</w:t>
      </w:r>
      <w:r w:rsidRPr="00921C23">
        <w:rPr>
          <w:rFonts w:eastAsia="SimSun" w:cs="Arial"/>
          <w:szCs w:val="22"/>
          <w:lang w:eastAsia="zh-CN"/>
        </w:rPr>
        <w:t>; Coalter, 2005</w:t>
      </w:r>
      <w:r w:rsidR="00D37A9C" w:rsidRPr="00921C23">
        <w:rPr>
          <w:rFonts w:eastAsia="SimSun" w:cs="Arial"/>
          <w:szCs w:val="22"/>
          <w:vertAlign w:val="superscript"/>
          <w:lang w:eastAsia="zh-CN"/>
        </w:rPr>
        <w:t>I</w:t>
      </w:r>
      <w:r w:rsidRPr="00921C23">
        <w:rPr>
          <w:rFonts w:eastAsia="SimSun" w:cs="Arial"/>
          <w:szCs w:val="22"/>
          <w:lang w:eastAsia="zh-CN"/>
        </w:rPr>
        <w:t>; Totten, 2007</w:t>
      </w:r>
      <w:r w:rsidR="00D37A9C" w:rsidRPr="00921C23">
        <w:rPr>
          <w:rFonts w:eastAsia="SimSun" w:cs="Arial"/>
          <w:szCs w:val="22"/>
          <w:vertAlign w:val="superscript"/>
          <w:lang w:eastAsia="zh-CN"/>
        </w:rPr>
        <w:t>I</w:t>
      </w:r>
      <w:r w:rsidRPr="00921C23">
        <w:rPr>
          <w:rFonts w:eastAsia="SimSun" w:cs="Arial"/>
          <w:szCs w:val="22"/>
          <w:lang w:eastAsia="zh-CN"/>
        </w:rPr>
        <w:t>; Colin Higgs Consulting, 2008</w:t>
      </w:r>
      <w:r w:rsidR="00D37A9C" w:rsidRPr="00921C23">
        <w:rPr>
          <w:rFonts w:eastAsia="SimSun" w:cs="Arial"/>
          <w:szCs w:val="22"/>
          <w:vertAlign w:val="superscript"/>
          <w:lang w:eastAsia="zh-CN"/>
        </w:rPr>
        <w:t>I</w:t>
      </w:r>
      <w:r w:rsidRPr="00921C23">
        <w:rPr>
          <w:rFonts w:eastAsia="SimSun" w:cs="Arial"/>
          <w:szCs w:val="22"/>
          <w:lang w:eastAsia="zh-CN"/>
        </w:rPr>
        <w:t>; Mulholland, 2008</w:t>
      </w:r>
      <w:r w:rsidR="00D37A9C" w:rsidRPr="00921C23">
        <w:rPr>
          <w:rFonts w:eastAsia="SimSun" w:cs="Arial"/>
          <w:szCs w:val="22"/>
          <w:vertAlign w:val="superscript"/>
          <w:lang w:eastAsia="zh-CN"/>
        </w:rPr>
        <w:t>I</w:t>
      </w:r>
      <w:r w:rsidRPr="00921C23">
        <w:rPr>
          <w:rFonts w:eastAsia="SimSun" w:cs="Arial"/>
          <w:szCs w:val="22"/>
          <w:lang w:eastAsia="zh-CN"/>
        </w:rPr>
        <w:t xml:space="preserve">, Feinstein </w:t>
      </w:r>
      <w:r w:rsidRPr="00921C23">
        <w:rPr>
          <w:rFonts w:eastAsia="SimSun" w:cs="Arial"/>
          <w:i/>
          <w:iCs/>
          <w:szCs w:val="22"/>
          <w:lang w:eastAsia="zh-CN"/>
        </w:rPr>
        <w:t>et al</w:t>
      </w:r>
      <w:r w:rsidRPr="00921C23">
        <w:rPr>
          <w:rFonts w:eastAsia="SimSun" w:cs="Arial"/>
          <w:szCs w:val="22"/>
          <w:lang w:eastAsia="zh-CN"/>
        </w:rPr>
        <w:t>., 2005</w:t>
      </w:r>
      <w:r w:rsidR="00D37A9C" w:rsidRPr="00921C23">
        <w:rPr>
          <w:rFonts w:eastAsia="SimSun" w:cs="Arial"/>
          <w:szCs w:val="22"/>
          <w:vertAlign w:val="superscript"/>
          <w:lang w:eastAsia="zh-CN"/>
        </w:rPr>
        <w:t>C</w:t>
      </w:r>
      <w:r w:rsidRPr="00921C23">
        <w:rPr>
          <w:rFonts w:eastAsia="SimSun" w:cs="Arial"/>
          <w:szCs w:val="22"/>
          <w:lang w:eastAsia="zh-CN"/>
        </w:rPr>
        <w:t>).  Some narrative reviews (e.g. Coalter, 2005</w:t>
      </w:r>
      <w:r w:rsidR="00D37A9C" w:rsidRPr="00921C23">
        <w:rPr>
          <w:rFonts w:eastAsia="SimSun" w:cs="Arial"/>
          <w:szCs w:val="22"/>
          <w:vertAlign w:val="superscript"/>
          <w:lang w:eastAsia="zh-CN"/>
        </w:rPr>
        <w:t>I</w:t>
      </w:r>
      <w:r w:rsidRPr="00921C23">
        <w:rPr>
          <w:rFonts w:eastAsia="SimSun" w:cs="Arial"/>
          <w:szCs w:val="22"/>
          <w:lang w:eastAsia="zh-CN"/>
        </w:rPr>
        <w:t>; Bailey, 2005</w:t>
      </w:r>
      <w:r w:rsidR="00D37A9C" w:rsidRPr="00921C23">
        <w:rPr>
          <w:rFonts w:eastAsia="SimSun" w:cs="Arial"/>
          <w:szCs w:val="22"/>
          <w:vertAlign w:val="superscript"/>
          <w:lang w:eastAsia="zh-CN"/>
        </w:rPr>
        <w:t>I</w:t>
      </w:r>
      <w:r w:rsidRPr="00921C23">
        <w:rPr>
          <w:rFonts w:eastAsia="SimSun" w:cs="Arial"/>
          <w:szCs w:val="22"/>
          <w:lang w:eastAsia="zh-CN"/>
        </w:rPr>
        <w:t xml:space="preserve">) conclude that whilst the principles behind such </w:t>
      </w:r>
      <w:r w:rsidR="0061777F" w:rsidRPr="00921C23">
        <w:rPr>
          <w:rFonts w:eastAsia="SimSun" w:cs="Arial"/>
          <w:szCs w:val="22"/>
          <w:lang w:eastAsia="zh-CN"/>
        </w:rPr>
        <w:t>impact</w:t>
      </w:r>
      <w:r w:rsidRPr="00921C23">
        <w:rPr>
          <w:rFonts w:eastAsia="SimSun" w:cs="Arial"/>
          <w:szCs w:val="22"/>
          <w:lang w:eastAsia="zh-CN"/>
        </w:rPr>
        <w:t>s are sound, the evidence is weaker; but other reviews summarise considerable evidence, with Mulholland (2008</w:t>
      </w:r>
      <w:r w:rsidR="00D37A9C" w:rsidRPr="00921C23">
        <w:rPr>
          <w:rFonts w:eastAsia="SimSun" w:cs="Arial"/>
          <w:szCs w:val="22"/>
          <w:vertAlign w:val="superscript"/>
          <w:lang w:eastAsia="zh-CN"/>
        </w:rPr>
        <w:t>I</w:t>
      </w:r>
      <w:r w:rsidRPr="00921C23">
        <w:rPr>
          <w:rFonts w:eastAsia="SimSun" w:cs="Arial"/>
          <w:szCs w:val="22"/>
          <w:lang w:eastAsia="zh-CN"/>
        </w:rPr>
        <w:t>) concluding 'broad and compelling evidence of sport's benefits … as a substantial public asset'.  Oughton and Tacon (2007</w:t>
      </w:r>
      <w:r w:rsidR="00D37A9C" w:rsidRPr="00921C23">
        <w:rPr>
          <w:rFonts w:eastAsia="SimSun" w:cs="Arial"/>
          <w:szCs w:val="22"/>
          <w:vertAlign w:val="superscript"/>
          <w:lang w:eastAsia="zh-CN"/>
        </w:rPr>
        <w:t>I</w:t>
      </w:r>
      <w:r w:rsidRPr="00921C23">
        <w:rPr>
          <w:rFonts w:eastAsia="SimSun" w:cs="Arial"/>
          <w:szCs w:val="22"/>
          <w:lang w:eastAsia="zh-CN"/>
        </w:rPr>
        <w:t>) identify that the evidence base on sport has increased significantly in the previous decade.</w:t>
      </w:r>
    </w:p>
    <w:p w14:paraId="74928AD5" w14:textId="77777777" w:rsidR="00F02A22" w:rsidRPr="00921C23" w:rsidRDefault="00F02A22" w:rsidP="00B44237">
      <w:pPr>
        <w:spacing w:before="0" w:after="120" w:line="276" w:lineRule="auto"/>
        <w:ind w:left="0"/>
        <w:jc w:val="both"/>
        <w:rPr>
          <w:rFonts w:eastAsia="SimSun" w:cs="Arial"/>
          <w:szCs w:val="22"/>
          <w:lang w:eastAsia="zh-CN"/>
        </w:rPr>
      </w:pPr>
      <w:r w:rsidRPr="00921C23">
        <w:rPr>
          <w:rFonts w:eastAsia="SimSun" w:cs="Arial"/>
          <w:szCs w:val="22"/>
          <w:lang w:eastAsia="zh-CN"/>
        </w:rPr>
        <w:t xml:space="preserve">A common theme is that literature on social </w:t>
      </w:r>
      <w:r w:rsidR="0061777F" w:rsidRPr="00921C23">
        <w:rPr>
          <w:rFonts w:eastAsia="SimSun" w:cs="Arial"/>
          <w:szCs w:val="22"/>
          <w:lang w:eastAsia="zh-CN"/>
        </w:rPr>
        <w:t>impact</w:t>
      </w:r>
      <w:r w:rsidRPr="00921C23">
        <w:rPr>
          <w:rFonts w:eastAsia="SimSun" w:cs="Arial"/>
          <w:szCs w:val="22"/>
          <w:lang w:eastAsia="zh-CN"/>
        </w:rPr>
        <w:t>s is orientated primarily to young people, with an emphasis on the requirements for youth development (Totten, 2007</w:t>
      </w:r>
      <w:r w:rsidR="00D37A9C" w:rsidRPr="00921C23">
        <w:rPr>
          <w:rFonts w:eastAsia="SimSun" w:cs="Arial"/>
          <w:szCs w:val="22"/>
          <w:vertAlign w:val="superscript"/>
          <w:lang w:eastAsia="zh-CN"/>
        </w:rPr>
        <w:t>I</w:t>
      </w:r>
      <w:r w:rsidRPr="00921C23">
        <w:rPr>
          <w:rFonts w:eastAsia="SimSun" w:cs="Arial"/>
          <w:szCs w:val="22"/>
          <w:lang w:eastAsia="zh-CN"/>
        </w:rPr>
        <w:t>), although there are exceptions - one of the benefits identified by Mulholland (2008</w:t>
      </w:r>
      <w:r w:rsidR="00D37A9C" w:rsidRPr="00921C23">
        <w:rPr>
          <w:rFonts w:eastAsia="SimSun" w:cs="Arial"/>
          <w:szCs w:val="22"/>
          <w:vertAlign w:val="superscript"/>
          <w:lang w:eastAsia="zh-CN"/>
        </w:rPr>
        <w:t>I</w:t>
      </w:r>
      <w:r w:rsidRPr="00921C23">
        <w:rPr>
          <w:rFonts w:eastAsia="SimSun" w:cs="Arial"/>
          <w:szCs w:val="22"/>
          <w:lang w:eastAsia="zh-CN"/>
        </w:rPr>
        <w:t xml:space="preserve">) is healthy aging.  Feinstein </w:t>
      </w:r>
      <w:r w:rsidRPr="00921C23">
        <w:rPr>
          <w:rFonts w:eastAsia="SimSun" w:cs="Arial"/>
          <w:i/>
          <w:iCs/>
          <w:szCs w:val="22"/>
          <w:lang w:eastAsia="zh-CN"/>
        </w:rPr>
        <w:t>et al</w:t>
      </w:r>
      <w:r w:rsidRPr="00921C23">
        <w:rPr>
          <w:rFonts w:eastAsia="SimSun" w:cs="Arial"/>
          <w:szCs w:val="22"/>
          <w:lang w:eastAsia="zh-CN"/>
        </w:rPr>
        <w:t>. (2005</w:t>
      </w:r>
      <w:r w:rsidR="00D37A9C" w:rsidRPr="00921C23">
        <w:rPr>
          <w:rFonts w:eastAsia="SimSun" w:cs="Arial"/>
          <w:szCs w:val="22"/>
          <w:vertAlign w:val="superscript"/>
          <w:lang w:eastAsia="zh-CN"/>
        </w:rPr>
        <w:t>I</w:t>
      </w:r>
      <w:r w:rsidRPr="00921C23">
        <w:rPr>
          <w:rFonts w:eastAsia="SimSun" w:cs="Arial"/>
          <w:szCs w:val="22"/>
          <w:lang w:eastAsia="zh-CN"/>
        </w:rPr>
        <w:t>)</w:t>
      </w:r>
      <w:r w:rsidR="008F1176" w:rsidRPr="00921C23">
        <w:rPr>
          <w:rFonts w:eastAsia="SimSun" w:cs="Arial"/>
          <w:szCs w:val="22"/>
          <w:lang w:eastAsia="zh-CN"/>
        </w:rPr>
        <w:t xml:space="preserve"> </w:t>
      </w:r>
      <w:r w:rsidRPr="00921C23">
        <w:rPr>
          <w:rFonts w:eastAsia="SimSun" w:cs="Arial"/>
          <w:szCs w:val="22"/>
          <w:lang w:eastAsia="zh-CN"/>
        </w:rPr>
        <w:t xml:space="preserve">analyse adult outcomes associated with a variety of leisure contexts at the age of 16.  Participation in sport at the age of 16 is associated with several positive adult outcomes, including: lower adult smoking; less depression; fewer of the status 'single, separated or divorced'; fewer in temporary or social housing, homeless or victims of crime; higher educational achievement; and fewer on low incomes or living in a workless household.  Sport and community centre activity: </w:t>
      </w:r>
    </w:p>
    <w:p w14:paraId="74928AD6" w14:textId="77777777" w:rsidR="00F02A22" w:rsidRPr="00921C23" w:rsidRDefault="00F02A22" w:rsidP="00B44237">
      <w:pPr>
        <w:spacing w:before="0" w:after="120" w:line="276" w:lineRule="auto"/>
        <w:ind w:left="720" w:hanging="720"/>
        <w:jc w:val="both"/>
        <w:rPr>
          <w:rFonts w:eastAsia="SimSun" w:cs="Arial"/>
          <w:szCs w:val="22"/>
          <w:lang w:eastAsia="zh-CN"/>
        </w:rPr>
      </w:pPr>
      <w:r w:rsidRPr="00921C23">
        <w:rPr>
          <w:rFonts w:eastAsia="SimSun" w:cs="Arial"/>
          <w:szCs w:val="22"/>
          <w:lang w:eastAsia="zh-CN"/>
        </w:rPr>
        <w:tab/>
        <w:t xml:space="preserve">'is quite distinctive in largely attracting young people independently of their socio-economic background.  Consequently, sport and community centre activities might well be playing a role in ameliorating the long-term effects of poor family background.' Feinstein </w:t>
      </w:r>
      <w:r w:rsidRPr="00921C23">
        <w:rPr>
          <w:rFonts w:eastAsia="SimSun" w:cs="Arial"/>
          <w:i/>
          <w:iCs/>
          <w:szCs w:val="22"/>
          <w:lang w:eastAsia="zh-CN"/>
        </w:rPr>
        <w:t>et al</w:t>
      </w:r>
      <w:r w:rsidRPr="00921C23">
        <w:rPr>
          <w:rFonts w:eastAsia="SimSun" w:cs="Arial"/>
          <w:szCs w:val="22"/>
          <w:lang w:eastAsia="zh-CN"/>
        </w:rPr>
        <w:t>. (2005</w:t>
      </w:r>
      <w:r w:rsidR="00D37A9C" w:rsidRPr="00921C23">
        <w:rPr>
          <w:rFonts w:eastAsia="SimSun" w:cs="Arial"/>
          <w:szCs w:val="22"/>
          <w:vertAlign w:val="superscript"/>
          <w:lang w:eastAsia="zh-CN"/>
        </w:rPr>
        <w:t>C</w:t>
      </w:r>
      <w:r w:rsidRPr="00921C23">
        <w:rPr>
          <w:rFonts w:eastAsia="SimSun" w:cs="Arial"/>
          <w:szCs w:val="22"/>
          <w:lang w:eastAsia="zh-CN"/>
        </w:rPr>
        <w:t>: 17)</w:t>
      </w:r>
    </w:p>
    <w:p w14:paraId="74928AD7" w14:textId="094F26A3" w:rsidR="00F02A22" w:rsidRPr="00921C23" w:rsidRDefault="00F02A22" w:rsidP="00B44237">
      <w:pPr>
        <w:spacing w:before="0" w:after="120" w:line="276" w:lineRule="auto"/>
        <w:ind w:left="0"/>
        <w:jc w:val="both"/>
        <w:rPr>
          <w:rFonts w:eastAsia="SimSun" w:cs="Arial"/>
          <w:szCs w:val="22"/>
          <w:lang w:eastAsia="zh-CN"/>
        </w:rPr>
      </w:pPr>
      <w:r w:rsidRPr="00921C23">
        <w:rPr>
          <w:rFonts w:eastAsia="SimSun" w:cs="Arial"/>
          <w:szCs w:val="22"/>
          <w:lang w:eastAsia="zh-CN"/>
        </w:rPr>
        <w:t xml:space="preserve">Bloom </w:t>
      </w:r>
      <w:r w:rsidRPr="00921C23">
        <w:rPr>
          <w:rFonts w:eastAsia="SimSun" w:cs="Arial"/>
          <w:i/>
          <w:iCs/>
          <w:szCs w:val="22"/>
          <w:lang w:eastAsia="zh-CN"/>
        </w:rPr>
        <w:t>et al.</w:t>
      </w:r>
      <w:r w:rsidRPr="00921C23">
        <w:rPr>
          <w:rFonts w:eastAsia="SimSun" w:cs="Arial"/>
          <w:szCs w:val="22"/>
          <w:lang w:eastAsia="zh-CN"/>
        </w:rPr>
        <w:t xml:space="preserve"> (2005</w:t>
      </w:r>
      <w:r w:rsidR="00D37A9C" w:rsidRPr="00921C23">
        <w:rPr>
          <w:rFonts w:eastAsia="SimSun" w:cs="Arial"/>
          <w:szCs w:val="22"/>
          <w:vertAlign w:val="superscript"/>
          <w:lang w:eastAsia="zh-CN"/>
        </w:rPr>
        <w:t>F</w:t>
      </w:r>
      <w:r w:rsidRPr="00921C23">
        <w:rPr>
          <w:rFonts w:eastAsia="SimSun" w:cs="Arial"/>
          <w:szCs w:val="22"/>
          <w:lang w:eastAsia="zh-CN"/>
        </w:rPr>
        <w:t xml:space="preserve">) examined the relative importance of seven prompted benefits, with survey respondents identifying </w:t>
      </w:r>
      <w:r w:rsidR="00EC6821" w:rsidRPr="00921C23">
        <w:rPr>
          <w:rFonts w:eastAsia="SimSun" w:cs="Arial"/>
          <w:szCs w:val="22"/>
          <w:lang w:eastAsia="zh-CN"/>
        </w:rPr>
        <w:t xml:space="preserve">their own perceptions of </w:t>
      </w:r>
      <w:r w:rsidRPr="00921C23">
        <w:rPr>
          <w:rFonts w:eastAsia="SimSun" w:cs="Arial"/>
          <w:szCs w:val="22"/>
          <w:lang w:eastAsia="zh-CN"/>
        </w:rPr>
        <w:t xml:space="preserve">improved physical fitness and health as the most important benefit, followed in rank order by fun, recreation and relaxation; enhanced sense of achievement; more opportunities for shared family and household activities; improved social, analytical and life skills; opportunities to socialise and make new friends; and preparedness for sport competitions.  Whilst all of these are phrased as individual benefits and some are clearly components of </w:t>
      </w:r>
      <w:r w:rsidR="00A02536">
        <w:rPr>
          <w:rFonts w:eastAsia="SimSun" w:cs="Arial"/>
          <w:szCs w:val="22"/>
          <w:lang w:eastAsia="zh-CN"/>
        </w:rPr>
        <w:t>wellbeing</w:t>
      </w:r>
      <w:r w:rsidRPr="00921C23">
        <w:rPr>
          <w:rFonts w:eastAsia="SimSun" w:cs="Arial"/>
          <w:szCs w:val="22"/>
          <w:lang w:eastAsia="zh-CN"/>
        </w:rPr>
        <w:t>, improved health brings social benefits in the form of reduced health care costs; improved relationships with family and new friends are elements of social capital; whilst improved social, analytical and life skills are related to increases in accomplishments to the benefit of society.</w:t>
      </w:r>
    </w:p>
    <w:p w14:paraId="74928AD8" w14:textId="42174DDE" w:rsidR="00F02A22" w:rsidRPr="00921C23" w:rsidRDefault="00F02A22" w:rsidP="00B44237">
      <w:pPr>
        <w:spacing w:before="0" w:after="120" w:line="276" w:lineRule="auto"/>
        <w:ind w:left="0"/>
        <w:jc w:val="both"/>
        <w:rPr>
          <w:rFonts w:eastAsia="SimSun" w:cs="Arial"/>
          <w:szCs w:val="22"/>
          <w:lang w:eastAsia="zh-CN"/>
        </w:rPr>
      </w:pPr>
      <w:r w:rsidRPr="00921C23">
        <w:rPr>
          <w:rFonts w:eastAsia="SimSun" w:cs="Arial"/>
          <w:szCs w:val="22"/>
          <w:lang w:eastAsia="zh-CN"/>
        </w:rPr>
        <w:t xml:space="preserve">A different form of social impact is estimated by Humphreys </w:t>
      </w:r>
      <w:r w:rsidRPr="00921C23">
        <w:rPr>
          <w:rFonts w:eastAsia="SimSun" w:cs="Arial"/>
          <w:i/>
          <w:iCs/>
          <w:szCs w:val="22"/>
          <w:lang w:eastAsia="zh-CN"/>
        </w:rPr>
        <w:t>et al.</w:t>
      </w:r>
      <w:r w:rsidRPr="00921C23">
        <w:rPr>
          <w:rFonts w:eastAsia="SimSun" w:cs="Arial"/>
          <w:szCs w:val="22"/>
          <w:lang w:eastAsia="zh-CN"/>
        </w:rPr>
        <w:t xml:space="preserve"> (2011</w:t>
      </w:r>
      <w:r w:rsidR="004940F1" w:rsidRPr="00921C23">
        <w:rPr>
          <w:rFonts w:eastAsia="SimSun" w:cs="Arial"/>
          <w:szCs w:val="22"/>
          <w:vertAlign w:val="superscript"/>
          <w:lang w:eastAsia="zh-CN"/>
        </w:rPr>
        <w:t>F</w:t>
      </w:r>
      <w:r w:rsidRPr="00921C23">
        <w:rPr>
          <w:rFonts w:eastAsia="SimSun" w:cs="Arial"/>
          <w:szCs w:val="22"/>
          <w:lang w:eastAsia="zh-CN"/>
        </w:rPr>
        <w:t>), who calculated using a contingent valuation method, that Canadians</w:t>
      </w:r>
      <w:r w:rsidR="009856D3">
        <w:rPr>
          <w:rFonts w:eastAsia="SimSun" w:cs="Arial"/>
          <w:szCs w:val="22"/>
          <w:lang w:eastAsia="zh-CN"/>
        </w:rPr>
        <w:t>’</w:t>
      </w:r>
      <w:r w:rsidRPr="00921C23">
        <w:rPr>
          <w:rFonts w:eastAsia="SimSun" w:cs="Arial"/>
          <w:szCs w:val="22"/>
          <w:lang w:eastAsia="zh-CN"/>
        </w:rPr>
        <w:t xml:space="preserve"> willingness to pay for success by Team Canada in the 2010 Vancouver Winter Olympic Games was between $315 million and $3.268 billion, or between </w:t>
      </w:r>
      <w:r w:rsidR="009856D3">
        <w:rPr>
          <w:rFonts w:eastAsia="SimSun" w:cs="Arial"/>
          <w:szCs w:val="22"/>
          <w:lang w:eastAsia="zh-CN"/>
        </w:rPr>
        <w:t>three</w:t>
      </w:r>
      <w:r w:rsidRPr="00921C23">
        <w:rPr>
          <w:rFonts w:eastAsia="SimSun" w:cs="Arial"/>
          <w:szCs w:val="22"/>
          <w:lang w:eastAsia="zh-CN"/>
        </w:rPr>
        <w:t xml:space="preserve"> to </w:t>
      </w:r>
      <w:r w:rsidR="009856D3">
        <w:rPr>
          <w:rFonts w:eastAsia="SimSun" w:cs="Arial"/>
          <w:szCs w:val="22"/>
          <w:lang w:eastAsia="zh-CN"/>
        </w:rPr>
        <w:t>eight</w:t>
      </w:r>
      <w:r w:rsidRPr="00921C23">
        <w:rPr>
          <w:rFonts w:eastAsia="SimSun" w:cs="Arial"/>
          <w:szCs w:val="22"/>
          <w:lang w:eastAsia="zh-CN"/>
        </w:rPr>
        <w:t xml:space="preserve"> times the cost of the Games.</w:t>
      </w:r>
    </w:p>
    <w:p w14:paraId="74928AD9" w14:textId="77777777" w:rsidR="00F02A22" w:rsidRPr="000542AD" w:rsidRDefault="00816209" w:rsidP="004D0A0B">
      <w:pPr>
        <w:pStyle w:val="Heading3"/>
        <w:ind w:left="0"/>
        <w:rPr>
          <w:rFonts w:eastAsia="SimSun"/>
          <w:lang w:eastAsia="zh-CN"/>
        </w:rPr>
      </w:pPr>
      <w:bookmarkStart w:id="63" w:name="_Toc359405134"/>
      <w:r w:rsidRPr="000542AD">
        <w:rPr>
          <w:rFonts w:eastAsia="SimSun"/>
          <w:lang w:eastAsia="zh-CN"/>
        </w:rPr>
        <w:lastRenderedPageBreak/>
        <w:t>3.</w:t>
      </w:r>
      <w:r w:rsidR="006337EF" w:rsidRPr="000542AD">
        <w:rPr>
          <w:rFonts w:eastAsia="SimSun"/>
          <w:lang w:eastAsia="zh-CN"/>
        </w:rPr>
        <w:t>7.</w:t>
      </w:r>
      <w:r w:rsidR="004D0A0B" w:rsidRPr="000542AD">
        <w:rPr>
          <w:rFonts w:eastAsia="SimSun"/>
          <w:lang w:eastAsia="zh-CN"/>
        </w:rPr>
        <w:t>4</w:t>
      </w:r>
      <w:r w:rsidR="00660AF1" w:rsidRPr="000542AD">
        <w:rPr>
          <w:rFonts w:eastAsia="SimSun"/>
          <w:lang w:eastAsia="zh-CN"/>
        </w:rPr>
        <w:t xml:space="preserve"> </w:t>
      </w:r>
      <w:r w:rsidR="00F02A22" w:rsidRPr="000542AD">
        <w:rPr>
          <w:rFonts w:eastAsia="SimSun"/>
          <w:lang w:eastAsia="zh-CN"/>
        </w:rPr>
        <w:t>Value</w:t>
      </w:r>
      <w:bookmarkEnd w:id="63"/>
    </w:p>
    <w:p w14:paraId="74928ADA" w14:textId="77777777" w:rsidR="00F02A22" w:rsidRPr="00921C23" w:rsidRDefault="00F02A22" w:rsidP="001F5405">
      <w:pPr>
        <w:spacing w:before="0" w:after="120" w:line="276" w:lineRule="auto"/>
        <w:ind w:left="0"/>
        <w:jc w:val="both"/>
        <w:rPr>
          <w:rFonts w:eastAsia="SimSun" w:cs="Arial"/>
          <w:szCs w:val="22"/>
          <w:lang w:eastAsia="zh-CN"/>
        </w:rPr>
      </w:pPr>
      <w:r w:rsidRPr="00921C23">
        <w:rPr>
          <w:rFonts w:eastAsia="SimSun" w:cs="Arial"/>
          <w:szCs w:val="22"/>
        </w:rPr>
        <w:t>Colin Higgs Consulting (2008</w:t>
      </w:r>
      <w:r w:rsidR="004940F1" w:rsidRPr="00921C23">
        <w:rPr>
          <w:rFonts w:eastAsia="SimSun" w:cs="Arial"/>
          <w:szCs w:val="22"/>
          <w:vertAlign w:val="superscript"/>
        </w:rPr>
        <w:t>I</w:t>
      </w:r>
      <w:r w:rsidRPr="00921C23">
        <w:rPr>
          <w:rFonts w:eastAsia="SimSun" w:cs="Arial"/>
          <w:szCs w:val="22"/>
        </w:rPr>
        <w:t xml:space="preserve">) identifies the financial value of the return from investing in sport for a number of </w:t>
      </w:r>
      <w:r w:rsidR="0061777F" w:rsidRPr="00921C23">
        <w:rPr>
          <w:rFonts w:eastAsia="SimSun" w:cs="Arial"/>
          <w:szCs w:val="22"/>
        </w:rPr>
        <w:t>impact</w:t>
      </w:r>
      <w:r w:rsidRPr="00921C23">
        <w:rPr>
          <w:rFonts w:eastAsia="SimSun" w:cs="Arial"/>
          <w:szCs w:val="22"/>
        </w:rPr>
        <w:t xml:space="preserve"> domains, including </w:t>
      </w:r>
      <w:r w:rsidRPr="00921C23">
        <w:rPr>
          <w:rFonts w:eastAsia="SimSun" w:cs="Arial"/>
          <w:szCs w:val="22"/>
          <w:lang w:eastAsia="zh-CN"/>
        </w:rPr>
        <w:t>health, personal growth, community regeneration, community safety and environmental improvement. A similar estimation was not possible for social inclusion.</w:t>
      </w:r>
      <w:r w:rsidR="008F1176" w:rsidRPr="00921C23">
        <w:rPr>
          <w:rFonts w:eastAsia="SimSun" w:cs="Arial"/>
          <w:szCs w:val="22"/>
          <w:lang w:eastAsia="zh-CN"/>
        </w:rPr>
        <w:t xml:space="preserve">  </w:t>
      </w:r>
      <w:r w:rsidRPr="00921C23">
        <w:rPr>
          <w:rFonts w:eastAsia="SimSun" w:cs="Arial"/>
          <w:szCs w:val="22"/>
          <w:lang w:eastAsia="zh-CN"/>
        </w:rPr>
        <w:t>The total return is estimated to be over $3 for every $1 invested in sport and possibly as much as $41 for interventions in high risk groups.  Totten (2007</w:t>
      </w:r>
      <w:r w:rsidR="004940F1" w:rsidRPr="00921C23">
        <w:rPr>
          <w:rFonts w:eastAsia="SimSun" w:cs="Arial"/>
          <w:szCs w:val="22"/>
          <w:vertAlign w:val="superscript"/>
          <w:lang w:eastAsia="zh-CN"/>
        </w:rPr>
        <w:t>I</w:t>
      </w:r>
      <w:r w:rsidRPr="00921C23">
        <w:rPr>
          <w:rFonts w:eastAsia="SimSun" w:cs="Arial"/>
          <w:szCs w:val="22"/>
          <w:lang w:eastAsia="zh-CN"/>
        </w:rPr>
        <w:t>) makes reference to estimates of the monetary value of the return from investments in sport intervention programmes in relation to health and crime.  BUPA (2011</w:t>
      </w:r>
      <w:r w:rsidR="004940F1" w:rsidRPr="00921C23">
        <w:rPr>
          <w:rFonts w:eastAsia="SimSun" w:cs="Arial"/>
          <w:szCs w:val="22"/>
          <w:vertAlign w:val="superscript"/>
          <w:lang w:eastAsia="zh-CN"/>
        </w:rPr>
        <w:t>I</w:t>
      </w:r>
      <w:r w:rsidRPr="00921C23">
        <w:rPr>
          <w:rFonts w:eastAsia="SimSun" w:cs="Arial"/>
          <w:szCs w:val="22"/>
          <w:lang w:eastAsia="zh-CN"/>
        </w:rPr>
        <w:t xml:space="preserve">) refers to as much as £33 billion savings if UK people adopted healthier lifestyles - re. smoking, drinking and inactivity.  Cadilhac </w:t>
      </w:r>
      <w:r w:rsidRPr="00921C23">
        <w:rPr>
          <w:rFonts w:eastAsia="SimSun" w:cs="Arial"/>
          <w:i/>
          <w:iCs/>
          <w:szCs w:val="22"/>
          <w:lang w:eastAsia="zh-CN"/>
        </w:rPr>
        <w:t>et al.</w:t>
      </w:r>
      <w:r w:rsidRPr="00921C23">
        <w:rPr>
          <w:rFonts w:eastAsia="SimSun" w:cs="Arial"/>
          <w:szCs w:val="22"/>
          <w:lang w:eastAsia="zh-CN"/>
        </w:rPr>
        <w:t xml:space="preserve"> (2011</w:t>
      </w:r>
      <w:r w:rsidR="004940F1" w:rsidRPr="00921C23">
        <w:rPr>
          <w:rFonts w:eastAsia="SimSun" w:cs="Arial"/>
          <w:szCs w:val="22"/>
          <w:vertAlign w:val="superscript"/>
          <w:lang w:eastAsia="zh-CN"/>
        </w:rPr>
        <w:t>H</w:t>
      </w:r>
      <w:r w:rsidRPr="00921C23">
        <w:rPr>
          <w:rFonts w:eastAsia="SimSun" w:cs="Arial"/>
          <w:szCs w:val="22"/>
          <w:lang w:eastAsia="zh-CN"/>
        </w:rPr>
        <w:t xml:space="preserve">) estimated the effects of a 10% feasible reduction in physical inactivity </w:t>
      </w:r>
      <w:r w:rsidR="001F5405" w:rsidRPr="00921C23">
        <w:rPr>
          <w:rFonts w:eastAsia="SimSun" w:cs="Arial"/>
          <w:szCs w:val="22"/>
          <w:lang w:eastAsia="zh-CN"/>
        </w:rPr>
        <w:t>(</w:t>
      </w:r>
      <w:r w:rsidRPr="00921C23">
        <w:rPr>
          <w:rFonts w:eastAsia="SimSun" w:cs="Arial"/>
          <w:szCs w:val="22"/>
          <w:lang w:eastAsia="zh-CN"/>
        </w:rPr>
        <w:t>from the current 70% level</w:t>
      </w:r>
      <w:r w:rsidR="001F5405" w:rsidRPr="00921C23">
        <w:rPr>
          <w:rFonts w:eastAsia="SimSun" w:cs="Arial"/>
          <w:szCs w:val="22"/>
          <w:lang w:eastAsia="zh-CN"/>
        </w:rPr>
        <w:t>)</w:t>
      </w:r>
      <w:r w:rsidRPr="00921C23">
        <w:rPr>
          <w:rFonts w:eastAsia="SimSun" w:cs="Arial"/>
          <w:szCs w:val="22"/>
          <w:lang w:eastAsia="zh-CN"/>
        </w:rPr>
        <w:t xml:space="preserve"> on health, deaths, disability, working days and home based production in Australia.  The savings estimate is AUD 162 million.  Muller </w:t>
      </w:r>
      <w:r w:rsidRPr="00921C23">
        <w:rPr>
          <w:rFonts w:eastAsia="SimSun" w:cs="Arial"/>
          <w:i/>
          <w:iCs/>
          <w:szCs w:val="22"/>
          <w:lang w:eastAsia="zh-CN"/>
        </w:rPr>
        <w:t>et al</w:t>
      </w:r>
      <w:r w:rsidRPr="00921C23">
        <w:rPr>
          <w:rFonts w:eastAsia="SimSun" w:cs="Arial"/>
          <w:szCs w:val="22"/>
          <w:lang w:eastAsia="zh-CN"/>
        </w:rPr>
        <w:t>. (2010</w:t>
      </w:r>
      <w:r w:rsidR="004940F1" w:rsidRPr="00921C23">
        <w:rPr>
          <w:rFonts w:eastAsia="SimSun" w:cs="Arial"/>
          <w:szCs w:val="22"/>
          <w:vertAlign w:val="superscript"/>
          <w:lang w:eastAsia="zh-CN"/>
        </w:rPr>
        <w:t>I</w:t>
      </w:r>
      <w:r w:rsidRPr="00921C23">
        <w:rPr>
          <w:rFonts w:eastAsia="SimSun" w:cs="Arial"/>
          <w:szCs w:val="22"/>
          <w:lang w:eastAsia="zh-CN"/>
        </w:rPr>
        <w:t>) estimate</w:t>
      </w:r>
      <w:r w:rsidR="001F5405" w:rsidRPr="00921C23">
        <w:rPr>
          <w:rFonts w:eastAsia="SimSun" w:cs="Arial"/>
          <w:szCs w:val="22"/>
          <w:lang w:eastAsia="zh-CN"/>
        </w:rPr>
        <w:t>d</w:t>
      </w:r>
      <w:r w:rsidRPr="00921C23">
        <w:rPr>
          <w:rFonts w:eastAsia="SimSun" w:cs="Arial"/>
          <w:szCs w:val="22"/>
          <w:lang w:eastAsia="zh-CN"/>
        </w:rPr>
        <w:t xml:space="preserve"> the value of sport benefits to Tasmania to be AUD 5.6 billion, with a return of over $4 value for every $1 invested by the whole community.  This estimate includes health cost savings and volunteering as well as economic benefits.  Huhtala (2004</w:t>
      </w:r>
      <w:r w:rsidR="004940F1" w:rsidRPr="00921C23">
        <w:rPr>
          <w:rFonts w:eastAsia="SimSun" w:cs="Arial"/>
          <w:szCs w:val="22"/>
          <w:vertAlign w:val="superscript"/>
          <w:lang w:eastAsia="zh-CN"/>
        </w:rPr>
        <w:t>F</w:t>
      </w:r>
      <w:r w:rsidRPr="00921C23">
        <w:rPr>
          <w:rFonts w:eastAsia="SimSun" w:cs="Arial"/>
          <w:szCs w:val="22"/>
          <w:lang w:eastAsia="zh-CN"/>
        </w:rPr>
        <w:t>) estimate</w:t>
      </w:r>
      <w:r w:rsidR="001F5405" w:rsidRPr="00921C23">
        <w:rPr>
          <w:rFonts w:eastAsia="SimSun" w:cs="Arial"/>
          <w:szCs w:val="22"/>
          <w:lang w:eastAsia="zh-CN"/>
        </w:rPr>
        <w:t>d</w:t>
      </w:r>
      <w:r w:rsidRPr="00921C23">
        <w:rPr>
          <w:rFonts w:eastAsia="SimSun" w:cs="Arial"/>
          <w:szCs w:val="22"/>
          <w:lang w:eastAsia="zh-CN"/>
        </w:rPr>
        <w:t xml:space="preserve"> the average willingness to pay for outdoor recreation by Finnish adults was €19 per year per person, which aggregates to a total willingness to pay of €75 million per year, which compares favourably with €13 million maintenance costs per year.</w:t>
      </w:r>
    </w:p>
    <w:p w14:paraId="74928ADB" w14:textId="77777777" w:rsidR="00B44237" w:rsidRPr="00921C23" w:rsidRDefault="00F02A22" w:rsidP="003F088A">
      <w:pPr>
        <w:spacing w:before="0" w:after="120" w:line="276" w:lineRule="auto"/>
        <w:ind w:left="0"/>
        <w:jc w:val="both"/>
        <w:rPr>
          <w:rFonts w:eastAsia="SimSun" w:cs="Arial"/>
          <w:b/>
          <w:bCs/>
          <w:i/>
          <w:iCs/>
          <w:szCs w:val="22"/>
          <w:lang w:eastAsia="zh-CN"/>
        </w:rPr>
      </w:pPr>
      <w:r w:rsidRPr="00921C23">
        <w:rPr>
          <w:rFonts w:eastAsia="SimSun" w:cs="Arial"/>
          <w:szCs w:val="22"/>
          <w:lang w:eastAsia="zh-CN"/>
        </w:rPr>
        <w:t>Cox (2012</w:t>
      </w:r>
      <w:r w:rsidR="004940F1" w:rsidRPr="00921C23">
        <w:rPr>
          <w:rFonts w:eastAsia="SimSun" w:cs="Arial"/>
          <w:szCs w:val="22"/>
          <w:vertAlign w:val="superscript"/>
          <w:lang w:eastAsia="zh-CN"/>
        </w:rPr>
        <w:t>I</w:t>
      </w:r>
      <w:r w:rsidRPr="00921C23">
        <w:rPr>
          <w:rFonts w:eastAsia="SimSun" w:cs="Arial"/>
          <w:szCs w:val="22"/>
          <w:lang w:eastAsia="zh-CN"/>
        </w:rPr>
        <w:t>: 10-11) summarises the potential value of increasing sport and recreation participation</w:t>
      </w:r>
      <w:r w:rsidR="001F5405" w:rsidRPr="00921C23">
        <w:rPr>
          <w:rFonts w:eastAsia="SimSun" w:cs="Arial"/>
          <w:szCs w:val="22"/>
          <w:lang w:eastAsia="zh-CN"/>
        </w:rPr>
        <w:t>, reproduced as Figure 3.11.</w:t>
      </w:r>
      <w:r>
        <w:rPr>
          <w:rFonts w:eastAsia="SimSun" w:cs="Arial"/>
          <w:b/>
          <w:i/>
          <w:szCs w:val="22"/>
        </w:rPr>
        <w:br w:type="page"/>
      </w:r>
    </w:p>
    <w:p w14:paraId="74928ADC" w14:textId="77777777" w:rsidR="00F02A22" w:rsidRPr="00921C23" w:rsidRDefault="006A1FF6" w:rsidP="00662E29">
      <w:pPr>
        <w:spacing w:before="0" w:line="23" w:lineRule="atLeast"/>
        <w:ind w:left="0"/>
        <w:rPr>
          <w:rFonts w:eastAsia="SimSun" w:cs="Arial"/>
          <w:b/>
          <w:bCs/>
          <w:i/>
          <w:iCs/>
          <w:szCs w:val="22"/>
          <w:lang w:eastAsia="zh-CN"/>
        </w:rPr>
      </w:pPr>
      <w:r w:rsidRPr="00921C23">
        <w:rPr>
          <w:rFonts w:eastAsia="SimSun" w:cs="Arial"/>
          <w:b/>
          <w:bCs/>
          <w:i/>
          <w:iCs/>
          <w:szCs w:val="22"/>
          <w:lang w:eastAsia="zh-CN"/>
        </w:rPr>
        <w:lastRenderedPageBreak/>
        <w:t>Figure 3.</w:t>
      </w:r>
      <w:r w:rsidR="006337EF" w:rsidRPr="00921C23">
        <w:rPr>
          <w:rFonts w:eastAsia="SimSun" w:cs="Arial"/>
          <w:b/>
          <w:bCs/>
          <w:i/>
          <w:iCs/>
          <w:szCs w:val="22"/>
          <w:lang w:eastAsia="zh-CN"/>
        </w:rPr>
        <w:t>1</w:t>
      </w:r>
      <w:r w:rsidR="00662E29" w:rsidRPr="00921C23">
        <w:rPr>
          <w:rFonts w:eastAsia="SimSun" w:cs="Arial"/>
          <w:b/>
          <w:bCs/>
          <w:i/>
          <w:iCs/>
          <w:szCs w:val="22"/>
          <w:lang w:eastAsia="zh-CN"/>
        </w:rPr>
        <w:t>1</w:t>
      </w:r>
    </w:p>
    <w:p w14:paraId="74928ADD" w14:textId="77777777" w:rsidR="00F02A22" w:rsidRPr="00921C23" w:rsidRDefault="00F02A22" w:rsidP="00F02A22">
      <w:pPr>
        <w:spacing w:before="0" w:after="120" w:line="23" w:lineRule="atLeast"/>
        <w:ind w:left="0"/>
        <w:rPr>
          <w:rFonts w:cs="Arial"/>
          <w:szCs w:val="22"/>
          <w:lang w:eastAsia="zh-CN"/>
        </w:rPr>
      </w:pPr>
      <w:r>
        <w:rPr>
          <w:noProof/>
          <w:lang w:eastAsia="en-GB"/>
        </w:rPr>
        <w:drawing>
          <wp:inline distT="0" distB="0" distL="0" distR="0" wp14:anchorId="74928E32" wp14:editId="74928E33">
            <wp:extent cx="5934075" cy="8258175"/>
            <wp:effectExtent l="0" t="0" r="9525" b="952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4">
                      <a:extLst>
                        <a:ext uri="{28A0092B-C50C-407E-A947-70E740481C1C}">
                          <a14:useLocalDpi xmlns:a14="http://schemas.microsoft.com/office/drawing/2010/main" val="0"/>
                        </a:ext>
                      </a:extLst>
                    </a:blip>
                    <a:stretch>
                      <a:fillRect/>
                    </a:stretch>
                  </pic:blipFill>
                  <pic:spPr bwMode="auto">
                    <a:xfrm>
                      <a:off x="0" y="0"/>
                      <a:ext cx="5934075" cy="8258175"/>
                    </a:xfrm>
                    <a:prstGeom prst="rect">
                      <a:avLst/>
                    </a:prstGeom>
                    <a:noFill/>
                    <a:ln>
                      <a:noFill/>
                    </a:ln>
                  </pic:spPr>
                </pic:pic>
              </a:graphicData>
            </a:graphic>
          </wp:inline>
        </w:drawing>
      </w:r>
    </w:p>
    <w:p w14:paraId="74928ADE" w14:textId="77777777" w:rsidR="004E7C04" w:rsidRPr="00921C23" w:rsidRDefault="004E7C04" w:rsidP="00F02A22">
      <w:pPr>
        <w:spacing w:before="0" w:after="120" w:line="23" w:lineRule="atLeast"/>
        <w:ind w:left="0"/>
        <w:rPr>
          <w:rFonts w:cs="Arial"/>
          <w:szCs w:val="22"/>
          <w:lang w:eastAsia="zh-CN"/>
        </w:rPr>
      </w:pPr>
    </w:p>
    <w:p w14:paraId="74928ADF" w14:textId="77777777" w:rsidR="00F02A22" w:rsidRPr="00921C23" w:rsidRDefault="00F02A22" w:rsidP="00F02A22">
      <w:pPr>
        <w:spacing w:before="0" w:after="120" w:line="23" w:lineRule="atLeast"/>
        <w:ind w:left="0"/>
        <w:rPr>
          <w:rFonts w:cs="Arial"/>
          <w:szCs w:val="22"/>
          <w:lang w:eastAsia="zh-CN"/>
        </w:rPr>
      </w:pPr>
      <w:r>
        <w:rPr>
          <w:noProof/>
          <w:lang w:eastAsia="en-GB"/>
        </w:rPr>
        <w:lastRenderedPageBreak/>
        <w:drawing>
          <wp:inline distT="0" distB="0" distL="0" distR="0" wp14:anchorId="74928E34" wp14:editId="74928E35">
            <wp:extent cx="5934075" cy="8277225"/>
            <wp:effectExtent l="0" t="0" r="9525" b="952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5">
                      <a:extLst>
                        <a:ext uri="{28A0092B-C50C-407E-A947-70E740481C1C}">
                          <a14:useLocalDpi xmlns:a14="http://schemas.microsoft.com/office/drawing/2010/main" val="0"/>
                        </a:ext>
                      </a:extLst>
                    </a:blip>
                    <a:stretch>
                      <a:fillRect/>
                    </a:stretch>
                  </pic:blipFill>
                  <pic:spPr bwMode="auto">
                    <a:xfrm>
                      <a:off x="0" y="0"/>
                      <a:ext cx="5934075" cy="8277225"/>
                    </a:xfrm>
                    <a:prstGeom prst="rect">
                      <a:avLst/>
                    </a:prstGeom>
                    <a:noFill/>
                    <a:ln>
                      <a:noFill/>
                    </a:ln>
                  </pic:spPr>
                </pic:pic>
              </a:graphicData>
            </a:graphic>
          </wp:inline>
        </w:drawing>
      </w:r>
    </w:p>
    <w:p w14:paraId="74928AE0" w14:textId="77777777" w:rsidR="00F02A22" w:rsidRPr="00921C23" w:rsidRDefault="00F02A22" w:rsidP="00F02A22">
      <w:pPr>
        <w:spacing w:before="0" w:after="120" w:line="23" w:lineRule="atLeast"/>
        <w:ind w:left="0"/>
        <w:rPr>
          <w:rFonts w:cs="Arial"/>
          <w:szCs w:val="22"/>
          <w:lang w:eastAsia="zh-CN"/>
        </w:rPr>
      </w:pPr>
    </w:p>
    <w:p w14:paraId="74928AE1" w14:textId="77777777" w:rsidR="00B76410" w:rsidRPr="000542AD" w:rsidRDefault="00B76410">
      <w:pPr>
        <w:spacing w:before="0"/>
        <w:ind w:left="0"/>
        <w:rPr>
          <w:rFonts w:eastAsia="SimSun" w:cs="Arial"/>
          <w:b/>
          <w:bCs/>
          <w:i/>
          <w:iCs/>
          <w:lang w:eastAsia="zh-CN"/>
        </w:rPr>
      </w:pPr>
      <w:r>
        <w:rPr>
          <w:rFonts w:eastAsia="SimSun" w:cs="Arial"/>
          <w:b/>
          <w:i/>
        </w:rPr>
        <w:br w:type="page"/>
      </w:r>
    </w:p>
    <w:p w14:paraId="74928AE2" w14:textId="77777777" w:rsidR="004E7C04" w:rsidRPr="000542AD" w:rsidRDefault="00B76410" w:rsidP="00B9466D">
      <w:pPr>
        <w:pStyle w:val="Heading2"/>
        <w:ind w:left="0"/>
        <w:rPr>
          <w:rFonts w:eastAsia="SimSun"/>
        </w:rPr>
      </w:pPr>
      <w:bookmarkStart w:id="64" w:name="_Toc359405135"/>
      <w:r w:rsidRPr="000542AD">
        <w:rPr>
          <w:rFonts w:eastAsia="SimSun"/>
        </w:rPr>
        <w:lastRenderedPageBreak/>
        <w:t>3.</w:t>
      </w:r>
      <w:r w:rsidR="006337EF" w:rsidRPr="000542AD">
        <w:rPr>
          <w:rFonts w:eastAsia="SimSun"/>
        </w:rPr>
        <w:t>8</w:t>
      </w:r>
      <w:r w:rsidRPr="000542AD">
        <w:rPr>
          <w:rFonts w:eastAsia="SimSun"/>
        </w:rPr>
        <w:t xml:space="preserve"> </w:t>
      </w:r>
      <w:r w:rsidR="00B9466D" w:rsidRPr="000542AD">
        <w:rPr>
          <w:rFonts w:eastAsia="SimSun"/>
        </w:rPr>
        <w:t xml:space="preserve">Differences in the </w:t>
      </w:r>
      <w:r w:rsidRPr="000542AD">
        <w:rPr>
          <w:rFonts w:eastAsia="SimSun"/>
        </w:rPr>
        <w:t xml:space="preserve">Social </w:t>
      </w:r>
      <w:r w:rsidR="0061777F" w:rsidRPr="000542AD">
        <w:rPr>
          <w:rFonts w:eastAsia="SimSun"/>
        </w:rPr>
        <w:t>Impact</w:t>
      </w:r>
      <w:r w:rsidRPr="000542AD">
        <w:rPr>
          <w:rFonts w:eastAsia="SimSun"/>
        </w:rPr>
        <w:t>s of Sport</w:t>
      </w:r>
      <w:r w:rsidR="00B9466D" w:rsidRPr="000542AD">
        <w:rPr>
          <w:rFonts w:eastAsia="SimSun"/>
        </w:rPr>
        <w:t xml:space="preserve"> for Different Population Sub-groups</w:t>
      </w:r>
      <w:bookmarkEnd w:id="64"/>
    </w:p>
    <w:p w14:paraId="74928AE3" w14:textId="77777777" w:rsidR="00CB5F2F" w:rsidRPr="000542AD" w:rsidRDefault="00CB5F2F" w:rsidP="00727BB7">
      <w:pPr>
        <w:spacing w:before="0" w:after="120" w:line="276" w:lineRule="auto"/>
        <w:ind w:left="0"/>
        <w:jc w:val="both"/>
        <w:rPr>
          <w:rFonts w:cs="Arial"/>
        </w:rPr>
      </w:pPr>
      <w:r w:rsidRPr="000542AD">
        <w:rPr>
          <w:rFonts w:cs="Arial"/>
        </w:rPr>
        <w:t xml:space="preserve">Most of the evidence reviewed which differentiates social </w:t>
      </w:r>
      <w:r w:rsidR="0061777F" w:rsidRPr="000542AD">
        <w:rPr>
          <w:rFonts w:cs="Arial"/>
        </w:rPr>
        <w:t>impact</w:t>
      </w:r>
      <w:r w:rsidRPr="000542AD">
        <w:rPr>
          <w:rFonts w:cs="Arial"/>
        </w:rPr>
        <w:t xml:space="preserve">s of sport by different population sub-groups relates to different age and gender </w:t>
      </w:r>
      <w:r w:rsidR="00BD3489" w:rsidRPr="000542AD">
        <w:rPr>
          <w:rFonts w:cs="Arial"/>
        </w:rPr>
        <w:t>sub-</w:t>
      </w:r>
      <w:r w:rsidRPr="000542AD">
        <w:rPr>
          <w:rFonts w:cs="Arial"/>
        </w:rPr>
        <w:t>groups.</w:t>
      </w:r>
      <w:r w:rsidR="00BD3489" w:rsidRPr="000542AD">
        <w:rPr>
          <w:rFonts w:cs="Arial"/>
        </w:rPr>
        <w:t xml:space="preserve">  A few studies differentiate different effects by ethnic and disability sub-groups.</w:t>
      </w:r>
    </w:p>
    <w:p w14:paraId="74928AE4" w14:textId="77777777" w:rsidR="00CB5F2F" w:rsidRPr="000542AD" w:rsidRDefault="00BD3489" w:rsidP="00727BB7">
      <w:pPr>
        <w:spacing w:before="0" w:after="120" w:line="276" w:lineRule="auto"/>
        <w:ind w:left="0"/>
        <w:jc w:val="both"/>
        <w:rPr>
          <w:rFonts w:cs="Arial"/>
        </w:rPr>
      </w:pPr>
      <w:r w:rsidRPr="000542AD">
        <w:rPr>
          <w:rFonts w:cs="Arial"/>
        </w:rPr>
        <w:t>None of the</w:t>
      </w:r>
      <w:r w:rsidR="00CB5F2F" w:rsidRPr="000542AD">
        <w:rPr>
          <w:rFonts w:cs="Arial"/>
        </w:rPr>
        <w:t xml:space="preserve"> literature </w:t>
      </w:r>
      <w:r w:rsidRPr="000542AD">
        <w:rPr>
          <w:rFonts w:cs="Arial"/>
        </w:rPr>
        <w:t xml:space="preserve">reviewed </w:t>
      </w:r>
      <w:r w:rsidR="00CB5F2F" w:rsidRPr="000542AD">
        <w:rPr>
          <w:rFonts w:cs="Arial"/>
        </w:rPr>
        <w:t>differentiate</w:t>
      </w:r>
      <w:r w:rsidRPr="000542AD">
        <w:rPr>
          <w:rFonts w:cs="Arial"/>
        </w:rPr>
        <w:t>s</w:t>
      </w:r>
      <w:r w:rsidR="00CB5F2F" w:rsidRPr="000542AD">
        <w:rPr>
          <w:rFonts w:cs="Arial"/>
        </w:rPr>
        <w:t xml:space="preserve"> differing impacts by social group</w:t>
      </w:r>
      <w:r w:rsidRPr="000542AD">
        <w:rPr>
          <w:rFonts w:cs="Arial"/>
        </w:rPr>
        <w:t>s.</w:t>
      </w:r>
    </w:p>
    <w:p w14:paraId="74928AE5" w14:textId="131318D7" w:rsidR="00CB5F2F" w:rsidRPr="000542AD" w:rsidRDefault="00CB5F2F" w:rsidP="00727BB7">
      <w:pPr>
        <w:spacing w:before="0" w:after="120" w:line="276" w:lineRule="auto"/>
        <w:ind w:left="0"/>
        <w:jc w:val="both"/>
        <w:rPr>
          <w:rFonts w:cs="Arial"/>
        </w:rPr>
      </w:pPr>
      <w:r w:rsidRPr="000542AD">
        <w:rPr>
          <w:rFonts w:cs="Arial"/>
        </w:rPr>
        <w:t xml:space="preserve">There is no evidence in the literature reviewed of differential </w:t>
      </w:r>
      <w:r w:rsidR="00A02536">
        <w:rPr>
          <w:rFonts w:cs="Arial"/>
        </w:rPr>
        <w:t>wellbeing</w:t>
      </w:r>
      <w:r w:rsidRPr="000542AD">
        <w:rPr>
          <w:rFonts w:cs="Arial"/>
        </w:rPr>
        <w:t xml:space="preserve"> effects </w:t>
      </w:r>
      <w:r w:rsidR="00574A92" w:rsidRPr="000542AD">
        <w:rPr>
          <w:rFonts w:cs="Arial"/>
        </w:rPr>
        <w:t>by</w:t>
      </w:r>
      <w:r w:rsidRPr="000542AD">
        <w:rPr>
          <w:rFonts w:cs="Arial"/>
        </w:rPr>
        <w:t xml:space="preserve"> population sub-groups.</w:t>
      </w:r>
    </w:p>
    <w:p w14:paraId="74928AE6" w14:textId="77777777" w:rsidR="00B76410" w:rsidRPr="000542AD" w:rsidRDefault="00BD3489" w:rsidP="00727BB7">
      <w:pPr>
        <w:pStyle w:val="Heading3"/>
        <w:spacing w:before="240"/>
        <w:ind w:left="0"/>
        <w:jc w:val="both"/>
      </w:pPr>
      <w:bookmarkStart w:id="65" w:name="_Toc359405136"/>
      <w:r w:rsidRPr="000542AD">
        <w:t xml:space="preserve">3.8.1 </w:t>
      </w:r>
      <w:r w:rsidR="00B76410" w:rsidRPr="000542AD">
        <w:t>Age</w:t>
      </w:r>
      <w:bookmarkEnd w:id="65"/>
    </w:p>
    <w:p w14:paraId="74928AE7" w14:textId="77F74C50" w:rsidR="00CB5F2F" w:rsidRPr="000542AD" w:rsidRDefault="00B76410" w:rsidP="00727BB7">
      <w:pPr>
        <w:spacing w:before="0" w:after="120" w:line="276" w:lineRule="auto"/>
        <w:ind w:left="0"/>
        <w:jc w:val="both"/>
        <w:rPr>
          <w:rFonts w:cs="Arial"/>
        </w:rPr>
      </w:pPr>
      <w:r w:rsidRPr="000542AD">
        <w:rPr>
          <w:rFonts w:cs="Arial"/>
        </w:rPr>
        <w:t xml:space="preserve">The literature suggests that participation in sport and exercise can generate physical and mental health benefits to both adults and children. There is strong evidence that in older adults sport and exercise improves general physical health.  It prevents the onset of several chronic diseases and reduces the risk of musculoskeletal injuries by improving agility and balance and reducing falls.  There is also strong evidence that moderate to vigorous activity in older adults can reduce the risk of depression as well as neurodegenerative disorders such as </w:t>
      </w:r>
      <w:r w:rsidR="00225605">
        <w:rPr>
          <w:rFonts w:cs="Arial"/>
        </w:rPr>
        <w:t>AD</w:t>
      </w:r>
      <w:r w:rsidR="009E60F5">
        <w:rPr>
          <w:rFonts w:cs="Arial"/>
        </w:rPr>
        <w:t xml:space="preserve"> </w:t>
      </w:r>
      <w:r w:rsidRPr="000542AD">
        <w:rPr>
          <w:rFonts w:cs="Arial"/>
        </w:rPr>
        <w:t>and</w:t>
      </w:r>
      <w:r w:rsidR="009E60F5">
        <w:rPr>
          <w:rFonts w:cs="Arial"/>
        </w:rPr>
        <w:t xml:space="preserve"> </w:t>
      </w:r>
      <w:r w:rsidR="00225605">
        <w:rPr>
          <w:rFonts w:cs="Arial"/>
        </w:rPr>
        <w:t>PD</w:t>
      </w:r>
      <w:r w:rsidRPr="000542AD">
        <w:rPr>
          <w:rFonts w:cs="Arial"/>
        </w:rPr>
        <w:t xml:space="preserve">.  In adolescents, there is some evidence that sport and exercise reduce illness, and also reduce risk behaviours relating to smoking, suicide and sexual activity.  In children, some mental health benefits were also identified.  However, a number of studies found that there is an increased risk of musculoskeletal injuries in this age group, although these are mostly minor. </w:t>
      </w:r>
    </w:p>
    <w:p w14:paraId="74928AE8" w14:textId="5EEA3BF5" w:rsidR="00CB5F2F" w:rsidRPr="000542AD" w:rsidRDefault="00CB5F2F" w:rsidP="00727BB7">
      <w:pPr>
        <w:spacing w:before="0" w:after="120" w:line="276" w:lineRule="auto"/>
        <w:ind w:left="0"/>
        <w:jc w:val="both"/>
        <w:rPr>
          <w:rFonts w:cs="Arial"/>
        </w:rPr>
      </w:pPr>
      <w:r w:rsidRPr="000542AD">
        <w:rPr>
          <w:rFonts w:cs="Arial"/>
        </w:rPr>
        <w:t>Most of the literature relating to the effects of sport on crime and anti</w:t>
      </w:r>
      <w:r w:rsidR="00E51A46">
        <w:rPr>
          <w:rFonts w:cs="Arial"/>
        </w:rPr>
        <w:t>-</w:t>
      </w:r>
      <w:r w:rsidRPr="000542AD">
        <w:rPr>
          <w:rFonts w:cs="Arial"/>
        </w:rPr>
        <w:t>social behaviour is focussed on young people, particularly young males.  This is because it is this population sub-group which accounts for a large majority of recorded crime.</w:t>
      </w:r>
      <w:r w:rsidR="00D53209" w:rsidRPr="000542AD">
        <w:rPr>
          <w:rFonts w:cs="Arial"/>
        </w:rPr>
        <w:t xml:space="preserve">  Another important distinction in the literature is the difference between studies of young people generally, and studies of </w:t>
      </w:r>
      <w:r w:rsidR="006C6D68" w:rsidRPr="000542AD">
        <w:rPr>
          <w:rFonts w:cs="Arial"/>
        </w:rPr>
        <w:t xml:space="preserve">programmes targeting </w:t>
      </w:r>
      <w:r w:rsidR="00D53209" w:rsidRPr="000542AD">
        <w:rPr>
          <w:rFonts w:cs="Arial"/>
        </w:rPr>
        <w:t xml:space="preserve">young people 'at risk'. </w:t>
      </w:r>
      <w:r w:rsidR="00BD3489" w:rsidRPr="000542AD">
        <w:rPr>
          <w:rFonts w:cs="Arial"/>
        </w:rPr>
        <w:t xml:space="preserve"> Most of the evidence relates to the former, h</w:t>
      </w:r>
      <w:r w:rsidR="00D53209" w:rsidRPr="000542AD">
        <w:rPr>
          <w:rFonts w:cs="Arial"/>
        </w:rPr>
        <w:t>owever</w:t>
      </w:r>
      <w:r w:rsidR="00BD3489" w:rsidRPr="000542AD">
        <w:rPr>
          <w:rFonts w:cs="Arial"/>
        </w:rPr>
        <w:t xml:space="preserve"> f</w:t>
      </w:r>
      <w:r w:rsidR="00D53209" w:rsidRPr="000542AD">
        <w:rPr>
          <w:rFonts w:cs="Arial"/>
        </w:rPr>
        <w:t xml:space="preserve">indings from both types of study are similar, and in particular concur that there are significant positive effects of sports participation in reducing crime and anti-social behaviour. </w:t>
      </w:r>
      <w:r w:rsidR="006C6D68" w:rsidRPr="000542AD">
        <w:rPr>
          <w:rFonts w:cs="Arial"/>
        </w:rPr>
        <w:t xml:space="preserve"> T</w:t>
      </w:r>
      <w:r w:rsidR="00D53209" w:rsidRPr="000542AD">
        <w:rPr>
          <w:rFonts w:cs="Arial"/>
        </w:rPr>
        <w:t>here are exceptions to this conclusion, however, particularly the effect of sport in promoting violence and illegal alcohol consumption.</w:t>
      </w:r>
    </w:p>
    <w:p w14:paraId="74928AE9" w14:textId="77777777" w:rsidR="00015ED5" w:rsidRPr="000542AD" w:rsidRDefault="00015ED5" w:rsidP="00727BB7">
      <w:pPr>
        <w:spacing w:before="0" w:after="120" w:line="276" w:lineRule="auto"/>
        <w:ind w:left="0"/>
        <w:jc w:val="both"/>
        <w:rPr>
          <w:rFonts w:cs="Arial"/>
        </w:rPr>
      </w:pPr>
      <w:r w:rsidRPr="000542AD">
        <w:rPr>
          <w:rFonts w:cs="Arial"/>
        </w:rPr>
        <w:t>Inevitably, most if not all studies of the effects of sports participation on education processes and outcomes focus on young people, so the general conclusions in section 3.6 above relate to this demographic.  However, different studies focus on different age groups in younger people, and some studies identify the adult consequences associated with sports participation when young.</w:t>
      </w:r>
    </w:p>
    <w:p w14:paraId="74928AEA" w14:textId="77777777" w:rsidR="00B76410" w:rsidRPr="000542AD" w:rsidRDefault="00BD3489" w:rsidP="00727BB7">
      <w:pPr>
        <w:pStyle w:val="Heading3"/>
        <w:spacing w:before="240"/>
        <w:ind w:left="0"/>
        <w:jc w:val="both"/>
      </w:pPr>
      <w:bookmarkStart w:id="66" w:name="_Toc359405137"/>
      <w:r w:rsidRPr="000542AD">
        <w:t xml:space="preserve">3.8.2 </w:t>
      </w:r>
      <w:r w:rsidR="00B76410" w:rsidRPr="000542AD">
        <w:t>Gender</w:t>
      </w:r>
      <w:bookmarkEnd w:id="66"/>
    </w:p>
    <w:p w14:paraId="74928AEB" w14:textId="77777777" w:rsidR="007435B8" w:rsidRPr="000542AD" w:rsidRDefault="00B76410" w:rsidP="00727BB7">
      <w:pPr>
        <w:spacing w:before="0" w:after="120" w:line="276" w:lineRule="auto"/>
        <w:ind w:left="0"/>
        <w:jc w:val="both"/>
        <w:rPr>
          <w:rFonts w:cs="Arial"/>
        </w:rPr>
      </w:pPr>
      <w:r w:rsidRPr="000542AD">
        <w:rPr>
          <w:rFonts w:cs="Arial"/>
        </w:rPr>
        <w:t>There is evidence in the literature that sport and exercise impacts positively on women (e.g. reduced risk of breast/</w:t>
      </w:r>
      <w:r w:rsidR="00727BB7" w:rsidRPr="000542AD">
        <w:rPr>
          <w:rFonts w:cs="Arial"/>
        </w:rPr>
        <w:t>o</w:t>
      </w:r>
      <w:r w:rsidRPr="000542AD">
        <w:rPr>
          <w:rFonts w:cs="Arial"/>
        </w:rPr>
        <w:t>estrogen-related cancers; improved general health) and men (e.g. decreased risk of lower urinary tract symptoms).</w:t>
      </w:r>
      <w:r w:rsidR="00CB5F2F" w:rsidRPr="000542AD">
        <w:rPr>
          <w:rFonts w:cs="Arial"/>
        </w:rPr>
        <w:t xml:space="preserve">  However, the effects by gender are not as well evidenced as the effects by age groups.</w:t>
      </w:r>
      <w:r w:rsidR="007435B8" w:rsidRPr="000542AD">
        <w:rPr>
          <w:rFonts w:cs="Arial"/>
        </w:rPr>
        <w:t xml:space="preserve"> </w:t>
      </w:r>
    </w:p>
    <w:p w14:paraId="74928AEC" w14:textId="77777777" w:rsidR="00574A92" w:rsidRPr="000542AD" w:rsidRDefault="007435B8" w:rsidP="00727BB7">
      <w:pPr>
        <w:spacing w:before="0" w:after="120" w:line="276" w:lineRule="auto"/>
        <w:ind w:left="0"/>
        <w:jc w:val="both"/>
        <w:rPr>
          <w:rFonts w:cs="Arial"/>
        </w:rPr>
      </w:pPr>
      <w:r w:rsidRPr="000542AD">
        <w:rPr>
          <w:rFonts w:cs="Arial"/>
        </w:rPr>
        <w:t xml:space="preserve">Some studies of sport and education identify different effects on males and females, but without a consistent pattern to the results. </w:t>
      </w:r>
    </w:p>
    <w:p w14:paraId="74928AED" w14:textId="77777777" w:rsidR="00B76410" w:rsidRPr="000542AD" w:rsidRDefault="00BD3489" w:rsidP="00727BB7">
      <w:pPr>
        <w:pStyle w:val="Heading3"/>
        <w:spacing w:before="240"/>
        <w:ind w:left="0"/>
        <w:jc w:val="both"/>
        <w:rPr>
          <w:rFonts w:eastAsia="SimSun"/>
        </w:rPr>
      </w:pPr>
      <w:bookmarkStart w:id="67" w:name="_Toc359405138"/>
      <w:r w:rsidRPr="000542AD">
        <w:rPr>
          <w:rFonts w:eastAsia="SimSun"/>
        </w:rPr>
        <w:t xml:space="preserve">3.8.3 </w:t>
      </w:r>
      <w:r w:rsidR="006C6D68" w:rsidRPr="000542AD">
        <w:rPr>
          <w:rFonts w:eastAsia="SimSun"/>
        </w:rPr>
        <w:t>Ethnicity</w:t>
      </w:r>
      <w:bookmarkEnd w:id="67"/>
    </w:p>
    <w:p w14:paraId="74928AEE" w14:textId="595AD646" w:rsidR="006C6D68" w:rsidRPr="000542AD" w:rsidRDefault="006C6D68" w:rsidP="00727BB7">
      <w:pPr>
        <w:spacing w:before="0" w:after="120" w:line="276" w:lineRule="auto"/>
        <w:ind w:left="0"/>
        <w:jc w:val="both"/>
        <w:rPr>
          <w:rFonts w:eastAsia="SimSun" w:cs="Arial"/>
        </w:rPr>
      </w:pPr>
      <w:r w:rsidRPr="000542AD">
        <w:rPr>
          <w:rFonts w:eastAsia="SimSun" w:cs="Arial"/>
        </w:rPr>
        <w:t>A few studies relating to sport's effect on crime and anti</w:t>
      </w:r>
      <w:r w:rsidR="00E51A46">
        <w:rPr>
          <w:rFonts w:eastAsia="SimSun" w:cs="Arial"/>
        </w:rPr>
        <w:t>-</w:t>
      </w:r>
      <w:r w:rsidRPr="000542AD">
        <w:rPr>
          <w:rFonts w:eastAsia="SimSun" w:cs="Arial"/>
        </w:rPr>
        <w:t>social behaviour identif</w:t>
      </w:r>
      <w:r w:rsidR="00C75786">
        <w:rPr>
          <w:rFonts w:eastAsia="SimSun" w:cs="Arial"/>
        </w:rPr>
        <w:t>y</w:t>
      </w:r>
      <w:r w:rsidRPr="000542AD">
        <w:rPr>
          <w:rFonts w:eastAsia="SimSun" w:cs="Arial"/>
        </w:rPr>
        <w:t xml:space="preserve"> differences between different ethnic groups and, in the USA, between different generations of immigrant </w:t>
      </w:r>
      <w:r w:rsidRPr="000542AD">
        <w:rPr>
          <w:rFonts w:eastAsia="SimSun" w:cs="Arial"/>
        </w:rPr>
        <w:lastRenderedPageBreak/>
        <w:t>communities.</w:t>
      </w:r>
      <w:r w:rsidR="007435B8" w:rsidRPr="000542AD">
        <w:rPr>
          <w:rFonts w:eastAsia="SimSun" w:cs="Arial"/>
        </w:rPr>
        <w:t xml:space="preserve">  However, there are not enough studies and insufficient consistency in the results by different ethnic groups to be able to generalise about the results.</w:t>
      </w:r>
    </w:p>
    <w:p w14:paraId="74928AEF" w14:textId="75D3E997" w:rsidR="006C6D68" w:rsidRPr="000542AD" w:rsidRDefault="006C6D68" w:rsidP="00727BB7">
      <w:pPr>
        <w:spacing w:before="0" w:after="120" w:line="276" w:lineRule="auto"/>
        <w:ind w:left="0"/>
        <w:jc w:val="both"/>
        <w:rPr>
          <w:rFonts w:eastAsia="SimSun" w:cs="Arial"/>
        </w:rPr>
      </w:pPr>
      <w:r w:rsidRPr="000542AD">
        <w:rPr>
          <w:rFonts w:eastAsia="SimSun" w:cs="Arial"/>
        </w:rPr>
        <w:t>Similarly, a few studies of sport's impact on social capital focus on ethnic minorities</w:t>
      </w:r>
      <w:r w:rsidR="00015ED5" w:rsidRPr="000542AD">
        <w:rPr>
          <w:rFonts w:eastAsia="SimSun" w:cs="Arial"/>
        </w:rPr>
        <w:t xml:space="preserve">, with the findings being typically that sports participation increases bonding capital, but </w:t>
      </w:r>
      <w:r w:rsidR="00C75786">
        <w:rPr>
          <w:rFonts w:eastAsia="SimSun" w:cs="Arial"/>
        </w:rPr>
        <w:t xml:space="preserve">has </w:t>
      </w:r>
      <w:r w:rsidR="00015ED5" w:rsidRPr="000542AD">
        <w:rPr>
          <w:rFonts w:eastAsia="SimSun" w:cs="Arial"/>
        </w:rPr>
        <w:t>weaker effects on bridging capital.</w:t>
      </w:r>
    </w:p>
    <w:p w14:paraId="74928AF0" w14:textId="4EF67C45" w:rsidR="00574A92" w:rsidRPr="000542AD" w:rsidRDefault="00574A92" w:rsidP="00727BB7">
      <w:pPr>
        <w:spacing w:before="0" w:after="120" w:line="276" w:lineRule="auto"/>
        <w:ind w:left="0"/>
        <w:jc w:val="both"/>
        <w:rPr>
          <w:rFonts w:eastAsia="SimSun" w:cs="Arial"/>
        </w:rPr>
      </w:pPr>
      <w:r w:rsidRPr="000542AD">
        <w:rPr>
          <w:rFonts w:eastAsia="SimSun" w:cs="Arial"/>
        </w:rPr>
        <w:t xml:space="preserve">Also, some of the studies of sport and education identify different effects for young people of different ethnicities, particularly </w:t>
      </w:r>
      <w:r w:rsidR="00213E34">
        <w:rPr>
          <w:rFonts w:eastAsia="SimSun" w:cs="Arial"/>
        </w:rPr>
        <w:t>w</w:t>
      </w:r>
      <w:r w:rsidRPr="000542AD">
        <w:rPr>
          <w:rFonts w:eastAsia="SimSun" w:cs="Arial"/>
        </w:rPr>
        <w:t xml:space="preserve">hite and </w:t>
      </w:r>
      <w:r w:rsidR="00213E34">
        <w:rPr>
          <w:rFonts w:eastAsia="SimSun" w:cs="Arial"/>
        </w:rPr>
        <w:t>b</w:t>
      </w:r>
      <w:r w:rsidRPr="000542AD">
        <w:rPr>
          <w:rFonts w:eastAsia="SimSun" w:cs="Arial"/>
        </w:rPr>
        <w:t>lack.</w:t>
      </w:r>
    </w:p>
    <w:p w14:paraId="74928AF1" w14:textId="77777777" w:rsidR="006C6D68" w:rsidRPr="000542AD" w:rsidRDefault="00BD3489" w:rsidP="00727BB7">
      <w:pPr>
        <w:pStyle w:val="Heading3"/>
        <w:spacing w:before="240"/>
        <w:ind w:left="0"/>
        <w:jc w:val="both"/>
        <w:rPr>
          <w:rFonts w:eastAsia="SimSun"/>
        </w:rPr>
      </w:pPr>
      <w:bookmarkStart w:id="68" w:name="_Toc359405139"/>
      <w:r w:rsidRPr="000542AD">
        <w:rPr>
          <w:rFonts w:eastAsia="SimSun"/>
        </w:rPr>
        <w:t xml:space="preserve">3.8.4 </w:t>
      </w:r>
      <w:r w:rsidR="006C6D68" w:rsidRPr="000542AD">
        <w:rPr>
          <w:rFonts w:eastAsia="SimSun"/>
        </w:rPr>
        <w:t>Disability</w:t>
      </w:r>
      <w:bookmarkEnd w:id="68"/>
    </w:p>
    <w:p w14:paraId="74928AF2" w14:textId="77777777" w:rsidR="00015ED5" w:rsidRPr="000542AD" w:rsidRDefault="00015ED5" w:rsidP="00727BB7">
      <w:pPr>
        <w:spacing w:before="0" w:after="120" w:line="276" w:lineRule="auto"/>
        <w:ind w:left="0"/>
        <w:jc w:val="both"/>
        <w:rPr>
          <w:rFonts w:eastAsia="SimSun" w:cs="Arial"/>
        </w:rPr>
      </w:pPr>
      <w:r w:rsidRPr="000542AD">
        <w:rPr>
          <w:rFonts w:eastAsia="SimSun" w:cs="Arial"/>
        </w:rPr>
        <w:t xml:space="preserve">Many health studies implicitly focus on disabled people, particularly studies of older people and the effects of sport and exercise on preventing or reducing physical disability issues; and also studies of people suffering from mental health problems.  In both cases there is a large degree of consensus that sport and exercise can ameliorate or delay problems. </w:t>
      </w:r>
    </w:p>
    <w:p w14:paraId="74928AF3" w14:textId="77777777" w:rsidR="006C6D68" w:rsidRPr="000542AD" w:rsidRDefault="006C6D68" w:rsidP="00727BB7">
      <w:pPr>
        <w:spacing w:before="0" w:after="120" w:line="276" w:lineRule="auto"/>
        <w:ind w:left="0"/>
        <w:jc w:val="both"/>
        <w:rPr>
          <w:rFonts w:eastAsia="SimSun" w:cs="Arial"/>
        </w:rPr>
      </w:pPr>
      <w:r w:rsidRPr="000542AD">
        <w:rPr>
          <w:rFonts w:eastAsia="SimSun" w:cs="Arial"/>
        </w:rPr>
        <w:t xml:space="preserve">A few studies of sport and social capital identify that there is a beneficial social inclusion or bonding effect from sports participation </w:t>
      </w:r>
      <w:r w:rsidR="00015ED5" w:rsidRPr="000542AD">
        <w:rPr>
          <w:rFonts w:eastAsia="SimSun" w:cs="Arial"/>
        </w:rPr>
        <w:t>for</w:t>
      </w:r>
      <w:r w:rsidRPr="000542AD">
        <w:rPr>
          <w:rFonts w:eastAsia="SimSun" w:cs="Arial"/>
        </w:rPr>
        <w:t xml:space="preserve"> disabled people, including peer relations for the young (e.g. with ADHD) and social integration for disabled adults</w:t>
      </w:r>
      <w:r w:rsidR="00015ED5" w:rsidRPr="000542AD">
        <w:rPr>
          <w:rFonts w:eastAsia="SimSun" w:cs="Arial"/>
        </w:rPr>
        <w:t>.</w:t>
      </w:r>
    </w:p>
    <w:p w14:paraId="74928AF4" w14:textId="77777777" w:rsidR="00B76410" w:rsidRPr="000542AD" w:rsidRDefault="00B76410" w:rsidP="00727BB7">
      <w:pPr>
        <w:spacing w:before="0" w:after="120" w:line="276" w:lineRule="auto"/>
        <w:ind w:left="0"/>
        <w:jc w:val="both"/>
        <w:rPr>
          <w:rFonts w:eastAsia="SimSun" w:cs="Arial"/>
        </w:rPr>
      </w:pPr>
    </w:p>
    <w:p w14:paraId="74928AF5" w14:textId="77777777" w:rsidR="00B76410" w:rsidRPr="000542AD" w:rsidRDefault="00B76410" w:rsidP="00727BB7">
      <w:pPr>
        <w:jc w:val="both"/>
        <w:rPr>
          <w:rFonts w:eastAsia="SimSun" w:cs="Arial"/>
        </w:rPr>
      </w:pPr>
    </w:p>
    <w:p w14:paraId="74928AF6" w14:textId="77777777" w:rsidR="00B76410" w:rsidRPr="000542AD" w:rsidRDefault="00B76410" w:rsidP="00727BB7">
      <w:pPr>
        <w:ind w:left="0"/>
        <w:jc w:val="both"/>
        <w:rPr>
          <w:rFonts w:eastAsia="SimSun" w:cs="Arial"/>
        </w:rPr>
        <w:sectPr w:rsidR="00B76410" w:rsidRPr="000542AD" w:rsidSect="008A6898">
          <w:pgSz w:w="11906" w:h="16838"/>
          <w:pgMar w:top="1418" w:right="1134" w:bottom="1134" w:left="1418" w:header="539" w:footer="709" w:gutter="0"/>
          <w:cols w:space="708"/>
          <w:docGrid w:linePitch="360"/>
        </w:sectPr>
      </w:pPr>
    </w:p>
    <w:p w14:paraId="74928AF7" w14:textId="77777777" w:rsidR="00201474" w:rsidRPr="000542AD" w:rsidRDefault="00783758" w:rsidP="00727BB7">
      <w:pPr>
        <w:pStyle w:val="Heading1"/>
        <w:jc w:val="both"/>
        <w:rPr>
          <w:rFonts w:cs="Arial"/>
          <w:color w:val="673561"/>
        </w:rPr>
      </w:pPr>
      <w:bookmarkStart w:id="69" w:name="_Toc359405140"/>
      <w:r w:rsidRPr="000542AD">
        <w:rPr>
          <w:rFonts w:cs="Arial"/>
          <w:color w:val="673561"/>
        </w:rPr>
        <w:lastRenderedPageBreak/>
        <w:t xml:space="preserve">4. </w:t>
      </w:r>
      <w:r w:rsidR="003048F6" w:rsidRPr="000542AD">
        <w:rPr>
          <w:rFonts w:cs="Arial"/>
          <w:color w:val="673561"/>
        </w:rPr>
        <w:t>Literature Review: Arts</w:t>
      </w:r>
      <w:bookmarkEnd w:id="69"/>
    </w:p>
    <w:p w14:paraId="74928AF8" w14:textId="77777777" w:rsidR="00282FC3" w:rsidRPr="000542AD" w:rsidRDefault="006337EF" w:rsidP="00727BB7">
      <w:pPr>
        <w:pStyle w:val="Heading2"/>
        <w:spacing w:before="240"/>
        <w:ind w:left="0"/>
        <w:jc w:val="both"/>
        <w:rPr>
          <w:rFonts w:eastAsia="SimSun"/>
        </w:rPr>
      </w:pPr>
      <w:bookmarkStart w:id="70" w:name="_Toc359405141"/>
      <w:r w:rsidRPr="000542AD">
        <w:t xml:space="preserve">Summary of Social </w:t>
      </w:r>
      <w:r w:rsidR="0061777F" w:rsidRPr="000542AD">
        <w:t>Impact</w:t>
      </w:r>
      <w:r w:rsidRPr="000542AD">
        <w:t>s of the Arts</w:t>
      </w:r>
      <w:bookmarkEnd w:id="70"/>
    </w:p>
    <w:p w14:paraId="74928AF9" w14:textId="77777777" w:rsidR="00A21025" w:rsidRPr="000542AD" w:rsidRDefault="00A21025" w:rsidP="00727BB7">
      <w:pPr>
        <w:autoSpaceDE w:val="0"/>
        <w:autoSpaceDN w:val="0"/>
        <w:adjustRightInd w:val="0"/>
        <w:spacing w:before="0" w:after="120" w:line="276" w:lineRule="auto"/>
        <w:ind w:left="0"/>
        <w:jc w:val="both"/>
        <w:rPr>
          <w:rFonts w:eastAsia="SimSun" w:cs="Arial"/>
          <w:szCs w:val="22"/>
          <w:lang w:eastAsia="zh-CN"/>
        </w:rPr>
      </w:pPr>
      <w:r w:rsidRPr="000542AD">
        <w:rPr>
          <w:rFonts w:eastAsia="SimSun" w:cs="Arial"/>
          <w:szCs w:val="22"/>
          <w:lang w:eastAsia="zh-CN"/>
        </w:rPr>
        <w:t xml:space="preserve">The evidence points to positive associations between participation in arts and health, social capital, crime and education.  The evidence of beneficial effects of the arts </w:t>
      </w:r>
      <w:r w:rsidR="00CC35A7" w:rsidRPr="000542AD">
        <w:rPr>
          <w:rFonts w:eastAsia="SimSun" w:cs="Arial"/>
          <w:szCs w:val="22"/>
          <w:lang w:eastAsia="zh-CN"/>
        </w:rPr>
        <w:t>extends to</w:t>
      </w:r>
      <w:r w:rsidRPr="000542AD">
        <w:rPr>
          <w:rFonts w:eastAsia="SimSun" w:cs="Arial"/>
          <w:szCs w:val="22"/>
          <w:lang w:eastAsia="zh-CN"/>
        </w:rPr>
        <w:t xml:space="preserve"> </w:t>
      </w:r>
      <w:r w:rsidR="00CC35A7" w:rsidRPr="000542AD">
        <w:rPr>
          <w:rFonts w:eastAsia="SimSun" w:cs="Arial"/>
          <w:szCs w:val="22"/>
          <w:lang w:eastAsia="zh-CN"/>
        </w:rPr>
        <w:t xml:space="preserve">clinical and non-clinical populations, and physical and </w:t>
      </w:r>
      <w:r w:rsidRPr="000542AD">
        <w:rPr>
          <w:rFonts w:eastAsia="SimSun" w:cs="Arial"/>
          <w:szCs w:val="22"/>
          <w:lang w:eastAsia="zh-CN"/>
        </w:rPr>
        <w:t xml:space="preserve">mental health.  A number of studies evidence the health benefits of music, both for the general population and for </w:t>
      </w:r>
      <w:r w:rsidR="00D776A0" w:rsidRPr="000542AD">
        <w:rPr>
          <w:rFonts w:eastAsia="SimSun" w:cs="Arial"/>
          <w:szCs w:val="22"/>
          <w:lang w:eastAsia="zh-CN"/>
        </w:rPr>
        <w:t>stroke victims</w:t>
      </w:r>
      <w:r w:rsidR="00F86D1E" w:rsidRPr="000542AD">
        <w:rPr>
          <w:rFonts w:eastAsia="SimSun" w:cs="Arial"/>
          <w:szCs w:val="22"/>
          <w:lang w:eastAsia="zh-CN"/>
        </w:rPr>
        <w:t>.</w:t>
      </w:r>
    </w:p>
    <w:p w14:paraId="74928AFA" w14:textId="77777777" w:rsidR="00F86D1E" w:rsidRPr="000542AD" w:rsidRDefault="00F86D1E" w:rsidP="00727BB7">
      <w:pPr>
        <w:autoSpaceDE w:val="0"/>
        <w:autoSpaceDN w:val="0"/>
        <w:adjustRightInd w:val="0"/>
        <w:spacing w:before="0" w:after="120" w:line="276" w:lineRule="auto"/>
        <w:ind w:left="0"/>
        <w:jc w:val="both"/>
        <w:rPr>
          <w:rFonts w:eastAsia="SimSun" w:cs="Arial"/>
          <w:szCs w:val="22"/>
          <w:lang w:eastAsia="zh-CN"/>
        </w:rPr>
      </w:pPr>
      <w:r w:rsidRPr="000542AD">
        <w:rPr>
          <w:rFonts w:eastAsia="SimSun" w:cs="Arial"/>
          <w:szCs w:val="22"/>
          <w:lang w:eastAsia="zh-CN"/>
        </w:rPr>
        <w:t>Most of the research into the relationship between the arts and crime focuses on the effects of arts programmes for offenders.</w:t>
      </w:r>
      <w:r w:rsidR="001A6170" w:rsidRPr="000542AD">
        <w:rPr>
          <w:rFonts w:eastAsia="SimSun" w:cs="Arial"/>
          <w:szCs w:val="22"/>
          <w:lang w:eastAsia="zh-CN"/>
        </w:rPr>
        <w:t xml:space="preserve">  </w:t>
      </w:r>
      <w:r w:rsidR="00AA07E9" w:rsidRPr="000542AD">
        <w:rPr>
          <w:rFonts w:eastAsia="SimSun" w:cs="Arial"/>
          <w:szCs w:val="22"/>
          <w:lang w:eastAsia="zh-CN"/>
        </w:rPr>
        <w:t>T</w:t>
      </w:r>
      <w:r w:rsidR="001A6170" w:rsidRPr="000542AD">
        <w:rPr>
          <w:rFonts w:eastAsia="SimSun" w:cs="Arial"/>
          <w:szCs w:val="22"/>
          <w:lang w:eastAsia="zh-CN"/>
        </w:rPr>
        <w:t>he evidence in such studies testifies to beneficial effects on intermediate outcomes such as communication skills, teamwork and self concepts, which are important antecedents for a reduced likelihood of re-offending.  Evidence of actual reductions in offending as a result of arts participation is much less prevalent.</w:t>
      </w:r>
    </w:p>
    <w:p w14:paraId="74928AFB" w14:textId="77777777" w:rsidR="001A6170" w:rsidRPr="000542AD" w:rsidRDefault="001A6170" w:rsidP="00727BB7">
      <w:pPr>
        <w:autoSpaceDE w:val="0"/>
        <w:autoSpaceDN w:val="0"/>
        <w:adjustRightInd w:val="0"/>
        <w:spacing w:before="0" w:after="120" w:line="276" w:lineRule="auto"/>
        <w:ind w:left="0"/>
        <w:jc w:val="both"/>
        <w:rPr>
          <w:rFonts w:eastAsia="SimSun" w:cs="Arial"/>
          <w:szCs w:val="22"/>
          <w:lang w:eastAsia="zh-CN"/>
        </w:rPr>
      </w:pPr>
      <w:r w:rsidRPr="000542AD">
        <w:rPr>
          <w:rFonts w:eastAsia="SimSun" w:cs="Arial"/>
          <w:szCs w:val="22"/>
          <w:lang w:eastAsia="zh-CN"/>
        </w:rPr>
        <w:t xml:space="preserve">The </w:t>
      </w:r>
      <w:r w:rsidR="00E35ED2" w:rsidRPr="000542AD">
        <w:rPr>
          <w:rFonts w:eastAsia="SimSun" w:cs="Arial"/>
          <w:szCs w:val="22"/>
          <w:lang w:eastAsia="zh-CN"/>
        </w:rPr>
        <w:t xml:space="preserve">best evidenced </w:t>
      </w:r>
      <w:r w:rsidRPr="000542AD">
        <w:rPr>
          <w:rFonts w:eastAsia="SimSun" w:cs="Arial"/>
          <w:szCs w:val="22"/>
          <w:lang w:eastAsia="zh-CN"/>
        </w:rPr>
        <w:t xml:space="preserve">relationship between arts participation and social </w:t>
      </w:r>
      <w:r w:rsidR="0061777F" w:rsidRPr="000542AD">
        <w:rPr>
          <w:rFonts w:eastAsia="SimSun" w:cs="Arial"/>
          <w:szCs w:val="22"/>
          <w:lang w:eastAsia="zh-CN"/>
        </w:rPr>
        <w:t>impact</w:t>
      </w:r>
      <w:r w:rsidR="00E35ED2" w:rsidRPr="000542AD">
        <w:rPr>
          <w:rFonts w:eastAsia="SimSun" w:cs="Arial"/>
          <w:szCs w:val="22"/>
          <w:lang w:eastAsia="zh-CN"/>
        </w:rPr>
        <w:t xml:space="preserve">s relates to social </w:t>
      </w:r>
      <w:r w:rsidRPr="000542AD">
        <w:rPr>
          <w:rFonts w:eastAsia="SimSun" w:cs="Arial"/>
          <w:szCs w:val="22"/>
          <w:lang w:eastAsia="zh-CN"/>
        </w:rPr>
        <w:t xml:space="preserve">capital, </w:t>
      </w:r>
      <w:r w:rsidR="00E35ED2" w:rsidRPr="000542AD">
        <w:rPr>
          <w:rFonts w:eastAsia="SimSun" w:cs="Arial"/>
          <w:szCs w:val="22"/>
          <w:lang w:eastAsia="zh-CN"/>
        </w:rPr>
        <w:t xml:space="preserve">including </w:t>
      </w:r>
      <w:r w:rsidR="00E35ED2" w:rsidRPr="00921C23">
        <w:rPr>
          <w:rFonts w:eastAsia="Calibri" w:cs="Arial"/>
          <w:color w:val="000000"/>
          <w:kern w:val="1"/>
          <w:szCs w:val="22"/>
          <w:lang w:eastAsia="hi-IN" w:bidi="hi-IN"/>
        </w:rPr>
        <w:t>a number of studies which focus on young people.  Studies in general testify</w:t>
      </w:r>
      <w:r w:rsidRPr="000542AD">
        <w:rPr>
          <w:rFonts w:eastAsia="SimSun" w:cs="Arial"/>
          <w:szCs w:val="22"/>
          <w:lang w:eastAsia="zh-CN"/>
        </w:rPr>
        <w:t xml:space="preserve"> that </w:t>
      </w:r>
      <w:r w:rsidRPr="00921C23">
        <w:rPr>
          <w:rFonts w:eastAsia="Calibri" w:cs="Arial"/>
          <w:color w:val="000000"/>
          <w:kern w:val="1"/>
          <w:szCs w:val="22"/>
          <w:lang w:eastAsia="hi-IN" w:bidi="hi-IN"/>
        </w:rPr>
        <w:t>cultural participation can contribute to community cohesion, reduce social exclusion, and</w:t>
      </w:r>
      <w:r w:rsidR="00E35ED2" w:rsidRPr="00921C23">
        <w:rPr>
          <w:rFonts w:eastAsia="Calibri" w:cs="Arial"/>
          <w:color w:val="000000"/>
          <w:kern w:val="1"/>
          <w:szCs w:val="22"/>
          <w:lang w:eastAsia="hi-IN" w:bidi="hi-IN"/>
        </w:rPr>
        <w:t>/or</w:t>
      </w:r>
      <w:r w:rsidRPr="00921C23">
        <w:rPr>
          <w:rFonts w:eastAsia="Calibri" w:cs="Arial"/>
          <w:color w:val="000000"/>
          <w:kern w:val="1"/>
          <w:szCs w:val="22"/>
          <w:lang w:eastAsia="hi-IN" w:bidi="hi-IN"/>
        </w:rPr>
        <w:t xml:space="preserve"> make communities feel safer and stronger.</w:t>
      </w:r>
      <w:r w:rsidR="00E35ED2" w:rsidRPr="00921C23">
        <w:rPr>
          <w:rFonts w:eastAsia="Calibri" w:cs="Arial"/>
          <w:color w:val="000000"/>
          <w:kern w:val="1"/>
          <w:szCs w:val="22"/>
          <w:lang w:eastAsia="hi-IN" w:bidi="hi-IN"/>
        </w:rPr>
        <w:t xml:space="preserve"> However, perhaps because it is a reasonably well researched area, one or two </w:t>
      </w:r>
      <w:r w:rsidR="00AA07E9" w:rsidRPr="00921C23">
        <w:rPr>
          <w:rFonts w:eastAsia="Calibri" w:cs="Arial"/>
          <w:color w:val="000000"/>
          <w:kern w:val="1"/>
          <w:szCs w:val="22"/>
          <w:lang w:eastAsia="hi-IN" w:bidi="hi-IN"/>
        </w:rPr>
        <w:t xml:space="preserve">'dissenting' </w:t>
      </w:r>
      <w:r w:rsidR="00E35ED2" w:rsidRPr="00921C23">
        <w:rPr>
          <w:rFonts w:eastAsia="Calibri" w:cs="Arial"/>
          <w:color w:val="000000"/>
          <w:kern w:val="1"/>
          <w:szCs w:val="22"/>
          <w:lang w:eastAsia="hi-IN" w:bidi="hi-IN"/>
        </w:rPr>
        <w:t>studies relat</w:t>
      </w:r>
      <w:r w:rsidR="00AA07E9" w:rsidRPr="00921C23">
        <w:rPr>
          <w:rFonts w:eastAsia="Calibri" w:cs="Arial"/>
          <w:color w:val="000000"/>
          <w:kern w:val="1"/>
          <w:szCs w:val="22"/>
          <w:lang w:eastAsia="hi-IN" w:bidi="hi-IN"/>
        </w:rPr>
        <w:t>e</w:t>
      </w:r>
      <w:r w:rsidR="00E35ED2" w:rsidRPr="00921C23">
        <w:rPr>
          <w:rFonts w:eastAsia="Calibri" w:cs="Arial"/>
          <w:color w:val="000000"/>
          <w:kern w:val="1"/>
          <w:szCs w:val="22"/>
          <w:lang w:eastAsia="hi-IN" w:bidi="hi-IN"/>
        </w:rPr>
        <w:t xml:space="preserve"> arts participation with social exclusion.  </w:t>
      </w:r>
    </w:p>
    <w:p w14:paraId="74928AFC" w14:textId="77777777" w:rsidR="00E35ED2" w:rsidRPr="00921C23" w:rsidRDefault="00E35ED2" w:rsidP="00727BB7">
      <w:pPr>
        <w:spacing w:before="0" w:after="120" w:line="276" w:lineRule="auto"/>
        <w:ind w:left="0"/>
        <w:jc w:val="both"/>
        <w:rPr>
          <w:rFonts w:eastAsia="Calibri" w:cs="Arial"/>
          <w:szCs w:val="22"/>
        </w:rPr>
      </w:pPr>
      <w:r w:rsidRPr="00921C23">
        <w:rPr>
          <w:rFonts w:eastAsia="Calibri" w:cs="Arial"/>
          <w:szCs w:val="22"/>
        </w:rPr>
        <w:t xml:space="preserve">Evidence of the relationship between arts participation and education </w:t>
      </w:r>
      <w:r w:rsidR="0061777F" w:rsidRPr="00921C23">
        <w:rPr>
          <w:rFonts w:eastAsia="Calibri" w:cs="Arial"/>
          <w:szCs w:val="22"/>
        </w:rPr>
        <w:t>impact</w:t>
      </w:r>
      <w:r w:rsidRPr="00921C23">
        <w:rPr>
          <w:rFonts w:eastAsia="Calibri" w:cs="Arial"/>
          <w:szCs w:val="22"/>
        </w:rPr>
        <w:t>s is reasonable, with positive effects on both intermediate (e.g. self concepts, social capital) and final outcomes (NB education attainment).</w:t>
      </w:r>
    </w:p>
    <w:p w14:paraId="74928AFD" w14:textId="4990DB56" w:rsidR="00D776A0" w:rsidRPr="000542AD" w:rsidRDefault="00D776A0" w:rsidP="00727BB7">
      <w:pPr>
        <w:spacing w:before="0" w:after="120" w:line="276" w:lineRule="auto"/>
        <w:ind w:left="0"/>
        <w:jc w:val="both"/>
        <w:rPr>
          <w:rFonts w:eastAsia="SimSun" w:cs="Arial"/>
          <w:szCs w:val="22"/>
          <w:lang w:eastAsia="zh-CN"/>
        </w:rPr>
      </w:pPr>
      <w:r w:rsidRPr="00921C23">
        <w:rPr>
          <w:rFonts w:eastAsia="Calibri" w:cs="Arial"/>
          <w:szCs w:val="22"/>
        </w:rPr>
        <w:t>T</w:t>
      </w:r>
      <w:r w:rsidR="004532CD" w:rsidRPr="00921C23">
        <w:rPr>
          <w:rFonts w:eastAsia="Calibri" w:cs="Arial"/>
          <w:szCs w:val="22"/>
        </w:rPr>
        <w:t>wo</w:t>
      </w:r>
      <w:r w:rsidRPr="00921C23">
        <w:rPr>
          <w:rFonts w:eastAsia="Calibri" w:cs="Arial"/>
          <w:szCs w:val="22"/>
        </w:rPr>
        <w:t xml:space="preserve"> studies of the effect of the arts on </w:t>
      </w:r>
      <w:r w:rsidR="00A02536">
        <w:rPr>
          <w:rFonts w:eastAsia="Calibri" w:cs="Arial"/>
          <w:szCs w:val="22"/>
        </w:rPr>
        <w:t>wellbeing</w:t>
      </w:r>
      <w:r w:rsidRPr="00921C23">
        <w:rPr>
          <w:rFonts w:eastAsia="Calibri" w:cs="Arial"/>
          <w:szCs w:val="22"/>
        </w:rPr>
        <w:t xml:space="preserve"> are promising for a relatively recent area of research.  In one national survey, in Italy, cultural access ranked as the second most important determinant of psychological </w:t>
      </w:r>
      <w:r w:rsidR="00A02536">
        <w:rPr>
          <w:rFonts w:eastAsia="Calibri" w:cs="Arial"/>
          <w:szCs w:val="22"/>
        </w:rPr>
        <w:t>wellbeing</w:t>
      </w:r>
      <w:r w:rsidRPr="00921C23">
        <w:rPr>
          <w:rFonts w:eastAsia="Calibri" w:cs="Arial"/>
          <w:szCs w:val="22"/>
        </w:rPr>
        <w:t xml:space="preserve">.  </w:t>
      </w:r>
      <w:r w:rsidR="004532CD" w:rsidRPr="00921C23">
        <w:rPr>
          <w:rFonts w:eastAsia="Calibri" w:cs="Arial"/>
          <w:szCs w:val="22"/>
        </w:rPr>
        <w:t>The second</w:t>
      </w:r>
      <w:r w:rsidRPr="00921C23">
        <w:rPr>
          <w:rFonts w:eastAsia="Calibri" w:cs="Arial"/>
          <w:szCs w:val="22"/>
        </w:rPr>
        <w:t xml:space="preserve"> study use</w:t>
      </w:r>
      <w:r w:rsidR="004532CD" w:rsidRPr="00921C23">
        <w:rPr>
          <w:rFonts w:eastAsia="Calibri" w:cs="Arial"/>
          <w:szCs w:val="22"/>
        </w:rPr>
        <w:t>d</w:t>
      </w:r>
      <w:r w:rsidRPr="00921C23">
        <w:rPr>
          <w:rFonts w:eastAsia="Calibri" w:cs="Arial"/>
          <w:szCs w:val="22"/>
        </w:rPr>
        <w:t xml:space="preserve"> </w:t>
      </w:r>
      <w:r w:rsidR="004532CD" w:rsidRPr="00921C23">
        <w:rPr>
          <w:rFonts w:eastAsia="Calibri" w:cs="Arial"/>
          <w:szCs w:val="22"/>
        </w:rPr>
        <w:t xml:space="preserve">surveys at six </w:t>
      </w:r>
      <w:r w:rsidR="00E35ED2" w:rsidRPr="00921C23">
        <w:rPr>
          <w:rFonts w:eastAsia="Calibri" w:cs="Arial"/>
          <w:szCs w:val="22"/>
        </w:rPr>
        <w:t xml:space="preserve">UK </w:t>
      </w:r>
      <w:r w:rsidR="004532CD" w:rsidRPr="00921C23">
        <w:rPr>
          <w:rFonts w:eastAsia="Calibri" w:cs="Arial"/>
          <w:szCs w:val="22"/>
        </w:rPr>
        <w:t>arts for health projects to demonstrate</w:t>
      </w:r>
      <w:r w:rsidRPr="00921C23">
        <w:rPr>
          <w:rFonts w:eastAsia="Calibri" w:cs="Arial"/>
          <w:szCs w:val="22"/>
        </w:rPr>
        <w:t xml:space="preserve"> that arts-related participation contributes to personal development and </w:t>
      </w:r>
      <w:r w:rsidR="004532CD" w:rsidRPr="00921C23">
        <w:rPr>
          <w:rFonts w:eastAsia="Calibri" w:cs="Arial"/>
          <w:szCs w:val="22"/>
        </w:rPr>
        <w:t>self-</w:t>
      </w:r>
      <w:r w:rsidRPr="00921C23">
        <w:rPr>
          <w:rFonts w:eastAsia="Calibri" w:cs="Arial"/>
          <w:szCs w:val="22"/>
        </w:rPr>
        <w:t>perception</w:t>
      </w:r>
      <w:r w:rsidR="004532CD" w:rsidRPr="00921C23">
        <w:rPr>
          <w:rFonts w:eastAsia="Calibri" w:cs="Arial"/>
          <w:szCs w:val="22"/>
        </w:rPr>
        <w:t>s</w:t>
      </w:r>
      <w:r w:rsidRPr="00921C23">
        <w:rPr>
          <w:rFonts w:eastAsia="Calibri" w:cs="Arial"/>
          <w:szCs w:val="22"/>
        </w:rPr>
        <w:t xml:space="preserve"> of </w:t>
      </w:r>
      <w:r w:rsidR="00A02536">
        <w:rPr>
          <w:rFonts w:eastAsia="Calibri" w:cs="Arial"/>
          <w:szCs w:val="22"/>
        </w:rPr>
        <w:t>wellbeing</w:t>
      </w:r>
      <w:r w:rsidR="004532CD" w:rsidRPr="00921C23">
        <w:rPr>
          <w:rFonts w:eastAsia="Calibri" w:cs="Arial"/>
          <w:szCs w:val="22"/>
        </w:rPr>
        <w:t xml:space="preserve">. </w:t>
      </w:r>
    </w:p>
    <w:p w14:paraId="74928AFE" w14:textId="77777777" w:rsidR="00A83DDF" w:rsidRPr="000542AD" w:rsidRDefault="00876F7B" w:rsidP="00727BB7">
      <w:pPr>
        <w:spacing w:before="0" w:after="120" w:line="276" w:lineRule="auto"/>
        <w:ind w:left="0"/>
        <w:jc w:val="both"/>
        <w:rPr>
          <w:rFonts w:eastAsia="SimSun" w:cs="Arial"/>
          <w:szCs w:val="22"/>
          <w:lang w:eastAsia="zh-CN"/>
        </w:rPr>
      </w:pPr>
      <w:r w:rsidRPr="000542AD">
        <w:rPr>
          <w:rFonts w:eastAsia="SimSun" w:cs="Arial"/>
          <w:szCs w:val="22"/>
          <w:lang w:eastAsia="zh-CN"/>
        </w:rPr>
        <w:t xml:space="preserve">The review of the evidence of the relationship between engagement in arts and each of the outcome areas in this study raises a number of </w:t>
      </w:r>
      <w:r w:rsidR="00F86D1E" w:rsidRPr="000542AD">
        <w:rPr>
          <w:rFonts w:eastAsia="SimSun" w:cs="Arial"/>
          <w:szCs w:val="22"/>
          <w:lang w:eastAsia="zh-CN"/>
        </w:rPr>
        <w:t>methodological issue</w:t>
      </w:r>
      <w:r w:rsidRPr="000542AD">
        <w:rPr>
          <w:rFonts w:eastAsia="SimSun" w:cs="Arial"/>
          <w:szCs w:val="22"/>
          <w:lang w:eastAsia="zh-CN"/>
        </w:rPr>
        <w:t xml:space="preserve">s.  </w:t>
      </w:r>
      <w:r w:rsidR="00F86D1E" w:rsidRPr="000542AD">
        <w:rPr>
          <w:rFonts w:eastAsia="SimSun" w:cs="Arial"/>
          <w:szCs w:val="22"/>
          <w:lang w:eastAsia="zh-CN"/>
        </w:rPr>
        <w:t xml:space="preserve">Most importantly, the shortage of </w:t>
      </w:r>
      <w:r w:rsidRPr="000542AD">
        <w:rPr>
          <w:rFonts w:eastAsia="SimSun" w:cs="Arial"/>
          <w:szCs w:val="22"/>
          <w:lang w:eastAsia="zh-CN"/>
        </w:rPr>
        <w:t xml:space="preserve">robust scientific studies </w:t>
      </w:r>
      <w:r w:rsidR="00A83DDF" w:rsidRPr="000542AD">
        <w:rPr>
          <w:rFonts w:eastAsia="SimSun" w:cs="Arial"/>
          <w:szCs w:val="22"/>
          <w:lang w:eastAsia="zh-CN"/>
        </w:rPr>
        <w:t xml:space="preserve">may not be entirely due to the lack of research studies - a contributory factor could be </w:t>
      </w:r>
      <w:r w:rsidR="00DD45BA" w:rsidRPr="000542AD">
        <w:rPr>
          <w:rFonts w:eastAsia="SimSun" w:cs="Arial"/>
          <w:szCs w:val="22"/>
          <w:lang w:eastAsia="zh-CN"/>
        </w:rPr>
        <w:t>that t</w:t>
      </w:r>
      <w:r w:rsidR="00DD45BA" w:rsidRPr="000542AD">
        <w:rPr>
          <w:rFonts w:cs="Arial"/>
          <w:szCs w:val="22"/>
          <w:lang w:eastAsia="zh-CN"/>
        </w:rPr>
        <w:t xml:space="preserve">he search strings used to construct the CASE database include broad terms such as 'impact' and 'benefit' but not specific social </w:t>
      </w:r>
      <w:r w:rsidR="0061777F" w:rsidRPr="000542AD">
        <w:rPr>
          <w:rFonts w:cs="Arial"/>
          <w:szCs w:val="22"/>
          <w:lang w:eastAsia="zh-CN"/>
        </w:rPr>
        <w:t>impact</w:t>
      </w:r>
      <w:r w:rsidR="00DD45BA" w:rsidRPr="000542AD">
        <w:rPr>
          <w:rFonts w:cs="Arial"/>
          <w:szCs w:val="22"/>
          <w:lang w:eastAsia="zh-CN"/>
        </w:rPr>
        <w:t xml:space="preserve"> terms relevant to this project.</w:t>
      </w:r>
    </w:p>
    <w:p w14:paraId="74928AFF" w14:textId="77777777" w:rsidR="00876F7B" w:rsidRPr="000542AD" w:rsidRDefault="00A21025" w:rsidP="00727BB7">
      <w:pPr>
        <w:spacing w:before="0" w:after="120" w:line="276" w:lineRule="auto"/>
        <w:ind w:left="0"/>
        <w:jc w:val="both"/>
        <w:rPr>
          <w:rFonts w:eastAsia="SimSun" w:cs="Arial"/>
          <w:bCs/>
          <w:szCs w:val="22"/>
          <w:lang w:eastAsia="zh-CN"/>
        </w:rPr>
      </w:pPr>
      <w:r w:rsidRPr="000542AD">
        <w:rPr>
          <w:rFonts w:eastAsia="SimSun" w:cs="Arial"/>
          <w:szCs w:val="22"/>
          <w:lang w:eastAsia="zh-CN"/>
        </w:rPr>
        <w:t>M</w:t>
      </w:r>
      <w:r w:rsidR="00876F7B" w:rsidRPr="000542AD">
        <w:rPr>
          <w:rFonts w:eastAsia="SimSun" w:cs="Arial"/>
          <w:szCs w:val="22"/>
          <w:lang w:eastAsia="zh-CN"/>
        </w:rPr>
        <w:t xml:space="preserve">ore evidence on the strength and direction of relationships and greater understanding of the mechanisms by which the development of </w:t>
      </w:r>
      <w:r w:rsidR="0061777F" w:rsidRPr="000542AD">
        <w:rPr>
          <w:rFonts w:eastAsia="SimSun" w:cs="Arial"/>
          <w:szCs w:val="22"/>
          <w:lang w:eastAsia="zh-CN"/>
        </w:rPr>
        <w:t>impact</w:t>
      </w:r>
      <w:r w:rsidR="00876F7B" w:rsidRPr="000542AD">
        <w:rPr>
          <w:rFonts w:eastAsia="SimSun" w:cs="Arial"/>
          <w:szCs w:val="22"/>
          <w:lang w:eastAsia="zh-CN"/>
        </w:rPr>
        <w:t xml:space="preserve">s takes place </w:t>
      </w:r>
      <w:r w:rsidRPr="000542AD">
        <w:rPr>
          <w:rFonts w:eastAsia="SimSun" w:cs="Arial"/>
          <w:szCs w:val="22"/>
          <w:lang w:eastAsia="zh-CN"/>
        </w:rPr>
        <w:t xml:space="preserve">would enhance the understanding of social </w:t>
      </w:r>
      <w:r w:rsidR="0061777F" w:rsidRPr="000542AD">
        <w:rPr>
          <w:rFonts w:eastAsia="SimSun" w:cs="Arial"/>
          <w:szCs w:val="22"/>
          <w:lang w:eastAsia="zh-CN"/>
        </w:rPr>
        <w:t>impact</w:t>
      </w:r>
      <w:r w:rsidRPr="000542AD">
        <w:rPr>
          <w:rFonts w:eastAsia="SimSun" w:cs="Arial"/>
          <w:szCs w:val="22"/>
          <w:lang w:eastAsia="zh-CN"/>
        </w:rPr>
        <w:t>s from the arts.</w:t>
      </w:r>
      <w:r w:rsidR="00876F7B" w:rsidRPr="000542AD">
        <w:rPr>
          <w:rFonts w:eastAsia="SimSun" w:cs="Arial"/>
          <w:szCs w:val="22"/>
          <w:lang w:eastAsia="zh-CN"/>
        </w:rPr>
        <w:t xml:space="preserve"> Little is known about whether different forms of activity are more beneficial than others, who benefits, who does not and how the intensity, duration and frequency of engagement </w:t>
      </w:r>
      <w:r w:rsidR="00F86D1E" w:rsidRPr="000542AD">
        <w:rPr>
          <w:rFonts w:eastAsia="SimSun" w:cs="Arial"/>
          <w:bCs/>
          <w:szCs w:val="22"/>
          <w:lang w:eastAsia="zh-CN"/>
        </w:rPr>
        <w:t>influences the benefits realised</w:t>
      </w:r>
      <w:r w:rsidR="00876F7B" w:rsidRPr="000542AD">
        <w:rPr>
          <w:rFonts w:eastAsia="SimSun" w:cs="Arial"/>
          <w:bCs/>
          <w:szCs w:val="22"/>
          <w:lang w:eastAsia="zh-CN"/>
        </w:rPr>
        <w:t xml:space="preserve">.  </w:t>
      </w:r>
    </w:p>
    <w:p w14:paraId="74928B00" w14:textId="77E3DF32" w:rsidR="00484D12" w:rsidRPr="00921C23" w:rsidRDefault="00A83DDF" w:rsidP="00484D12">
      <w:pPr>
        <w:spacing w:before="0" w:after="120" w:line="276" w:lineRule="auto"/>
        <w:ind w:left="0"/>
        <w:jc w:val="both"/>
        <w:rPr>
          <w:rFonts w:eastAsia="Calibri" w:cs="Arial"/>
          <w:noProof/>
          <w:color w:val="000000"/>
          <w:szCs w:val="22"/>
          <w:lang w:eastAsia="zh-CN"/>
        </w:rPr>
      </w:pPr>
      <w:r w:rsidRPr="00921C23">
        <w:rPr>
          <w:rFonts w:eastAsia="Calibri" w:cs="Arial"/>
          <w:noProof/>
          <w:color w:val="000000"/>
          <w:szCs w:val="22"/>
          <w:lang w:eastAsia="zh-CN"/>
        </w:rPr>
        <w:t xml:space="preserve">Figure 4.1 summarises the logic model for social </w:t>
      </w:r>
      <w:r w:rsidR="0061777F" w:rsidRPr="00921C23">
        <w:rPr>
          <w:rFonts w:eastAsia="Calibri" w:cs="Arial"/>
          <w:noProof/>
          <w:color w:val="000000"/>
          <w:szCs w:val="22"/>
          <w:lang w:eastAsia="zh-CN"/>
        </w:rPr>
        <w:t>impact</w:t>
      </w:r>
      <w:r w:rsidRPr="00921C23">
        <w:rPr>
          <w:rFonts w:eastAsia="Calibri" w:cs="Arial"/>
          <w:noProof/>
          <w:color w:val="000000"/>
          <w:szCs w:val="22"/>
          <w:lang w:eastAsia="zh-CN"/>
        </w:rPr>
        <w:t xml:space="preserve">s of the arts, </w:t>
      </w:r>
      <w:r w:rsidR="003A078E">
        <w:rPr>
          <w:rFonts w:eastAsia="Calibri" w:cs="Arial"/>
          <w:noProof/>
          <w:color w:val="000000"/>
          <w:szCs w:val="22"/>
          <w:lang w:eastAsia="zh-CN"/>
        </w:rPr>
        <w:t xml:space="preserve">however, </w:t>
      </w:r>
      <w:r w:rsidRPr="00921C23">
        <w:rPr>
          <w:rFonts w:eastAsia="Calibri" w:cs="Arial"/>
          <w:noProof/>
          <w:color w:val="000000"/>
          <w:szCs w:val="22"/>
          <w:lang w:eastAsia="zh-CN"/>
        </w:rPr>
        <w:t>evidence for causality and final outcomes is patchy at best.</w:t>
      </w:r>
      <w:r w:rsidR="00484D12" w:rsidRPr="00921C23">
        <w:rPr>
          <w:rFonts w:eastAsia="Calibri" w:cs="Arial"/>
          <w:noProof/>
          <w:color w:val="000000"/>
          <w:szCs w:val="22"/>
          <w:lang w:eastAsia="zh-CN"/>
        </w:rPr>
        <w:t xml:space="preserve">  This model follows the same flow as Figure 3.1 </w:t>
      </w:r>
      <w:r w:rsidR="00484D12" w:rsidRPr="00921C23">
        <w:rPr>
          <w:rFonts w:eastAsia="Calibri" w:cs="Arial"/>
          <w:noProof/>
          <w:color w:val="000000"/>
          <w:szCs w:val="22"/>
          <w:lang w:eastAsia="zh-CN"/>
        </w:rPr>
        <w:lastRenderedPageBreak/>
        <w:t>for sport, i.e. from participation at the bottom of the diagram,</w:t>
      </w:r>
      <w:r w:rsidR="003A078E">
        <w:rPr>
          <w:rFonts w:eastAsia="Calibri" w:cs="Arial"/>
          <w:noProof/>
          <w:color w:val="000000"/>
          <w:szCs w:val="22"/>
          <w:lang w:eastAsia="zh-CN"/>
        </w:rPr>
        <w:t xml:space="preserve"> </w:t>
      </w:r>
      <w:r w:rsidR="00484D12" w:rsidRPr="00921C23">
        <w:rPr>
          <w:rFonts w:eastAsia="Calibri" w:cs="Arial"/>
          <w:noProof/>
          <w:color w:val="000000"/>
          <w:szCs w:val="22"/>
          <w:lang w:eastAsia="zh-CN"/>
        </w:rPr>
        <w:t>through improved skills and competencies, reduced risks, and developed intermediate outcomes, to social impacts at the top of the diagram.</w:t>
      </w:r>
    </w:p>
    <w:p w14:paraId="74928B01" w14:textId="77777777" w:rsidR="00DB6A53" w:rsidRPr="00921C23" w:rsidRDefault="00282FC3" w:rsidP="00484D12">
      <w:pPr>
        <w:spacing w:before="0" w:after="120" w:line="276" w:lineRule="auto"/>
        <w:ind w:left="0"/>
        <w:jc w:val="both"/>
        <w:rPr>
          <w:rFonts w:eastAsia="Calibri" w:cs="Arial"/>
          <w:noProof/>
          <w:color w:val="000000"/>
          <w:szCs w:val="22"/>
          <w:lang w:eastAsia="zh-CN"/>
        </w:rPr>
      </w:pPr>
      <w:r w:rsidRPr="000542AD">
        <w:rPr>
          <w:rFonts w:eastAsia="SimSun" w:cs="Arial"/>
          <w:b/>
          <w:bCs/>
          <w:i/>
          <w:iCs/>
        </w:rPr>
        <w:t xml:space="preserve">Fig 4.1 Summary of Social </w:t>
      </w:r>
      <w:r w:rsidR="0061777F" w:rsidRPr="000542AD">
        <w:rPr>
          <w:rFonts w:eastAsia="SimSun" w:cs="Arial"/>
          <w:b/>
          <w:bCs/>
          <w:i/>
          <w:iCs/>
        </w:rPr>
        <w:t>Impact</w:t>
      </w:r>
      <w:r w:rsidRPr="000542AD">
        <w:rPr>
          <w:rFonts w:eastAsia="SimSun" w:cs="Arial"/>
          <w:b/>
          <w:bCs/>
          <w:i/>
          <w:iCs/>
        </w:rPr>
        <w:t xml:space="preserve">s of </w:t>
      </w:r>
      <w:r w:rsidR="00484D12" w:rsidRPr="000542AD">
        <w:rPr>
          <w:rFonts w:eastAsia="SimSun" w:cs="Arial"/>
          <w:b/>
          <w:bCs/>
          <w:i/>
          <w:iCs/>
        </w:rPr>
        <w:t xml:space="preserve">the </w:t>
      </w:r>
      <w:r w:rsidR="00DB6A53" w:rsidRPr="000542AD">
        <w:rPr>
          <w:rFonts w:eastAsia="SimSun" w:cs="Arial"/>
          <w:b/>
          <w:bCs/>
          <w:i/>
          <w:iCs/>
        </w:rPr>
        <w:t>Arts</w:t>
      </w:r>
    </w:p>
    <w:p w14:paraId="74928B02" w14:textId="77777777" w:rsidR="006337EF" w:rsidRPr="000542AD" w:rsidRDefault="00484D12" w:rsidP="000B0FFA">
      <w:pPr>
        <w:ind w:left="0"/>
        <w:rPr>
          <w:rFonts w:cs="Arial"/>
        </w:rPr>
      </w:pPr>
      <w:r w:rsidRPr="000542AD">
        <w:rPr>
          <w:rFonts w:cs="Arial"/>
        </w:rPr>
        <w:object w:dxaOrig="10855" w:dyaOrig="15448" w14:anchorId="74928E36">
          <v:shape id="_x0000_i1031" type="#_x0000_t75" style="width:467.4pt;height:586.2pt" o:ole="">
            <v:imagedata r:id="rId46" o:title=""/>
          </v:shape>
          <o:OLEObject Type="Embed" ProgID="Visio.Drawing.11" ShapeID="_x0000_i1031" DrawAspect="Content" ObjectID="_1488706665" r:id="rId47"/>
        </w:object>
      </w:r>
    </w:p>
    <w:p w14:paraId="74928B03" w14:textId="77777777" w:rsidR="00484D12" w:rsidRPr="000542AD" w:rsidRDefault="00484D12">
      <w:pPr>
        <w:spacing w:before="0"/>
        <w:ind w:left="0"/>
        <w:rPr>
          <w:rFonts w:cs="Arial"/>
          <w:b/>
          <w:bCs/>
          <w:iCs/>
          <w:noProof/>
          <w:sz w:val="28"/>
          <w:szCs w:val="28"/>
        </w:rPr>
      </w:pPr>
      <w:bookmarkStart w:id="71" w:name="_Toc359405142"/>
      <w:r>
        <w:rPr>
          <w:rFonts w:cs="Arial"/>
        </w:rPr>
        <w:br w:type="page"/>
      </w:r>
    </w:p>
    <w:p w14:paraId="74928B04" w14:textId="77777777" w:rsidR="00241EDF" w:rsidRPr="000542AD" w:rsidRDefault="00241EDF" w:rsidP="00241EDF">
      <w:pPr>
        <w:pStyle w:val="Heading2"/>
        <w:spacing w:before="0" w:line="23" w:lineRule="atLeast"/>
        <w:ind w:left="0"/>
        <w:rPr>
          <w:noProof/>
        </w:rPr>
      </w:pPr>
      <w:r w:rsidRPr="000542AD">
        <w:rPr>
          <w:noProof/>
        </w:rPr>
        <w:lastRenderedPageBreak/>
        <w:t xml:space="preserve">4.1 </w:t>
      </w:r>
      <w:r w:rsidR="002C6CBA" w:rsidRPr="000542AD">
        <w:rPr>
          <w:noProof/>
        </w:rPr>
        <w:t xml:space="preserve">Arts and </w:t>
      </w:r>
      <w:r w:rsidRPr="000542AD">
        <w:rPr>
          <w:noProof/>
        </w:rPr>
        <w:t>Health</w:t>
      </w:r>
      <w:bookmarkEnd w:id="71"/>
      <w:r w:rsidRPr="000542AD">
        <w:rPr>
          <w:noProof/>
        </w:rPr>
        <w:t xml:space="preserve">  </w:t>
      </w:r>
    </w:p>
    <w:p w14:paraId="74928B05" w14:textId="77777777" w:rsidR="00241EDF" w:rsidRPr="00921C23" w:rsidRDefault="00241EDF" w:rsidP="005F2154">
      <w:pPr>
        <w:autoSpaceDE w:val="0"/>
        <w:autoSpaceDN w:val="0"/>
        <w:adjustRightInd w:val="0"/>
        <w:spacing w:before="0" w:after="120" w:line="23" w:lineRule="atLeast"/>
        <w:ind w:left="0"/>
        <w:jc w:val="both"/>
        <w:rPr>
          <w:rFonts w:eastAsia="SimSun" w:cs="Arial"/>
          <w:noProof/>
          <w:szCs w:val="22"/>
          <w:lang w:eastAsia="zh-CN"/>
        </w:rPr>
      </w:pPr>
      <w:r w:rsidRPr="00921C23">
        <w:rPr>
          <w:rFonts w:eastAsia="SimSun" w:cs="Arial"/>
          <w:noProof/>
          <w:szCs w:val="22"/>
          <w:lang w:eastAsia="zh-CN"/>
        </w:rPr>
        <w:t>Th</w:t>
      </w:r>
      <w:r w:rsidR="00E0049F" w:rsidRPr="00921C23">
        <w:rPr>
          <w:rFonts w:eastAsia="SimSun" w:cs="Arial"/>
          <w:noProof/>
          <w:szCs w:val="22"/>
          <w:lang w:eastAsia="zh-CN"/>
        </w:rPr>
        <w:t>e systematic review identified 1</w:t>
      </w:r>
      <w:r w:rsidR="005F2154" w:rsidRPr="00921C23">
        <w:rPr>
          <w:rFonts w:eastAsia="SimSun" w:cs="Arial"/>
          <w:noProof/>
          <w:szCs w:val="22"/>
          <w:lang w:eastAsia="zh-CN"/>
        </w:rPr>
        <w:t>2</w:t>
      </w:r>
      <w:r w:rsidRPr="00921C23">
        <w:rPr>
          <w:rFonts w:eastAsia="SimSun" w:cs="Arial"/>
          <w:noProof/>
          <w:color w:val="FF0000"/>
          <w:szCs w:val="22"/>
          <w:lang w:eastAsia="zh-CN"/>
        </w:rPr>
        <w:t xml:space="preserve"> </w:t>
      </w:r>
      <w:r w:rsidRPr="00921C23">
        <w:rPr>
          <w:rFonts w:eastAsia="SimSun" w:cs="Arial"/>
          <w:noProof/>
          <w:szCs w:val="22"/>
          <w:lang w:eastAsia="zh-CN"/>
        </w:rPr>
        <w:t>studies of the relationship between the arts and health, comprising:</w:t>
      </w:r>
    </w:p>
    <w:p w14:paraId="74928B06" w14:textId="77777777" w:rsidR="00241EDF" w:rsidRPr="00921C23" w:rsidRDefault="00952D69" w:rsidP="00CC35A7">
      <w:pPr>
        <w:autoSpaceDE w:val="0"/>
        <w:autoSpaceDN w:val="0"/>
        <w:adjustRightInd w:val="0"/>
        <w:spacing w:before="0" w:after="120" w:line="23" w:lineRule="atLeast"/>
        <w:ind w:left="360"/>
        <w:jc w:val="both"/>
        <w:rPr>
          <w:rFonts w:eastAsia="SimSun" w:cs="Arial"/>
          <w:noProof/>
          <w:szCs w:val="22"/>
          <w:lang w:eastAsia="zh-CN"/>
        </w:rPr>
      </w:pPr>
      <w:r w:rsidRPr="00921C23">
        <w:rPr>
          <w:rFonts w:eastAsia="SimSun" w:cs="Arial"/>
          <w:b/>
          <w:bCs/>
          <w:noProof/>
          <w:szCs w:val="22"/>
          <w:lang w:eastAsia="zh-CN"/>
        </w:rPr>
        <w:t>A</w:t>
      </w:r>
      <w:r w:rsidRPr="00921C23">
        <w:rPr>
          <w:rFonts w:eastAsia="SimSun" w:cs="Arial"/>
          <w:b/>
          <w:bCs/>
          <w:noProof/>
          <w:szCs w:val="22"/>
          <w:lang w:eastAsia="zh-CN"/>
        </w:rPr>
        <w:tab/>
      </w:r>
      <w:r w:rsidR="00CC35A7" w:rsidRPr="00921C23">
        <w:rPr>
          <w:rFonts w:eastAsia="SimSun" w:cs="Arial"/>
          <w:noProof/>
          <w:szCs w:val="22"/>
          <w:lang w:eastAsia="zh-CN"/>
        </w:rPr>
        <w:t>2</w:t>
      </w:r>
      <w:r w:rsidR="00241EDF" w:rsidRPr="00921C23">
        <w:rPr>
          <w:rFonts w:eastAsia="SimSun" w:cs="Arial"/>
          <w:noProof/>
          <w:szCs w:val="22"/>
          <w:lang w:eastAsia="zh-CN"/>
        </w:rPr>
        <w:t xml:space="preserve"> systematic review</w:t>
      </w:r>
      <w:r w:rsidR="00081D09" w:rsidRPr="00921C23">
        <w:rPr>
          <w:rFonts w:eastAsia="SimSun" w:cs="Arial"/>
          <w:noProof/>
          <w:szCs w:val="22"/>
          <w:lang w:eastAsia="zh-CN"/>
        </w:rPr>
        <w:t>s</w:t>
      </w:r>
    </w:p>
    <w:p w14:paraId="74928B07" w14:textId="77777777" w:rsidR="00241EDF" w:rsidRPr="00921C23" w:rsidRDefault="00952D69" w:rsidP="00952D69">
      <w:pPr>
        <w:autoSpaceDE w:val="0"/>
        <w:autoSpaceDN w:val="0"/>
        <w:adjustRightInd w:val="0"/>
        <w:spacing w:before="0" w:after="120" w:line="23" w:lineRule="atLeast"/>
        <w:ind w:left="360"/>
        <w:jc w:val="both"/>
        <w:rPr>
          <w:rFonts w:eastAsia="SimSun" w:cs="Arial"/>
          <w:noProof/>
          <w:szCs w:val="22"/>
          <w:lang w:eastAsia="zh-CN"/>
        </w:rPr>
      </w:pPr>
      <w:r w:rsidRPr="00921C23">
        <w:rPr>
          <w:rFonts w:eastAsia="SimSun" w:cs="Arial"/>
          <w:b/>
          <w:bCs/>
          <w:noProof/>
          <w:szCs w:val="22"/>
          <w:lang w:eastAsia="zh-CN"/>
        </w:rPr>
        <w:t>B</w:t>
      </w:r>
      <w:r w:rsidRPr="00921C23">
        <w:rPr>
          <w:rFonts w:eastAsia="SimSun" w:cs="Arial"/>
          <w:noProof/>
          <w:szCs w:val="22"/>
          <w:lang w:eastAsia="zh-CN"/>
        </w:rPr>
        <w:tab/>
      </w:r>
      <w:r w:rsidR="00241EDF" w:rsidRPr="00921C23">
        <w:rPr>
          <w:rFonts w:eastAsia="SimSun" w:cs="Arial"/>
          <w:noProof/>
          <w:szCs w:val="22"/>
          <w:lang w:eastAsia="zh-CN"/>
        </w:rPr>
        <w:t>1 randomised control trial</w:t>
      </w:r>
    </w:p>
    <w:p w14:paraId="74928B08" w14:textId="77777777" w:rsidR="00241EDF" w:rsidRPr="00921C23" w:rsidRDefault="00952D69" w:rsidP="00952D69">
      <w:pPr>
        <w:autoSpaceDE w:val="0"/>
        <w:autoSpaceDN w:val="0"/>
        <w:adjustRightInd w:val="0"/>
        <w:spacing w:before="0" w:after="120" w:line="23" w:lineRule="atLeast"/>
        <w:ind w:left="360"/>
        <w:jc w:val="both"/>
        <w:rPr>
          <w:rFonts w:eastAsia="SimSun" w:cs="Arial"/>
          <w:noProof/>
          <w:szCs w:val="22"/>
          <w:lang w:eastAsia="zh-CN"/>
        </w:rPr>
      </w:pPr>
      <w:r w:rsidRPr="00921C23">
        <w:rPr>
          <w:rFonts w:eastAsia="SimSun" w:cs="Arial"/>
          <w:b/>
          <w:bCs/>
          <w:noProof/>
          <w:szCs w:val="22"/>
          <w:lang w:eastAsia="zh-CN"/>
        </w:rPr>
        <w:t>C</w:t>
      </w:r>
      <w:r w:rsidRPr="00921C23">
        <w:rPr>
          <w:rFonts w:eastAsia="SimSun" w:cs="Arial"/>
          <w:noProof/>
          <w:szCs w:val="22"/>
          <w:lang w:eastAsia="zh-CN"/>
        </w:rPr>
        <w:tab/>
      </w:r>
      <w:r w:rsidR="00241EDF" w:rsidRPr="00921C23">
        <w:rPr>
          <w:rFonts w:eastAsia="SimSun" w:cs="Arial"/>
          <w:noProof/>
          <w:szCs w:val="22"/>
          <w:lang w:eastAsia="zh-CN"/>
        </w:rPr>
        <w:t xml:space="preserve">1 </w:t>
      </w:r>
      <w:r w:rsidR="00E6643D" w:rsidRPr="00921C23">
        <w:rPr>
          <w:rFonts w:eastAsia="SimSun" w:cs="Arial"/>
          <w:noProof/>
          <w:szCs w:val="22"/>
          <w:lang w:eastAsia="zh-CN"/>
        </w:rPr>
        <w:t>cohort</w:t>
      </w:r>
      <w:r w:rsidR="00241EDF" w:rsidRPr="00921C23">
        <w:rPr>
          <w:rFonts w:eastAsia="SimSun" w:cs="Arial"/>
          <w:noProof/>
          <w:szCs w:val="22"/>
          <w:lang w:eastAsia="zh-CN"/>
        </w:rPr>
        <w:t xml:space="preserve"> study</w:t>
      </w:r>
    </w:p>
    <w:p w14:paraId="74928B09" w14:textId="77777777" w:rsidR="00241EDF" w:rsidRPr="00921C23" w:rsidRDefault="00952D69" w:rsidP="00952D69">
      <w:pPr>
        <w:autoSpaceDE w:val="0"/>
        <w:autoSpaceDN w:val="0"/>
        <w:adjustRightInd w:val="0"/>
        <w:spacing w:before="0" w:after="120" w:line="23" w:lineRule="atLeast"/>
        <w:ind w:left="360"/>
        <w:jc w:val="both"/>
        <w:rPr>
          <w:rFonts w:eastAsia="SimSun" w:cs="Arial"/>
          <w:noProof/>
          <w:szCs w:val="22"/>
          <w:lang w:eastAsia="zh-CN"/>
        </w:rPr>
      </w:pPr>
      <w:r w:rsidRPr="00921C23">
        <w:rPr>
          <w:rFonts w:eastAsia="SimSun" w:cs="Arial"/>
          <w:b/>
          <w:bCs/>
          <w:noProof/>
          <w:szCs w:val="22"/>
          <w:lang w:eastAsia="zh-CN"/>
        </w:rPr>
        <w:t>E</w:t>
      </w:r>
      <w:r w:rsidRPr="00921C23">
        <w:rPr>
          <w:rFonts w:eastAsia="SimSun" w:cs="Arial"/>
          <w:noProof/>
          <w:szCs w:val="22"/>
          <w:lang w:eastAsia="zh-CN"/>
        </w:rPr>
        <w:tab/>
      </w:r>
      <w:r w:rsidR="00241EDF" w:rsidRPr="00921C23">
        <w:rPr>
          <w:rFonts w:eastAsia="SimSun" w:cs="Arial"/>
          <w:noProof/>
          <w:szCs w:val="22"/>
          <w:lang w:eastAsia="zh-CN"/>
        </w:rPr>
        <w:t>1 case-control</w:t>
      </w:r>
    </w:p>
    <w:p w14:paraId="74928B0A" w14:textId="77777777" w:rsidR="00241EDF" w:rsidRPr="00921C23" w:rsidRDefault="00952D69" w:rsidP="00952D69">
      <w:pPr>
        <w:autoSpaceDE w:val="0"/>
        <w:autoSpaceDN w:val="0"/>
        <w:adjustRightInd w:val="0"/>
        <w:spacing w:before="0" w:after="120" w:line="23" w:lineRule="atLeast"/>
        <w:ind w:left="360"/>
        <w:jc w:val="both"/>
        <w:rPr>
          <w:rFonts w:eastAsia="SimSun" w:cs="Arial"/>
          <w:noProof/>
          <w:szCs w:val="22"/>
          <w:lang w:eastAsia="zh-CN"/>
        </w:rPr>
      </w:pPr>
      <w:r w:rsidRPr="00921C23">
        <w:rPr>
          <w:rFonts w:eastAsia="SimSun" w:cs="Arial"/>
          <w:b/>
          <w:bCs/>
          <w:noProof/>
          <w:szCs w:val="22"/>
          <w:lang w:eastAsia="zh-CN"/>
        </w:rPr>
        <w:t>F</w:t>
      </w:r>
      <w:r w:rsidRPr="00921C23">
        <w:rPr>
          <w:rFonts w:eastAsia="SimSun" w:cs="Arial"/>
          <w:noProof/>
          <w:szCs w:val="22"/>
          <w:lang w:eastAsia="zh-CN"/>
        </w:rPr>
        <w:tab/>
      </w:r>
      <w:r w:rsidR="00241EDF" w:rsidRPr="00921C23">
        <w:rPr>
          <w:rFonts w:eastAsia="SimSun" w:cs="Arial"/>
          <w:noProof/>
          <w:szCs w:val="22"/>
          <w:lang w:eastAsia="zh-CN"/>
        </w:rPr>
        <w:t>2 cross-sectional studies</w:t>
      </w:r>
    </w:p>
    <w:p w14:paraId="74928B0B" w14:textId="77777777" w:rsidR="00241EDF" w:rsidRPr="00921C23" w:rsidRDefault="00952D69" w:rsidP="00952D69">
      <w:pPr>
        <w:autoSpaceDE w:val="0"/>
        <w:autoSpaceDN w:val="0"/>
        <w:adjustRightInd w:val="0"/>
        <w:spacing w:before="0" w:after="120" w:line="23" w:lineRule="atLeast"/>
        <w:ind w:left="360"/>
        <w:jc w:val="both"/>
        <w:rPr>
          <w:rFonts w:eastAsia="SimSun" w:cs="Arial"/>
          <w:noProof/>
          <w:szCs w:val="22"/>
          <w:lang w:eastAsia="zh-CN"/>
        </w:rPr>
      </w:pPr>
      <w:r w:rsidRPr="00921C23">
        <w:rPr>
          <w:rFonts w:eastAsia="SimSun" w:cs="Arial"/>
          <w:b/>
          <w:bCs/>
          <w:noProof/>
          <w:szCs w:val="22"/>
          <w:lang w:eastAsia="zh-CN"/>
        </w:rPr>
        <w:t>G</w:t>
      </w:r>
      <w:r w:rsidRPr="00921C23">
        <w:rPr>
          <w:rFonts w:eastAsia="SimSun" w:cs="Arial"/>
          <w:noProof/>
          <w:szCs w:val="22"/>
          <w:lang w:eastAsia="zh-CN"/>
        </w:rPr>
        <w:tab/>
      </w:r>
      <w:r w:rsidR="00241EDF" w:rsidRPr="00921C23">
        <w:rPr>
          <w:rFonts w:eastAsia="SimSun" w:cs="Arial"/>
          <w:noProof/>
          <w:szCs w:val="22"/>
          <w:lang w:eastAsia="zh-CN"/>
        </w:rPr>
        <w:t>3 qualitative studies</w:t>
      </w:r>
    </w:p>
    <w:p w14:paraId="74928B0C" w14:textId="77777777" w:rsidR="00241EDF" w:rsidRPr="00921C23" w:rsidRDefault="00952D69" w:rsidP="00CC35A7">
      <w:pPr>
        <w:autoSpaceDE w:val="0"/>
        <w:autoSpaceDN w:val="0"/>
        <w:adjustRightInd w:val="0"/>
        <w:spacing w:before="0" w:after="120" w:line="23" w:lineRule="atLeast"/>
        <w:ind w:left="360"/>
        <w:jc w:val="both"/>
        <w:rPr>
          <w:rFonts w:eastAsia="SimSun" w:cs="Arial"/>
          <w:noProof/>
          <w:szCs w:val="22"/>
          <w:lang w:eastAsia="zh-CN"/>
        </w:rPr>
      </w:pPr>
      <w:r w:rsidRPr="00921C23">
        <w:rPr>
          <w:rFonts w:eastAsia="SimSun" w:cs="Arial"/>
          <w:b/>
          <w:bCs/>
          <w:noProof/>
          <w:szCs w:val="22"/>
          <w:lang w:eastAsia="zh-CN"/>
        </w:rPr>
        <w:t>I</w:t>
      </w:r>
      <w:r w:rsidRPr="00921C23">
        <w:rPr>
          <w:rFonts w:eastAsia="SimSun" w:cs="Arial"/>
          <w:noProof/>
          <w:szCs w:val="22"/>
          <w:lang w:eastAsia="zh-CN"/>
        </w:rPr>
        <w:tab/>
      </w:r>
      <w:r w:rsidR="00CC35A7" w:rsidRPr="00921C23">
        <w:rPr>
          <w:rFonts w:eastAsia="SimSun" w:cs="Arial"/>
          <w:noProof/>
          <w:szCs w:val="22"/>
          <w:lang w:eastAsia="zh-CN"/>
        </w:rPr>
        <w:t>2</w:t>
      </w:r>
      <w:r w:rsidR="00241EDF" w:rsidRPr="00921C23">
        <w:rPr>
          <w:rFonts w:eastAsia="SimSun" w:cs="Arial"/>
          <w:noProof/>
          <w:szCs w:val="22"/>
          <w:lang w:eastAsia="zh-CN"/>
        </w:rPr>
        <w:t xml:space="preserve"> narrative review</w:t>
      </w:r>
      <w:r w:rsidR="00081D09" w:rsidRPr="00921C23">
        <w:rPr>
          <w:rFonts w:eastAsia="SimSun" w:cs="Arial"/>
          <w:noProof/>
          <w:szCs w:val="22"/>
          <w:lang w:eastAsia="zh-CN"/>
        </w:rPr>
        <w:t>s</w:t>
      </w:r>
    </w:p>
    <w:p w14:paraId="74928B0D" w14:textId="77777777" w:rsidR="00952D69" w:rsidRPr="00921C23" w:rsidRDefault="00341D66" w:rsidP="00A27E5E">
      <w:pPr>
        <w:autoSpaceDE w:val="0"/>
        <w:autoSpaceDN w:val="0"/>
        <w:adjustRightInd w:val="0"/>
        <w:spacing w:before="0" w:after="120" w:line="276" w:lineRule="auto"/>
        <w:ind w:left="0"/>
        <w:jc w:val="both"/>
        <w:rPr>
          <w:rFonts w:eastAsia="SimSun" w:cs="Arial"/>
          <w:noProof/>
          <w:szCs w:val="22"/>
        </w:rPr>
      </w:pPr>
      <w:r w:rsidRPr="00921C23">
        <w:rPr>
          <w:rFonts w:eastAsia="SimSun" w:cs="Arial"/>
          <w:szCs w:val="22"/>
          <w:lang w:eastAsia="zh-CN"/>
        </w:rPr>
        <w:t xml:space="preserve">The position of these in the hierarchy of evidence (see </w:t>
      </w:r>
      <w:r w:rsidR="00740FD7">
        <w:rPr>
          <w:rFonts w:eastAsia="SimSun" w:cs="Arial"/>
          <w:szCs w:val="22"/>
          <w:lang w:eastAsia="zh-CN"/>
        </w:rPr>
        <w:t>Table 2.1</w:t>
      </w:r>
      <w:r w:rsidRPr="00921C23">
        <w:rPr>
          <w:rFonts w:eastAsia="SimSun" w:cs="Arial"/>
          <w:szCs w:val="22"/>
          <w:lang w:eastAsia="zh-CN"/>
        </w:rPr>
        <w:t xml:space="preserve">) is indicated on the left hand side of the list above.  </w:t>
      </w:r>
      <w:r w:rsidR="00952D69" w:rsidRPr="00921C23">
        <w:rPr>
          <w:rFonts w:eastAsia="SimSun" w:cs="Arial"/>
          <w:noProof/>
          <w:szCs w:val="22"/>
        </w:rPr>
        <w:t>The studies of a</w:t>
      </w:r>
      <w:r w:rsidR="00241EDF" w:rsidRPr="00921C23">
        <w:rPr>
          <w:rFonts w:eastAsia="SimSun" w:cs="Arial"/>
          <w:noProof/>
          <w:szCs w:val="22"/>
        </w:rPr>
        <w:t xml:space="preserve">rts and health are </w:t>
      </w:r>
      <w:r w:rsidR="00952D69" w:rsidRPr="00921C23">
        <w:rPr>
          <w:rFonts w:eastAsia="SimSun" w:cs="Arial"/>
          <w:noProof/>
          <w:szCs w:val="22"/>
        </w:rPr>
        <w:t>summarised in Table A8.1 in Appendix 8.</w:t>
      </w:r>
      <w:r w:rsidR="00241EDF" w:rsidRPr="00921C23">
        <w:rPr>
          <w:rFonts w:eastAsia="SimSun" w:cs="Arial"/>
          <w:noProof/>
          <w:szCs w:val="22"/>
        </w:rPr>
        <w:t xml:space="preserve"> </w:t>
      </w:r>
    </w:p>
    <w:p w14:paraId="74928B0E" w14:textId="77777777" w:rsidR="006D3CE1" w:rsidRPr="000542AD" w:rsidRDefault="006D3CE1" w:rsidP="00FF2C01">
      <w:pPr>
        <w:pStyle w:val="Heading3"/>
        <w:ind w:left="0"/>
        <w:rPr>
          <w:rFonts w:eastAsia="SimSun"/>
          <w:noProof/>
          <w:lang w:eastAsia="zh-CN"/>
        </w:rPr>
      </w:pPr>
      <w:bookmarkStart w:id="72" w:name="_Toc359405143"/>
      <w:r w:rsidRPr="000542AD">
        <w:rPr>
          <w:rFonts w:eastAsia="SimSun"/>
          <w:noProof/>
          <w:lang w:eastAsia="zh-CN"/>
        </w:rPr>
        <w:t xml:space="preserve">4.1.1 Conceptual </w:t>
      </w:r>
      <w:r w:rsidR="00FF2C01" w:rsidRPr="000542AD">
        <w:rPr>
          <w:rFonts w:eastAsia="SimSun"/>
          <w:noProof/>
          <w:lang w:eastAsia="zh-CN"/>
        </w:rPr>
        <w:t>I</w:t>
      </w:r>
      <w:r w:rsidRPr="000542AD">
        <w:rPr>
          <w:rFonts w:eastAsia="SimSun"/>
          <w:noProof/>
          <w:lang w:eastAsia="zh-CN"/>
        </w:rPr>
        <w:t xml:space="preserve">ssues: </w:t>
      </w:r>
      <w:r w:rsidR="00FF2C01" w:rsidRPr="000542AD">
        <w:rPr>
          <w:rFonts w:eastAsia="SimSun"/>
          <w:noProof/>
          <w:lang w:eastAsia="zh-CN"/>
        </w:rPr>
        <w:t>A</w:t>
      </w:r>
      <w:r w:rsidRPr="000542AD">
        <w:rPr>
          <w:rFonts w:eastAsia="SimSun"/>
          <w:noProof/>
          <w:lang w:eastAsia="zh-CN"/>
        </w:rPr>
        <w:t xml:space="preserve">rts and </w:t>
      </w:r>
      <w:r w:rsidR="00FF2C01" w:rsidRPr="000542AD">
        <w:rPr>
          <w:rFonts w:eastAsia="SimSun"/>
          <w:noProof/>
          <w:lang w:eastAsia="zh-CN"/>
        </w:rPr>
        <w:t>H</w:t>
      </w:r>
      <w:r w:rsidRPr="000542AD">
        <w:rPr>
          <w:rFonts w:eastAsia="SimSun"/>
          <w:noProof/>
          <w:lang w:eastAsia="zh-CN"/>
        </w:rPr>
        <w:t>ealth</w:t>
      </w:r>
      <w:bookmarkEnd w:id="72"/>
    </w:p>
    <w:p w14:paraId="74928B0F" w14:textId="1488E492" w:rsidR="00B24D9C" w:rsidRPr="00921C23" w:rsidRDefault="00A27E5E" w:rsidP="00A27E5E">
      <w:pPr>
        <w:autoSpaceDE w:val="0"/>
        <w:autoSpaceDN w:val="0"/>
        <w:adjustRightInd w:val="0"/>
        <w:spacing w:before="0" w:after="120" w:line="276" w:lineRule="auto"/>
        <w:ind w:left="0"/>
        <w:jc w:val="both"/>
        <w:rPr>
          <w:rFonts w:eastAsia="SimSun" w:cs="Arial"/>
          <w:noProof/>
          <w:szCs w:val="22"/>
          <w:lang w:eastAsia="zh-CN"/>
        </w:rPr>
      </w:pPr>
      <w:r w:rsidRPr="00921C23">
        <w:rPr>
          <w:rFonts w:eastAsia="SimSun" w:cs="Arial"/>
          <w:noProof/>
          <w:szCs w:val="22"/>
          <w:lang w:eastAsia="zh-CN"/>
        </w:rPr>
        <w:t>Conceptually</w:t>
      </w:r>
      <w:r w:rsidR="003A078E">
        <w:rPr>
          <w:rFonts w:eastAsia="SimSun" w:cs="Arial"/>
          <w:noProof/>
          <w:szCs w:val="22"/>
          <w:lang w:eastAsia="zh-CN"/>
        </w:rPr>
        <w:t>,</w:t>
      </w:r>
      <w:r w:rsidRPr="00921C23">
        <w:rPr>
          <w:rFonts w:eastAsia="SimSun" w:cs="Arial"/>
          <w:noProof/>
          <w:szCs w:val="22"/>
          <w:lang w:eastAsia="zh-CN"/>
        </w:rPr>
        <w:t xml:space="preserve"> a distinction needs to be made between people with physical health problems and those with mental health problems.  It is apparent that the arts can be beneficial to both groups, not only in helping to improve clinical outcomes, but also as a powerful force in re-integration into society, thereby improving the social </w:t>
      </w:r>
      <w:r w:rsidR="0061777F" w:rsidRPr="00921C23">
        <w:rPr>
          <w:rFonts w:eastAsia="SimSun" w:cs="Arial"/>
          <w:noProof/>
          <w:szCs w:val="22"/>
          <w:lang w:eastAsia="zh-CN"/>
        </w:rPr>
        <w:t>impact</w:t>
      </w:r>
      <w:r w:rsidRPr="00921C23">
        <w:rPr>
          <w:rFonts w:eastAsia="SimSun" w:cs="Arial"/>
          <w:noProof/>
          <w:szCs w:val="22"/>
          <w:lang w:eastAsia="zh-CN"/>
        </w:rPr>
        <w:t>s via the arts.</w:t>
      </w:r>
    </w:p>
    <w:p w14:paraId="74928B10" w14:textId="77777777" w:rsidR="00B24D9C" w:rsidRPr="000542AD" w:rsidRDefault="00B24D9C" w:rsidP="00B24D9C">
      <w:pPr>
        <w:spacing w:before="0" w:after="120" w:line="276" w:lineRule="auto"/>
        <w:ind w:left="0"/>
        <w:jc w:val="both"/>
        <w:rPr>
          <w:rFonts w:cs="Arial"/>
        </w:rPr>
      </w:pPr>
      <w:r w:rsidRPr="000542AD">
        <w:rPr>
          <w:rFonts w:cs="Arial"/>
        </w:rPr>
        <w:t>Figure 4.2 illustrates the possible pathways via which participation in arts activities may influence health.  Although limited, evidence exists which suggests that organised arts programmes may be beneficial for specific groups of patients and those suffering from certain physical and mental health problems or conditions such as stroke, age related cognitive decline and those with mental health needs and significant mental health difficulties.  The figure shows that therapeutic health benefits for both physical and mental health are probably gained and mediated through social interactions with others and development of skills, learning and other competencies, both of which bolster confidence, self-esteem and self-efficacy.  Improvements in health may aid recovery and enable participants of organised arts activities to increase their engagement in other social activities, although evidence is limited</w:t>
      </w:r>
      <w:r w:rsidR="00C339F6" w:rsidRPr="000542AD">
        <w:rPr>
          <w:rFonts w:cs="Arial"/>
        </w:rPr>
        <w:t xml:space="preserve"> - hence the dotted lines in the figure</w:t>
      </w:r>
      <w:r w:rsidRPr="000542AD">
        <w:rPr>
          <w:rFonts w:cs="Arial"/>
        </w:rPr>
        <w:t>.</w:t>
      </w:r>
    </w:p>
    <w:p w14:paraId="74928B11" w14:textId="77777777" w:rsidR="00B24D9C" w:rsidRPr="00921C23" w:rsidRDefault="00B24D9C" w:rsidP="00A27E5E">
      <w:pPr>
        <w:autoSpaceDE w:val="0"/>
        <w:autoSpaceDN w:val="0"/>
        <w:adjustRightInd w:val="0"/>
        <w:spacing w:before="0" w:after="120" w:line="276" w:lineRule="auto"/>
        <w:ind w:left="0"/>
        <w:jc w:val="both"/>
        <w:rPr>
          <w:rFonts w:eastAsia="SimSun" w:cs="Arial"/>
          <w:noProof/>
          <w:szCs w:val="22"/>
          <w:lang w:eastAsia="zh-CN"/>
        </w:rPr>
      </w:pPr>
    </w:p>
    <w:p w14:paraId="74928B12" w14:textId="77777777" w:rsidR="00B24D9C" w:rsidRPr="00921C23" w:rsidRDefault="00B24D9C">
      <w:pPr>
        <w:spacing w:before="0"/>
        <w:ind w:left="0"/>
        <w:rPr>
          <w:rFonts w:eastAsia="SimSun" w:cs="Arial"/>
          <w:noProof/>
          <w:szCs w:val="22"/>
          <w:lang w:eastAsia="zh-CN"/>
        </w:rPr>
      </w:pPr>
    </w:p>
    <w:p w14:paraId="74928B13" w14:textId="77777777" w:rsidR="00B24D9C" w:rsidRPr="00921C23" w:rsidRDefault="00B24D9C">
      <w:pPr>
        <w:spacing w:before="0"/>
        <w:ind w:left="0"/>
        <w:rPr>
          <w:rFonts w:eastAsia="SimSun" w:cs="Arial"/>
          <w:b/>
          <w:bCs/>
          <w:i/>
          <w:iCs/>
          <w:noProof/>
          <w:szCs w:val="22"/>
          <w:lang w:eastAsia="zh-CN"/>
        </w:rPr>
      </w:pPr>
      <w:r>
        <w:rPr>
          <w:rFonts w:eastAsia="SimSun" w:cs="Arial"/>
          <w:b/>
          <w:i/>
          <w:szCs w:val="22"/>
        </w:rPr>
        <w:br w:type="page"/>
      </w:r>
    </w:p>
    <w:p w14:paraId="74928B14" w14:textId="77777777" w:rsidR="00B24D9C" w:rsidRPr="00921C23" w:rsidRDefault="00B24D9C" w:rsidP="00A27E5E">
      <w:pPr>
        <w:autoSpaceDE w:val="0"/>
        <w:autoSpaceDN w:val="0"/>
        <w:adjustRightInd w:val="0"/>
        <w:spacing w:before="0" w:after="120" w:line="276" w:lineRule="auto"/>
        <w:ind w:left="0"/>
        <w:jc w:val="both"/>
        <w:rPr>
          <w:rFonts w:eastAsia="SimSun" w:cs="Arial"/>
          <w:b/>
          <w:bCs/>
          <w:i/>
          <w:iCs/>
          <w:noProof/>
          <w:szCs w:val="22"/>
          <w:lang w:eastAsia="zh-CN"/>
        </w:rPr>
      </w:pPr>
      <w:r w:rsidRPr="00921C23">
        <w:rPr>
          <w:rFonts w:eastAsia="SimSun" w:cs="Arial"/>
          <w:b/>
          <w:bCs/>
          <w:i/>
          <w:iCs/>
          <w:noProof/>
          <w:szCs w:val="22"/>
          <w:lang w:eastAsia="zh-CN"/>
        </w:rPr>
        <w:lastRenderedPageBreak/>
        <w:t>Figure 4.2</w:t>
      </w:r>
    </w:p>
    <w:bookmarkStart w:id="73" w:name="_Toc359330065"/>
    <w:bookmarkEnd w:id="73"/>
    <w:p w14:paraId="74928B15" w14:textId="77777777" w:rsidR="00B24D9C" w:rsidRPr="000542AD" w:rsidRDefault="00F201C7" w:rsidP="00607C88">
      <w:pPr>
        <w:ind w:left="0"/>
        <w:rPr>
          <w:rFonts w:eastAsia="SimSun" w:cs="Arial"/>
          <w:noProof/>
        </w:rPr>
      </w:pPr>
      <w:r w:rsidRPr="000542AD">
        <w:rPr>
          <w:rFonts w:cs="Arial"/>
        </w:rPr>
        <w:object w:dxaOrig="10033" w:dyaOrig="9468" w14:anchorId="74928E37">
          <v:shape id="_x0000_i1032" type="#_x0000_t75" style="width:442.2pt;height:443.4pt" o:ole="">
            <v:imagedata r:id="rId48" o:title="" cropleft="3703f"/>
          </v:shape>
          <o:OLEObject Type="Embed" ProgID="Visio.Drawing.11" ShapeID="_x0000_i1032" DrawAspect="Content" ObjectID="_1488706666" r:id="rId49"/>
        </w:object>
      </w:r>
    </w:p>
    <w:p w14:paraId="74928B16" w14:textId="77777777" w:rsidR="00B24D9C" w:rsidRPr="000542AD" w:rsidRDefault="00B24D9C">
      <w:pPr>
        <w:spacing w:before="0"/>
        <w:ind w:left="0"/>
        <w:rPr>
          <w:rFonts w:eastAsia="SimSun" w:cs="Arial"/>
          <w:b/>
          <w:iCs/>
          <w:noProof/>
          <w:szCs w:val="26"/>
        </w:rPr>
      </w:pPr>
      <w:r>
        <w:rPr>
          <w:rFonts w:eastAsia="SimSun" w:cs="Arial"/>
        </w:rPr>
        <w:br w:type="page"/>
      </w:r>
    </w:p>
    <w:p w14:paraId="74928B17" w14:textId="77777777" w:rsidR="005B58EE" w:rsidRPr="000542AD" w:rsidRDefault="005B58EE" w:rsidP="006D3CE1">
      <w:pPr>
        <w:pStyle w:val="Heading3"/>
        <w:spacing w:before="240"/>
        <w:ind w:left="0"/>
        <w:rPr>
          <w:rFonts w:eastAsia="SimSun"/>
          <w:noProof/>
        </w:rPr>
      </w:pPr>
      <w:bookmarkStart w:id="74" w:name="_Toc359405144"/>
      <w:r w:rsidRPr="000542AD">
        <w:rPr>
          <w:rFonts w:eastAsia="SimSun"/>
          <w:noProof/>
        </w:rPr>
        <w:lastRenderedPageBreak/>
        <w:t>4.1.</w:t>
      </w:r>
      <w:r w:rsidR="006D3CE1" w:rsidRPr="000542AD">
        <w:rPr>
          <w:rFonts w:eastAsia="SimSun"/>
          <w:noProof/>
        </w:rPr>
        <w:t>2</w:t>
      </w:r>
      <w:r w:rsidRPr="000542AD">
        <w:rPr>
          <w:rFonts w:eastAsia="SimSun"/>
          <w:noProof/>
        </w:rPr>
        <w:t xml:space="preserve"> Evidence on Arts and Health</w:t>
      </w:r>
      <w:bookmarkEnd w:id="74"/>
    </w:p>
    <w:p w14:paraId="74928B18" w14:textId="77777777" w:rsidR="005F2154" w:rsidRPr="00921C23" w:rsidRDefault="005F2154" w:rsidP="00CC35A7">
      <w:pPr>
        <w:autoSpaceDE w:val="0"/>
        <w:autoSpaceDN w:val="0"/>
        <w:adjustRightInd w:val="0"/>
        <w:spacing w:before="0" w:after="120" w:line="276" w:lineRule="auto"/>
        <w:ind w:left="0"/>
        <w:jc w:val="both"/>
        <w:rPr>
          <w:rFonts w:cs="Arial"/>
          <w:color w:val="231F20"/>
        </w:rPr>
      </w:pPr>
      <w:r w:rsidRPr="00921C23">
        <w:rPr>
          <w:rFonts w:eastAsia="SimSun" w:cs="Arial"/>
          <w:noProof/>
          <w:szCs w:val="22"/>
        </w:rPr>
        <w:t>Cayton (2007</w:t>
      </w:r>
      <w:r w:rsidRPr="00921C23">
        <w:rPr>
          <w:rFonts w:eastAsia="SimSun" w:cs="Arial"/>
          <w:noProof/>
          <w:szCs w:val="22"/>
          <w:vertAlign w:val="superscript"/>
        </w:rPr>
        <w:t>I</w:t>
      </w:r>
      <w:r w:rsidRPr="00921C23">
        <w:rPr>
          <w:rFonts w:eastAsia="SimSun" w:cs="Arial"/>
          <w:noProof/>
          <w:szCs w:val="22"/>
        </w:rPr>
        <w:t>) and Staricoff (2004</w:t>
      </w:r>
      <w:r w:rsidR="00CC35A7" w:rsidRPr="00921C23">
        <w:rPr>
          <w:rFonts w:eastAsia="SimSun" w:cs="Arial"/>
          <w:noProof/>
          <w:szCs w:val="22"/>
          <w:vertAlign w:val="superscript"/>
        </w:rPr>
        <w:t>A</w:t>
      </w:r>
      <w:r w:rsidRPr="00921C23">
        <w:rPr>
          <w:rFonts w:eastAsia="SimSun" w:cs="Arial"/>
          <w:noProof/>
          <w:szCs w:val="22"/>
        </w:rPr>
        <w:t>) provide arguably the most authoritative evidence of the effects of arts on health.  Cayton (2007</w:t>
      </w:r>
      <w:r w:rsidRPr="00921C23">
        <w:rPr>
          <w:rFonts w:eastAsia="SimSun" w:cs="Arial"/>
          <w:noProof/>
          <w:szCs w:val="22"/>
          <w:vertAlign w:val="superscript"/>
        </w:rPr>
        <w:t>I</w:t>
      </w:r>
      <w:r w:rsidRPr="00921C23">
        <w:rPr>
          <w:rFonts w:eastAsia="SimSun" w:cs="Arial"/>
          <w:noProof/>
          <w:szCs w:val="22"/>
        </w:rPr>
        <w:t>)</w:t>
      </w:r>
      <w:r w:rsidR="00CC35A7" w:rsidRPr="00921C23">
        <w:rPr>
          <w:rFonts w:eastAsia="SimSun" w:cs="Arial"/>
          <w:noProof/>
          <w:szCs w:val="22"/>
        </w:rPr>
        <w:t xml:space="preserve"> </w:t>
      </w:r>
      <w:r w:rsidRPr="00921C23">
        <w:rPr>
          <w:rFonts w:eastAsia="SimSun" w:cs="Arial"/>
          <w:noProof/>
          <w:szCs w:val="22"/>
        </w:rPr>
        <w:t xml:space="preserve">identifies a substantial evidence base, from which it is possible to conclude that </w:t>
      </w:r>
      <w:r w:rsidRPr="00921C23">
        <w:rPr>
          <w:rFonts w:cs="Arial"/>
        </w:rPr>
        <w:t xml:space="preserve">arts and health initiatives are delivering real and measurable </w:t>
      </w:r>
      <w:r w:rsidR="0061777F" w:rsidRPr="00921C23">
        <w:rPr>
          <w:rFonts w:cs="Arial"/>
        </w:rPr>
        <w:t>impact</w:t>
      </w:r>
      <w:r w:rsidRPr="00921C23">
        <w:rPr>
          <w:rFonts w:cs="Arial"/>
        </w:rPr>
        <w:t xml:space="preserve">s across a wide range of priority areas for health, and can enable the Department </w:t>
      </w:r>
      <w:r w:rsidR="00727BB7" w:rsidRPr="00921C23">
        <w:rPr>
          <w:rFonts w:cs="Arial"/>
        </w:rPr>
        <w:t xml:space="preserve">of Health </w:t>
      </w:r>
      <w:r w:rsidRPr="00921C23">
        <w:rPr>
          <w:rFonts w:cs="Arial"/>
        </w:rPr>
        <w:t xml:space="preserve">and </w:t>
      </w:r>
      <w:r w:rsidR="00727BB7" w:rsidRPr="00921C23">
        <w:rPr>
          <w:rFonts w:cs="Arial"/>
        </w:rPr>
        <w:t xml:space="preserve">the </w:t>
      </w:r>
      <w:r w:rsidRPr="00921C23">
        <w:rPr>
          <w:rFonts w:cs="Arial"/>
        </w:rPr>
        <w:t xml:space="preserve">NHS to contribute to key wider Government initiatives, including regeneration of deprived areas, creating greater social capital and community cohesion, enabling greater participation and reducing exclusion, and helping people back into employment.  Staricoff </w:t>
      </w:r>
      <w:r w:rsidRPr="00921C23">
        <w:rPr>
          <w:rFonts w:eastAsia="SimSun" w:cs="Arial"/>
          <w:noProof/>
          <w:szCs w:val="22"/>
        </w:rPr>
        <w:t>(2004</w:t>
      </w:r>
      <w:r w:rsidR="00CC35A7" w:rsidRPr="00921C23">
        <w:rPr>
          <w:rFonts w:eastAsia="SimSun" w:cs="Arial"/>
          <w:noProof/>
          <w:szCs w:val="22"/>
          <w:vertAlign w:val="superscript"/>
        </w:rPr>
        <w:t>A</w:t>
      </w:r>
      <w:r w:rsidRPr="00921C23">
        <w:rPr>
          <w:rFonts w:eastAsia="SimSun" w:cs="Arial"/>
          <w:noProof/>
          <w:szCs w:val="22"/>
        </w:rPr>
        <w:t xml:space="preserve">), in a review of medical literature, testifies to </w:t>
      </w:r>
      <w:r w:rsidRPr="000542AD">
        <w:rPr>
          <w:rFonts w:cs="Arial"/>
        </w:rPr>
        <w:t xml:space="preserve">the beneficial effects of the arts on nonclinical populations in terms of  a reduction in their levels of blood pressure and hormonal benefits, compared with a similar group of people not attending cultural events. </w:t>
      </w:r>
      <w:r w:rsidR="00A61336" w:rsidRPr="000542AD">
        <w:rPr>
          <w:rFonts w:cs="Arial"/>
        </w:rPr>
        <w:t xml:space="preserve"> </w:t>
      </w:r>
      <w:r w:rsidRPr="00921C23">
        <w:rPr>
          <w:rFonts w:cs="Arial"/>
          <w:color w:val="231F20"/>
        </w:rPr>
        <w:t xml:space="preserve">Staricoff </w:t>
      </w:r>
      <w:r w:rsidRPr="00921C23">
        <w:rPr>
          <w:rFonts w:eastAsia="SimSun" w:cs="Arial"/>
          <w:noProof/>
          <w:szCs w:val="22"/>
        </w:rPr>
        <w:t>(2004</w:t>
      </w:r>
      <w:r w:rsidR="00CC35A7" w:rsidRPr="00921C23">
        <w:rPr>
          <w:rFonts w:eastAsia="SimSun" w:cs="Arial"/>
          <w:noProof/>
          <w:szCs w:val="22"/>
          <w:vertAlign w:val="superscript"/>
        </w:rPr>
        <w:t>A</w:t>
      </w:r>
      <w:r w:rsidRPr="00921C23">
        <w:rPr>
          <w:rFonts w:eastAsia="SimSun" w:cs="Arial"/>
          <w:noProof/>
          <w:szCs w:val="22"/>
        </w:rPr>
        <w:t xml:space="preserve">) also identifies an </w:t>
      </w:r>
      <w:r w:rsidRPr="000542AD">
        <w:rPr>
          <w:rFonts w:cs="Arial"/>
        </w:rPr>
        <w:t>extensive literature on the effects of the arts, mainly music, for in-patients and for those attending out-patient departments.</w:t>
      </w:r>
      <w:r w:rsidR="00A61336" w:rsidRPr="000542AD">
        <w:rPr>
          <w:rFonts w:cs="Arial"/>
        </w:rPr>
        <w:t xml:space="preserve"> </w:t>
      </w:r>
      <w:r w:rsidRPr="000542AD">
        <w:rPr>
          <w:rFonts w:cs="Arial"/>
        </w:rPr>
        <w:t xml:space="preserve"> In addition, </w:t>
      </w:r>
      <w:r w:rsidRPr="00921C23">
        <w:rPr>
          <w:rFonts w:cs="Arial"/>
          <w:color w:val="231F20"/>
        </w:rPr>
        <w:t xml:space="preserve">Staricoff </w:t>
      </w:r>
      <w:r w:rsidRPr="00921C23">
        <w:rPr>
          <w:rFonts w:eastAsia="SimSun" w:cs="Arial"/>
          <w:noProof/>
          <w:szCs w:val="22"/>
        </w:rPr>
        <w:t>(2004</w:t>
      </w:r>
      <w:r w:rsidR="00CC35A7" w:rsidRPr="00921C23">
        <w:rPr>
          <w:rFonts w:eastAsia="SimSun" w:cs="Arial"/>
          <w:noProof/>
          <w:szCs w:val="22"/>
          <w:vertAlign w:val="superscript"/>
        </w:rPr>
        <w:t>A</w:t>
      </w:r>
      <w:r w:rsidRPr="00921C23">
        <w:rPr>
          <w:rFonts w:eastAsia="SimSun" w:cs="Arial"/>
          <w:noProof/>
          <w:szCs w:val="22"/>
        </w:rPr>
        <w:t xml:space="preserve">) </w:t>
      </w:r>
      <w:r w:rsidR="00CC35A7" w:rsidRPr="00921C23">
        <w:rPr>
          <w:rFonts w:eastAsia="SimSun" w:cs="Arial"/>
          <w:noProof/>
          <w:szCs w:val="22"/>
        </w:rPr>
        <w:t>reviews literature showing</w:t>
      </w:r>
      <w:r w:rsidRPr="00921C23">
        <w:rPr>
          <w:rFonts w:eastAsia="SimSun" w:cs="Arial"/>
          <w:noProof/>
          <w:szCs w:val="22"/>
        </w:rPr>
        <w:t xml:space="preserve"> that a</w:t>
      </w:r>
      <w:r w:rsidRPr="000542AD">
        <w:rPr>
          <w:rFonts w:cs="Arial"/>
        </w:rPr>
        <w:t xml:space="preserve">rt interventions provide support for both </w:t>
      </w:r>
      <w:r w:rsidR="00CC35A7" w:rsidRPr="000542AD">
        <w:rPr>
          <w:rFonts w:cs="Arial"/>
        </w:rPr>
        <w:t>mental health</w:t>
      </w:r>
      <w:r w:rsidRPr="000542AD">
        <w:rPr>
          <w:rFonts w:cs="Arial"/>
        </w:rPr>
        <w:t xml:space="preserve"> patient</w:t>
      </w:r>
      <w:r w:rsidR="00CC35A7" w:rsidRPr="000542AD">
        <w:rPr>
          <w:rFonts w:cs="Arial"/>
        </w:rPr>
        <w:t>s</w:t>
      </w:r>
      <w:r w:rsidRPr="000542AD">
        <w:rPr>
          <w:rFonts w:cs="Arial"/>
        </w:rPr>
        <w:t xml:space="preserve"> and professional</w:t>
      </w:r>
      <w:r w:rsidR="00CC35A7" w:rsidRPr="000542AD">
        <w:rPr>
          <w:rFonts w:cs="Arial"/>
        </w:rPr>
        <w:t>s</w:t>
      </w:r>
      <w:r w:rsidRPr="000542AD">
        <w:rPr>
          <w:rFonts w:cs="Arial"/>
        </w:rPr>
        <w:t>, and create new approaches to aid the diagnosis and treatment of mental health disorders</w:t>
      </w:r>
      <w:r w:rsidR="00CC35A7" w:rsidRPr="000542AD">
        <w:rPr>
          <w:rFonts w:cs="Arial"/>
        </w:rPr>
        <w:t>.</w:t>
      </w:r>
    </w:p>
    <w:p w14:paraId="74928B19" w14:textId="2CD142C8" w:rsidR="00241EDF" w:rsidRPr="00921C23" w:rsidRDefault="00241EDF" w:rsidP="00727BB7">
      <w:pPr>
        <w:autoSpaceDE w:val="0"/>
        <w:autoSpaceDN w:val="0"/>
        <w:adjustRightInd w:val="0"/>
        <w:spacing w:before="0" w:after="120" w:line="276" w:lineRule="auto"/>
        <w:ind w:left="0"/>
        <w:jc w:val="both"/>
        <w:rPr>
          <w:rFonts w:eastAsia="SimSun" w:cs="Arial"/>
          <w:noProof/>
          <w:szCs w:val="22"/>
        </w:rPr>
      </w:pPr>
      <w:r w:rsidRPr="00921C23">
        <w:rPr>
          <w:rFonts w:eastAsia="SimSun" w:cs="Arial"/>
          <w:noProof/>
          <w:szCs w:val="22"/>
        </w:rPr>
        <w:t xml:space="preserve">Beesley </w:t>
      </w:r>
      <w:r w:rsidRPr="00921C23">
        <w:rPr>
          <w:rFonts w:eastAsia="SimSun" w:cs="Arial"/>
          <w:i/>
          <w:noProof/>
          <w:szCs w:val="22"/>
        </w:rPr>
        <w:t>et al</w:t>
      </w:r>
      <w:r w:rsidR="00BD5855" w:rsidRPr="00921C23">
        <w:rPr>
          <w:rFonts w:eastAsia="SimSun" w:cs="Arial"/>
          <w:i/>
          <w:noProof/>
          <w:szCs w:val="22"/>
        </w:rPr>
        <w:t>.</w:t>
      </w:r>
      <w:r w:rsidRPr="00921C23">
        <w:rPr>
          <w:rFonts w:eastAsia="SimSun" w:cs="Arial"/>
          <w:noProof/>
          <w:szCs w:val="22"/>
        </w:rPr>
        <w:t xml:space="preserve"> (2011</w:t>
      </w:r>
      <w:r w:rsidR="009F03C5" w:rsidRPr="00921C23">
        <w:rPr>
          <w:rFonts w:eastAsia="SimSun" w:cs="Arial"/>
          <w:noProof/>
          <w:szCs w:val="22"/>
          <w:vertAlign w:val="superscript"/>
        </w:rPr>
        <w:t>G</w:t>
      </w:r>
      <w:r w:rsidRPr="00921C23">
        <w:rPr>
          <w:rFonts w:eastAsia="SimSun" w:cs="Arial"/>
          <w:noProof/>
          <w:szCs w:val="22"/>
        </w:rPr>
        <w:t xml:space="preserve">) found that an arts health programme made a substantial impact </w:t>
      </w:r>
      <w:r w:rsidR="00727BB7" w:rsidRPr="00921C23">
        <w:rPr>
          <w:rFonts w:eastAsia="SimSun" w:cs="Arial"/>
          <w:noProof/>
          <w:szCs w:val="22"/>
        </w:rPr>
        <w:t>fo</w:t>
      </w:r>
      <w:r w:rsidRPr="00921C23">
        <w:rPr>
          <w:rFonts w:eastAsia="SimSun" w:cs="Arial"/>
          <w:noProof/>
          <w:szCs w:val="22"/>
        </w:rPr>
        <w:t>r stroke</w:t>
      </w:r>
      <w:r w:rsidR="00727BB7" w:rsidRPr="00921C23">
        <w:rPr>
          <w:rFonts w:eastAsia="SimSun" w:cs="Arial"/>
          <w:noProof/>
          <w:szCs w:val="22"/>
        </w:rPr>
        <w:t xml:space="preserve"> victims</w:t>
      </w:r>
      <w:r w:rsidRPr="00921C23">
        <w:rPr>
          <w:rFonts w:eastAsia="SimSun" w:cs="Arial"/>
          <w:noProof/>
          <w:szCs w:val="22"/>
        </w:rPr>
        <w:t xml:space="preserve"> on </w:t>
      </w:r>
      <w:r w:rsidR="00A02536">
        <w:rPr>
          <w:rFonts w:eastAsia="SimSun" w:cs="Arial"/>
          <w:noProof/>
          <w:szCs w:val="22"/>
        </w:rPr>
        <w:t>wellbeing</w:t>
      </w:r>
      <w:r w:rsidRPr="00921C23">
        <w:rPr>
          <w:rFonts w:eastAsia="SimSun" w:cs="Arial"/>
          <w:noProof/>
          <w:szCs w:val="22"/>
        </w:rPr>
        <w:t xml:space="preserve">, </w:t>
      </w:r>
      <w:r w:rsidR="0084684D">
        <w:rPr>
          <w:rFonts w:eastAsia="SimSun" w:cs="Arial"/>
          <w:noProof/>
          <w:szCs w:val="22"/>
        </w:rPr>
        <w:t>QOL</w:t>
      </w:r>
      <w:r w:rsidR="008E5319">
        <w:rPr>
          <w:rFonts w:eastAsia="SimSun" w:cs="Arial"/>
          <w:noProof/>
          <w:szCs w:val="22"/>
        </w:rPr>
        <w:t xml:space="preserve"> </w:t>
      </w:r>
      <w:r w:rsidRPr="00921C23">
        <w:rPr>
          <w:rFonts w:eastAsia="SimSun" w:cs="Arial"/>
          <w:noProof/>
          <w:szCs w:val="22"/>
        </w:rPr>
        <w:t xml:space="preserve">and social </w:t>
      </w:r>
      <w:r w:rsidR="0061777F" w:rsidRPr="00921C23">
        <w:rPr>
          <w:rFonts w:eastAsia="SimSun" w:cs="Arial"/>
          <w:noProof/>
          <w:szCs w:val="22"/>
        </w:rPr>
        <w:t>impact</w:t>
      </w:r>
      <w:r w:rsidRPr="00921C23">
        <w:rPr>
          <w:rFonts w:eastAsia="SimSun" w:cs="Arial"/>
          <w:noProof/>
          <w:szCs w:val="22"/>
        </w:rPr>
        <w:t xml:space="preserve">s including community participation and integration. </w:t>
      </w:r>
      <w:r w:rsidR="00A61336" w:rsidRPr="00921C23">
        <w:rPr>
          <w:rFonts w:eastAsia="SimSun" w:cs="Arial"/>
          <w:noProof/>
          <w:szCs w:val="22"/>
        </w:rPr>
        <w:t xml:space="preserve"> </w:t>
      </w:r>
      <w:r w:rsidRPr="00921C23">
        <w:rPr>
          <w:rFonts w:eastAsia="SimSun" w:cs="Arial"/>
          <w:noProof/>
          <w:szCs w:val="22"/>
        </w:rPr>
        <w:t xml:space="preserve">Bradt </w:t>
      </w:r>
      <w:r w:rsidR="00533235" w:rsidRPr="00921C23">
        <w:rPr>
          <w:rFonts w:eastAsia="SimSun" w:cs="Arial"/>
          <w:i/>
          <w:noProof/>
          <w:szCs w:val="22"/>
        </w:rPr>
        <w:t>et al.</w:t>
      </w:r>
      <w:r w:rsidRPr="00921C23">
        <w:rPr>
          <w:rFonts w:eastAsia="SimSun" w:cs="Arial"/>
          <w:noProof/>
          <w:szCs w:val="22"/>
        </w:rPr>
        <w:t xml:space="preserve"> (2010</w:t>
      </w:r>
      <w:r w:rsidR="009F03C5" w:rsidRPr="00921C23">
        <w:rPr>
          <w:rFonts w:eastAsia="SimSun" w:cs="Arial"/>
          <w:noProof/>
          <w:szCs w:val="22"/>
          <w:vertAlign w:val="superscript"/>
        </w:rPr>
        <w:t>G</w:t>
      </w:r>
      <w:r w:rsidRPr="00921C23">
        <w:rPr>
          <w:rFonts w:eastAsia="SimSun" w:cs="Arial"/>
          <w:noProof/>
          <w:szCs w:val="22"/>
        </w:rPr>
        <w:t xml:space="preserve">) found music therapy was beneficial for stroke victims and enabled them to improve physical health and thereby have a social impact in integration into society. </w:t>
      </w:r>
      <w:r w:rsidR="00A61336" w:rsidRPr="00921C23">
        <w:rPr>
          <w:rFonts w:eastAsia="SimSun" w:cs="Arial"/>
          <w:noProof/>
          <w:szCs w:val="22"/>
        </w:rPr>
        <w:t xml:space="preserve"> </w:t>
      </w:r>
      <w:r w:rsidRPr="00921C23">
        <w:rPr>
          <w:rFonts w:eastAsia="SimSun" w:cs="Arial"/>
          <w:noProof/>
          <w:szCs w:val="22"/>
        </w:rPr>
        <w:t xml:space="preserve">Clift </w:t>
      </w:r>
      <w:r w:rsidR="00533235" w:rsidRPr="00921C23">
        <w:rPr>
          <w:rFonts w:eastAsia="SimSun" w:cs="Arial"/>
          <w:i/>
          <w:noProof/>
          <w:szCs w:val="22"/>
        </w:rPr>
        <w:t>et al.</w:t>
      </w:r>
      <w:r w:rsidRPr="00921C23">
        <w:rPr>
          <w:rFonts w:eastAsia="SimSun" w:cs="Arial"/>
          <w:noProof/>
          <w:szCs w:val="22"/>
        </w:rPr>
        <w:t xml:space="preserve"> (2008</w:t>
      </w:r>
      <w:r w:rsidR="009F03C5" w:rsidRPr="00921C23">
        <w:rPr>
          <w:rFonts w:eastAsia="SimSun" w:cs="Arial"/>
          <w:noProof/>
          <w:szCs w:val="22"/>
          <w:vertAlign w:val="superscript"/>
        </w:rPr>
        <w:t>A</w:t>
      </w:r>
      <w:r w:rsidRPr="00921C23">
        <w:rPr>
          <w:rFonts w:eastAsia="SimSun" w:cs="Arial"/>
          <w:noProof/>
          <w:szCs w:val="22"/>
        </w:rPr>
        <w:t xml:space="preserve">) report that group singing has a powerful impact on </w:t>
      </w:r>
      <w:r w:rsidR="00A02536">
        <w:rPr>
          <w:rFonts w:eastAsia="SimSun" w:cs="Arial"/>
          <w:noProof/>
          <w:szCs w:val="22"/>
        </w:rPr>
        <w:t>wellbeing</w:t>
      </w:r>
      <w:r w:rsidRPr="00921C23">
        <w:rPr>
          <w:rFonts w:eastAsia="SimSun" w:cs="Arial"/>
          <w:noProof/>
          <w:szCs w:val="22"/>
        </w:rPr>
        <w:t xml:space="preserve">, health and social connections, but emphasise a paucity of research in the area. </w:t>
      </w:r>
      <w:r w:rsidR="00A61336" w:rsidRPr="00921C23">
        <w:rPr>
          <w:rFonts w:eastAsia="SimSun" w:cs="Arial"/>
          <w:noProof/>
          <w:szCs w:val="22"/>
        </w:rPr>
        <w:t xml:space="preserve"> </w:t>
      </w:r>
      <w:r w:rsidRPr="00921C23">
        <w:rPr>
          <w:rFonts w:eastAsia="SimSun" w:cs="Arial"/>
          <w:noProof/>
          <w:szCs w:val="22"/>
        </w:rPr>
        <w:t xml:space="preserve">Clift </w:t>
      </w:r>
      <w:r w:rsidR="00533235" w:rsidRPr="00921C23">
        <w:rPr>
          <w:rFonts w:eastAsia="SimSun" w:cs="Arial"/>
          <w:i/>
          <w:noProof/>
          <w:szCs w:val="22"/>
        </w:rPr>
        <w:t>et al.</w:t>
      </w:r>
      <w:r w:rsidRPr="00921C23">
        <w:rPr>
          <w:rFonts w:eastAsia="SimSun" w:cs="Arial"/>
          <w:noProof/>
          <w:szCs w:val="22"/>
        </w:rPr>
        <w:t xml:space="preserve"> (2011</w:t>
      </w:r>
      <w:r w:rsidR="009F03C5" w:rsidRPr="00921C23">
        <w:rPr>
          <w:rFonts w:eastAsia="SimSun" w:cs="Arial"/>
          <w:noProof/>
          <w:szCs w:val="22"/>
          <w:vertAlign w:val="superscript"/>
        </w:rPr>
        <w:t>B</w:t>
      </w:r>
      <w:r w:rsidRPr="00921C23">
        <w:rPr>
          <w:rFonts w:eastAsia="SimSun" w:cs="Arial"/>
          <w:noProof/>
          <w:szCs w:val="22"/>
        </w:rPr>
        <w:t>) in the follow</w:t>
      </w:r>
      <w:r w:rsidR="00556EDF" w:rsidRPr="00921C23">
        <w:rPr>
          <w:rFonts w:eastAsia="SimSun" w:cs="Arial"/>
          <w:noProof/>
          <w:szCs w:val="22"/>
        </w:rPr>
        <w:t>-</w:t>
      </w:r>
      <w:r w:rsidRPr="00921C23">
        <w:rPr>
          <w:rFonts w:eastAsia="SimSun" w:cs="Arial"/>
          <w:noProof/>
          <w:szCs w:val="22"/>
        </w:rPr>
        <w:t>up</w:t>
      </w:r>
      <w:r w:rsidR="00556EDF" w:rsidRPr="00921C23">
        <w:rPr>
          <w:rFonts w:eastAsia="SimSun" w:cs="Arial"/>
          <w:noProof/>
          <w:szCs w:val="22"/>
        </w:rPr>
        <w:t>,</w:t>
      </w:r>
      <w:r w:rsidRPr="00921C23">
        <w:rPr>
          <w:rFonts w:eastAsia="SimSun" w:cs="Arial"/>
          <w:noProof/>
          <w:szCs w:val="22"/>
        </w:rPr>
        <w:t xml:space="preserve"> controlled trial found that participants in singing groups report social, emotional and physical health benefits from participating.</w:t>
      </w:r>
      <w:r w:rsidR="00A61336" w:rsidRPr="00921C23">
        <w:rPr>
          <w:rFonts w:eastAsia="SimSun" w:cs="Arial"/>
          <w:noProof/>
          <w:szCs w:val="22"/>
        </w:rPr>
        <w:t xml:space="preserve"> </w:t>
      </w:r>
      <w:r w:rsidRPr="00921C23">
        <w:rPr>
          <w:rFonts w:eastAsia="SimSun" w:cs="Arial"/>
          <w:noProof/>
          <w:szCs w:val="22"/>
        </w:rPr>
        <w:t xml:space="preserve"> Cooley (2003</w:t>
      </w:r>
      <w:r w:rsidR="009F03C5" w:rsidRPr="00921C23">
        <w:rPr>
          <w:rFonts w:eastAsia="SimSun" w:cs="Arial"/>
          <w:noProof/>
          <w:szCs w:val="22"/>
          <w:vertAlign w:val="superscript"/>
        </w:rPr>
        <w:t>I</w:t>
      </w:r>
      <w:r w:rsidRPr="00921C23">
        <w:rPr>
          <w:rFonts w:eastAsia="SimSun" w:cs="Arial"/>
          <w:noProof/>
          <w:szCs w:val="22"/>
        </w:rPr>
        <w:t>) found that investment in the arts had a beneficial effect on overall health, with direct impact on social benefits.  Parbe</w:t>
      </w:r>
      <w:r w:rsidR="009F03C5" w:rsidRPr="00921C23">
        <w:rPr>
          <w:rFonts w:eastAsia="SimSun" w:cs="Arial"/>
          <w:noProof/>
          <w:szCs w:val="22"/>
        </w:rPr>
        <w:t>r</w:t>
      </w:r>
      <w:r w:rsidRPr="00921C23">
        <w:rPr>
          <w:rFonts w:eastAsia="SimSun" w:cs="Arial"/>
          <w:noProof/>
          <w:szCs w:val="22"/>
        </w:rPr>
        <w:t xml:space="preserve">y-Clarke Anderson </w:t>
      </w:r>
      <w:r w:rsidR="00533235" w:rsidRPr="00921C23">
        <w:rPr>
          <w:rFonts w:eastAsia="SimSun" w:cs="Arial"/>
          <w:i/>
          <w:noProof/>
          <w:szCs w:val="22"/>
        </w:rPr>
        <w:t>et al.</w:t>
      </w:r>
      <w:r w:rsidRPr="00921C23">
        <w:rPr>
          <w:rFonts w:eastAsia="SimSun" w:cs="Arial"/>
          <w:noProof/>
          <w:szCs w:val="22"/>
        </w:rPr>
        <w:t xml:space="preserve"> (2012</w:t>
      </w:r>
      <w:r w:rsidR="009F03C5" w:rsidRPr="00921C23">
        <w:rPr>
          <w:rFonts w:eastAsia="SimSun" w:cs="Arial"/>
          <w:noProof/>
          <w:szCs w:val="22"/>
          <w:vertAlign w:val="superscript"/>
        </w:rPr>
        <w:t>E</w:t>
      </w:r>
      <w:r w:rsidRPr="00921C23">
        <w:rPr>
          <w:rFonts w:eastAsia="SimSun" w:cs="Arial"/>
          <w:noProof/>
          <w:szCs w:val="22"/>
        </w:rPr>
        <w:t xml:space="preserve">) report that in studies where music is introduced to older participants, age-related delays in subcortical response timings are reduced; this enables a greater involvement of participants in social activities. </w:t>
      </w:r>
      <w:r w:rsidR="00A61336" w:rsidRPr="00921C23">
        <w:rPr>
          <w:rFonts w:eastAsia="SimSun" w:cs="Arial"/>
          <w:noProof/>
          <w:szCs w:val="22"/>
        </w:rPr>
        <w:t xml:space="preserve"> </w:t>
      </w:r>
      <w:r w:rsidRPr="00921C23">
        <w:rPr>
          <w:rFonts w:eastAsia="SimSun" w:cs="Arial"/>
          <w:noProof/>
          <w:szCs w:val="22"/>
        </w:rPr>
        <w:t>Secker (2007</w:t>
      </w:r>
      <w:r w:rsidR="009F03C5" w:rsidRPr="00921C23">
        <w:rPr>
          <w:rFonts w:eastAsia="SimSun" w:cs="Arial"/>
          <w:noProof/>
          <w:szCs w:val="22"/>
          <w:vertAlign w:val="superscript"/>
        </w:rPr>
        <w:t>F</w:t>
      </w:r>
      <w:r w:rsidRPr="00921C23">
        <w:rPr>
          <w:rFonts w:eastAsia="SimSun" w:cs="Arial"/>
          <w:noProof/>
          <w:szCs w:val="22"/>
        </w:rPr>
        <w:t xml:space="preserve">) found improvements across a range of factors, including social inclusion, when participants were involved in arts activities;  however, Secker stresses there is currently no ‘model’ to be used for arts provision for people with mental health needs.  Renton </w:t>
      </w:r>
      <w:r w:rsidRPr="00921C23">
        <w:rPr>
          <w:rFonts w:eastAsia="SimSun" w:cs="Arial"/>
          <w:i/>
          <w:iCs/>
          <w:noProof/>
          <w:szCs w:val="22"/>
        </w:rPr>
        <w:t>et al.</w:t>
      </w:r>
      <w:r w:rsidRPr="00921C23">
        <w:rPr>
          <w:rFonts w:eastAsia="SimSun" w:cs="Arial"/>
          <w:noProof/>
          <w:szCs w:val="22"/>
        </w:rPr>
        <w:t xml:space="preserve"> (2012</w:t>
      </w:r>
      <w:r w:rsidR="009F03C5" w:rsidRPr="00921C23">
        <w:rPr>
          <w:rFonts w:eastAsia="SimSun" w:cs="Arial"/>
          <w:noProof/>
          <w:szCs w:val="22"/>
          <w:vertAlign w:val="superscript"/>
        </w:rPr>
        <w:t>F</w:t>
      </w:r>
      <w:r w:rsidRPr="00921C23">
        <w:rPr>
          <w:rFonts w:eastAsia="SimSun" w:cs="Arial"/>
          <w:noProof/>
          <w:szCs w:val="22"/>
        </w:rPr>
        <w:t>) find an association between arts activities and health but warn that i</w:t>
      </w:r>
      <w:r w:rsidRPr="00921C23">
        <w:rPr>
          <w:rFonts w:eastAsia="Calibri" w:cs="Arial"/>
          <w:kern w:val="1"/>
          <w:szCs w:val="22"/>
          <w:lang w:eastAsia="hi-IN" w:bidi="hi-IN"/>
        </w:rPr>
        <w:t xml:space="preserve">f arts activities are to be recommended for health improvement, social inequalities in access to arts and cultural activities must be addressed in order to prevent further reinforcement of health inequalities.  </w:t>
      </w:r>
      <w:r w:rsidRPr="00921C23">
        <w:rPr>
          <w:rFonts w:eastAsia="SimSun" w:cs="Arial"/>
          <w:noProof/>
          <w:szCs w:val="22"/>
        </w:rPr>
        <w:t>Devlin (2010</w:t>
      </w:r>
      <w:r w:rsidR="009F03C5" w:rsidRPr="00921C23">
        <w:rPr>
          <w:rFonts w:eastAsia="SimSun" w:cs="Arial"/>
          <w:noProof/>
          <w:szCs w:val="22"/>
          <w:vertAlign w:val="superscript"/>
        </w:rPr>
        <w:t>G</w:t>
      </w:r>
      <w:r w:rsidRPr="00921C23">
        <w:rPr>
          <w:rFonts w:eastAsia="SimSun" w:cs="Arial"/>
          <w:noProof/>
          <w:szCs w:val="22"/>
        </w:rPr>
        <w:t xml:space="preserve">) reports that arts and crafts contribute to health and </w:t>
      </w:r>
      <w:r w:rsidR="00A02536">
        <w:rPr>
          <w:rFonts w:eastAsia="SimSun" w:cs="Arial"/>
          <w:noProof/>
          <w:szCs w:val="22"/>
        </w:rPr>
        <w:t>wellbeing</w:t>
      </w:r>
      <w:r w:rsidRPr="00921C23">
        <w:rPr>
          <w:rFonts w:eastAsia="SimSun" w:cs="Arial"/>
          <w:noProof/>
          <w:szCs w:val="22"/>
        </w:rPr>
        <w:t>, by creating individuals and communities that are healthy and vibrant.</w:t>
      </w:r>
    </w:p>
    <w:p w14:paraId="74928B1A" w14:textId="60EB0100" w:rsidR="00241EDF" w:rsidRPr="00921C23" w:rsidRDefault="00241EDF" w:rsidP="00CB1FD8">
      <w:pPr>
        <w:autoSpaceDE w:val="0"/>
        <w:autoSpaceDN w:val="0"/>
        <w:adjustRightInd w:val="0"/>
        <w:spacing w:before="0" w:after="120" w:line="276" w:lineRule="auto"/>
        <w:ind w:left="0"/>
        <w:jc w:val="both"/>
        <w:rPr>
          <w:rFonts w:eastAsia="SimSun" w:cs="Arial"/>
          <w:noProof/>
          <w:szCs w:val="22"/>
          <w:lang w:eastAsia="zh-CN"/>
        </w:rPr>
      </w:pPr>
      <w:r w:rsidRPr="00921C23">
        <w:rPr>
          <w:rFonts w:eastAsia="SimSun" w:cs="Arial"/>
          <w:noProof/>
          <w:szCs w:val="22"/>
          <w:lang w:eastAsia="zh-CN"/>
        </w:rPr>
        <w:t>Various authors suggest models for the improvement effect of arts involvement and participation for people’s physical and mental health; e</w:t>
      </w:r>
      <w:r w:rsidR="004723A7">
        <w:rPr>
          <w:rFonts w:eastAsia="SimSun" w:cs="Arial"/>
          <w:noProof/>
          <w:szCs w:val="22"/>
          <w:lang w:eastAsia="zh-CN"/>
        </w:rPr>
        <w:t>.</w:t>
      </w:r>
      <w:r w:rsidRPr="00921C23">
        <w:rPr>
          <w:rFonts w:eastAsia="SimSun" w:cs="Arial"/>
          <w:noProof/>
          <w:szCs w:val="22"/>
          <w:lang w:eastAsia="zh-CN"/>
        </w:rPr>
        <w:t>g</w:t>
      </w:r>
      <w:r w:rsidR="004723A7">
        <w:rPr>
          <w:rFonts w:eastAsia="SimSun" w:cs="Arial"/>
          <w:noProof/>
          <w:szCs w:val="22"/>
          <w:lang w:eastAsia="zh-CN"/>
        </w:rPr>
        <w:t>.</w:t>
      </w:r>
      <w:r w:rsidRPr="00921C23">
        <w:rPr>
          <w:rFonts w:eastAsia="SimSun" w:cs="Arial"/>
          <w:noProof/>
          <w:szCs w:val="22"/>
        </w:rPr>
        <w:t xml:space="preserve"> Beesley </w:t>
      </w:r>
      <w:r w:rsidR="00533235" w:rsidRPr="00921C23">
        <w:rPr>
          <w:rFonts w:eastAsia="SimSun" w:cs="Arial"/>
          <w:i/>
          <w:noProof/>
          <w:szCs w:val="22"/>
        </w:rPr>
        <w:t>et al.</w:t>
      </w:r>
      <w:r w:rsidRPr="00921C23">
        <w:rPr>
          <w:rFonts w:eastAsia="SimSun" w:cs="Arial"/>
          <w:noProof/>
          <w:szCs w:val="22"/>
        </w:rPr>
        <w:t xml:space="preserve"> (2011</w:t>
      </w:r>
      <w:r w:rsidR="009F03C5" w:rsidRPr="00921C23">
        <w:rPr>
          <w:rFonts w:eastAsia="SimSun" w:cs="Arial"/>
          <w:noProof/>
          <w:szCs w:val="22"/>
          <w:vertAlign w:val="superscript"/>
        </w:rPr>
        <w:t>G</w:t>
      </w:r>
      <w:r w:rsidRPr="00921C23">
        <w:rPr>
          <w:rFonts w:eastAsia="SimSun" w:cs="Arial"/>
          <w:noProof/>
          <w:szCs w:val="22"/>
        </w:rPr>
        <w:t>)</w:t>
      </w:r>
      <w:r w:rsidR="00CB1FD8" w:rsidRPr="00921C23">
        <w:rPr>
          <w:rFonts w:eastAsia="SimSun" w:cs="Arial"/>
          <w:noProof/>
          <w:szCs w:val="22"/>
        </w:rPr>
        <w:t>.</w:t>
      </w:r>
      <w:r w:rsidRPr="00921C23">
        <w:rPr>
          <w:rFonts w:eastAsia="SimSun" w:cs="Arial"/>
          <w:noProof/>
          <w:szCs w:val="22"/>
        </w:rPr>
        <w:t xml:space="preserve"> </w:t>
      </w:r>
      <w:r w:rsidRPr="00921C23">
        <w:rPr>
          <w:rFonts w:eastAsia="SimSun" w:cs="Arial"/>
          <w:noProof/>
          <w:szCs w:val="22"/>
          <w:lang w:eastAsia="zh-CN"/>
        </w:rPr>
        <w:t xml:space="preserve"> Grossi (2012</w:t>
      </w:r>
      <w:r w:rsidR="009F03C5" w:rsidRPr="00921C23">
        <w:rPr>
          <w:rFonts w:eastAsia="SimSun" w:cs="Arial"/>
          <w:noProof/>
          <w:szCs w:val="22"/>
          <w:vertAlign w:val="superscript"/>
          <w:lang w:eastAsia="zh-CN"/>
        </w:rPr>
        <w:t>F</w:t>
      </w:r>
      <w:r w:rsidRPr="00921C23">
        <w:rPr>
          <w:rFonts w:eastAsia="SimSun" w:cs="Arial"/>
          <w:noProof/>
          <w:szCs w:val="22"/>
          <w:lang w:eastAsia="zh-CN"/>
        </w:rPr>
        <w:t>) offers arguably the most authoritative review based on quantitative research</w:t>
      </w:r>
      <w:r w:rsidR="004723A7">
        <w:rPr>
          <w:rFonts w:eastAsia="SimSun" w:cs="Arial"/>
          <w:noProof/>
          <w:szCs w:val="22"/>
          <w:lang w:eastAsia="zh-CN"/>
        </w:rPr>
        <w:t>,</w:t>
      </w:r>
      <w:r w:rsidRPr="00921C23">
        <w:rPr>
          <w:rFonts w:eastAsia="SimSun" w:cs="Arial"/>
          <w:noProof/>
          <w:szCs w:val="22"/>
          <w:lang w:eastAsia="zh-CN"/>
        </w:rPr>
        <w:t xml:space="preserve"> linking participation in arts with better social outcomes and </w:t>
      </w:r>
      <w:r w:rsidR="0061777F" w:rsidRPr="00921C23">
        <w:rPr>
          <w:rFonts w:eastAsia="SimSun" w:cs="Arial"/>
          <w:noProof/>
          <w:szCs w:val="22"/>
          <w:lang w:eastAsia="zh-CN"/>
        </w:rPr>
        <w:t>impact</w:t>
      </w:r>
      <w:r w:rsidRPr="00921C23">
        <w:rPr>
          <w:rFonts w:eastAsia="SimSun" w:cs="Arial"/>
          <w:noProof/>
          <w:szCs w:val="22"/>
          <w:lang w:eastAsia="zh-CN"/>
        </w:rPr>
        <w:t>s, including health.</w:t>
      </w:r>
    </w:p>
    <w:p w14:paraId="74928B1B" w14:textId="77777777" w:rsidR="00241EDF" w:rsidRPr="000542AD" w:rsidRDefault="00B17EFB" w:rsidP="006D3CE1">
      <w:pPr>
        <w:pStyle w:val="Heading3"/>
        <w:spacing w:before="240"/>
        <w:ind w:left="0"/>
        <w:rPr>
          <w:rFonts w:eastAsia="SimSun"/>
          <w:noProof/>
        </w:rPr>
      </w:pPr>
      <w:bookmarkStart w:id="75" w:name="_Toc359405145"/>
      <w:r w:rsidRPr="000542AD">
        <w:rPr>
          <w:rFonts w:eastAsia="SimSun"/>
          <w:noProof/>
        </w:rPr>
        <w:t>4.1.</w:t>
      </w:r>
      <w:r w:rsidR="006D3CE1" w:rsidRPr="000542AD">
        <w:rPr>
          <w:rFonts w:eastAsia="SimSun"/>
          <w:noProof/>
        </w:rPr>
        <w:t>3</w:t>
      </w:r>
      <w:r w:rsidRPr="000542AD">
        <w:rPr>
          <w:rFonts w:eastAsia="SimSun"/>
          <w:noProof/>
        </w:rPr>
        <w:t xml:space="preserve"> Conclusions on Arts and Health</w:t>
      </w:r>
      <w:bookmarkEnd w:id="75"/>
    </w:p>
    <w:p w14:paraId="74928B1C" w14:textId="01CEA99C" w:rsidR="00B17EFB" w:rsidRPr="000542AD" w:rsidRDefault="00B17EFB" w:rsidP="00A61336">
      <w:pPr>
        <w:autoSpaceDE w:val="0"/>
        <w:autoSpaceDN w:val="0"/>
        <w:adjustRightInd w:val="0"/>
        <w:spacing w:before="0" w:after="120" w:line="276" w:lineRule="auto"/>
        <w:ind w:left="0"/>
        <w:jc w:val="both"/>
        <w:rPr>
          <w:rFonts w:eastAsia="SimSun" w:cs="Arial"/>
          <w:szCs w:val="22"/>
          <w:lang w:eastAsia="zh-CN"/>
        </w:rPr>
      </w:pPr>
      <w:r w:rsidRPr="000542AD">
        <w:rPr>
          <w:rFonts w:eastAsia="SimSun" w:cs="Arial"/>
          <w:szCs w:val="22"/>
          <w:lang w:eastAsia="zh-CN"/>
        </w:rPr>
        <w:t xml:space="preserve">The evidence base that exists is </w:t>
      </w:r>
      <w:r w:rsidR="005F2154" w:rsidRPr="000542AD">
        <w:rPr>
          <w:rFonts w:eastAsia="SimSun" w:cs="Arial"/>
          <w:szCs w:val="22"/>
          <w:lang w:eastAsia="zh-CN"/>
        </w:rPr>
        <w:t>considerable</w:t>
      </w:r>
      <w:r w:rsidR="004723A7">
        <w:rPr>
          <w:rFonts w:eastAsia="SimSun" w:cs="Arial"/>
          <w:szCs w:val="22"/>
          <w:lang w:eastAsia="zh-CN"/>
        </w:rPr>
        <w:t>,</w:t>
      </w:r>
      <w:r w:rsidR="005F2154" w:rsidRPr="000542AD">
        <w:rPr>
          <w:rFonts w:eastAsia="SimSun" w:cs="Arial"/>
          <w:szCs w:val="22"/>
          <w:lang w:eastAsia="zh-CN"/>
        </w:rPr>
        <w:t xml:space="preserve"> according to two authoritative literature reviews.</w:t>
      </w:r>
      <w:r w:rsidRPr="000542AD">
        <w:rPr>
          <w:rFonts w:eastAsia="SimSun" w:cs="Arial"/>
          <w:szCs w:val="22"/>
          <w:lang w:eastAsia="zh-CN"/>
        </w:rPr>
        <w:t xml:space="preserve">  </w:t>
      </w:r>
      <w:r w:rsidR="00727BB7" w:rsidRPr="000542AD">
        <w:rPr>
          <w:rFonts w:eastAsia="SimSun" w:cs="Arial"/>
          <w:szCs w:val="22"/>
          <w:lang w:eastAsia="zh-CN"/>
        </w:rPr>
        <w:t>T</w:t>
      </w:r>
      <w:r w:rsidRPr="000542AD">
        <w:rPr>
          <w:rFonts w:eastAsia="SimSun" w:cs="Arial"/>
          <w:szCs w:val="22"/>
          <w:lang w:eastAsia="zh-CN"/>
        </w:rPr>
        <w:t xml:space="preserve">he evidence of beneficial effects of the arts on mental health </w:t>
      </w:r>
      <w:r w:rsidR="00727BB7" w:rsidRPr="000542AD">
        <w:rPr>
          <w:rFonts w:eastAsia="SimSun" w:cs="Arial"/>
          <w:szCs w:val="22"/>
          <w:lang w:eastAsia="zh-CN"/>
        </w:rPr>
        <w:t>appears to be</w:t>
      </w:r>
      <w:r w:rsidRPr="000542AD">
        <w:rPr>
          <w:rFonts w:eastAsia="SimSun" w:cs="Arial"/>
          <w:szCs w:val="22"/>
          <w:lang w:eastAsia="zh-CN"/>
        </w:rPr>
        <w:t xml:space="preserve"> stronger</w:t>
      </w:r>
      <w:r w:rsidR="0022790C">
        <w:rPr>
          <w:rFonts w:eastAsia="SimSun" w:cs="Arial"/>
          <w:szCs w:val="22"/>
          <w:lang w:eastAsia="zh-CN"/>
        </w:rPr>
        <w:t xml:space="preserve"> than the evidence on physical health</w:t>
      </w:r>
      <w:r w:rsidRPr="000542AD">
        <w:rPr>
          <w:rFonts w:eastAsia="SimSun" w:cs="Arial"/>
          <w:szCs w:val="22"/>
          <w:lang w:eastAsia="zh-CN"/>
        </w:rPr>
        <w:t>.</w:t>
      </w:r>
    </w:p>
    <w:p w14:paraId="74928B1D" w14:textId="77777777" w:rsidR="00DA6F14" w:rsidRPr="000542AD" w:rsidRDefault="00DA6F14" w:rsidP="00A61336">
      <w:pPr>
        <w:autoSpaceDE w:val="0"/>
        <w:autoSpaceDN w:val="0"/>
        <w:adjustRightInd w:val="0"/>
        <w:spacing w:before="0" w:after="120" w:line="276" w:lineRule="auto"/>
        <w:ind w:left="0"/>
        <w:jc w:val="both"/>
        <w:rPr>
          <w:rFonts w:eastAsia="SimSun" w:cs="Arial"/>
          <w:szCs w:val="22"/>
          <w:lang w:eastAsia="zh-CN"/>
        </w:rPr>
      </w:pPr>
      <w:r w:rsidRPr="000542AD">
        <w:rPr>
          <w:rFonts w:eastAsia="SimSun" w:cs="Arial"/>
          <w:szCs w:val="22"/>
          <w:lang w:eastAsia="zh-CN"/>
        </w:rPr>
        <w:t xml:space="preserve">It is probable that the core database used for this review, CASE, and the search terms that were used to construct it, were not conducive to thorough coverage of literature on arts and health.  </w:t>
      </w:r>
      <w:r w:rsidRPr="000542AD">
        <w:rPr>
          <w:rFonts w:eastAsia="SimSun" w:cs="Arial"/>
          <w:szCs w:val="22"/>
          <w:lang w:eastAsia="zh-CN"/>
        </w:rPr>
        <w:lastRenderedPageBreak/>
        <w:t xml:space="preserve">The current systematic review, for example, did not </w:t>
      </w:r>
      <w:r w:rsidR="007D3E0E" w:rsidRPr="000542AD">
        <w:rPr>
          <w:rFonts w:eastAsia="SimSun" w:cs="Arial"/>
          <w:szCs w:val="22"/>
          <w:lang w:eastAsia="zh-CN"/>
        </w:rPr>
        <w:t xml:space="preserve">originally </w:t>
      </w:r>
      <w:r w:rsidRPr="000542AD">
        <w:rPr>
          <w:rFonts w:eastAsia="SimSun" w:cs="Arial"/>
          <w:szCs w:val="22"/>
          <w:lang w:eastAsia="zh-CN"/>
        </w:rPr>
        <w:t xml:space="preserve">identify </w:t>
      </w:r>
      <w:r w:rsidR="00CC35A7" w:rsidRPr="000542AD">
        <w:rPr>
          <w:rFonts w:eastAsia="SimSun" w:cs="Arial"/>
          <w:szCs w:val="22"/>
          <w:lang w:eastAsia="zh-CN"/>
        </w:rPr>
        <w:t xml:space="preserve">two important literature reviews: </w:t>
      </w:r>
      <w:r w:rsidRPr="000542AD">
        <w:rPr>
          <w:rFonts w:eastAsia="SimSun" w:cs="Arial"/>
          <w:szCs w:val="22"/>
          <w:lang w:eastAsia="zh-CN"/>
        </w:rPr>
        <w:t xml:space="preserve">Cayton </w:t>
      </w:r>
      <w:r w:rsidR="00CC35A7" w:rsidRPr="00921C23">
        <w:rPr>
          <w:rFonts w:eastAsia="SimSun" w:cs="Arial"/>
          <w:noProof/>
          <w:szCs w:val="22"/>
        </w:rPr>
        <w:t>(2007</w:t>
      </w:r>
      <w:r w:rsidR="00CC35A7" w:rsidRPr="00921C23">
        <w:rPr>
          <w:rFonts w:eastAsia="SimSun" w:cs="Arial"/>
          <w:noProof/>
          <w:szCs w:val="22"/>
          <w:vertAlign w:val="superscript"/>
        </w:rPr>
        <w:t>I</w:t>
      </w:r>
      <w:r w:rsidR="00CC35A7" w:rsidRPr="00921C23">
        <w:rPr>
          <w:rFonts w:eastAsia="SimSun" w:cs="Arial"/>
          <w:noProof/>
          <w:szCs w:val="22"/>
        </w:rPr>
        <w:t>)</w:t>
      </w:r>
      <w:r w:rsidR="00CE5AA4" w:rsidRPr="000542AD">
        <w:rPr>
          <w:rFonts w:eastAsia="SimSun" w:cs="Arial"/>
          <w:szCs w:val="22"/>
          <w:lang w:eastAsia="zh-CN"/>
        </w:rPr>
        <w:t xml:space="preserve"> </w:t>
      </w:r>
      <w:r w:rsidR="00CC35A7" w:rsidRPr="000542AD">
        <w:rPr>
          <w:rFonts w:eastAsia="SimSun" w:cs="Arial"/>
          <w:szCs w:val="22"/>
          <w:lang w:eastAsia="zh-CN"/>
        </w:rPr>
        <w:t>and</w:t>
      </w:r>
      <w:r w:rsidR="00CE5AA4" w:rsidRPr="000542AD">
        <w:rPr>
          <w:rFonts w:eastAsia="SimSun" w:cs="Arial"/>
          <w:szCs w:val="22"/>
          <w:lang w:eastAsia="zh-CN"/>
        </w:rPr>
        <w:t xml:space="preserve"> Staricoff </w:t>
      </w:r>
      <w:r w:rsidR="00CC35A7" w:rsidRPr="00921C23">
        <w:rPr>
          <w:rFonts w:eastAsia="SimSun" w:cs="Arial"/>
          <w:noProof/>
          <w:szCs w:val="22"/>
        </w:rPr>
        <w:t>(2004</w:t>
      </w:r>
      <w:r w:rsidR="00CC35A7" w:rsidRPr="00921C23">
        <w:rPr>
          <w:rFonts w:eastAsia="SimSun" w:cs="Arial"/>
          <w:noProof/>
          <w:szCs w:val="22"/>
          <w:vertAlign w:val="superscript"/>
        </w:rPr>
        <w:t>A</w:t>
      </w:r>
      <w:r w:rsidR="00CC35A7" w:rsidRPr="00921C23">
        <w:rPr>
          <w:rFonts w:eastAsia="SimSun" w:cs="Arial"/>
          <w:noProof/>
          <w:szCs w:val="22"/>
        </w:rPr>
        <w:t>)</w:t>
      </w:r>
      <w:r w:rsidR="00CE5AA4" w:rsidRPr="000542AD">
        <w:rPr>
          <w:rFonts w:eastAsia="SimSun" w:cs="Arial"/>
          <w:szCs w:val="22"/>
          <w:lang w:eastAsia="zh-CN"/>
        </w:rPr>
        <w:t>.</w:t>
      </w:r>
    </w:p>
    <w:p w14:paraId="74928B1E" w14:textId="77777777" w:rsidR="00A61336" w:rsidRPr="000542AD" w:rsidRDefault="00CE5AA4" w:rsidP="00A61336">
      <w:pPr>
        <w:autoSpaceDE w:val="0"/>
        <w:autoSpaceDN w:val="0"/>
        <w:adjustRightInd w:val="0"/>
        <w:spacing w:before="0" w:after="120" w:line="276" w:lineRule="auto"/>
        <w:ind w:left="0"/>
        <w:jc w:val="both"/>
        <w:rPr>
          <w:rFonts w:eastAsia="SimSun" w:cs="Arial"/>
          <w:szCs w:val="22"/>
          <w:lang w:eastAsia="zh-CN"/>
        </w:rPr>
      </w:pPr>
      <w:r w:rsidRPr="000542AD">
        <w:rPr>
          <w:rFonts w:eastAsia="SimSun" w:cs="Arial"/>
          <w:szCs w:val="22"/>
          <w:lang w:eastAsia="zh-CN"/>
        </w:rPr>
        <w:t xml:space="preserve">On the evidence assembled for the current review, desirable improvements in making the social </w:t>
      </w:r>
      <w:r w:rsidR="0061777F" w:rsidRPr="000542AD">
        <w:rPr>
          <w:rFonts w:eastAsia="SimSun" w:cs="Arial"/>
          <w:szCs w:val="22"/>
          <w:lang w:eastAsia="zh-CN"/>
        </w:rPr>
        <w:t>impact</w:t>
      </w:r>
      <w:r w:rsidRPr="000542AD">
        <w:rPr>
          <w:rFonts w:eastAsia="SimSun" w:cs="Arial"/>
          <w:szCs w:val="22"/>
          <w:lang w:eastAsia="zh-CN"/>
        </w:rPr>
        <w:t xml:space="preserve"> case for arts and health would include longer term investigation of the causal relationship between arts participation and health, particularly in non-clinical settings; investigation of the dose response relationship</w:t>
      </w:r>
      <w:r w:rsidR="006D3CE1" w:rsidRPr="000542AD">
        <w:rPr>
          <w:rFonts w:eastAsia="SimSun" w:cs="Arial"/>
          <w:szCs w:val="22"/>
          <w:lang w:eastAsia="zh-CN"/>
        </w:rPr>
        <w:t xml:space="preserve"> for different arts activities - i.e. how much participation yields what kind of benefits; and valuation of the health care cost savings consequent upon any beneficial effects of the arts on health</w:t>
      </w:r>
      <w:r w:rsidRPr="000542AD">
        <w:rPr>
          <w:rFonts w:eastAsia="SimSun" w:cs="Arial"/>
          <w:szCs w:val="22"/>
          <w:lang w:eastAsia="zh-CN"/>
        </w:rPr>
        <w:t>.</w:t>
      </w:r>
    </w:p>
    <w:p w14:paraId="74928B1F" w14:textId="77777777" w:rsidR="00CE5AA4" w:rsidRPr="00921C23" w:rsidRDefault="00CE5AA4" w:rsidP="00A61336">
      <w:pPr>
        <w:autoSpaceDE w:val="0"/>
        <w:autoSpaceDN w:val="0"/>
        <w:adjustRightInd w:val="0"/>
        <w:spacing w:before="0" w:after="120" w:line="276" w:lineRule="auto"/>
        <w:ind w:left="0"/>
        <w:jc w:val="both"/>
        <w:rPr>
          <w:rFonts w:eastAsia="SimSun" w:cs="Arial"/>
          <w:noProof/>
          <w:sz w:val="20"/>
          <w:szCs w:val="20"/>
        </w:rPr>
        <w:sectPr w:rsidR="00CE5AA4" w:rsidRPr="00921C23" w:rsidSect="00241EDF">
          <w:footerReference w:type="default" r:id="rId50"/>
          <w:pgSz w:w="11906" w:h="16838"/>
          <w:pgMar w:top="1418" w:right="1134" w:bottom="1418" w:left="1418" w:header="709" w:footer="709" w:gutter="0"/>
          <w:cols w:space="708"/>
          <w:docGrid w:linePitch="360"/>
        </w:sectPr>
      </w:pPr>
      <w:r w:rsidRPr="000542AD">
        <w:rPr>
          <w:rFonts w:eastAsia="SimSun" w:cs="Arial"/>
          <w:szCs w:val="22"/>
          <w:lang w:eastAsia="zh-CN"/>
        </w:rPr>
        <w:t xml:space="preserve"> </w:t>
      </w:r>
    </w:p>
    <w:p w14:paraId="74928B20" w14:textId="00519D00" w:rsidR="00241EDF" w:rsidRPr="000542AD" w:rsidRDefault="005D3712" w:rsidP="005D3712">
      <w:pPr>
        <w:pStyle w:val="Heading2"/>
        <w:ind w:left="0"/>
        <w:rPr>
          <w:rFonts w:eastAsia="Calibri"/>
          <w:noProof/>
          <w:lang w:bidi="hi-IN"/>
        </w:rPr>
      </w:pPr>
      <w:bookmarkStart w:id="76" w:name="_Toc359405146"/>
      <w:r w:rsidRPr="000542AD">
        <w:rPr>
          <w:rFonts w:eastAsia="Calibri"/>
          <w:noProof/>
          <w:lang w:bidi="hi-IN"/>
        </w:rPr>
        <w:lastRenderedPageBreak/>
        <w:t>4.2</w:t>
      </w:r>
      <w:r w:rsidR="00241EDF" w:rsidRPr="000542AD">
        <w:rPr>
          <w:rFonts w:eastAsia="Calibri"/>
          <w:noProof/>
          <w:lang w:bidi="hi-IN"/>
        </w:rPr>
        <w:t xml:space="preserve"> </w:t>
      </w:r>
      <w:r w:rsidR="002C6CBA" w:rsidRPr="000542AD">
        <w:rPr>
          <w:rFonts w:eastAsia="Calibri"/>
          <w:noProof/>
          <w:lang w:bidi="hi-IN"/>
        </w:rPr>
        <w:t xml:space="preserve">Arts and </w:t>
      </w:r>
      <w:bookmarkEnd w:id="76"/>
      <w:r w:rsidR="00A02536">
        <w:rPr>
          <w:rFonts w:eastAsia="Calibri"/>
          <w:noProof/>
          <w:lang w:bidi="hi-IN"/>
        </w:rPr>
        <w:t>Wellbeing</w:t>
      </w:r>
    </w:p>
    <w:p w14:paraId="74928B21" w14:textId="445D6A30" w:rsidR="00241EDF" w:rsidRPr="00921C23" w:rsidRDefault="00241EDF" w:rsidP="005D3712">
      <w:pPr>
        <w:spacing w:before="0" w:after="120" w:line="23" w:lineRule="atLeast"/>
        <w:ind w:left="0"/>
        <w:jc w:val="both"/>
        <w:rPr>
          <w:rFonts w:eastAsia="Calibri" w:cs="Arial"/>
          <w:szCs w:val="22"/>
        </w:rPr>
      </w:pPr>
      <w:r w:rsidRPr="00921C23">
        <w:rPr>
          <w:rFonts w:eastAsia="Calibri" w:cs="Arial"/>
          <w:szCs w:val="22"/>
        </w:rPr>
        <w:t xml:space="preserve">The systematic review identified </w:t>
      </w:r>
      <w:r w:rsidR="004723A7">
        <w:rPr>
          <w:rFonts w:eastAsia="Calibri" w:cs="Arial"/>
          <w:szCs w:val="22"/>
        </w:rPr>
        <w:t>ten</w:t>
      </w:r>
      <w:r w:rsidRPr="00921C23">
        <w:rPr>
          <w:rFonts w:eastAsia="Calibri" w:cs="Arial"/>
          <w:szCs w:val="22"/>
        </w:rPr>
        <w:t xml:space="preserve"> studies of the relationship between the arts and </w:t>
      </w:r>
      <w:r w:rsidR="00A02536">
        <w:rPr>
          <w:rFonts w:eastAsia="Calibri" w:cs="Arial"/>
          <w:szCs w:val="22"/>
        </w:rPr>
        <w:t>wellbeing</w:t>
      </w:r>
      <w:r w:rsidRPr="00921C23">
        <w:rPr>
          <w:rFonts w:eastAsia="Calibri" w:cs="Arial"/>
          <w:szCs w:val="22"/>
        </w:rPr>
        <w:t>, comprising:</w:t>
      </w:r>
    </w:p>
    <w:p w14:paraId="74928B22" w14:textId="77777777" w:rsidR="00241EDF" w:rsidRPr="00921C23" w:rsidRDefault="00372102" w:rsidP="00372102">
      <w:pPr>
        <w:autoSpaceDE w:val="0"/>
        <w:autoSpaceDN w:val="0"/>
        <w:adjustRightInd w:val="0"/>
        <w:spacing w:before="0" w:after="120" w:line="23" w:lineRule="atLeast"/>
        <w:ind w:left="360"/>
        <w:jc w:val="both"/>
        <w:rPr>
          <w:rFonts w:eastAsia="Calibri" w:cs="Arial"/>
          <w:szCs w:val="22"/>
        </w:rPr>
      </w:pPr>
      <w:r w:rsidRPr="00921C23">
        <w:rPr>
          <w:rFonts w:eastAsia="Calibri" w:cs="Arial"/>
          <w:b/>
          <w:bCs/>
          <w:szCs w:val="22"/>
        </w:rPr>
        <w:t>C</w:t>
      </w:r>
      <w:r w:rsidRPr="00921C23">
        <w:rPr>
          <w:rFonts w:eastAsia="Calibri" w:cs="Arial"/>
          <w:szCs w:val="22"/>
        </w:rPr>
        <w:tab/>
      </w:r>
      <w:r w:rsidR="00241EDF" w:rsidRPr="00921C23">
        <w:rPr>
          <w:rFonts w:eastAsia="Calibri" w:cs="Arial"/>
          <w:szCs w:val="22"/>
        </w:rPr>
        <w:t xml:space="preserve">1 </w:t>
      </w:r>
      <w:r w:rsidR="003155D4" w:rsidRPr="00921C23">
        <w:rPr>
          <w:rFonts w:eastAsia="Calibri" w:cs="Arial"/>
          <w:szCs w:val="22"/>
        </w:rPr>
        <w:t>cohort</w:t>
      </w:r>
      <w:r w:rsidR="00241EDF" w:rsidRPr="00921C23">
        <w:rPr>
          <w:rFonts w:eastAsia="Calibri" w:cs="Arial"/>
          <w:szCs w:val="22"/>
        </w:rPr>
        <w:t xml:space="preserve"> study</w:t>
      </w:r>
    </w:p>
    <w:p w14:paraId="74928B23" w14:textId="77777777" w:rsidR="00241EDF" w:rsidRPr="00921C23" w:rsidRDefault="00372102" w:rsidP="00372102">
      <w:pPr>
        <w:autoSpaceDE w:val="0"/>
        <w:autoSpaceDN w:val="0"/>
        <w:adjustRightInd w:val="0"/>
        <w:spacing w:before="0" w:after="120" w:line="23" w:lineRule="atLeast"/>
        <w:ind w:left="360"/>
        <w:jc w:val="both"/>
        <w:rPr>
          <w:rFonts w:eastAsia="Calibri" w:cs="Arial"/>
          <w:szCs w:val="22"/>
        </w:rPr>
      </w:pPr>
      <w:r w:rsidRPr="00921C23">
        <w:rPr>
          <w:rFonts w:eastAsia="Calibri" w:cs="Arial"/>
          <w:b/>
          <w:bCs/>
          <w:szCs w:val="22"/>
        </w:rPr>
        <w:t>F</w:t>
      </w:r>
      <w:r w:rsidRPr="00921C23">
        <w:rPr>
          <w:rFonts w:eastAsia="Calibri" w:cs="Arial"/>
          <w:szCs w:val="22"/>
        </w:rPr>
        <w:tab/>
      </w:r>
      <w:r w:rsidR="00241EDF" w:rsidRPr="00921C23">
        <w:rPr>
          <w:rFonts w:eastAsia="Calibri" w:cs="Arial"/>
          <w:szCs w:val="22"/>
        </w:rPr>
        <w:t>5 cross-sectional studies</w:t>
      </w:r>
    </w:p>
    <w:p w14:paraId="74928B24" w14:textId="77777777" w:rsidR="00241EDF" w:rsidRPr="00921C23" w:rsidRDefault="00372102" w:rsidP="00372102">
      <w:pPr>
        <w:autoSpaceDE w:val="0"/>
        <w:autoSpaceDN w:val="0"/>
        <w:adjustRightInd w:val="0"/>
        <w:spacing w:before="0" w:after="120" w:line="23" w:lineRule="atLeast"/>
        <w:ind w:left="360"/>
        <w:jc w:val="both"/>
        <w:rPr>
          <w:rFonts w:eastAsia="Calibri" w:cs="Arial"/>
          <w:szCs w:val="22"/>
        </w:rPr>
      </w:pPr>
      <w:r w:rsidRPr="00921C23">
        <w:rPr>
          <w:rFonts w:eastAsia="Calibri" w:cs="Arial"/>
          <w:b/>
          <w:bCs/>
          <w:szCs w:val="22"/>
        </w:rPr>
        <w:t>G</w:t>
      </w:r>
      <w:r w:rsidRPr="00921C23">
        <w:rPr>
          <w:rFonts w:eastAsia="Calibri" w:cs="Arial"/>
          <w:szCs w:val="22"/>
        </w:rPr>
        <w:tab/>
        <w:t>3</w:t>
      </w:r>
      <w:r w:rsidR="00241EDF" w:rsidRPr="00921C23">
        <w:rPr>
          <w:rFonts w:eastAsia="Calibri" w:cs="Arial"/>
          <w:szCs w:val="22"/>
        </w:rPr>
        <w:t xml:space="preserve"> case stud</w:t>
      </w:r>
      <w:r w:rsidRPr="00921C23">
        <w:rPr>
          <w:rFonts w:eastAsia="Calibri" w:cs="Arial"/>
          <w:szCs w:val="22"/>
        </w:rPr>
        <w:t>ies / p</w:t>
      </w:r>
      <w:r w:rsidR="00241EDF" w:rsidRPr="00921C23">
        <w:rPr>
          <w:rFonts w:eastAsia="Calibri" w:cs="Arial"/>
          <w:szCs w:val="22"/>
        </w:rPr>
        <w:t>rogramme evaluation</w:t>
      </w:r>
      <w:r w:rsidRPr="00921C23">
        <w:rPr>
          <w:rFonts w:eastAsia="Calibri" w:cs="Arial"/>
          <w:szCs w:val="22"/>
        </w:rPr>
        <w:t>s / qualitative studies</w:t>
      </w:r>
    </w:p>
    <w:p w14:paraId="74928B25" w14:textId="77777777" w:rsidR="00241EDF" w:rsidRPr="00921C23" w:rsidRDefault="00372102" w:rsidP="00341D66">
      <w:pPr>
        <w:autoSpaceDE w:val="0"/>
        <w:autoSpaceDN w:val="0"/>
        <w:adjustRightInd w:val="0"/>
        <w:spacing w:before="0" w:after="240" w:line="23" w:lineRule="atLeast"/>
        <w:ind w:left="357"/>
        <w:jc w:val="both"/>
        <w:rPr>
          <w:rFonts w:eastAsia="Calibri" w:cs="Arial"/>
          <w:szCs w:val="22"/>
        </w:rPr>
      </w:pPr>
      <w:r w:rsidRPr="00921C23">
        <w:rPr>
          <w:rFonts w:eastAsia="Calibri" w:cs="Arial"/>
          <w:b/>
          <w:bCs/>
          <w:szCs w:val="22"/>
        </w:rPr>
        <w:t>I</w:t>
      </w:r>
      <w:r w:rsidRPr="00921C23">
        <w:rPr>
          <w:rFonts w:eastAsia="Calibri" w:cs="Arial"/>
          <w:szCs w:val="22"/>
        </w:rPr>
        <w:tab/>
      </w:r>
      <w:r w:rsidR="00241EDF" w:rsidRPr="00921C23">
        <w:rPr>
          <w:rFonts w:eastAsia="Calibri" w:cs="Arial"/>
          <w:szCs w:val="22"/>
        </w:rPr>
        <w:t>1 narrative review</w:t>
      </w:r>
    </w:p>
    <w:p w14:paraId="74928B26" w14:textId="4EBF7FCA" w:rsidR="00B24D9C" w:rsidRPr="00921C23" w:rsidRDefault="00341D66" w:rsidP="00B24D9C">
      <w:pPr>
        <w:autoSpaceDE w:val="0"/>
        <w:autoSpaceDN w:val="0"/>
        <w:adjustRightInd w:val="0"/>
        <w:spacing w:before="0" w:after="120" w:line="276" w:lineRule="auto"/>
        <w:ind w:left="0"/>
        <w:jc w:val="both"/>
        <w:rPr>
          <w:rFonts w:eastAsia="SimSun" w:cs="Arial"/>
          <w:noProof/>
          <w:szCs w:val="22"/>
        </w:rPr>
      </w:pPr>
      <w:r w:rsidRPr="00921C23">
        <w:rPr>
          <w:rFonts w:eastAsia="SimSun" w:cs="Arial"/>
          <w:szCs w:val="22"/>
          <w:lang w:eastAsia="zh-CN"/>
        </w:rPr>
        <w:t xml:space="preserve">The position of these in the hierarchy of evidence (see </w:t>
      </w:r>
      <w:r w:rsidR="00740FD7">
        <w:rPr>
          <w:rFonts w:eastAsia="SimSun" w:cs="Arial"/>
          <w:szCs w:val="22"/>
          <w:lang w:eastAsia="zh-CN"/>
        </w:rPr>
        <w:t>Table 2.1</w:t>
      </w:r>
      <w:r w:rsidRPr="00921C23">
        <w:rPr>
          <w:rFonts w:eastAsia="SimSun" w:cs="Arial"/>
          <w:szCs w:val="22"/>
          <w:lang w:eastAsia="zh-CN"/>
        </w:rPr>
        <w:t xml:space="preserve">) is indicated on the left hand side of the list above.  </w:t>
      </w:r>
      <w:r w:rsidR="00B24D9C" w:rsidRPr="00921C23">
        <w:rPr>
          <w:rFonts w:eastAsia="SimSun" w:cs="Arial"/>
          <w:noProof/>
          <w:szCs w:val="22"/>
        </w:rPr>
        <w:t xml:space="preserve">The studies of arts and </w:t>
      </w:r>
      <w:r w:rsidR="00A02536">
        <w:rPr>
          <w:rFonts w:eastAsia="SimSun" w:cs="Arial"/>
          <w:noProof/>
          <w:szCs w:val="22"/>
        </w:rPr>
        <w:t>wellbeing</w:t>
      </w:r>
      <w:r w:rsidR="00B24D9C" w:rsidRPr="00921C23">
        <w:rPr>
          <w:rFonts w:eastAsia="SimSun" w:cs="Arial"/>
          <w:noProof/>
          <w:szCs w:val="22"/>
        </w:rPr>
        <w:t xml:space="preserve"> are summarised in Table A8.2 in Appendix 8. </w:t>
      </w:r>
    </w:p>
    <w:p w14:paraId="74928B27" w14:textId="4608B9A6" w:rsidR="00372102" w:rsidRPr="000542AD" w:rsidRDefault="00372102" w:rsidP="00FF2C01">
      <w:pPr>
        <w:pStyle w:val="Heading3"/>
        <w:ind w:left="0"/>
        <w:rPr>
          <w:rFonts w:eastAsia="Calibri"/>
        </w:rPr>
      </w:pPr>
      <w:bookmarkStart w:id="77" w:name="_Toc350526136"/>
      <w:bookmarkStart w:id="78" w:name="_Toc359405147"/>
      <w:r w:rsidRPr="000542AD">
        <w:rPr>
          <w:rFonts w:eastAsia="Calibri"/>
        </w:rPr>
        <w:t xml:space="preserve">4.2.1 Conceptual </w:t>
      </w:r>
      <w:r w:rsidR="004723A7">
        <w:rPr>
          <w:rFonts w:eastAsia="Calibri"/>
        </w:rPr>
        <w:t>I</w:t>
      </w:r>
      <w:r w:rsidRPr="000542AD">
        <w:rPr>
          <w:rFonts w:eastAsia="Calibri"/>
        </w:rPr>
        <w:t xml:space="preserve">ssues: </w:t>
      </w:r>
      <w:r w:rsidR="00A02536">
        <w:rPr>
          <w:rFonts w:eastAsia="Calibri"/>
        </w:rPr>
        <w:t>Wellbeing</w:t>
      </w:r>
      <w:r w:rsidRPr="000542AD">
        <w:rPr>
          <w:rFonts w:eastAsia="Calibri"/>
        </w:rPr>
        <w:t xml:space="preserve"> and </w:t>
      </w:r>
      <w:bookmarkEnd w:id="77"/>
      <w:bookmarkEnd w:id="78"/>
      <w:r w:rsidR="0084684D">
        <w:rPr>
          <w:rFonts w:eastAsia="Calibri"/>
        </w:rPr>
        <w:t>QOL</w:t>
      </w:r>
      <w:r w:rsidRPr="000542AD">
        <w:rPr>
          <w:rFonts w:eastAsia="Calibri"/>
        </w:rPr>
        <w:t xml:space="preserve"> </w:t>
      </w:r>
    </w:p>
    <w:p w14:paraId="74928B28" w14:textId="72FBC7B2" w:rsidR="00372102" w:rsidRPr="00921C23" w:rsidRDefault="00372102" w:rsidP="00ED7AF0">
      <w:pPr>
        <w:spacing w:before="0" w:after="120" w:line="276" w:lineRule="auto"/>
        <w:ind w:left="0"/>
        <w:jc w:val="both"/>
        <w:rPr>
          <w:rFonts w:eastAsia="Calibri" w:cs="Arial"/>
          <w:szCs w:val="22"/>
        </w:rPr>
      </w:pPr>
      <w:r w:rsidRPr="00921C23">
        <w:rPr>
          <w:rFonts w:eastAsia="Calibri" w:cs="Arial"/>
          <w:szCs w:val="22"/>
        </w:rPr>
        <w:t xml:space="preserve">Galloway </w:t>
      </w:r>
      <w:r w:rsidRPr="00921C23">
        <w:rPr>
          <w:rFonts w:eastAsia="Calibri" w:cs="Arial"/>
          <w:i/>
          <w:szCs w:val="22"/>
        </w:rPr>
        <w:t>et al.</w:t>
      </w:r>
      <w:r w:rsidRPr="00921C23">
        <w:rPr>
          <w:rFonts w:eastAsia="Calibri" w:cs="Arial"/>
          <w:szCs w:val="22"/>
        </w:rPr>
        <w:t xml:space="preserve"> (2006</w:t>
      </w:r>
      <w:r w:rsidRPr="00921C23">
        <w:rPr>
          <w:rFonts w:eastAsia="Calibri" w:cs="Arial"/>
          <w:szCs w:val="22"/>
          <w:vertAlign w:val="superscript"/>
        </w:rPr>
        <w:t>I</w:t>
      </w:r>
      <w:r w:rsidRPr="00921C23">
        <w:rPr>
          <w:rFonts w:eastAsia="Calibri" w:cs="Arial"/>
          <w:szCs w:val="22"/>
        </w:rPr>
        <w:t xml:space="preserve">) try to pin down the definition of </w:t>
      </w:r>
      <w:r w:rsidR="00A02536">
        <w:rPr>
          <w:rFonts w:eastAsia="Calibri" w:cs="Arial"/>
          <w:szCs w:val="22"/>
        </w:rPr>
        <w:t>wellbeing</w:t>
      </w:r>
      <w:r w:rsidRPr="00921C23">
        <w:rPr>
          <w:rFonts w:eastAsia="Calibri" w:cs="Arial"/>
          <w:szCs w:val="22"/>
        </w:rPr>
        <w:t xml:space="preserve"> and its relationship with</w:t>
      </w:r>
      <w:r w:rsidR="008E5319">
        <w:rPr>
          <w:rFonts w:eastAsia="Calibri" w:cs="Arial"/>
          <w:szCs w:val="22"/>
        </w:rPr>
        <w:t xml:space="preserve"> </w:t>
      </w:r>
      <w:r w:rsidR="004723A7">
        <w:rPr>
          <w:rFonts w:eastAsia="Calibri" w:cs="Arial"/>
          <w:szCs w:val="22"/>
        </w:rPr>
        <w:t xml:space="preserve">QOL which </w:t>
      </w:r>
      <w:r w:rsidRPr="00921C23">
        <w:rPr>
          <w:rFonts w:eastAsia="Calibri" w:cs="Arial"/>
          <w:szCs w:val="22"/>
        </w:rPr>
        <w:t>emerged as an academic discipline in its own right in the 1970s. However</w:t>
      </w:r>
      <w:r w:rsidR="00832BAE">
        <w:rPr>
          <w:rFonts w:eastAsia="Calibri" w:cs="Arial"/>
          <w:szCs w:val="22"/>
        </w:rPr>
        <w:t>,</w:t>
      </w:r>
      <w:r w:rsidRPr="00921C23">
        <w:rPr>
          <w:rFonts w:eastAsia="Calibri" w:cs="Arial"/>
          <w:szCs w:val="22"/>
        </w:rPr>
        <w:t xml:space="preserve"> </w:t>
      </w:r>
      <w:r w:rsidR="00A02536">
        <w:rPr>
          <w:rFonts w:eastAsia="Calibri" w:cs="Arial"/>
          <w:szCs w:val="22"/>
        </w:rPr>
        <w:t>wellbeing</w:t>
      </w:r>
      <w:r w:rsidRPr="00921C23">
        <w:rPr>
          <w:rFonts w:eastAsia="Calibri" w:cs="Arial"/>
          <w:szCs w:val="22"/>
        </w:rPr>
        <w:t xml:space="preserve"> is an even more ambiguous, abstract and nebulous term, and an accepted uniform definition does not currently exist. In their study, Kilroy </w:t>
      </w:r>
      <w:r w:rsidRPr="00921C23">
        <w:rPr>
          <w:rFonts w:eastAsia="Calibri" w:cs="Arial"/>
          <w:i/>
          <w:szCs w:val="22"/>
        </w:rPr>
        <w:t>et al.</w:t>
      </w:r>
      <w:r w:rsidRPr="00921C23">
        <w:rPr>
          <w:rFonts w:eastAsia="Calibri" w:cs="Arial"/>
          <w:szCs w:val="22"/>
        </w:rPr>
        <w:t xml:space="preserve"> (2007</w:t>
      </w:r>
      <w:r w:rsidRPr="00921C23">
        <w:rPr>
          <w:rFonts w:eastAsia="Calibri" w:cs="Arial"/>
          <w:szCs w:val="22"/>
          <w:vertAlign w:val="superscript"/>
        </w:rPr>
        <w:t>G</w:t>
      </w:r>
      <w:r w:rsidRPr="00921C23">
        <w:rPr>
          <w:rFonts w:eastAsia="Calibri" w:cs="Arial"/>
          <w:szCs w:val="22"/>
        </w:rPr>
        <w:t>) adopt a set of subscales in its measure: autonomy, environmental mastery, personal growth, positive relationships, purpose in life and self-acceptance.</w:t>
      </w:r>
    </w:p>
    <w:p w14:paraId="74928B29" w14:textId="4028FE16" w:rsidR="00372102" w:rsidRPr="00921C23" w:rsidRDefault="00A02536" w:rsidP="00ED7AF0">
      <w:pPr>
        <w:spacing w:before="0" w:after="120" w:line="276" w:lineRule="auto"/>
        <w:ind w:left="0"/>
        <w:jc w:val="both"/>
        <w:rPr>
          <w:rFonts w:eastAsia="Calibri" w:cs="Arial"/>
          <w:szCs w:val="22"/>
        </w:rPr>
      </w:pPr>
      <w:r>
        <w:rPr>
          <w:rFonts w:eastAsia="Calibri" w:cs="Arial"/>
          <w:szCs w:val="22"/>
        </w:rPr>
        <w:t>Wellbeing</w:t>
      </w:r>
      <w:r w:rsidR="00372102" w:rsidRPr="00921C23">
        <w:rPr>
          <w:rFonts w:eastAsia="Calibri" w:cs="Arial"/>
          <w:szCs w:val="22"/>
        </w:rPr>
        <w:t>, like</w:t>
      </w:r>
      <w:r w:rsidR="008E5319">
        <w:rPr>
          <w:rFonts w:eastAsia="Calibri" w:cs="Arial"/>
          <w:szCs w:val="22"/>
        </w:rPr>
        <w:t xml:space="preserve"> </w:t>
      </w:r>
      <w:r w:rsidR="0084684D">
        <w:rPr>
          <w:rFonts w:eastAsia="Calibri" w:cs="Arial"/>
          <w:szCs w:val="22"/>
        </w:rPr>
        <w:t>QOL</w:t>
      </w:r>
      <w:r w:rsidR="00372102" w:rsidRPr="00921C23">
        <w:rPr>
          <w:rFonts w:eastAsia="Calibri" w:cs="Arial"/>
          <w:szCs w:val="22"/>
        </w:rPr>
        <w:t xml:space="preserve">, is subjective, hence the difficulty </w:t>
      </w:r>
      <w:r w:rsidR="00CB1FD8" w:rsidRPr="00921C23">
        <w:rPr>
          <w:rFonts w:eastAsia="Calibri" w:cs="Arial"/>
          <w:szCs w:val="22"/>
        </w:rPr>
        <w:t>in</w:t>
      </w:r>
      <w:r w:rsidR="00372102" w:rsidRPr="00921C23">
        <w:rPr>
          <w:rFonts w:eastAsia="Calibri" w:cs="Arial"/>
          <w:szCs w:val="22"/>
        </w:rPr>
        <w:t xml:space="preserve"> measur</w:t>
      </w:r>
      <w:r w:rsidR="00CB1FD8" w:rsidRPr="00921C23">
        <w:rPr>
          <w:rFonts w:eastAsia="Calibri" w:cs="Arial"/>
          <w:szCs w:val="22"/>
        </w:rPr>
        <w:t>ing</w:t>
      </w:r>
      <w:r w:rsidR="00372102" w:rsidRPr="00921C23">
        <w:rPr>
          <w:rFonts w:eastAsia="Calibri" w:cs="Arial"/>
          <w:szCs w:val="22"/>
        </w:rPr>
        <w:t xml:space="preserve"> it (Michalos &amp; Kahlke 2008</w:t>
      </w:r>
      <w:r w:rsidR="00372102" w:rsidRPr="00921C23">
        <w:rPr>
          <w:rFonts w:eastAsia="Calibri" w:cs="Arial"/>
          <w:szCs w:val="22"/>
          <w:vertAlign w:val="superscript"/>
        </w:rPr>
        <w:t>F</w:t>
      </w:r>
      <w:r w:rsidR="00372102" w:rsidRPr="00921C23">
        <w:rPr>
          <w:rFonts w:eastAsia="Calibri" w:cs="Arial"/>
          <w:szCs w:val="22"/>
        </w:rPr>
        <w:t xml:space="preserve">). Its impact is usually measured in terms of its perceived value (Galloway </w:t>
      </w:r>
      <w:r w:rsidR="00372102" w:rsidRPr="00921C23">
        <w:rPr>
          <w:rFonts w:eastAsia="Calibri" w:cs="Arial"/>
          <w:i/>
          <w:szCs w:val="22"/>
        </w:rPr>
        <w:t>et al.</w:t>
      </w:r>
      <w:r w:rsidR="00372102" w:rsidRPr="00921C23">
        <w:rPr>
          <w:rFonts w:eastAsia="Calibri" w:cs="Arial"/>
          <w:szCs w:val="22"/>
        </w:rPr>
        <w:t>, 2006</w:t>
      </w:r>
      <w:r w:rsidR="00372102" w:rsidRPr="00921C23">
        <w:rPr>
          <w:rFonts w:eastAsia="Calibri" w:cs="Arial"/>
          <w:szCs w:val="22"/>
          <w:vertAlign w:val="superscript"/>
        </w:rPr>
        <w:t>I</w:t>
      </w:r>
      <w:r w:rsidR="00372102" w:rsidRPr="00921C23">
        <w:rPr>
          <w:rFonts w:eastAsia="Calibri" w:cs="Arial"/>
          <w:szCs w:val="22"/>
        </w:rPr>
        <w:t xml:space="preserve">; Kilroy </w:t>
      </w:r>
      <w:r w:rsidR="00372102" w:rsidRPr="00921C23">
        <w:rPr>
          <w:rFonts w:eastAsia="Calibri" w:cs="Arial"/>
          <w:i/>
          <w:szCs w:val="22"/>
        </w:rPr>
        <w:t>et al.</w:t>
      </w:r>
      <w:r w:rsidR="00372102" w:rsidRPr="00921C23">
        <w:rPr>
          <w:rFonts w:eastAsia="Calibri" w:cs="Arial"/>
          <w:szCs w:val="22"/>
        </w:rPr>
        <w:t xml:space="preserve"> 2007</w:t>
      </w:r>
      <w:r w:rsidR="00372102" w:rsidRPr="00921C23">
        <w:rPr>
          <w:rFonts w:eastAsia="Calibri" w:cs="Arial"/>
          <w:szCs w:val="22"/>
          <w:vertAlign w:val="superscript"/>
        </w:rPr>
        <w:t>G</w:t>
      </w:r>
      <w:r w:rsidR="00372102" w:rsidRPr="00921C23">
        <w:rPr>
          <w:rFonts w:eastAsia="Calibri" w:cs="Arial"/>
          <w:szCs w:val="22"/>
        </w:rPr>
        <w:t>; Michalos &amp; Kahlke, 2008</w:t>
      </w:r>
      <w:r w:rsidR="00372102" w:rsidRPr="00921C23">
        <w:rPr>
          <w:rFonts w:eastAsia="Calibri" w:cs="Arial"/>
          <w:szCs w:val="22"/>
          <w:vertAlign w:val="superscript"/>
        </w:rPr>
        <w:t>F</w:t>
      </w:r>
      <w:r w:rsidR="00372102" w:rsidRPr="00921C23">
        <w:rPr>
          <w:rFonts w:eastAsia="Calibri" w:cs="Arial"/>
          <w:szCs w:val="22"/>
        </w:rPr>
        <w:t>; Michalos &amp; Kahlke, 2010</w:t>
      </w:r>
      <w:r w:rsidR="00372102" w:rsidRPr="00921C23">
        <w:rPr>
          <w:rFonts w:eastAsia="Calibri" w:cs="Arial"/>
          <w:szCs w:val="22"/>
          <w:vertAlign w:val="superscript"/>
        </w:rPr>
        <w:t>F</w:t>
      </w:r>
      <w:r w:rsidR="00372102" w:rsidRPr="00921C23">
        <w:rPr>
          <w:rFonts w:eastAsia="Calibri" w:cs="Arial"/>
          <w:szCs w:val="22"/>
        </w:rPr>
        <w:t>; Regional Arts Australia, 2010</w:t>
      </w:r>
      <w:r w:rsidR="00372102" w:rsidRPr="00921C23">
        <w:rPr>
          <w:rFonts w:eastAsia="Calibri" w:cs="Arial"/>
          <w:szCs w:val="22"/>
          <w:vertAlign w:val="superscript"/>
        </w:rPr>
        <w:t>F</w:t>
      </w:r>
      <w:r w:rsidR="00372102" w:rsidRPr="00921C23">
        <w:rPr>
          <w:rFonts w:eastAsia="Calibri" w:cs="Arial"/>
          <w:szCs w:val="22"/>
        </w:rPr>
        <w:t xml:space="preserve">; </w:t>
      </w:r>
      <w:r w:rsidR="00372102" w:rsidRPr="00921C23">
        <w:rPr>
          <w:rFonts w:eastAsia="Calibri" w:cs="Arial"/>
          <w:color w:val="000000"/>
          <w:kern w:val="1"/>
          <w:szCs w:val="22"/>
          <w:lang w:eastAsia="hi-IN" w:bidi="hi-IN"/>
        </w:rPr>
        <w:t>Devlin, 2010</w:t>
      </w:r>
      <w:r w:rsidR="00372102" w:rsidRPr="00921C23">
        <w:rPr>
          <w:rFonts w:eastAsia="Calibri" w:cs="Arial"/>
          <w:color w:val="000000"/>
          <w:kern w:val="1"/>
          <w:szCs w:val="22"/>
          <w:vertAlign w:val="superscript"/>
          <w:lang w:eastAsia="hi-IN" w:bidi="hi-IN"/>
        </w:rPr>
        <w:t>G</w:t>
      </w:r>
      <w:r w:rsidR="00372102" w:rsidRPr="00921C23">
        <w:rPr>
          <w:rFonts w:eastAsia="Calibri" w:cs="Arial"/>
          <w:szCs w:val="22"/>
        </w:rPr>
        <w:t>) rather than an absolute</w:t>
      </w:r>
      <w:r w:rsidR="00CB1FD8" w:rsidRPr="00921C23">
        <w:rPr>
          <w:rFonts w:eastAsia="Calibri" w:cs="Arial"/>
          <w:szCs w:val="22"/>
        </w:rPr>
        <w:t>, objective</w:t>
      </w:r>
      <w:r w:rsidR="00372102" w:rsidRPr="00921C23">
        <w:rPr>
          <w:rFonts w:eastAsia="Calibri" w:cs="Arial"/>
          <w:szCs w:val="22"/>
        </w:rPr>
        <w:t xml:space="preserve"> value. </w:t>
      </w:r>
      <w:r w:rsidR="00CB1FD8" w:rsidRPr="00921C23">
        <w:rPr>
          <w:rFonts w:eastAsia="Calibri" w:cs="Arial"/>
          <w:szCs w:val="22"/>
        </w:rPr>
        <w:t xml:space="preserve">As with sport, therefore, </w:t>
      </w:r>
      <w:r w:rsidR="000D463B">
        <w:rPr>
          <w:rFonts w:eastAsia="Calibri" w:cs="Arial"/>
          <w:szCs w:val="22"/>
        </w:rPr>
        <w:t>SWB</w:t>
      </w:r>
      <w:r w:rsidR="00CB1FD8" w:rsidRPr="00921C23">
        <w:rPr>
          <w:rFonts w:eastAsia="Calibri" w:cs="Arial"/>
          <w:szCs w:val="22"/>
        </w:rPr>
        <w:t xml:space="preserve"> is the research subject.</w:t>
      </w:r>
    </w:p>
    <w:p w14:paraId="74928B2A" w14:textId="7FA86695" w:rsidR="00F63349" w:rsidRPr="000542AD" w:rsidRDefault="00F63349" w:rsidP="00C339F6">
      <w:pPr>
        <w:spacing w:before="0" w:after="120" w:line="276" w:lineRule="auto"/>
        <w:ind w:left="0"/>
        <w:jc w:val="both"/>
        <w:rPr>
          <w:rFonts w:eastAsia="Calibri" w:cs="Arial"/>
          <w:b/>
          <w:iCs/>
          <w:szCs w:val="26"/>
        </w:rPr>
      </w:pPr>
      <w:r w:rsidRPr="000542AD">
        <w:rPr>
          <w:rFonts w:cs="Arial"/>
        </w:rPr>
        <w:t xml:space="preserve">Figure 4.3 shows the possible way in which arts activities may influence wellbeing.  There is little evidence in this area but cultural access has been found to be a determinant of psychological wellbeing and engagement in arts related activities (in terms of hours of engagement), linked to increased satisfaction with </w:t>
      </w:r>
      <w:r w:rsidR="0084684D">
        <w:rPr>
          <w:rFonts w:cs="Arial"/>
        </w:rPr>
        <w:t>QOL</w:t>
      </w:r>
      <w:r w:rsidR="008E5319">
        <w:rPr>
          <w:rFonts w:cs="Arial"/>
        </w:rPr>
        <w:t xml:space="preserve"> </w:t>
      </w:r>
      <w:r w:rsidRPr="000542AD">
        <w:rPr>
          <w:rFonts w:cs="Arial"/>
        </w:rPr>
        <w:t xml:space="preserve">and feelings of happiness.  The figure shows that wellbeing may be mediated by access to a range of cultural activities and is probably gained through increased social interactions with others and via personal development and improved self-esteem, which help to enhance feelings of happiness and satisfaction with </w:t>
      </w:r>
      <w:r w:rsidR="00832BAE">
        <w:rPr>
          <w:rFonts w:cs="Arial"/>
        </w:rPr>
        <w:t>QOL</w:t>
      </w:r>
      <w:r w:rsidRPr="000542AD">
        <w:rPr>
          <w:rFonts w:cs="Arial"/>
        </w:rPr>
        <w:t>.  Those participating in the arts as part of their leisure time may benefit from increased social awareness</w:t>
      </w:r>
      <w:r w:rsidR="00C339F6" w:rsidRPr="000542AD">
        <w:rPr>
          <w:rFonts w:cs="Arial"/>
        </w:rPr>
        <w:t xml:space="preserve"> (although this is not well evidenced, so the connecting line in the figure is dotted).  I</w:t>
      </w:r>
      <w:r w:rsidRPr="000542AD">
        <w:rPr>
          <w:rFonts w:cs="Arial"/>
        </w:rPr>
        <w:t>n terms of the community as a whole, arts related activities may provide opportunities to bring communities together and create more positive environments</w:t>
      </w:r>
      <w:r w:rsidR="00ED7AF0" w:rsidRPr="000542AD">
        <w:rPr>
          <w:rFonts w:cs="Arial"/>
        </w:rPr>
        <w:t>.</w:t>
      </w:r>
      <w:r>
        <w:rPr>
          <w:rFonts w:eastAsia="Calibri" w:cs="Arial"/>
        </w:rPr>
        <w:br w:type="page"/>
      </w:r>
    </w:p>
    <w:p w14:paraId="74928B2B" w14:textId="77777777" w:rsidR="00F63349" w:rsidRPr="000542AD" w:rsidRDefault="00F63349">
      <w:pPr>
        <w:spacing w:before="0"/>
        <w:ind w:left="0"/>
        <w:rPr>
          <w:rFonts w:eastAsia="Calibri" w:cs="Arial"/>
          <w:b/>
          <w:bCs/>
          <w:i/>
          <w:iCs/>
        </w:rPr>
      </w:pPr>
      <w:r w:rsidRPr="000542AD">
        <w:rPr>
          <w:rFonts w:eastAsia="Calibri" w:cs="Arial"/>
          <w:b/>
          <w:bCs/>
          <w:i/>
          <w:iCs/>
        </w:rPr>
        <w:lastRenderedPageBreak/>
        <w:t>Figure 4.3</w:t>
      </w:r>
    </w:p>
    <w:p w14:paraId="74928B2C" w14:textId="77777777" w:rsidR="00F63349" w:rsidRPr="000542AD" w:rsidRDefault="00F63349">
      <w:pPr>
        <w:spacing w:before="0"/>
        <w:ind w:left="0"/>
        <w:rPr>
          <w:rFonts w:eastAsia="Calibri" w:cs="Arial"/>
        </w:rPr>
      </w:pPr>
    </w:p>
    <w:p w14:paraId="74928B2D" w14:textId="77777777" w:rsidR="00F63349" w:rsidRPr="000542AD" w:rsidRDefault="00F201C7">
      <w:pPr>
        <w:spacing w:before="0"/>
        <w:ind w:left="0"/>
        <w:rPr>
          <w:rFonts w:eastAsia="Calibri" w:cs="Arial"/>
          <w:b/>
          <w:iCs/>
          <w:szCs w:val="26"/>
        </w:rPr>
      </w:pPr>
      <w:r w:rsidRPr="000542AD">
        <w:rPr>
          <w:rFonts w:cs="Arial"/>
        </w:rPr>
        <w:object w:dxaOrig="12103" w:dyaOrig="10405" w14:anchorId="74928E38">
          <v:shape id="_x0000_i1033" type="#_x0000_t75" style="width:473.4pt;height:405.6pt" o:ole="">
            <v:imagedata r:id="rId51" o:title=""/>
          </v:shape>
          <o:OLEObject Type="Embed" ProgID="Visio.Drawing.11" ShapeID="_x0000_i1033" DrawAspect="Content" ObjectID="_1488706667" r:id="rId52"/>
        </w:object>
      </w:r>
      <w:r>
        <w:rPr>
          <w:rFonts w:eastAsia="Calibri" w:cs="Arial"/>
        </w:rPr>
        <w:br w:type="page"/>
      </w:r>
    </w:p>
    <w:p w14:paraId="74928B2E" w14:textId="77777777" w:rsidR="00372102" w:rsidRPr="000542AD" w:rsidRDefault="00372102" w:rsidP="00FF2C01">
      <w:pPr>
        <w:pStyle w:val="Heading3"/>
        <w:ind w:left="0"/>
        <w:rPr>
          <w:rFonts w:eastAsia="Calibri"/>
        </w:rPr>
      </w:pPr>
      <w:bookmarkStart w:id="79" w:name="_Toc359405148"/>
      <w:r w:rsidRPr="000542AD">
        <w:rPr>
          <w:rFonts w:eastAsia="Calibri"/>
        </w:rPr>
        <w:lastRenderedPageBreak/>
        <w:t xml:space="preserve">4.2.2 Evidence of </w:t>
      </w:r>
      <w:r w:rsidR="00FF2C01" w:rsidRPr="000542AD">
        <w:rPr>
          <w:rFonts w:eastAsia="Calibri"/>
        </w:rPr>
        <w:t>E</w:t>
      </w:r>
      <w:r w:rsidRPr="000542AD">
        <w:rPr>
          <w:rFonts w:eastAsia="Calibri"/>
        </w:rPr>
        <w:t>ffects</w:t>
      </w:r>
      <w:bookmarkEnd w:id="79"/>
    </w:p>
    <w:p w14:paraId="74928B2F" w14:textId="658B3B27" w:rsidR="00241EDF" w:rsidRPr="00921C23" w:rsidRDefault="00241EDF" w:rsidP="006D3CE1">
      <w:pPr>
        <w:spacing w:before="0" w:after="120" w:line="276" w:lineRule="auto"/>
        <w:ind w:left="0"/>
        <w:jc w:val="both"/>
        <w:rPr>
          <w:rFonts w:eastAsia="SimSun" w:cs="Arial"/>
          <w:noProof/>
          <w:szCs w:val="22"/>
        </w:rPr>
      </w:pPr>
      <w:r w:rsidRPr="00921C23">
        <w:rPr>
          <w:rFonts w:eastAsia="Calibri" w:cs="Arial"/>
          <w:szCs w:val="22"/>
        </w:rPr>
        <w:t xml:space="preserve">The impact of the arts on </w:t>
      </w:r>
      <w:r w:rsidR="00A02536">
        <w:rPr>
          <w:rFonts w:eastAsia="Calibri" w:cs="Arial"/>
          <w:szCs w:val="22"/>
        </w:rPr>
        <w:t>wellbeing</w:t>
      </w:r>
      <w:r w:rsidRPr="00921C23">
        <w:rPr>
          <w:rFonts w:eastAsia="Calibri" w:cs="Arial"/>
          <w:szCs w:val="22"/>
        </w:rPr>
        <w:t xml:space="preserve"> has long been overlooked, as the report by </w:t>
      </w:r>
      <w:r w:rsidRPr="00921C23">
        <w:rPr>
          <w:rFonts w:eastAsia="Calibri" w:cs="Arial"/>
          <w:color w:val="000000"/>
          <w:kern w:val="1"/>
          <w:szCs w:val="22"/>
          <w:lang w:eastAsia="hi-IN" w:bidi="hi-IN"/>
        </w:rPr>
        <w:t>Devlin</w:t>
      </w:r>
      <w:r w:rsidRPr="00921C23">
        <w:rPr>
          <w:rFonts w:eastAsia="Calibri" w:cs="Arial"/>
          <w:szCs w:val="22"/>
        </w:rPr>
        <w:t xml:space="preserve"> (2010</w:t>
      </w:r>
      <w:r w:rsidR="006868F6" w:rsidRPr="00921C23">
        <w:rPr>
          <w:rFonts w:eastAsia="Calibri" w:cs="Arial"/>
          <w:szCs w:val="22"/>
          <w:vertAlign w:val="superscript"/>
        </w:rPr>
        <w:t>G</w:t>
      </w:r>
      <w:r w:rsidRPr="00921C23">
        <w:rPr>
          <w:rFonts w:eastAsia="Calibri" w:cs="Arial"/>
          <w:szCs w:val="22"/>
        </w:rPr>
        <w:t xml:space="preserve">) outlines, and is just beginning to be recognized. As a result, literature is still relatively scarce, leaving a theoretical and empirical vacuum (Galloway </w:t>
      </w:r>
      <w:r w:rsidR="00533235" w:rsidRPr="00921C23">
        <w:rPr>
          <w:rFonts w:eastAsia="Calibri" w:cs="Arial"/>
          <w:i/>
          <w:szCs w:val="22"/>
        </w:rPr>
        <w:t>et al</w:t>
      </w:r>
      <w:r w:rsidRPr="00921C23">
        <w:rPr>
          <w:rFonts w:eastAsia="Calibri" w:cs="Arial"/>
          <w:szCs w:val="22"/>
        </w:rPr>
        <w:t>., 2006</w:t>
      </w:r>
      <w:r w:rsidR="006868F6" w:rsidRPr="00921C23">
        <w:rPr>
          <w:rFonts w:eastAsia="Calibri" w:cs="Arial"/>
          <w:szCs w:val="22"/>
          <w:vertAlign w:val="superscript"/>
        </w:rPr>
        <w:t>I</w:t>
      </w:r>
      <w:r w:rsidRPr="00921C23">
        <w:rPr>
          <w:rFonts w:eastAsia="Calibri" w:cs="Arial"/>
          <w:szCs w:val="22"/>
        </w:rPr>
        <w:t xml:space="preserve">). And yet, arts-related activities are seen as central to </w:t>
      </w:r>
      <w:r w:rsidR="00A02536">
        <w:rPr>
          <w:rFonts w:eastAsia="Calibri" w:cs="Arial"/>
          <w:szCs w:val="22"/>
        </w:rPr>
        <w:t>wellbeing</w:t>
      </w:r>
      <w:r w:rsidRPr="00921C23">
        <w:rPr>
          <w:rFonts w:eastAsia="Calibri" w:cs="Arial"/>
          <w:szCs w:val="22"/>
        </w:rPr>
        <w:t xml:space="preserve"> by most people</w:t>
      </w:r>
      <w:r w:rsidR="00832BAE">
        <w:rPr>
          <w:rFonts w:eastAsia="Calibri" w:cs="Arial"/>
          <w:szCs w:val="22"/>
        </w:rPr>
        <w:t>,</w:t>
      </w:r>
      <w:r w:rsidRPr="00921C23">
        <w:rPr>
          <w:rFonts w:eastAsia="Calibri" w:cs="Arial"/>
          <w:szCs w:val="22"/>
        </w:rPr>
        <w:t xml:space="preserve"> according to a recent Italian study (Grossi 2012</w:t>
      </w:r>
      <w:r w:rsidR="006868F6" w:rsidRPr="00921C23">
        <w:rPr>
          <w:rFonts w:eastAsia="Calibri" w:cs="Arial"/>
          <w:szCs w:val="22"/>
          <w:vertAlign w:val="superscript"/>
        </w:rPr>
        <w:t>F</w:t>
      </w:r>
      <w:r w:rsidRPr="00921C23">
        <w:rPr>
          <w:rFonts w:eastAsia="Calibri" w:cs="Arial"/>
          <w:szCs w:val="22"/>
        </w:rPr>
        <w:t xml:space="preserve">). Among the various potential factors considered, cultural access ranked as the second most important determinant of psychological </w:t>
      </w:r>
      <w:r w:rsidR="00A02536">
        <w:rPr>
          <w:rFonts w:eastAsia="Calibri" w:cs="Arial"/>
          <w:szCs w:val="22"/>
        </w:rPr>
        <w:t>wellbeing</w:t>
      </w:r>
      <w:r w:rsidRPr="00921C23">
        <w:rPr>
          <w:rFonts w:eastAsia="Calibri" w:cs="Arial"/>
          <w:szCs w:val="22"/>
        </w:rPr>
        <w:t xml:space="preserve">, immediately after the absence or presence of diseases, and outperforming factors such as job, age, income and other important factors.  </w:t>
      </w:r>
      <w:r w:rsidRPr="00921C23">
        <w:rPr>
          <w:rFonts w:eastAsia="SimSun" w:cs="Arial"/>
          <w:noProof/>
          <w:szCs w:val="22"/>
        </w:rPr>
        <w:t xml:space="preserve">Kouvonen </w:t>
      </w:r>
      <w:r w:rsidR="00533235" w:rsidRPr="00921C23">
        <w:rPr>
          <w:rFonts w:eastAsia="SimSun" w:cs="Arial"/>
          <w:i/>
          <w:noProof/>
          <w:szCs w:val="22"/>
        </w:rPr>
        <w:t>et al.</w:t>
      </w:r>
      <w:r w:rsidRPr="00921C23">
        <w:rPr>
          <w:rFonts w:eastAsia="SimSun" w:cs="Arial"/>
          <w:noProof/>
          <w:szCs w:val="22"/>
        </w:rPr>
        <w:t xml:space="preserve"> (2012</w:t>
      </w:r>
      <w:r w:rsidR="00935B79" w:rsidRPr="00921C23">
        <w:rPr>
          <w:rFonts w:eastAsia="SimSun" w:cs="Arial"/>
          <w:noProof/>
          <w:szCs w:val="22"/>
          <w:vertAlign w:val="superscript"/>
        </w:rPr>
        <w:t>C</w:t>
      </w:r>
      <w:r w:rsidRPr="00921C23">
        <w:rPr>
          <w:rFonts w:eastAsia="SimSun" w:cs="Arial"/>
          <w:noProof/>
          <w:szCs w:val="22"/>
        </w:rPr>
        <w:t xml:space="preserve">) reports a 34 – 53% improvement in overall social awareness and benefit </w:t>
      </w:r>
      <w:r w:rsidR="00CB1FD8" w:rsidRPr="00921C23">
        <w:rPr>
          <w:rFonts w:eastAsia="SimSun" w:cs="Arial"/>
          <w:noProof/>
          <w:szCs w:val="22"/>
        </w:rPr>
        <w:t>for</w:t>
      </w:r>
      <w:r w:rsidRPr="00921C23">
        <w:rPr>
          <w:rFonts w:eastAsia="SimSun" w:cs="Arial"/>
          <w:noProof/>
          <w:szCs w:val="22"/>
        </w:rPr>
        <w:t xml:space="preserve"> those who participate in the arts within </w:t>
      </w:r>
      <w:r w:rsidR="006D3CE1" w:rsidRPr="00921C23">
        <w:rPr>
          <w:rFonts w:eastAsia="SimSun" w:cs="Arial"/>
          <w:noProof/>
          <w:szCs w:val="22"/>
        </w:rPr>
        <w:t>their l</w:t>
      </w:r>
      <w:r w:rsidRPr="00921C23">
        <w:rPr>
          <w:rFonts w:eastAsia="SimSun" w:cs="Arial"/>
          <w:noProof/>
          <w:szCs w:val="22"/>
        </w:rPr>
        <w:t xml:space="preserve">eisure </w:t>
      </w:r>
      <w:r w:rsidR="006D3CE1" w:rsidRPr="00921C23">
        <w:rPr>
          <w:rFonts w:eastAsia="SimSun" w:cs="Arial"/>
          <w:noProof/>
          <w:szCs w:val="22"/>
        </w:rPr>
        <w:t>t</w:t>
      </w:r>
      <w:r w:rsidRPr="00921C23">
        <w:rPr>
          <w:rFonts w:eastAsia="SimSun" w:cs="Arial"/>
          <w:noProof/>
          <w:szCs w:val="22"/>
        </w:rPr>
        <w:t xml:space="preserve">ime </w:t>
      </w:r>
      <w:r w:rsidR="006D3CE1" w:rsidRPr="00921C23">
        <w:rPr>
          <w:rFonts w:eastAsia="SimSun" w:cs="Arial"/>
          <w:noProof/>
          <w:szCs w:val="22"/>
        </w:rPr>
        <w:t>a</w:t>
      </w:r>
      <w:r w:rsidRPr="00921C23">
        <w:rPr>
          <w:rFonts w:eastAsia="SimSun" w:cs="Arial"/>
          <w:noProof/>
          <w:szCs w:val="22"/>
        </w:rPr>
        <w:t>ctivities.</w:t>
      </w:r>
    </w:p>
    <w:p w14:paraId="74928B30" w14:textId="226826DE" w:rsidR="00241EDF" w:rsidRPr="00921C23" w:rsidRDefault="00241EDF" w:rsidP="00727BB7">
      <w:pPr>
        <w:spacing w:before="0" w:after="120" w:line="276" w:lineRule="auto"/>
        <w:ind w:left="0"/>
        <w:jc w:val="both"/>
        <w:rPr>
          <w:rFonts w:eastAsia="Calibri" w:cs="Arial"/>
          <w:szCs w:val="22"/>
        </w:rPr>
      </w:pPr>
      <w:r w:rsidRPr="00921C23">
        <w:rPr>
          <w:rFonts w:eastAsia="Calibri" w:cs="Arial"/>
          <w:szCs w:val="22"/>
        </w:rPr>
        <w:t xml:space="preserve">According to </w:t>
      </w:r>
      <w:r w:rsidR="00D776A0" w:rsidRPr="00921C23">
        <w:rPr>
          <w:rFonts w:eastAsia="Calibri" w:cs="Arial"/>
          <w:szCs w:val="22"/>
        </w:rPr>
        <w:t xml:space="preserve">Galloway </w:t>
      </w:r>
      <w:r w:rsidR="00D776A0" w:rsidRPr="00921C23">
        <w:rPr>
          <w:rFonts w:eastAsia="Calibri" w:cs="Arial"/>
          <w:i/>
          <w:szCs w:val="22"/>
        </w:rPr>
        <w:t>et al.</w:t>
      </w:r>
      <w:r w:rsidR="00D776A0" w:rsidRPr="00921C23">
        <w:rPr>
          <w:rFonts w:eastAsia="Calibri" w:cs="Arial"/>
          <w:szCs w:val="22"/>
        </w:rPr>
        <w:t>,</w:t>
      </w:r>
      <w:r w:rsidRPr="00921C23">
        <w:rPr>
          <w:rFonts w:eastAsia="Calibri" w:cs="Arial"/>
          <w:szCs w:val="22"/>
        </w:rPr>
        <w:t xml:space="preserve"> </w:t>
      </w:r>
      <w:r w:rsidR="00727BB7" w:rsidRPr="00921C23">
        <w:rPr>
          <w:rFonts w:eastAsia="Calibri" w:cs="Arial"/>
          <w:szCs w:val="22"/>
        </w:rPr>
        <w:t>(2006</w:t>
      </w:r>
      <w:r w:rsidR="00727BB7" w:rsidRPr="00921C23">
        <w:rPr>
          <w:rFonts w:eastAsia="Calibri" w:cs="Arial"/>
          <w:szCs w:val="22"/>
          <w:vertAlign w:val="superscript"/>
        </w:rPr>
        <w:t>I</w:t>
      </w:r>
      <w:r w:rsidR="00727BB7" w:rsidRPr="00921C23">
        <w:rPr>
          <w:rFonts w:eastAsia="Calibri" w:cs="Arial"/>
          <w:szCs w:val="22"/>
        </w:rPr>
        <w:t xml:space="preserve">) </w:t>
      </w:r>
      <w:r w:rsidRPr="00921C23">
        <w:rPr>
          <w:rFonts w:eastAsia="Calibri" w:cs="Arial"/>
          <w:szCs w:val="22"/>
        </w:rPr>
        <w:t xml:space="preserve">causality lies at the heart of policy making. Looking into methodologies employed, </w:t>
      </w:r>
      <w:r w:rsidR="003E6608" w:rsidRPr="00921C23">
        <w:rPr>
          <w:rFonts w:eastAsia="Calibri" w:cs="Arial"/>
          <w:szCs w:val="22"/>
        </w:rPr>
        <w:t xml:space="preserve">Galloway </w:t>
      </w:r>
      <w:r w:rsidR="003E6608" w:rsidRPr="00921C23">
        <w:rPr>
          <w:rFonts w:eastAsia="Calibri" w:cs="Arial"/>
          <w:i/>
          <w:szCs w:val="22"/>
        </w:rPr>
        <w:t>et al.</w:t>
      </w:r>
      <w:r w:rsidRPr="00921C23">
        <w:rPr>
          <w:rFonts w:eastAsia="Calibri" w:cs="Arial"/>
          <w:szCs w:val="22"/>
        </w:rPr>
        <w:t xml:space="preserve"> suggest that some of the difficulties might lie in the research instruments. This is the conclusion reached by Michalos and Kahlke (2006</w:t>
      </w:r>
      <w:r w:rsidR="00935B79" w:rsidRPr="00921C23">
        <w:rPr>
          <w:rFonts w:eastAsia="Calibri" w:cs="Arial"/>
          <w:szCs w:val="22"/>
          <w:vertAlign w:val="superscript"/>
        </w:rPr>
        <w:t>F</w:t>
      </w:r>
      <w:r w:rsidRPr="00921C23">
        <w:rPr>
          <w:rFonts w:eastAsia="Calibri" w:cs="Arial"/>
          <w:szCs w:val="22"/>
        </w:rPr>
        <w:t>; 2008</w:t>
      </w:r>
      <w:r w:rsidR="00935B79" w:rsidRPr="00921C23">
        <w:rPr>
          <w:rFonts w:eastAsia="Calibri" w:cs="Arial"/>
          <w:szCs w:val="22"/>
          <w:vertAlign w:val="superscript"/>
        </w:rPr>
        <w:t>F</w:t>
      </w:r>
      <w:r w:rsidRPr="00921C23">
        <w:rPr>
          <w:rFonts w:eastAsia="Calibri" w:cs="Arial"/>
          <w:szCs w:val="22"/>
        </w:rPr>
        <w:t xml:space="preserve">). After two successive studies, the authors point to inadequate research instruments as the main reason behind their failed attempt to find correlations between </w:t>
      </w:r>
      <w:r w:rsidR="00A02536">
        <w:rPr>
          <w:rFonts w:eastAsia="Calibri" w:cs="Arial"/>
          <w:szCs w:val="22"/>
        </w:rPr>
        <w:t>wellbeing</w:t>
      </w:r>
      <w:r w:rsidRPr="00921C23">
        <w:rPr>
          <w:rFonts w:eastAsia="Calibri" w:cs="Arial"/>
          <w:szCs w:val="22"/>
        </w:rPr>
        <w:t xml:space="preserve"> and arts-related activities.</w:t>
      </w:r>
    </w:p>
    <w:p w14:paraId="74928B31" w14:textId="7A74651A" w:rsidR="00856B17" w:rsidRPr="00921C23" w:rsidRDefault="003E6608" w:rsidP="006D3CE1">
      <w:pPr>
        <w:autoSpaceDE w:val="0"/>
        <w:autoSpaceDN w:val="0"/>
        <w:adjustRightInd w:val="0"/>
        <w:spacing w:before="0" w:after="120" w:line="276" w:lineRule="auto"/>
        <w:ind w:left="0"/>
        <w:jc w:val="both"/>
        <w:rPr>
          <w:rFonts w:eastAsia="Calibri" w:cs="Arial"/>
          <w:szCs w:val="22"/>
        </w:rPr>
      </w:pPr>
      <w:r w:rsidRPr="00921C23">
        <w:rPr>
          <w:rFonts w:eastAsia="Calibri" w:cs="Arial"/>
          <w:szCs w:val="22"/>
        </w:rPr>
        <w:t>Although</w:t>
      </w:r>
      <w:r w:rsidR="00241EDF" w:rsidRPr="00921C23">
        <w:rPr>
          <w:rFonts w:eastAsia="Calibri" w:cs="Arial"/>
          <w:szCs w:val="22"/>
        </w:rPr>
        <w:t xml:space="preserve"> measuring </w:t>
      </w:r>
      <w:r w:rsidR="00A02536">
        <w:rPr>
          <w:rFonts w:eastAsia="Calibri" w:cs="Arial"/>
          <w:szCs w:val="22"/>
        </w:rPr>
        <w:t>wellbeing</w:t>
      </w:r>
      <w:r w:rsidR="00241EDF" w:rsidRPr="00921C23">
        <w:rPr>
          <w:rFonts w:eastAsia="Calibri" w:cs="Arial"/>
          <w:szCs w:val="22"/>
        </w:rPr>
        <w:t xml:space="preserve"> and </w:t>
      </w:r>
      <w:r w:rsidR="0084684D">
        <w:rPr>
          <w:rFonts w:eastAsia="Calibri" w:cs="Arial"/>
          <w:szCs w:val="22"/>
        </w:rPr>
        <w:t>QOL</w:t>
      </w:r>
      <w:r w:rsidR="008E5319">
        <w:rPr>
          <w:rFonts w:eastAsia="Calibri" w:cs="Arial"/>
          <w:szCs w:val="22"/>
        </w:rPr>
        <w:t xml:space="preserve"> </w:t>
      </w:r>
      <w:r w:rsidR="00241EDF" w:rsidRPr="00921C23">
        <w:rPr>
          <w:rFonts w:eastAsia="Calibri" w:cs="Arial"/>
          <w:szCs w:val="22"/>
        </w:rPr>
        <w:t>can prove difficult, a few studies attempt to demonstrate a positive impact f</w:t>
      </w:r>
      <w:r w:rsidR="006D3CE1" w:rsidRPr="00921C23">
        <w:rPr>
          <w:rFonts w:eastAsia="Calibri" w:cs="Arial"/>
          <w:szCs w:val="22"/>
        </w:rPr>
        <w:t>rom</w:t>
      </w:r>
      <w:r w:rsidR="00241EDF" w:rsidRPr="00921C23">
        <w:rPr>
          <w:rFonts w:eastAsia="Calibri" w:cs="Arial"/>
          <w:szCs w:val="22"/>
        </w:rPr>
        <w:t xml:space="preserve"> arts participation. </w:t>
      </w:r>
      <w:r w:rsidR="00912DF1" w:rsidRPr="00921C23">
        <w:rPr>
          <w:rFonts w:eastAsia="Calibri" w:cs="Arial"/>
          <w:szCs w:val="22"/>
        </w:rPr>
        <w:t xml:space="preserve">Galloway </w:t>
      </w:r>
      <w:r w:rsidR="00912DF1" w:rsidRPr="00921C23">
        <w:rPr>
          <w:rFonts w:eastAsia="Calibri" w:cs="Arial"/>
          <w:i/>
          <w:szCs w:val="22"/>
        </w:rPr>
        <w:t>et al.</w:t>
      </w:r>
      <w:r w:rsidR="00912DF1" w:rsidRPr="00921C23">
        <w:rPr>
          <w:rFonts w:eastAsia="Calibri" w:cs="Arial"/>
          <w:szCs w:val="22"/>
        </w:rPr>
        <w:t xml:space="preserve"> (2006</w:t>
      </w:r>
      <w:r w:rsidR="00912DF1" w:rsidRPr="00921C23">
        <w:rPr>
          <w:rFonts w:eastAsia="Calibri" w:cs="Arial"/>
          <w:szCs w:val="22"/>
          <w:vertAlign w:val="superscript"/>
        </w:rPr>
        <w:t>I</w:t>
      </w:r>
      <w:r w:rsidR="00912DF1" w:rsidRPr="00921C23">
        <w:rPr>
          <w:rFonts w:eastAsia="Calibri" w:cs="Arial"/>
          <w:szCs w:val="22"/>
        </w:rPr>
        <w:t xml:space="preserve">) identified eight culture-related studies of individual </w:t>
      </w:r>
      <w:r w:rsidR="00832BAE">
        <w:rPr>
          <w:rFonts w:eastAsia="Calibri" w:cs="Arial"/>
          <w:szCs w:val="22"/>
        </w:rPr>
        <w:t>QOL</w:t>
      </w:r>
      <w:r w:rsidR="00912DF1" w:rsidRPr="00921C23">
        <w:rPr>
          <w:rFonts w:eastAsia="Calibri" w:cs="Arial"/>
          <w:szCs w:val="22"/>
        </w:rPr>
        <w:t xml:space="preserve">, half of which focussed on the effects of music participation and half of which focussed on older people. However, </w:t>
      </w:r>
      <w:r w:rsidR="00912DF1" w:rsidRPr="00921C23">
        <w:rPr>
          <w:rFonts w:cs="Arial"/>
          <w:szCs w:val="22"/>
          <w:lang w:eastAsia="en-GB"/>
        </w:rPr>
        <w:t xml:space="preserve">only one study found evidence of a substantial contribution by arts participation to </w:t>
      </w:r>
      <w:r w:rsidR="00832BAE">
        <w:rPr>
          <w:rFonts w:cs="Arial"/>
          <w:szCs w:val="22"/>
          <w:lang w:eastAsia="en-GB"/>
        </w:rPr>
        <w:t>QOL</w:t>
      </w:r>
      <w:r w:rsidR="00912DF1" w:rsidRPr="00921C23">
        <w:rPr>
          <w:rFonts w:cs="Arial"/>
          <w:szCs w:val="22"/>
          <w:lang w:eastAsia="en-GB"/>
        </w:rPr>
        <w:t xml:space="preserve">; the other studies either found no effect or evidence of a very small contribution to </w:t>
      </w:r>
      <w:r w:rsidR="00832BAE">
        <w:rPr>
          <w:rFonts w:cs="Arial"/>
          <w:szCs w:val="22"/>
          <w:lang w:eastAsia="en-GB"/>
        </w:rPr>
        <w:t>QOL</w:t>
      </w:r>
      <w:r w:rsidR="00912DF1" w:rsidRPr="00921C23">
        <w:rPr>
          <w:rFonts w:cs="Arial"/>
          <w:szCs w:val="22"/>
          <w:lang w:eastAsia="en-GB"/>
        </w:rPr>
        <w:t xml:space="preserve">.  </w:t>
      </w:r>
      <w:r w:rsidR="00241EDF" w:rsidRPr="00921C23">
        <w:rPr>
          <w:rFonts w:eastAsia="Calibri" w:cs="Arial"/>
          <w:szCs w:val="22"/>
        </w:rPr>
        <w:t xml:space="preserve">Looking at the individual, Kilroy </w:t>
      </w:r>
      <w:r w:rsidR="00533235" w:rsidRPr="00921C23">
        <w:rPr>
          <w:rFonts w:eastAsia="Calibri" w:cs="Arial"/>
          <w:i/>
          <w:szCs w:val="22"/>
        </w:rPr>
        <w:t>et al.</w:t>
      </w:r>
      <w:r w:rsidR="00241EDF" w:rsidRPr="00921C23">
        <w:rPr>
          <w:rFonts w:eastAsia="Calibri" w:cs="Arial"/>
          <w:szCs w:val="22"/>
        </w:rPr>
        <w:t xml:space="preserve"> (2007</w:t>
      </w:r>
      <w:r w:rsidR="00935B79" w:rsidRPr="00921C23">
        <w:rPr>
          <w:rFonts w:eastAsia="Calibri" w:cs="Arial"/>
          <w:szCs w:val="22"/>
          <w:vertAlign w:val="superscript"/>
        </w:rPr>
        <w:t>G</w:t>
      </w:r>
      <w:r w:rsidRPr="00921C23">
        <w:rPr>
          <w:rFonts w:eastAsia="Calibri" w:cs="Arial"/>
          <w:szCs w:val="22"/>
        </w:rPr>
        <w:t>) evidence</w:t>
      </w:r>
      <w:r w:rsidR="00BF286A">
        <w:rPr>
          <w:rFonts w:eastAsia="Calibri" w:cs="Arial"/>
          <w:szCs w:val="22"/>
        </w:rPr>
        <w:t>d</w:t>
      </w:r>
      <w:r w:rsidRPr="00921C23">
        <w:rPr>
          <w:rFonts w:eastAsia="Calibri" w:cs="Arial"/>
          <w:szCs w:val="22"/>
        </w:rPr>
        <w:t xml:space="preserve"> the</w:t>
      </w:r>
      <w:r w:rsidR="00241EDF" w:rsidRPr="00921C23">
        <w:rPr>
          <w:rFonts w:eastAsia="Calibri" w:cs="Arial"/>
          <w:szCs w:val="22"/>
        </w:rPr>
        <w:t xml:space="preserve"> increased satisfaction </w:t>
      </w:r>
      <w:r w:rsidRPr="00921C23">
        <w:rPr>
          <w:rFonts w:eastAsia="Calibri" w:cs="Arial"/>
          <w:szCs w:val="22"/>
        </w:rPr>
        <w:t>with</w:t>
      </w:r>
      <w:r w:rsidR="00241EDF" w:rsidRPr="00921C23">
        <w:rPr>
          <w:rFonts w:eastAsia="Calibri" w:cs="Arial"/>
          <w:szCs w:val="22"/>
        </w:rPr>
        <w:t xml:space="preserve"> </w:t>
      </w:r>
      <w:r w:rsidR="00832BAE">
        <w:rPr>
          <w:rFonts w:eastAsia="Calibri" w:cs="Arial"/>
          <w:szCs w:val="22"/>
        </w:rPr>
        <w:t>QOL</w:t>
      </w:r>
      <w:r w:rsidR="00241EDF" w:rsidRPr="00921C23">
        <w:rPr>
          <w:rFonts w:eastAsia="Calibri" w:cs="Arial"/>
          <w:szCs w:val="22"/>
        </w:rPr>
        <w:t xml:space="preserve"> subsequent to arts participation; and </w:t>
      </w:r>
      <w:r w:rsidR="00241EDF" w:rsidRPr="00921C23">
        <w:rPr>
          <w:rFonts w:eastAsia="Calibri" w:cs="Arial"/>
          <w:color w:val="000000"/>
          <w:kern w:val="1"/>
          <w:szCs w:val="22"/>
          <w:lang w:eastAsia="hi-IN" w:bidi="hi-IN"/>
        </w:rPr>
        <w:t>Devlin</w:t>
      </w:r>
      <w:r w:rsidR="00241EDF" w:rsidRPr="00921C23">
        <w:rPr>
          <w:rFonts w:eastAsia="Calibri" w:cs="Arial"/>
          <w:szCs w:val="22"/>
        </w:rPr>
        <w:t xml:space="preserve"> (2010</w:t>
      </w:r>
      <w:r w:rsidR="00935B79" w:rsidRPr="00921C23">
        <w:rPr>
          <w:rFonts w:eastAsia="Calibri" w:cs="Arial"/>
          <w:szCs w:val="22"/>
          <w:vertAlign w:val="superscript"/>
        </w:rPr>
        <w:t>G</w:t>
      </w:r>
      <w:r w:rsidR="00241EDF" w:rsidRPr="00921C23">
        <w:rPr>
          <w:rFonts w:eastAsia="Calibri" w:cs="Arial"/>
          <w:szCs w:val="22"/>
        </w:rPr>
        <w:t xml:space="preserve">) </w:t>
      </w:r>
      <w:r w:rsidR="008277CB" w:rsidRPr="00921C23">
        <w:rPr>
          <w:rFonts w:eastAsia="Calibri" w:cs="Arial"/>
          <w:szCs w:val="22"/>
        </w:rPr>
        <w:t>provides individual testimonies of</w:t>
      </w:r>
      <w:r w:rsidR="00241EDF" w:rsidRPr="00921C23">
        <w:rPr>
          <w:rFonts w:eastAsia="Calibri" w:cs="Arial"/>
          <w:szCs w:val="22"/>
        </w:rPr>
        <w:t xml:space="preserve"> arts and craft</w:t>
      </w:r>
      <w:r w:rsidR="008277CB" w:rsidRPr="00921C23">
        <w:rPr>
          <w:rFonts w:eastAsia="Calibri" w:cs="Arial"/>
          <w:szCs w:val="22"/>
        </w:rPr>
        <w:t>s</w:t>
      </w:r>
      <w:r w:rsidR="00241EDF" w:rsidRPr="00921C23">
        <w:rPr>
          <w:rFonts w:eastAsia="Calibri" w:cs="Arial"/>
          <w:szCs w:val="22"/>
        </w:rPr>
        <w:t xml:space="preserve"> contribut</w:t>
      </w:r>
      <w:r w:rsidR="008277CB" w:rsidRPr="00921C23">
        <w:rPr>
          <w:rFonts w:eastAsia="Calibri" w:cs="Arial"/>
          <w:szCs w:val="22"/>
        </w:rPr>
        <w:t>ions</w:t>
      </w:r>
      <w:r w:rsidR="00241EDF" w:rsidRPr="00921C23">
        <w:rPr>
          <w:rFonts w:eastAsia="Calibri" w:cs="Arial"/>
          <w:szCs w:val="22"/>
        </w:rPr>
        <w:t xml:space="preserve"> to both health and </w:t>
      </w:r>
      <w:r w:rsidR="00A02536">
        <w:rPr>
          <w:rFonts w:eastAsia="Calibri" w:cs="Arial"/>
          <w:szCs w:val="22"/>
        </w:rPr>
        <w:t>wellbeing</w:t>
      </w:r>
      <w:r w:rsidR="00241EDF" w:rsidRPr="00921C23">
        <w:rPr>
          <w:rFonts w:eastAsia="Calibri" w:cs="Arial"/>
          <w:szCs w:val="22"/>
        </w:rPr>
        <w:t xml:space="preserve">. </w:t>
      </w:r>
    </w:p>
    <w:p w14:paraId="74928B32" w14:textId="09C1C5DA" w:rsidR="00241EDF" w:rsidRPr="00921C23" w:rsidRDefault="00241EDF" w:rsidP="00C70B57">
      <w:pPr>
        <w:autoSpaceDE w:val="0"/>
        <w:autoSpaceDN w:val="0"/>
        <w:adjustRightInd w:val="0"/>
        <w:spacing w:before="0" w:after="120" w:line="276" w:lineRule="auto"/>
        <w:ind w:left="0"/>
        <w:jc w:val="both"/>
        <w:rPr>
          <w:rFonts w:eastAsia="Calibri" w:cs="Arial"/>
          <w:szCs w:val="22"/>
        </w:rPr>
      </w:pPr>
      <w:r w:rsidRPr="00921C23">
        <w:rPr>
          <w:rFonts w:eastAsia="Calibri" w:cs="Arial"/>
          <w:szCs w:val="22"/>
        </w:rPr>
        <w:t xml:space="preserve">Looking at the community as a whole, </w:t>
      </w:r>
      <w:r w:rsidR="00856B17" w:rsidRPr="00921C23">
        <w:rPr>
          <w:rFonts w:eastAsia="Calibri" w:cs="Arial"/>
          <w:szCs w:val="22"/>
        </w:rPr>
        <w:t xml:space="preserve">Galloway </w:t>
      </w:r>
      <w:r w:rsidR="00856B17" w:rsidRPr="00921C23">
        <w:rPr>
          <w:rFonts w:eastAsia="Calibri" w:cs="Arial"/>
          <w:i/>
          <w:szCs w:val="22"/>
        </w:rPr>
        <w:t>et al.</w:t>
      </w:r>
      <w:r w:rsidR="00856B17" w:rsidRPr="00921C23">
        <w:rPr>
          <w:rFonts w:eastAsia="Calibri" w:cs="Arial"/>
          <w:szCs w:val="22"/>
        </w:rPr>
        <w:t xml:space="preserve"> (2006</w:t>
      </w:r>
      <w:r w:rsidR="00856B17" w:rsidRPr="00921C23">
        <w:rPr>
          <w:rFonts w:eastAsia="Calibri" w:cs="Arial"/>
          <w:szCs w:val="22"/>
          <w:vertAlign w:val="superscript"/>
        </w:rPr>
        <w:t>I</w:t>
      </w:r>
      <w:r w:rsidR="00856B17" w:rsidRPr="00921C23">
        <w:rPr>
          <w:rFonts w:eastAsia="Calibri" w:cs="Arial"/>
          <w:szCs w:val="22"/>
        </w:rPr>
        <w:t xml:space="preserve">) is concerned with the lack of appropriate evidence-based theory and concludes that </w:t>
      </w:r>
      <w:r w:rsidR="00C70B57" w:rsidRPr="00921C23">
        <w:rPr>
          <w:rFonts w:eastAsia="Calibri" w:cs="Arial"/>
          <w:szCs w:val="22"/>
        </w:rPr>
        <w:t>taking the stance</w:t>
      </w:r>
      <w:r w:rsidR="00856B17" w:rsidRPr="00921C23">
        <w:rPr>
          <w:rFonts w:eastAsia="Calibri" w:cs="Arial"/>
          <w:szCs w:val="22"/>
        </w:rPr>
        <w:t xml:space="preserve"> that </w:t>
      </w:r>
      <w:r w:rsidR="00856B17" w:rsidRPr="00921C23">
        <w:rPr>
          <w:rFonts w:cs="Arial"/>
          <w:szCs w:val="22"/>
          <w:lang w:eastAsia="en-GB"/>
        </w:rPr>
        <w:t xml:space="preserve">culture plays a key role in </w:t>
      </w:r>
      <w:r w:rsidR="00BF286A">
        <w:rPr>
          <w:rFonts w:cs="Arial"/>
          <w:szCs w:val="22"/>
          <w:lang w:eastAsia="en-GB"/>
        </w:rPr>
        <w:t>QOL</w:t>
      </w:r>
      <w:r w:rsidR="00856B17" w:rsidRPr="00921C23">
        <w:rPr>
          <w:rFonts w:cs="Arial"/>
          <w:szCs w:val="22"/>
          <w:lang w:eastAsia="en-GB"/>
        </w:rPr>
        <w:t xml:space="preserve"> is based either on</w:t>
      </w:r>
      <w:r w:rsidR="00C70B57" w:rsidRPr="00921C23">
        <w:rPr>
          <w:rFonts w:cs="Arial"/>
          <w:szCs w:val="22"/>
          <w:lang w:eastAsia="en-GB"/>
        </w:rPr>
        <w:t xml:space="preserve"> beliefs</w:t>
      </w:r>
      <w:r w:rsidR="00856B17" w:rsidRPr="00921C23">
        <w:rPr>
          <w:rFonts w:cs="Arial"/>
          <w:szCs w:val="22"/>
          <w:lang w:eastAsia="en-GB"/>
        </w:rPr>
        <w:t xml:space="preserve"> or on existing research that suggests </w:t>
      </w:r>
      <w:r w:rsidR="00C70B57" w:rsidRPr="00921C23">
        <w:rPr>
          <w:rFonts w:cs="Arial"/>
          <w:szCs w:val="22"/>
          <w:lang w:eastAsia="en-GB"/>
        </w:rPr>
        <w:t>(but doesn't prove)</w:t>
      </w:r>
      <w:r w:rsidR="00C70B57" w:rsidRPr="00921C23">
        <w:rPr>
          <w:rFonts w:cs="Arial"/>
          <w:i/>
          <w:iCs/>
          <w:szCs w:val="22"/>
          <w:lang w:eastAsia="en-GB"/>
        </w:rPr>
        <w:t xml:space="preserve"> </w:t>
      </w:r>
      <w:r w:rsidR="00856B17" w:rsidRPr="00921C23">
        <w:rPr>
          <w:rFonts w:cs="Arial"/>
          <w:szCs w:val="22"/>
          <w:lang w:eastAsia="en-GB"/>
        </w:rPr>
        <w:t>social impacts</w:t>
      </w:r>
      <w:r w:rsidR="00C70B57" w:rsidRPr="00921C23">
        <w:rPr>
          <w:rFonts w:cs="Arial"/>
          <w:szCs w:val="22"/>
          <w:lang w:eastAsia="en-GB"/>
        </w:rPr>
        <w:t>.  O</w:t>
      </w:r>
      <w:r w:rsidRPr="00921C23">
        <w:rPr>
          <w:rFonts w:eastAsia="Calibri" w:cs="Arial"/>
          <w:szCs w:val="22"/>
        </w:rPr>
        <w:t xml:space="preserve">ther studies show that arts-related activities can help bring </w:t>
      </w:r>
      <w:r w:rsidR="003E6608" w:rsidRPr="00921C23">
        <w:rPr>
          <w:rFonts w:eastAsia="Calibri" w:cs="Arial"/>
          <w:szCs w:val="22"/>
        </w:rPr>
        <w:t>a</w:t>
      </w:r>
      <w:r w:rsidRPr="00921C23">
        <w:rPr>
          <w:rFonts w:eastAsia="Calibri" w:cs="Arial"/>
          <w:szCs w:val="22"/>
        </w:rPr>
        <w:t xml:space="preserve"> community together (Bash, 2006</w:t>
      </w:r>
      <w:r w:rsidR="00935B79" w:rsidRPr="00921C23">
        <w:rPr>
          <w:rFonts w:eastAsia="Calibri" w:cs="Arial"/>
          <w:szCs w:val="22"/>
          <w:vertAlign w:val="superscript"/>
        </w:rPr>
        <w:t>F</w:t>
      </w:r>
      <w:r w:rsidRPr="00921C23">
        <w:rPr>
          <w:rFonts w:eastAsia="Calibri" w:cs="Arial"/>
          <w:szCs w:val="22"/>
        </w:rPr>
        <w:t>), and create a positive environment (Regional Arts Australia, 2010</w:t>
      </w:r>
      <w:r w:rsidR="00935B79" w:rsidRPr="00921C23">
        <w:rPr>
          <w:rFonts w:eastAsia="Calibri" w:cs="Arial"/>
          <w:szCs w:val="22"/>
          <w:vertAlign w:val="superscript"/>
        </w:rPr>
        <w:t>F</w:t>
      </w:r>
      <w:r w:rsidRPr="00921C23">
        <w:rPr>
          <w:rFonts w:eastAsia="Calibri" w:cs="Arial"/>
          <w:szCs w:val="22"/>
        </w:rPr>
        <w:t xml:space="preserve">). </w:t>
      </w:r>
      <w:r w:rsidR="00C70B57" w:rsidRPr="00921C23">
        <w:rPr>
          <w:rFonts w:eastAsia="Calibri" w:cs="Arial"/>
          <w:szCs w:val="22"/>
        </w:rPr>
        <w:t xml:space="preserve">Community </w:t>
      </w:r>
      <w:r w:rsidR="00A02536">
        <w:rPr>
          <w:rFonts w:eastAsia="Calibri" w:cs="Arial"/>
          <w:szCs w:val="22"/>
        </w:rPr>
        <w:t>wellbeing</w:t>
      </w:r>
      <w:r w:rsidR="00C70B57" w:rsidRPr="00921C23">
        <w:rPr>
          <w:rFonts w:eastAsia="Calibri" w:cs="Arial"/>
          <w:szCs w:val="22"/>
        </w:rPr>
        <w:t xml:space="preserve"> is, in any case, closely related to the concept of social capital, which is considered in section 4.4 below.</w:t>
      </w:r>
    </w:p>
    <w:p w14:paraId="74928B33" w14:textId="605D2B4B" w:rsidR="00241EDF" w:rsidRPr="000542AD" w:rsidRDefault="00372102" w:rsidP="00FF2C01">
      <w:pPr>
        <w:pStyle w:val="Heading3"/>
        <w:spacing w:before="240"/>
        <w:ind w:left="0"/>
      </w:pPr>
      <w:bookmarkStart w:id="80" w:name="_Toc350526137"/>
      <w:bookmarkStart w:id="81" w:name="_Toc359405149"/>
      <w:r w:rsidRPr="000542AD">
        <w:t xml:space="preserve">4.2.3 </w:t>
      </w:r>
      <w:r w:rsidR="00A02536">
        <w:t>Wellbeing</w:t>
      </w:r>
      <w:r w:rsidR="00241EDF" w:rsidRPr="000542AD">
        <w:t xml:space="preserve"> and </w:t>
      </w:r>
      <w:r w:rsidR="00FF2C01" w:rsidRPr="000542AD">
        <w:t>H</w:t>
      </w:r>
      <w:r w:rsidR="00241EDF" w:rsidRPr="000542AD">
        <w:t>ealth</w:t>
      </w:r>
      <w:bookmarkEnd w:id="80"/>
      <w:bookmarkEnd w:id="81"/>
      <w:r w:rsidR="00241EDF" w:rsidRPr="000542AD">
        <w:t xml:space="preserve"> </w:t>
      </w:r>
    </w:p>
    <w:p w14:paraId="74928B34" w14:textId="49CCB30E" w:rsidR="00241EDF" w:rsidRPr="00921C23" w:rsidRDefault="00241EDF" w:rsidP="00BF7595">
      <w:pPr>
        <w:spacing w:before="0" w:after="120" w:line="276" w:lineRule="auto"/>
        <w:ind w:left="0"/>
        <w:jc w:val="both"/>
        <w:rPr>
          <w:rFonts w:eastAsia="Calibri" w:cs="Arial"/>
          <w:szCs w:val="22"/>
        </w:rPr>
      </w:pPr>
      <w:r w:rsidRPr="00921C23">
        <w:rPr>
          <w:rFonts w:eastAsia="Calibri" w:cs="Arial"/>
          <w:szCs w:val="22"/>
        </w:rPr>
        <w:t xml:space="preserve">Wellbeing is often analysed in psychological and physical terms, hence its close relation with health – both mental and physical. </w:t>
      </w:r>
      <w:r w:rsidR="00772558" w:rsidRPr="00921C23">
        <w:rPr>
          <w:rFonts w:eastAsia="Calibri" w:cs="Arial"/>
          <w:szCs w:val="22"/>
        </w:rPr>
        <w:t xml:space="preserve"> </w:t>
      </w:r>
      <w:r w:rsidRPr="00921C23">
        <w:rPr>
          <w:rFonts w:eastAsia="Calibri" w:cs="Arial"/>
          <w:szCs w:val="22"/>
        </w:rPr>
        <w:t xml:space="preserve">However, </w:t>
      </w:r>
      <w:r w:rsidR="00A02536">
        <w:rPr>
          <w:rFonts w:eastAsia="Calibri" w:cs="Arial"/>
          <w:szCs w:val="22"/>
        </w:rPr>
        <w:t>wellbeing</w:t>
      </w:r>
      <w:r w:rsidRPr="00921C23">
        <w:rPr>
          <w:rFonts w:eastAsia="Calibri" w:cs="Arial"/>
          <w:szCs w:val="22"/>
        </w:rPr>
        <w:t xml:space="preserve"> seems to encompass a wider reality than health, comprising elements such as spirituality (</w:t>
      </w:r>
      <w:r w:rsidRPr="00921C23">
        <w:rPr>
          <w:rFonts w:eastAsia="Calibri" w:cs="Arial"/>
          <w:color w:val="000000"/>
          <w:kern w:val="1"/>
          <w:szCs w:val="22"/>
          <w:lang w:eastAsia="hi-IN" w:bidi="hi-IN"/>
        </w:rPr>
        <w:t>Devlin</w:t>
      </w:r>
      <w:r w:rsidRPr="00921C23">
        <w:rPr>
          <w:rFonts w:eastAsia="Calibri" w:cs="Arial"/>
          <w:szCs w:val="22"/>
        </w:rPr>
        <w:t>, 2010</w:t>
      </w:r>
      <w:r w:rsidR="000961EA" w:rsidRPr="00921C23">
        <w:rPr>
          <w:rFonts w:eastAsia="Calibri" w:cs="Arial"/>
          <w:szCs w:val="22"/>
          <w:vertAlign w:val="superscript"/>
        </w:rPr>
        <w:t>G</w:t>
      </w:r>
      <w:r w:rsidRPr="00921C23">
        <w:rPr>
          <w:rFonts w:eastAsia="Calibri" w:cs="Arial"/>
          <w:szCs w:val="22"/>
        </w:rPr>
        <w:t xml:space="preserve">), self-confidence (Kilroy </w:t>
      </w:r>
      <w:r w:rsidR="00533235" w:rsidRPr="00921C23">
        <w:rPr>
          <w:rFonts w:eastAsia="Calibri" w:cs="Arial"/>
          <w:i/>
          <w:szCs w:val="22"/>
        </w:rPr>
        <w:t>et al</w:t>
      </w:r>
      <w:r w:rsidRPr="00921C23">
        <w:rPr>
          <w:rFonts w:eastAsia="Calibri" w:cs="Arial"/>
          <w:szCs w:val="22"/>
        </w:rPr>
        <w:t>., 2007</w:t>
      </w:r>
      <w:r w:rsidR="000961EA" w:rsidRPr="00921C23">
        <w:rPr>
          <w:rFonts w:eastAsia="Calibri" w:cs="Arial"/>
          <w:szCs w:val="22"/>
          <w:vertAlign w:val="superscript"/>
        </w:rPr>
        <w:t>G</w:t>
      </w:r>
      <w:r w:rsidRPr="00921C23">
        <w:rPr>
          <w:rFonts w:eastAsia="Calibri" w:cs="Arial"/>
          <w:szCs w:val="22"/>
        </w:rPr>
        <w:t>), community engagement and social inclusion (Regional Arts Australia, 2010</w:t>
      </w:r>
      <w:r w:rsidR="000961EA" w:rsidRPr="00921C23">
        <w:rPr>
          <w:rFonts w:eastAsia="Calibri" w:cs="Arial"/>
          <w:szCs w:val="22"/>
          <w:vertAlign w:val="superscript"/>
        </w:rPr>
        <w:t>F</w:t>
      </w:r>
      <w:r w:rsidRPr="00921C23">
        <w:rPr>
          <w:rFonts w:eastAsia="Calibri" w:cs="Arial"/>
          <w:szCs w:val="22"/>
        </w:rPr>
        <w:t>; Bash, 2006</w:t>
      </w:r>
      <w:r w:rsidR="000961EA" w:rsidRPr="00921C23">
        <w:rPr>
          <w:rFonts w:eastAsia="Calibri" w:cs="Arial"/>
          <w:szCs w:val="22"/>
          <w:vertAlign w:val="superscript"/>
        </w:rPr>
        <w:t>F</w:t>
      </w:r>
      <w:r w:rsidRPr="00921C23">
        <w:rPr>
          <w:rFonts w:eastAsia="Calibri" w:cs="Arial"/>
          <w:szCs w:val="22"/>
        </w:rPr>
        <w:t>).</w:t>
      </w:r>
    </w:p>
    <w:p w14:paraId="74928B35" w14:textId="77777777" w:rsidR="00241EDF" w:rsidRPr="000542AD" w:rsidRDefault="00372102" w:rsidP="00FF2C01">
      <w:pPr>
        <w:pStyle w:val="Heading3"/>
        <w:spacing w:before="240"/>
        <w:ind w:left="0"/>
      </w:pPr>
      <w:bookmarkStart w:id="82" w:name="_Toc350526138"/>
      <w:bookmarkStart w:id="83" w:name="_Toc359405150"/>
      <w:r w:rsidRPr="000542AD">
        <w:t xml:space="preserve">4.2.4 </w:t>
      </w:r>
      <w:r w:rsidR="00241EDF" w:rsidRPr="000542AD">
        <w:t xml:space="preserve">The </w:t>
      </w:r>
      <w:r w:rsidR="00FF2C01" w:rsidRPr="000542AD">
        <w:t>T</w:t>
      </w:r>
      <w:r w:rsidR="00241EDF" w:rsidRPr="000542AD">
        <w:t xml:space="preserve">ransformative </w:t>
      </w:r>
      <w:r w:rsidR="00FF2C01" w:rsidRPr="000542AD">
        <w:t>P</w:t>
      </w:r>
      <w:r w:rsidR="00241EDF" w:rsidRPr="000542AD">
        <w:t xml:space="preserve">ower of the </w:t>
      </w:r>
      <w:r w:rsidR="00FF2C01" w:rsidRPr="000542AD">
        <w:t>A</w:t>
      </w:r>
      <w:r w:rsidR="00241EDF" w:rsidRPr="000542AD">
        <w:t>rts</w:t>
      </w:r>
      <w:bookmarkEnd w:id="82"/>
      <w:bookmarkEnd w:id="83"/>
      <w:r w:rsidR="00241EDF" w:rsidRPr="000542AD">
        <w:t xml:space="preserve"> </w:t>
      </w:r>
    </w:p>
    <w:p w14:paraId="74928B36" w14:textId="479E07E3" w:rsidR="00241EDF" w:rsidRPr="00921C23" w:rsidRDefault="00241EDF" w:rsidP="008277CB">
      <w:pPr>
        <w:spacing w:before="0" w:after="120" w:line="276" w:lineRule="auto"/>
        <w:ind w:left="0"/>
        <w:jc w:val="both"/>
        <w:rPr>
          <w:rFonts w:eastAsia="Calibri" w:cs="Arial"/>
          <w:szCs w:val="22"/>
        </w:rPr>
      </w:pPr>
      <w:r w:rsidRPr="00921C23">
        <w:rPr>
          <w:rFonts w:eastAsia="Calibri" w:cs="Arial"/>
          <w:iCs/>
          <w:szCs w:val="22"/>
        </w:rPr>
        <w:t xml:space="preserve">Kilroy </w:t>
      </w:r>
      <w:r w:rsidR="00533235" w:rsidRPr="00921C23">
        <w:rPr>
          <w:rFonts w:eastAsia="Calibri" w:cs="Arial"/>
          <w:i/>
          <w:iCs/>
          <w:szCs w:val="22"/>
        </w:rPr>
        <w:t>et al.</w:t>
      </w:r>
      <w:r w:rsidRPr="00921C23">
        <w:rPr>
          <w:rFonts w:eastAsia="Calibri" w:cs="Arial"/>
          <w:iCs/>
          <w:szCs w:val="22"/>
        </w:rPr>
        <w:t xml:space="preserve"> (2007</w:t>
      </w:r>
      <w:r w:rsidR="000961EA" w:rsidRPr="00921C23">
        <w:rPr>
          <w:rFonts w:eastAsia="Calibri" w:cs="Arial"/>
          <w:iCs/>
          <w:szCs w:val="22"/>
          <w:vertAlign w:val="superscript"/>
        </w:rPr>
        <w:t>G</w:t>
      </w:r>
      <w:r w:rsidRPr="00921C23">
        <w:rPr>
          <w:rFonts w:eastAsia="Calibri" w:cs="Arial"/>
          <w:iCs/>
          <w:szCs w:val="22"/>
        </w:rPr>
        <w:t xml:space="preserve">) </w:t>
      </w:r>
      <w:r w:rsidR="008277CB" w:rsidRPr="00921C23">
        <w:rPr>
          <w:rFonts w:eastAsia="Calibri" w:cs="Arial"/>
          <w:iCs/>
          <w:szCs w:val="22"/>
        </w:rPr>
        <w:t xml:space="preserve">uses surveys </w:t>
      </w:r>
      <w:r w:rsidR="00F86D1E" w:rsidRPr="00921C23">
        <w:rPr>
          <w:rFonts w:eastAsia="Calibri" w:cs="Arial"/>
          <w:iCs/>
          <w:szCs w:val="22"/>
        </w:rPr>
        <w:t xml:space="preserve">at six projects </w:t>
      </w:r>
      <w:r w:rsidR="008277CB" w:rsidRPr="00921C23">
        <w:rPr>
          <w:rFonts w:eastAsia="Calibri" w:cs="Arial"/>
          <w:iCs/>
          <w:szCs w:val="22"/>
        </w:rPr>
        <w:t>to identify</w:t>
      </w:r>
      <w:r w:rsidRPr="00921C23">
        <w:rPr>
          <w:rFonts w:eastAsia="Calibri" w:cs="Arial"/>
          <w:iCs/>
          <w:szCs w:val="22"/>
        </w:rPr>
        <w:t xml:space="preserve"> the transformative p</w:t>
      </w:r>
      <w:r w:rsidRPr="00921C23">
        <w:rPr>
          <w:rFonts w:eastAsia="Calibri" w:cs="Arial"/>
          <w:szCs w:val="22"/>
        </w:rPr>
        <w:t xml:space="preserve">ower of the arts and demonstrates that engagement with the arts creates a positive atmosphere, empowering </w:t>
      </w:r>
      <w:r w:rsidRPr="00921C23">
        <w:rPr>
          <w:rFonts w:eastAsia="Calibri" w:cs="Arial"/>
          <w:szCs w:val="22"/>
        </w:rPr>
        <w:lastRenderedPageBreak/>
        <w:t xml:space="preserve">individuals to make healthier choices through becoming more inspired, involved, questioning and willing </w:t>
      </w:r>
      <w:r w:rsidR="006E750F" w:rsidRPr="00921C23">
        <w:rPr>
          <w:rFonts w:eastAsia="Calibri" w:cs="Arial"/>
          <w:szCs w:val="22"/>
        </w:rPr>
        <w:t xml:space="preserve">to take risks. </w:t>
      </w:r>
      <w:r w:rsidR="008277CB" w:rsidRPr="00921C23">
        <w:rPr>
          <w:rFonts w:eastAsia="Calibri" w:cs="Arial"/>
          <w:szCs w:val="22"/>
        </w:rPr>
        <w:t>Results suggest that a</w:t>
      </w:r>
      <w:r w:rsidRPr="00921C23">
        <w:rPr>
          <w:rFonts w:eastAsia="Calibri" w:cs="Arial"/>
          <w:szCs w:val="22"/>
        </w:rPr>
        <w:t>rts-related</w:t>
      </w:r>
      <w:r w:rsidR="006E750F" w:rsidRPr="00921C23">
        <w:rPr>
          <w:rFonts w:eastAsia="Calibri" w:cs="Arial"/>
          <w:szCs w:val="22"/>
        </w:rPr>
        <w:t xml:space="preserve"> participation </w:t>
      </w:r>
      <w:r w:rsidRPr="00921C23">
        <w:rPr>
          <w:rFonts w:eastAsia="Calibri" w:cs="Arial"/>
          <w:szCs w:val="22"/>
        </w:rPr>
        <w:t xml:space="preserve">contributes to personal development and perception of </w:t>
      </w:r>
      <w:r w:rsidR="00A02536">
        <w:rPr>
          <w:rFonts w:eastAsia="Calibri" w:cs="Arial"/>
          <w:szCs w:val="22"/>
        </w:rPr>
        <w:t>wellbeing</w:t>
      </w:r>
      <w:r w:rsidRPr="00921C23">
        <w:rPr>
          <w:rFonts w:eastAsia="Calibri" w:cs="Arial"/>
          <w:szCs w:val="22"/>
        </w:rPr>
        <w:t xml:space="preserve"> which, in turn, builds inherent capacity and motivation for change (Kilroy </w:t>
      </w:r>
      <w:r w:rsidR="00533235" w:rsidRPr="00921C23">
        <w:rPr>
          <w:rFonts w:eastAsia="Calibri" w:cs="Arial"/>
          <w:i/>
          <w:szCs w:val="22"/>
        </w:rPr>
        <w:t>et al</w:t>
      </w:r>
      <w:r w:rsidRPr="00921C23">
        <w:rPr>
          <w:rFonts w:eastAsia="Calibri" w:cs="Arial"/>
          <w:szCs w:val="22"/>
        </w:rPr>
        <w:t>. 2007</w:t>
      </w:r>
      <w:r w:rsidR="000961EA" w:rsidRPr="00921C23">
        <w:rPr>
          <w:rFonts w:eastAsia="Calibri" w:cs="Arial"/>
          <w:szCs w:val="22"/>
          <w:vertAlign w:val="superscript"/>
        </w:rPr>
        <w:t>G</w:t>
      </w:r>
      <w:r w:rsidRPr="00921C23">
        <w:rPr>
          <w:rFonts w:eastAsia="Calibri" w:cs="Arial"/>
          <w:szCs w:val="22"/>
        </w:rPr>
        <w:t xml:space="preserve">). </w:t>
      </w:r>
    </w:p>
    <w:p w14:paraId="74928B37" w14:textId="606586AC" w:rsidR="00241EDF" w:rsidRPr="00921C23" w:rsidRDefault="00241EDF" w:rsidP="00912DF1">
      <w:pPr>
        <w:spacing w:before="0" w:after="120" w:line="276" w:lineRule="auto"/>
        <w:ind w:left="0"/>
        <w:jc w:val="both"/>
        <w:rPr>
          <w:rFonts w:eastAsia="Calibri" w:cs="Arial"/>
          <w:szCs w:val="22"/>
        </w:rPr>
      </w:pPr>
      <w:r w:rsidRPr="00921C23">
        <w:rPr>
          <w:rFonts w:eastAsia="Calibri" w:cs="Arial"/>
          <w:color w:val="000000"/>
          <w:kern w:val="1"/>
          <w:szCs w:val="22"/>
          <w:lang w:eastAsia="hi-IN" w:bidi="hi-IN"/>
        </w:rPr>
        <w:t>Devlin</w:t>
      </w:r>
      <w:r w:rsidRPr="00921C23">
        <w:rPr>
          <w:rFonts w:eastAsia="Calibri" w:cs="Arial"/>
          <w:szCs w:val="22"/>
        </w:rPr>
        <w:t xml:space="preserve"> (2010</w:t>
      </w:r>
      <w:r w:rsidR="000961EA" w:rsidRPr="00921C23">
        <w:rPr>
          <w:rFonts w:eastAsia="Calibri" w:cs="Arial"/>
          <w:szCs w:val="22"/>
          <w:vertAlign w:val="superscript"/>
        </w:rPr>
        <w:t>G</w:t>
      </w:r>
      <w:r w:rsidRPr="00921C23">
        <w:rPr>
          <w:rFonts w:eastAsia="Calibri" w:cs="Arial"/>
          <w:szCs w:val="22"/>
        </w:rPr>
        <w:t xml:space="preserve">) points </w:t>
      </w:r>
      <w:r w:rsidR="00BF7595" w:rsidRPr="00921C23">
        <w:rPr>
          <w:rFonts w:eastAsia="Calibri" w:cs="Arial"/>
          <w:szCs w:val="22"/>
        </w:rPr>
        <w:t>in</w:t>
      </w:r>
      <w:r w:rsidRPr="00921C23">
        <w:rPr>
          <w:rFonts w:eastAsia="Calibri" w:cs="Arial"/>
          <w:szCs w:val="22"/>
        </w:rPr>
        <w:t xml:space="preserve"> the same direction. </w:t>
      </w:r>
      <w:r w:rsidR="00BF7595" w:rsidRPr="00921C23">
        <w:rPr>
          <w:rFonts w:eastAsia="Calibri" w:cs="Arial"/>
          <w:szCs w:val="22"/>
        </w:rPr>
        <w:t>Q</w:t>
      </w:r>
      <w:r w:rsidRPr="00921C23">
        <w:rPr>
          <w:rFonts w:eastAsia="Calibri" w:cs="Arial"/>
          <w:szCs w:val="22"/>
        </w:rPr>
        <w:t>uot</w:t>
      </w:r>
      <w:r w:rsidR="00DF4551" w:rsidRPr="00921C23">
        <w:rPr>
          <w:rFonts w:eastAsia="Calibri" w:cs="Arial"/>
          <w:szCs w:val="22"/>
        </w:rPr>
        <w:t>ing</w:t>
      </w:r>
      <w:r w:rsidRPr="00921C23">
        <w:rPr>
          <w:rFonts w:eastAsia="Calibri" w:cs="Arial"/>
          <w:szCs w:val="22"/>
        </w:rPr>
        <w:t xml:space="preserve"> the Foresight report on Mental Capital and Wellbeing</w:t>
      </w:r>
      <w:r w:rsidR="00BF7595" w:rsidRPr="00921C23">
        <w:rPr>
          <w:rFonts w:eastAsia="Calibri" w:cs="Arial"/>
          <w:szCs w:val="22"/>
        </w:rPr>
        <w:t xml:space="preserve"> -</w:t>
      </w:r>
      <w:r w:rsidRPr="00921C23">
        <w:rPr>
          <w:rFonts w:eastAsia="Calibri" w:cs="Arial"/>
          <w:szCs w:val="22"/>
        </w:rPr>
        <w:t xml:space="preserve"> which found that to ‘keep learning’ is one of the cornerstones of mental health and </w:t>
      </w:r>
      <w:r w:rsidR="00A02536">
        <w:rPr>
          <w:rFonts w:eastAsia="Calibri" w:cs="Arial"/>
          <w:szCs w:val="22"/>
        </w:rPr>
        <w:t>wellbeing</w:t>
      </w:r>
      <w:r w:rsidRPr="00921C23">
        <w:rPr>
          <w:rFonts w:eastAsia="Calibri" w:cs="Arial"/>
          <w:szCs w:val="22"/>
        </w:rPr>
        <w:t xml:space="preserve"> </w:t>
      </w:r>
      <w:r w:rsidR="00BF7595" w:rsidRPr="00921C23">
        <w:rPr>
          <w:rFonts w:eastAsia="Calibri" w:cs="Arial"/>
          <w:szCs w:val="22"/>
        </w:rPr>
        <w:t>-</w:t>
      </w:r>
      <w:r w:rsidRPr="00921C23">
        <w:rPr>
          <w:rFonts w:eastAsia="Calibri" w:cs="Arial"/>
          <w:szCs w:val="22"/>
        </w:rPr>
        <w:t xml:space="preserve"> </w:t>
      </w:r>
      <w:r w:rsidR="00BF7595" w:rsidRPr="00921C23">
        <w:rPr>
          <w:rFonts w:eastAsia="Calibri" w:cs="Arial"/>
          <w:szCs w:val="22"/>
        </w:rPr>
        <w:t>Devlin identifies strong links with</w:t>
      </w:r>
      <w:r w:rsidRPr="00921C23">
        <w:rPr>
          <w:rFonts w:eastAsia="Calibri" w:cs="Arial"/>
          <w:szCs w:val="22"/>
        </w:rPr>
        <w:t xml:space="preserve"> participation in the arts and crafts. Th</w:t>
      </w:r>
      <w:r w:rsidR="00BF7595" w:rsidRPr="00921C23">
        <w:rPr>
          <w:rFonts w:eastAsia="Calibri" w:cs="Arial"/>
          <w:szCs w:val="22"/>
        </w:rPr>
        <w:t>is</w:t>
      </w:r>
      <w:r w:rsidRPr="00921C23">
        <w:rPr>
          <w:rFonts w:eastAsia="Calibri" w:cs="Arial"/>
          <w:szCs w:val="22"/>
        </w:rPr>
        <w:t xml:space="preserve"> report, however, is not unbiased and sets </w:t>
      </w:r>
      <w:r w:rsidR="00BF7595" w:rsidRPr="00921C23">
        <w:rPr>
          <w:rFonts w:eastAsia="Calibri" w:cs="Arial"/>
          <w:szCs w:val="22"/>
        </w:rPr>
        <w:t>out</w:t>
      </w:r>
      <w:r w:rsidRPr="00921C23">
        <w:rPr>
          <w:rFonts w:eastAsia="Calibri" w:cs="Arial"/>
          <w:szCs w:val="22"/>
        </w:rPr>
        <w:t xml:space="preserve"> to widen recognition of the value of arts participation, </w:t>
      </w:r>
      <w:r w:rsidR="00DF4551" w:rsidRPr="00921C23">
        <w:rPr>
          <w:rFonts w:eastAsia="Calibri" w:cs="Arial"/>
          <w:szCs w:val="22"/>
        </w:rPr>
        <w:t>u</w:t>
      </w:r>
      <w:r w:rsidR="00912DF1" w:rsidRPr="00921C23">
        <w:rPr>
          <w:rFonts w:eastAsia="Calibri" w:cs="Arial"/>
          <w:szCs w:val="22"/>
        </w:rPr>
        <w:t>sing testimonies from advocates</w:t>
      </w:r>
      <w:r w:rsidR="00DF4551" w:rsidRPr="00921C23">
        <w:rPr>
          <w:rFonts w:eastAsia="Calibri" w:cs="Arial"/>
          <w:szCs w:val="22"/>
        </w:rPr>
        <w:t xml:space="preserve">, and </w:t>
      </w:r>
      <w:r w:rsidRPr="00921C23">
        <w:rPr>
          <w:rFonts w:eastAsia="Calibri" w:cs="Arial"/>
          <w:szCs w:val="22"/>
        </w:rPr>
        <w:t>ending with a manifesto for participation in arts and craft.</w:t>
      </w:r>
    </w:p>
    <w:p w14:paraId="74928B38" w14:textId="27095D7B" w:rsidR="00241EDF" w:rsidRPr="00921C23" w:rsidRDefault="00241EDF" w:rsidP="00F201C7">
      <w:pPr>
        <w:spacing w:before="0" w:line="276" w:lineRule="auto"/>
        <w:ind w:left="0"/>
        <w:jc w:val="both"/>
        <w:rPr>
          <w:rFonts w:eastAsia="Calibri" w:cs="Arial"/>
          <w:szCs w:val="22"/>
        </w:rPr>
      </w:pPr>
      <w:r w:rsidRPr="00921C23">
        <w:rPr>
          <w:rFonts w:eastAsia="Calibri" w:cs="Arial"/>
          <w:szCs w:val="22"/>
        </w:rPr>
        <w:t xml:space="preserve">In their study of UK Government funded SingUp programme, Hampshire and </w:t>
      </w:r>
      <w:r w:rsidR="00240075">
        <w:rPr>
          <w:rFonts w:eastAsia="Calibri" w:cs="Arial"/>
          <w:szCs w:val="22"/>
        </w:rPr>
        <w:t xml:space="preserve"> </w:t>
      </w:r>
      <w:r w:rsidRPr="00921C23">
        <w:rPr>
          <w:rFonts w:eastAsia="Calibri" w:cs="Arial"/>
          <w:szCs w:val="22"/>
        </w:rPr>
        <w:t>Matthijsse (2010</w:t>
      </w:r>
      <w:r w:rsidR="000961EA" w:rsidRPr="00921C23">
        <w:rPr>
          <w:rFonts w:eastAsia="Calibri" w:cs="Arial"/>
          <w:szCs w:val="22"/>
          <w:vertAlign w:val="superscript"/>
        </w:rPr>
        <w:t>G</w:t>
      </w:r>
      <w:r w:rsidRPr="00921C23">
        <w:rPr>
          <w:rFonts w:eastAsia="Calibri" w:cs="Arial"/>
          <w:szCs w:val="22"/>
        </w:rPr>
        <w:t>) follow Bourdieu and other critical theorists in arguing that social capital operates in association with economic and cultural capital, and cannot be understood in isolation from the wider constraints of people’s lives.</w:t>
      </w:r>
    </w:p>
    <w:p w14:paraId="74928B39" w14:textId="77777777" w:rsidR="00F201C7" w:rsidRPr="00921C23" w:rsidRDefault="00F201C7" w:rsidP="00F201C7">
      <w:pPr>
        <w:spacing w:before="0" w:line="276" w:lineRule="auto"/>
        <w:ind w:left="0"/>
        <w:jc w:val="both"/>
        <w:rPr>
          <w:rFonts w:eastAsia="Calibri" w:cs="Arial"/>
          <w:szCs w:val="22"/>
        </w:rPr>
      </w:pPr>
    </w:p>
    <w:p w14:paraId="74928B3A" w14:textId="149E9DB7" w:rsidR="006D3CE1" w:rsidRPr="000542AD" w:rsidRDefault="006D3CE1" w:rsidP="00F201C7">
      <w:pPr>
        <w:pStyle w:val="Heading3"/>
        <w:spacing w:before="0"/>
        <w:ind w:left="0"/>
        <w:rPr>
          <w:rFonts w:eastAsia="Calibri"/>
        </w:rPr>
      </w:pPr>
      <w:bookmarkStart w:id="84" w:name="_Toc359405151"/>
      <w:r w:rsidRPr="000542AD">
        <w:rPr>
          <w:rFonts w:eastAsia="Calibri"/>
        </w:rPr>
        <w:t xml:space="preserve">4.2.5 Conclusions on </w:t>
      </w:r>
      <w:r w:rsidR="00FF2C01" w:rsidRPr="000542AD">
        <w:rPr>
          <w:rFonts w:eastAsia="Calibri"/>
        </w:rPr>
        <w:t>A</w:t>
      </w:r>
      <w:r w:rsidRPr="000542AD">
        <w:rPr>
          <w:rFonts w:eastAsia="Calibri"/>
        </w:rPr>
        <w:t xml:space="preserve">rts and </w:t>
      </w:r>
      <w:bookmarkEnd w:id="84"/>
      <w:r w:rsidR="00A02536">
        <w:rPr>
          <w:rFonts w:eastAsia="Calibri"/>
        </w:rPr>
        <w:t>Wellbeing</w:t>
      </w:r>
    </w:p>
    <w:p w14:paraId="74928B3B" w14:textId="0496499D" w:rsidR="00A3266F" w:rsidRPr="00921C23" w:rsidRDefault="00A3266F" w:rsidP="007773FA">
      <w:pPr>
        <w:spacing w:before="0" w:after="120" w:line="276" w:lineRule="auto"/>
        <w:ind w:left="0"/>
        <w:jc w:val="both"/>
        <w:rPr>
          <w:rFonts w:eastAsia="Calibri" w:cs="Arial"/>
          <w:szCs w:val="22"/>
        </w:rPr>
      </w:pPr>
      <w:r w:rsidRPr="00921C23">
        <w:rPr>
          <w:rFonts w:eastAsia="Calibri" w:cs="Arial"/>
          <w:szCs w:val="22"/>
        </w:rPr>
        <w:t xml:space="preserve">Demonstrations of the impact of the arts on </w:t>
      </w:r>
      <w:r w:rsidR="00A02536">
        <w:rPr>
          <w:rFonts w:eastAsia="Calibri" w:cs="Arial"/>
          <w:szCs w:val="22"/>
        </w:rPr>
        <w:t>wellbeing</w:t>
      </w:r>
      <w:r w:rsidRPr="00921C23">
        <w:rPr>
          <w:rFonts w:eastAsia="Calibri" w:cs="Arial"/>
          <w:szCs w:val="22"/>
        </w:rPr>
        <w:t xml:space="preserve"> as a whole remain quite weak and subjective, as it is probably more difficult to prove the </w:t>
      </w:r>
      <w:r w:rsidR="0061777F" w:rsidRPr="00921C23">
        <w:rPr>
          <w:rFonts w:eastAsia="Calibri" w:cs="Arial"/>
          <w:szCs w:val="22"/>
        </w:rPr>
        <w:t>impact</w:t>
      </w:r>
      <w:r w:rsidRPr="00921C23">
        <w:rPr>
          <w:rFonts w:eastAsia="Calibri" w:cs="Arial"/>
          <w:szCs w:val="22"/>
        </w:rPr>
        <w:t xml:space="preserve">s of the arts on individual </w:t>
      </w:r>
      <w:r w:rsidR="00A02536">
        <w:rPr>
          <w:rFonts w:eastAsia="Calibri" w:cs="Arial"/>
          <w:szCs w:val="22"/>
        </w:rPr>
        <w:t>wellbeing</w:t>
      </w:r>
      <w:r w:rsidRPr="00921C23">
        <w:rPr>
          <w:rFonts w:eastAsia="Calibri" w:cs="Arial"/>
          <w:szCs w:val="22"/>
        </w:rPr>
        <w:t xml:space="preserve"> than for other activities such as sport and exercise, or for medication that is subjected to clinical trials.</w:t>
      </w:r>
      <w:r w:rsidR="005349F1" w:rsidRPr="00921C23">
        <w:rPr>
          <w:rFonts w:eastAsia="Calibri" w:cs="Arial"/>
          <w:szCs w:val="22"/>
        </w:rPr>
        <w:t xml:space="preserve"> </w:t>
      </w:r>
      <w:r w:rsidRPr="00921C23">
        <w:rPr>
          <w:rFonts w:eastAsia="Calibri" w:cs="Arial"/>
          <w:szCs w:val="22"/>
        </w:rPr>
        <w:t xml:space="preserve"> </w:t>
      </w:r>
      <w:r w:rsidR="001B0A17" w:rsidRPr="00921C23">
        <w:rPr>
          <w:rFonts w:eastAsia="Calibri" w:cs="Arial"/>
          <w:szCs w:val="22"/>
        </w:rPr>
        <w:t>T</w:t>
      </w:r>
      <w:r w:rsidRPr="00921C23">
        <w:rPr>
          <w:rFonts w:eastAsia="Calibri" w:cs="Arial"/>
          <w:szCs w:val="22"/>
        </w:rPr>
        <w:t xml:space="preserve">here has been recently a wider recognition and consequently more concern for the role that arts participation plays in relation to the overall </w:t>
      </w:r>
      <w:r w:rsidR="00A02536">
        <w:rPr>
          <w:rFonts w:eastAsia="Calibri" w:cs="Arial"/>
          <w:szCs w:val="22"/>
        </w:rPr>
        <w:t>wellbeing</w:t>
      </w:r>
      <w:r w:rsidRPr="00921C23">
        <w:rPr>
          <w:rFonts w:eastAsia="Calibri" w:cs="Arial"/>
          <w:szCs w:val="22"/>
        </w:rPr>
        <w:t xml:space="preserve"> of individuals and communities,</w:t>
      </w:r>
      <w:r w:rsidR="001B0A17" w:rsidRPr="00921C23">
        <w:rPr>
          <w:rFonts w:eastAsia="Calibri" w:cs="Arial"/>
          <w:szCs w:val="22"/>
        </w:rPr>
        <w:t xml:space="preserve"> as demonstrated for example by the inclusion of measures of culture (alongside sport) participation within the Office for National </w:t>
      </w:r>
      <w:r w:rsidR="007773FA" w:rsidRPr="00921C23">
        <w:rPr>
          <w:rFonts w:eastAsia="Calibri" w:cs="Arial"/>
          <w:szCs w:val="22"/>
        </w:rPr>
        <w:t>S</w:t>
      </w:r>
      <w:r w:rsidR="00A61336" w:rsidRPr="00921C23">
        <w:rPr>
          <w:rFonts w:eastAsia="Calibri" w:cs="Arial"/>
          <w:szCs w:val="22"/>
        </w:rPr>
        <w:t>t</w:t>
      </w:r>
      <w:r w:rsidR="001B0A17" w:rsidRPr="00921C23">
        <w:rPr>
          <w:rFonts w:eastAsia="Calibri" w:cs="Arial"/>
          <w:szCs w:val="22"/>
        </w:rPr>
        <w:t xml:space="preserve">atistics (ONS) annual reporting on national </w:t>
      </w:r>
      <w:r w:rsidR="00A02536">
        <w:rPr>
          <w:rFonts w:eastAsia="Calibri" w:cs="Arial"/>
          <w:szCs w:val="22"/>
        </w:rPr>
        <w:t>wellbeing</w:t>
      </w:r>
      <w:r w:rsidR="001B0A17" w:rsidRPr="00921C23">
        <w:rPr>
          <w:rFonts w:eastAsia="Calibri" w:cs="Arial"/>
          <w:szCs w:val="22"/>
        </w:rPr>
        <w:t xml:space="preserve">. </w:t>
      </w:r>
      <w:r w:rsidRPr="00921C23">
        <w:rPr>
          <w:rFonts w:eastAsia="Calibri" w:cs="Arial"/>
          <w:szCs w:val="22"/>
        </w:rPr>
        <w:t xml:space="preserve"> </w:t>
      </w:r>
      <w:r w:rsidR="001B0A17" w:rsidRPr="00921C23">
        <w:rPr>
          <w:rFonts w:eastAsia="Calibri" w:cs="Arial"/>
          <w:szCs w:val="22"/>
        </w:rPr>
        <w:t xml:space="preserve">However, </w:t>
      </w:r>
      <w:r w:rsidRPr="00921C23">
        <w:rPr>
          <w:rFonts w:eastAsia="Calibri" w:cs="Arial"/>
          <w:szCs w:val="22"/>
        </w:rPr>
        <w:t xml:space="preserve">further work is needed on the definition of </w:t>
      </w:r>
      <w:r w:rsidR="00A02536">
        <w:rPr>
          <w:rFonts w:eastAsia="Calibri" w:cs="Arial"/>
          <w:szCs w:val="22"/>
        </w:rPr>
        <w:t>wellbeing</w:t>
      </w:r>
      <w:r w:rsidRPr="00921C23">
        <w:rPr>
          <w:rFonts w:eastAsia="Calibri" w:cs="Arial"/>
          <w:szCs w:val="22"/>
        </w:rPr>
        <w:t xml:space="preserve">; and further studies are needed to clarify the causal relationship between arts participation and </w:t>
      </w:r>
      <w:r w:rsidR="00A02536">
        <w:rPr>
          <w:rFonts w:eastAsia="Calibri" w:cs="Arial"/>
          <w:szCs w:val="22"/>
        </w:rPr>
        <w:t>wellbeing</w:t>
      </w:r>
      <w:r w:rsidRPr="00921C23">
        <w:rPr>
          <w:rFonts w:eastAsia="Calibri" w:cs="Arial"/>
          <w:szCs w:val="22"/>
        </w:rPr>
        <w:t>.</w:t>
      </w:r>
      <w:r w:rsidR="007E3910" w:rsidRPr="00921C23">
        <w:rPr>
          <w:rFonts w:eastAsia="Calibri" w:cs="Arial"/>
          <w:szCs w:val="22"/>
        </w:rPr>
        <w:t xml:space="preserve">  Ongoing work by DCMS, in particular analysis of the Taking Part Survey data, will help in this regard.</w:t>
      </w:r>
    </w:p>
    <w:p w14:paraId="74928B3C" w14:textId="77777777" w:rsidR="006D3CE1" w:rsidRPr="00921C23" w:rsidRDefault="006D3CE1" w:rsidP="00BF7595">
      <w:pPr>
        <w:spacing w:before="0" w:after="120" w:line="276" w:lineRule="auto"/>
        <w:ind w:left="0"/>
        <w:jc w:val="both"/>
        <w:rPr>
          <w:rFonts w:eastAsia="Calibri" w:cs="Arial"/>
          <w:sz w:val="20"/>
          <w:szCs w:val="20"/>
        </w:rPr>
      </w:pPr>
    </w:p>
    <w:p w14:paraId="74928B3D" w14:textId="77777777" w:rsidR="00241EDF" w:rsidRPr="00921C23" w:rsidRDefault="00241EDF" w:rsidP="00241EDF">
      <w:pPr>
        <w:spacing w:before="0" w:line="276" w:lineRule="auto"/>
        <w:ind w:left="0"/>
        <w:jc w:val="both"/>
        <w:rPr>
          <w:rFonts w:eastAsia="Calibri" w:cs="Arial"/>
          <w:sz w:val="20"/>
          <w:szCs w:val="20"/>
        </w:rPr>
      </w:pPr>
    </w:p>
    <w:p w14:paraId="74928B3E" w14:textId="77777777" w:rsidR="00241EDF" w:rsidRPr="00921C23" w:rsidRDefault="00241EDF" w:rsidP="00241EDF">
      <w:pPr>
        <w:spacing w:before="0" w:line="276" w:lineRule="auto"/>
        <w:ind w:left="0"/>
        <w:jc w:val="both"/>
        <w:rPr>
          <w:rFonts w:eastAsia="Calibri" w:cs="Arial"/>
          <w:sz w:val="20"/>
          <w:szCs w:val="20"/>
        </w:rPr>
      </w:pPr>
    </w:p>
    <w:p w14:paraId="74928B3F" w14:textId="77777777" w:rsidR="006D3CE1" w:rsidRPr="000542AD" w:rsidRDefault="006D3CE1">
      <w:pPr>
        <w:spacing w:before="0"/>
        <w:ind w:left="0"/>
        <w:rPr>
          <w:rFonts w:cs="Arial"/>
          <w:b/>
          <w:bCs/>
          <w:iCs/>
          <w:noProof/>
          <w:sz w:val="28"/>
          <w:szCs w:val="28"/>
        </w:rPr>
      </w:pPr>
      <w:r>
        <w:rPr>
          <w:rFonts w:cs="Arial"/>
        </w:rPr>
        <w:br w:type="page"/>
      </w:r>
    </w:p>
    <w:p w14:paraId="74928B40" w14:textId="77777777" w:rsidR="00241EDF" w:rsidRPr="000542AD" w:rsidRDefault="007835DE" w:rsidP="002C6CBA">
      <w:pPr>
        <w:pStyle w:val="Heading2"/>
        <w:ind w:left="0"/>
        <w:rPr>
          <w:noProof/>
        </w:rPr>
      </w:pPr>
      <w:bookmarkStart w:id="85" w:name="_Toc359405152"/>
      <w:r w:rsidRPr="000542AD">
        <w:rPr>
          <w:noProof/>
        </w:rPr>
        <w:lastRenderedPageBreak/>
        <w:t>4.3</w:t>
      </w:r>
      <w:r w:rsidR="00241EDF" w:rsidRPr="000542AD">
        <w:rPr>
          <w:noProof/>
        </w:rPr>
        <w:t xml:space="preserve"> </w:t>
      </w:r>
      <w:r w:rsidR="002C6CBA" w:rsidRPr="000542AD">
        <w:rPr>
          <w:noProof/>
        </w:rPr>
        <w:t xml:space="preserve">Arts and </w:t>
      </w:r>
      <w:r w:rsidR="00241EDF" w:rsidRPr="000542AD">
        <w:rPr>
          <w:noProof/>
        </w:rPr>
        <w:t>Crime</w:t>
      </w:r>
      <w:bookmarkEnd w:id="85"/>
    </w:p>
    <w:p w14:paraId="74928B41" w14:textId="77777777" w:rsidR="007835DE" w:rsidRPr="000542AD" w:rsidRDefault="007835DE" w:rsidP="007835DE">
      <w:pPr>
        <w:rPr>
          <w:rFonts w:cs="Arial"/>
        </w:rPr>
      </w:pPr>
    </w:p>
    <w:p w14:paraId="74928B42" w14:textId="1492C85B" w:rsidR="00241EDF" w:rsidRPr="00921C23" w:rsidRDefault="00241EDF" w:rsidP="007835DE">
      <w:pPr>
        <w:autoSpaceDE w:val="0"/>
        <w:autoSpaceDN w:val="0"/>
        <w:adjustRightInd w:val="0"/>
        <w:spacing w:before="0" w:after="120" w:line="276" w:lineRule="auto"/>
        <w:ind w:left="0"/>
        <w:jc w:val="both"/>
        <w:rPr>
          <w:rFonts w:eastAsia="SimSun" w:cs="Arial"/>
          <w:noProof/>
          <w:szCs w:val="22"/>
          <w:lang w:eastAsia="zh-CN"/>
        </w:rPr>
      </w:pPr>
      <w:r w:rsidRPr="00921C23">
        <w:rPr>
          <w:rFonts w:eastAsia="SimSun" w:cs="Arial"/>
          <w:noProof/>
          <w:szCs w:val="22"/>
          <w:lang w:eastAsia="zh-CN"/>
        </w:rPr>
        <w:t xml:space="preserve">The systematic review identified </w:t>
      </w:r>
      <w:r w:rsidR="005011A4">
        <w:rPr>
          <w:rFonts w:eastAsia="SimSun" w:cs="Arial"/>
          <w:noProof/>
          <w:szCs w:val="22"/>
          <w:lang w:eastAsia="zh-CN"/>
        </w:rPr>
        <w:t>eight</w:t>
      </w:r>
      <w:r w:rsidRPr="00921C23">
        <w:rPr>
          <w:rFonts w:eastAsia="SimSun" w:cs="Arial"/>
          <w:noProof/>
          <w:szCs w:val="22"/>
          <w:lang w:eastAsia="zh-CN"/>
        </w:rPr>
        <w:t xml:space="preserve"> studies of the relationship between the arts and crime/delinquency, comprising:</w:t>
      </w:r>
    </w:p>
    <w:p w14:paraId="74928B43" w14:textId="77777777" w:rsidR="00372102" w:rsidRPr="00921C23" w:rsidRDefault="00372102" w:rsidP="006B37D0">
      <w:pPr>
        <w:autoSpaceDE w:val="0"/>
        <w:autoSpaceDN w:val="0"/>
        <w:adjustRightInd w:val="0"/>
        <w:spacing w:before="0" w:after="120" w:line="276" w:lineRule="auto"/>
        <w:ind w:left="360"/>
        <w:jc w:val="both"/>
        <w:rPr>
          <w:rFonts w:eastAsia="SimSun" w:cs="Arial"/>
          <w:noProof/>
          <w:szCs w:val="22"/>
          <w:lang w:eastAsia="zh-CN"/>
        </w:rPr>
      </w:pPr>
      <w:r w:rsidRPr="00921C23">
        <w:rPr>
          <w:rFonts w:eastAsia="SimSun" w:cs="Arial"/>
          <w:b/>
          <w:bCs/>
          <w:noProof/>
          <w:szCs w:val="22"/>
          <w:lang w:eastAsia="zh-CN"/>
        </w:rPr>
        <w:t>C</w:t>
      </w:r>
      <w:r w:rsidRPr="00921C23">
        <w:rPr>
          <w:rFonts w:eastAsia="SimSun" w:cs="Arial"/>
          <w:noProof/>
          <w:szCs w:val="22"/>
          <w:lang w:eastAsia="zh-CN"/>
        </w:rPr>
        <w:tab/>
      </w:r>
      <w:r w:rsidR="006B37D0" w:rsidRPr="00921C23">
        <w:rPr>
          <w:rFonts w:eastAsia="SimSun" w:cs="Arial"/>
          <w:noProof/>
          <w:szCs w:val="22"/>
          <w:lang w:eastAsia="zh-CN"/>
        </w:rPr>
        <w:t>1</w:t>
      </w:r>
      <w:r w:rsidRPr="00921C23">
        <w:rPr>
          <w:rFonts w:eastAsia="SimSun" w:cs="Arial"/>
          <w:noProof/>
          <w:szCs w:val="22"/>
          <w:lang w:eastAsia="zh-CN"/>
        </w:rPr>
        <w:t xml:space="preserve"> cohort studies </w:t>
      </w:r>
    </w:p>
    <w:p w14:paraId="74928B44" w14:textId="77777777" w:rsidR="00E6643D" w:rsidRPr="00921C23" w:rsidRDefault="00372102" w:rsidP="00372102">
      <w:pPr>
        <w:autoSpaceDE w:val="0"/>
        <w:autoSpaceDN w:val="0"/>
        <w:adjustRightInd w:val="0"/>
        <w:spacing w:before="0" w:after="120" w:line="276" w:lineRule="auto"/>
        <w:ind w:left="360"/>
        <w:jc w:val="both"/>
        <w:rPr>
          <w:rFonts w:eastAsia="SimSun" w:cs="Arial"/>
          <w:noProof/>
          <w:szCs w:val="22"/>
          <w:lang w:eastAsia="zh-CN"/>
        </w:rPr>
      </w:pPr>
      <w:r w:rsidRPr="00921C23">
        <w:rPr>
          <w:rFonts w:eastAsia="SimSun" w:cs="Arial"/>
          <w:b/>
          <w:bCs/>
          <w:noProof/>
          <w:szCs w:val="22"/>
          <w:lang w:eastAsia="zh-CN"/>
        </w:rPr>
        <w:t>D</w:t>
      </w:r>
      <w:r w:rsidRPr="00921C23">
        <w:rPr>
          <w:rFonts w:eastAsia="SimSun" w:cs="Arial"/>
          <w:noProof/>
          <w:szCs w:val="22"/>
          <w:lang w:eastAsia="zh-CN"/>
        </w:rPr>
        <w:tab/>
      </w:r>
      <w:r w:rsidR="00E6643D" w:rsidRPr="00921C23">
        <w:rPr>
          <w:rFonts w:eastAsia="SimSun" w:cs="Arial"/>
          <w:noProof/>
          <w:szCs w:val="22"/>
          <w:lang w:eastAsia="zh-CN"/>
        </w:rPr>
        <w:t>1</w:t>
      </w:r>
      <w:r w:rsidR="00241EDF" w:rsidRPr="00921C23">
        <w:rPr>
          <w:rFonts w:eastAsia="SimSun" w:cs="Arial"/>
          <w:noProof/>
          <w:szCs w:val="22"/>
          <w:lang w:eastAsia="zh-CN"/>
        </w:rPr>
        <w:t xml:space="preserve"> </w:t>
      </w:r>
      <w:r w:rsidR="00E6643D" w:rsidRPr="00921C23">
        <w:rPr>
          <w:rFonts w:eastAsia="SimSun" w:cs="Arial"/>
          <w:noProof/>
          <w:szCs w:val="22"/>
          <w:lang w:eastAsia="zh-CN"/>
        </w:rPr>
        <w:t>time-series</w:t>
      </w:r>
      <w:r w:rsidR="00241EDF" w:rsidRPr="00921C23">
        <w:rPr>
          <w:rFonts w:eastAsia="SimSun" w:cs="Arial"/>
          <w:noProof/>
          <w:szCs w:val="22"/>
          <w:lang w:eastAsia="zh-CN"/>
        </w:rPr>
        <w:t xml:space="preserve"> stud</w:t>
      </w:r>
      <w:r w:rsidR="00E6643D" w:rsidRPr="00921C23">
        <w:rPr>
          <w:rFonts w:eastAsia="SimSun" w:cs="Arial"/>
          <w:noProof/>
          <w:szCs w:val="22"/>
          <w:lang w:eastAsia="zh-CN"/>
        </w:rPr>
        <w:t>y</w:t>
      </w:r>
    </w:p>
    <w:p w14:paraId="74928B45" w14:textId="77777777" w:rsidR="00241EDF" w:rsidRPr="00921C23" w:rsidRDefault="00372102" w:rsidP="006B37D0">
      <w:pPr>
        <w:autoSpaceDE w:val="0"/>
        <w:autoSpaceDN w:val="0"/>
        <w:adjustRightInd w:val="0"/>
        <w:spacing w:before="0" w:after="120" w:line="276" w:lineRule="auto"/>
        <w:ind w:left="360"/>
        <w:jc w:val="both"/>
        <w:rPr>
          <w:rFonts w:eastAsia="SimSun" w:cs="Arial"/>
          <w:noProof/>
          <w:szCs w:val="22"/>
          <w:lang w:eastAsia="zh-CN"/>
        </w:rPr>
      </w:pPr>
      <w:r w:rsidRPr="00921C23">
        <w:rPr>
          <w:rFonts w:eastAsia="SimSun" w:cs="Arial"/>
          <w:b/>
          <w:bCs/>
          <w:noProof/>
          <w:szCs w:val="22"/>
          <w:lang w:eastAsia="zh-CN"/>
        </w:rPr>
        <w:t>G</w:t>
      </w:r>
      <w:r w:rsidRPr="00921C23">
        <w:rPr>
          <w:rFonts w:eastAsia="SimSun" w:cs="Arial"/>
          <w:noProof/>
          <w:szCs w:val="22"/>
          <w:lang w:eastAsia="zh-CN"/>
        </w:rPr>
        <w:tab/>
      </w:r>
      <w:r w:rsidR="006B37D0" w:rsidRPr="00921C23">
        <w:rPr>
          <w:rFonts w:eastAsia="SimSun" w:cs="Arial"/>
          <w:noProof/>
          <w:szCs w:val="22"/>
          <w:lang w:eastAsia="zh-CN"/>
        </w:rPr>
        <w:t>3</w:t>
      </w:r>
      <w:r w:rsidR="00241EDF" w:rsidRPr="00921C23">
        <w:rPr>
          <w:rFonts w:eastAsia="SimSun" w:cs="Arial"/>
          <w:noProof/>
          <w:szCs w:val="22"/>
          <w:lang w:eastAsia="zh-CN"/>
        </w:rPr>
        <w:t xml:space="preserve"> case studies</w:t>
      </w:r>
    </w:p>
    <w:p w14:paraId="74928B46" w14:textId="77777777" w:rsidR="00241EDF" w:rsidRPr="00921C23" w:rsidRDefault="00372102" w:rsidP="00372102">
      <w:pPr>
        <w:autoSpaceDE w:val="0"/>
        <w:autoSpaceDN w:val="0"/>
        <w:adjustRightInd w:val="0"/>
        <w:spacing w:before="0" w:line="276" w:lineRule="auto"/>
        <w:ind w:left="360"/>
        <w:jc w:val="both"/>
        <w:rPr>
          <w:rFonts w:eastAsia="SimSun" w:cs="Arial"/>
          <w:noProof/>
          <w:szCs w:val="22"/>
          <w:lang w:eastAsia="zh-CN"/>
        </w:rPr>
      </w:pPr>
      <w:r w:rsidRPr="00921C23">
        <w:rPr>
          <w:rFonts w:eastAsia="SimSun" w:cs="Arial"/>
          <w:b/>
          <w:bCs/>
          <w:noProof/>
          <w:szCs w:val="22"/>
          <w:lang w:eastAsia="zh-CN"/>
        </w:rPr>
        <w:t>I</w:t>
      </w:r>
      <w:r w:rsidRPr="00921C23">
        <w:rPr>
          <w:rFonts w:eastAsia="SimSun" w:cs="Arial"/>
          <w:noProof/>
          <w:szCs w:val="22"/>
          <w:lang w:eastAsia="zh-CN"/>
        </w:rPr>
        <w:tab/>
      </w:r>
      <w:r w:rsidR="00241EDF" w:rsidRPr="00921C23">
        <w:rPr>
          <w:rFonts w:eastAsia="SimSun" w:cs="Arial"/>
          <w:noProof/>
          <w:szCs w:val="22"/>
          <w:lang w:eastAsia="zh-CN"/>
        </w:rPr>
        <w:t>3 narrative reviews</w:t>
      </w:r>
    </w:p>
    <w:p w14:paraId="74928B47" w14:textId="77777777" w:rsidR="007835DE" w:rsidRPr="00921C23" w:rsidRDefault="007835DE" w:rsidP="007835DE">
      <w:pPr>
        <w:autoSpaceDE w:val="0"/>
        <w:autoSpaceDN w:val="0"/>
        <w:adjustRightInd w:val="0"/>
        <w:spacing w:before="0" w:line="276" w:lineRule="auto"/>
        <w:ind w:left="720"/>
        <w:jc w:val="both"/>
        <w:rPr>
          <w:rFonts w:eastAsia="SimSun" w:cs="Arial"/>
          <w:noProof/>
          <w:szCs w:val="22"/>
          <w:lang w:eastAsia="zh-CN"/>
        </w:rPr>
      </w:pPr>
    </w:p>
    <w:p w14:paraId="74928B48" w14:textId="77777777" w:rsidR="00B24D9C" w:rsidRPr="00921C23" w:rsidRDefault="00341D66" w:rsidP="00B24D9C">
      <w:pPr>
        <w:autoSpaceDE w:val="0"/>
        <w:autoSpaceDN w:val="0"/>
        <w:adjustRightInd w:val="0"/>
        <w:spacing w:before="0" w:after="120" w:line="276" w:lineRule="auto"/>
        <w:ind w:left="0"/>
        <w:jc w:val="both"/>
        <w:rPr>
          <w:rFonts w:eastAsia="SimSun" w:cs="Arial"/>
          <w:noProof/>
          <w:szCs w:val="22"/>
        </w:rPr>
      </w:pPr>
      <w:r w:rsidRPr="00921C23">
        <w:rPr>
          <w:rFonts w:eastAsia="SimSun" w:cs="Arial"/>
          <w:szCs w:val="22"/>
          <w:lang w:eastAsia="zh-CN"/>
        </w:rPr>
        <w:t xml:space="preserve">The position of these in the hierarchy of evidence (see </w:t>
      </w:r>
      <w:r w:rsidR="00740FD7">
        <w:rPr>
          <w:rFonts w:eastAsia="SimSun" w:cs="Arial"/>
          <w:szCs w:val="22"/>
          <w:lang w:eastAsia="zh-CN"/>
        </w:rPr>
        <w:t>Table 2.1</w:t>
      </w:r>
      <w:r w:rsidRPr="00921C23">
        <w:rPr>
          <w:rFonts w:eastAsia="SimSun" w:cs="Arial"/>
          <w:szCs w:val="22"/>
          <w:lang w:eastAsia="zh-CN"/>
        </w:rPr>
        <w:t xml:space="preserve">) is indicated on the left hand side of the list above.  </w:t>
      </w:r>
      <w:r w:rsidR="00B24D9C" w:rsidRPr="00921C23">
        <w:rPr>
          <w:rFonts w:eastAsia="SimSun" w:cs="Arial"/>
          <w:noProof/>
          <w:szCs w:val="22"/>
        </w:rPr>
        <w:t xml:space="preserve">The studies of arts and crime are summarised in Table A8.3 in Appendix 8. </w:t>
      </w:r>
    </w:p>
    <w:p w14:paraId="74928B49" w14:textId="77777777" w:rsidR="00372102" w:rsidRPr="000542AD" w:rsidRDefault="00372102" w:rsidP="00FF2C01">
      <w:pPr>
        <w:pStyle w:val="Heading3"/>
        <w:spacing w:before="240"/>
        <w:ind w:left="0"/>
        <w:rPr>
          <w:rFonts w:eastAsia="SimSun"/>
          <w:noProof/>
        </w:rPr>
      </w:pPr>
      <w:bookmarkStart w:id="86" w:name="_Toc359405153"/>
      <w:r w:rsidRPr="000542AD">
        <w:rPr>
          <w:rFonts w:eastAsia="SimSun"/>
          <w:noProof/>
        </w:rPr>
        <w:t xml:space="preserve">4.3.1 Conceptual </w:t>
      </w:r>
      <w:r w:rsidR="00FF2C01" w:rsidRPr="000542AD">
        <w:rPr>
          <w:rFonts w:eastAsia="SimSun"/>
          <w:noProof/>
        </w:rPr>
        <w:t>I</w:t>
      </w:r>
      <w:r w:rsidRPr="000542AD">
        <w:rPr>
          <w:rFonts w:eastAsia="SimSun"/>
          <w:noProof/>
        </w:rPr>
        <w:t>ssues</w:t>
      </w:r>
      <w:bookmarkEnd w:id="86"/>
    </w:p>
    <w:p w14:paraId="74928B4A" w14:textId="5C4B89D3" w:rsidR="00597444" w:rsidRPr="000542AD" w:rsidRDefault="00597444" w:rsidP="007773FA">
      <w:pPr>
        <w:spacing w:before="0" w:after="120" w:line="276" w:lineRule="auto"/>
        <w:ind w:left="0"/>
        <w:jc w:val="both"/>
        <w:rPr>
          <w:rFonts w:eastAsia="Calibri" w:cs="Arial"/>
          <w:noProof/>
          <w:lang w:eastAsia="zh-CN"/>
        </w:rPr>
      </w:pPr>
      <w:r w:rsidRPr="000542AD">
        <w:rPr>
          <w:rFonts w:cs="Arial"/>
        </w:rPr>
        <w:t xml:space="preserve">Figure 4.4 shows the assumed pathways by which organised arts activities on a specific programme designed for offenders, ex-offenders or youths identified at risk of committing crime may lead to </w:t>
      </w:r>
      <w:r w:rsidR="0061777F" w:rsidRPr="000542AD">
        <w:rPr>
          <w:rFonts w:cs="Arial"/>
        </w:rPr>
        <w:t>impact</w:t>
      </w:r>
      <w:r w:rsidRPr="000542AD">
        <w:rPr>
          <w:rFonts w:cs="Arial"/>
        </w:rPr>
        <w:t xml:space="preserve">s in relation to the outcome area of crime.  Based on the evidence which suggests there is a positive </w:t>
      </w:r>
      <w:r w:rsidRPr="000542AD">
        <w:rPr>
          <w:rFonts w:eastAsia="SimSun" w:cs="Arial"/>
          <w:noProof/>
          <w:lang w:eastAsia="zh-CN"/>
        </w:rPr>
        <w:t>relationship between organised arts activities and crime reduction,</w:t>
      </w:r>
      <w:r w:rsidRPr="000542AD">
        <w:rPr>
          <w:rFonts w:cs="Arial"/>
        </w:rPr>
        <w:t xml:space="preserve"> the figure shows that there is a range of benefits for the specified groups </w:t>
      </w:r>
      <w:r w:rsidRPr="000542AD">
        <w:rPr>
          <w:rFonts w:eastAsia="SimSun" w:cs="Arial"/>
          <w:lang w:eastAsia="zh-CN"/>
        </w:rPr>
        <w:t>from engaging in arts activities such as enhanced self-esteem, development of cognitive skills including concentration, listening, communication, and team working.  E</w:t>
      </w:r>
      <w:r w:rsidRPr="000542AD">
        <w:rPr>
          <w:rFonts w:eastAsia="Calibri" w:cs="Arial"/>
          <w:noProof/>
          <w:lang w:eastAsia="zh-CN"/>
        </w:rPr>
        <w:t>xposure or interaction with the arts acts as a diversion for offenders and helps to promote pro-social behaviour and less involvement with anti</w:t>
      </w:r>
      <w:r w:rsidR="00E51A46">
        <w:rPr>
          <w:rFonts w:eastAsia="Calibri" w:cs="Arial"/>
          <w:noProof/>
          <w:lang w:eastAsia="zh-CN"/>
        </w:rPr>
        <w:t>-</w:t>
      </w:r>
      <w:r w:rsidRPr="000542AD">
        <w:rPr>
          <w:rFonts w:eastAsia="Calibri" w:cs="Arial"/>
          <w:noProof/>
          <w:lang w:eastAsia="zh-CN"/>
        </w:rPr>
        <w:t xml:space="preserve">social behaviour.  These </w:t>
      </w:r>
      <w:r w:rsidR="0061777F" w:rsidRPr="000542AD">
        <w:rPr>
          <w:rFonts w:eastAsia="Calibri" w:cs="Arial"/>
          <w:noProof/>
          <w:lang w:eastAsia="zh-CN"/>
        </w:rPr>
        <w:t>impact</w:t>
      </w:r>
      <w:r w:rsidRPr="000542AD">
        <w:rPr>
          <w:rFonts w:eastAsia="Calibri" w:cs="Arial"/>
          <w:noProof/>
          <w:lang w:eastAsia="zh-CN"/>
        </w:rPr>
        <w:t xml:space="preserve">s aid rehabilitation of prisoners and </w:t>
      </w:r>
      <w:r w:rsidRPr="000542AD">
        <w:rPr>
          <w:rFonts w:eastAsia="SimSun" w:cs="Arial"/>
          <w:lang w:eastAsia="zh-CN"/>
        </w:rPr>
        <w:t xml:space="preserve">may help to reduce rates of recidivism </w:t>
      </w:r>
      <w:r w:rsidR="007773FA" w:rsidRPr="000542AD">
        <w:rPr>
          <w:rFonts w:eastAsia="SimSun" w:cs="Arial"/>
          <w:lang w:eastAsia="zh-CN"/>
        </w:rPr>
        <w:t>amongst</w:t>
      </w:r>
      <w:r w:rsidRPr="000542AD">
        <w:rPr>
          <w:rFonts w:eastAsia="SimSun" w:cs="Arial"/>
          <w:lang w:eastAsia="zh-CN"/>
        </w:rPr>
        <w:t xml:space="preserve"> at risk groups.</w:t>
      </w:r>
      <w:r w:rsidRPr="000542AD">
        <w:rPr>
          <w:rFonts w:eastAsia="Calibri" w:cs="Arial"/>
          <w:noProof/>
          <w:lang w:eastAsia="zh-CN"/>
        </w:rPr>
        <w:t xml:space="preserve">  The figure does not identify any negative effects in the relationship between arts and crime as </w:t>
      </w:r>
      <w:r w:rsidRPr="000542AD">
        <w:rPr>
          <w:rFonts w:eastAsia="SimSun" w:cs="Arial"/>
          <w:lang w:eastAsia="zh-CN"/>
        </w:rPr>
        <w:t xml:space="preserve">no evidence of the possible negative effects from the arts was identified in the review.  </w:t>
      </w:r>
    </w:p>
    <w:p w14:paraId="74928B4B" w14:textId="77777777" w:rsidR="00DF4551" w:rsidRPr="000542AD" w:rsidRDefault="00DF4551">
      <w:pPr>
        <w:spacing w:before="0"/>
        <w:ind w:left="0"/>
        <w:rPr>
          <w:rFonts w:eastAsia="SimSun" w:cs="Arial"/>
          <w:b/>
          <w:iCs/>
          <w:noProof/>
          <w:szCs w:val="26"/>
        </w:rPr>
      </w:pPr>
      <w:r>
        <w:rPr>
          <w:rFonts w:eastAsia="SimSun" w:cs="Arial"/>
        </w:rPr>
        <w:br w:type="page"/>
      </w:r>
    </w:p>
    <w:p w14:paraId="74928B4C" w14:textId="77777777" w:rsidR="00DF4551" w:rsidRPr="000542AD" w:rsidRDefault="00DF4551">
      <w:pPr>
        <w:spacing w:before="0"/>
        <w:ind w:left="0"/>
        <w:rPr>
          <w:rFonts w:eastAsia="SimSun" w:cs="Arial"/>
          <w:b/>
          <w:iCs/>
          <w:noProof/>
          <w:szCs w:val="26"/>
        </w:rPr>
      </w:pPr>
      <w:r w:rsidRPr="000542AD">
        <w:rPr>
          <w:rFonts w:eastAsia="SimSun" w:cs="Arial"/>
          <w:b/>
          <w:bCs/>
          <w:i/>
          <w:iCs/>
          <w:noProof/>
        </w:rPr>
        <w:lastRenderedPageBreak/>
        <w:t>Figure 4.4</w:t>
      </w:r>
    </w:p>
    <w:p w14:paraId="74928B4D" w14:textId="77777777" w:rsidR="00DF4551" w:rsidRPr="000542AD" w:rsidRDefault="00DF4551">
      <w:pPr>
        <w:spacing w:before="0"/>
        <w:ind w:left="0"/>
        <w:rPr>
          <w:rFonts w:eastAsia="SimSun" w:cs="Arial"/>
          <w:b/>
          <w:iCs/>
          <w:noProof/>
          <w:szCs w:val="26"/>
        </w:rPr>
      </w:pPr>
    </w:p>
    <w:p w14:paraId="74928B4E" w14:textId="77777777" w:rsidR="00DF4551" w:rsidRPr="000542AD" w:rsidRDefault="00DF4551">
      <w:pPr>
        <w:spacing w:before="0"/>
        <w:ind w:left="0"/>
        <w:rPr>
          <w:rFonts w:eastAsia="SimSun" w:cs="Arial"/>
          <w:b/>
          <w:iCs/>
          <w:noProof/>
          <w:szCs w:val="26"/>
        </w:rPr>
      </w:pPr>
      <w:r w:rsidRPr="000542AD">
        <w:rPr>
          <w:rFonts w:cs="Arial"/>
        </w:rPr>
        <w:object w:dxaOrig="9779" w:dyaOrig="10405" w14:anchorId="74928E39">
          <v:shape id="_x0000_i1034" type="#_x0000_t75" style="width:467.4pt;height:499.2pt" o:ole="">
            <v:imagedata r:id="rId53" o:title=""/>
          </v:shape>
          <o:OLEObject Type="Embed" ProgID="Visio.Drawing.11" ShapeID="_x0000_i1034" DrawAspect="Content" ObjectID="_1488706668" r:id="rId54"/>
        </w:object>
      </w:r>
      <w:r w:rsidRPr="000542AD">
        <w:rPr>
          <w:rFonts w:eastAsia="SimSun" w:cs="Arial"/>
          <w:b/>
          <w:iCs/>
          <w:noProof/>
          <w:szCs w:val="26"/>
        </w:rPr>
        <w:t xml:space="preserve"> </w:t>
      </w:r>
      <w:r>
        <w:rPr>
          <w:rFonts w:eastAsia="SimSun" w:cs="Arial"/>
          <w:b/>
          <w:szCs w:val="26"/>
        </w:rPr>
        <w:br w:type="page"/>
      </w:r>
    </w:p>
    <w:p w14:paraId="74928B4F" w14:textId="77777777" w:rsidR="006047FF" w:rsidRPr="000542AD" w:rsidRDefault="006047FF" w:rsidP="00FF2C01">
      <w:pPr>
        <w:pStyle w:val="Heading3"/>
        <w:ind w:left="0"/>
        <w:rPr>
          <w:rFonts w:eastAsia="SimSun"/>
          <w:noProof/>
        </w:rPr>
      </w:pPr>
      <w:bookmarkStart w:id="87" w:name="_Toc359405154"/>
      <w:r w:rsidRPr="000542AD">
        <w:rPr>
          <w:rFonts w:eastAsia="SimSun"/>
          <w:noProof/>
        </w:rPr>
        <w:lastRenderedPageBreak/>
        <w:t xml:space="preserve">4.3.2 Evidence of </w:t>
      </w:r>
      <w:r w:rsidR="00FF2C01" w:rsidRPr="000542AD">
        <w:rPr>
          <w:rFonts w:eastAsia="SimSun"/>
          <w:noProof/>
        </w:rPr>
        <w:t>E</w:t>
      </w:r>
      <w:r w:rsidRPr="000542AD">
        <w:rPr>
          <w:rFonts w:eastAsia="SimSun"/>
          <w:noProof/>
        </w:rPr>
        <w:t>ffects</w:t>
      </w:r>
      <w:bookmarkEnd w:id="87"/>
    </w:p>
    <w:p w14:paraId="74928B50" w14:textId="60C6DD17" w:rsidR="006B37D0" w:rsidRPr="00921C23" w:rsidRDefault="00241EDF" w:rsidP="006B37D0">
      <w:pPr>
        <w:autoSpaceDE w:val="0"/>
        <w:autoSpaceDN w:val="0"/>
        <w:adjustRightInd w:val="0"/>
        <w:spacing w:before="0" w:after="120" w:line="276" w:lineRule="auto"/>
        <w:ind w:left="0"/>
        <w:jc w:val="both"/>
        <w:rPr>
          <w:rFonts w:eastAsia="Calibri" w:cs="Arial"/>
          <w:noProof/>
          <w:szCs w:val="22"/>
          <w:lang w:eastAsia="zh-CN"/>
        </w:rPr>
      </w:pPr>
      <w:r w:rsidRPr="00921C23">
        <w:rPr>
          <w:rFonts w:eastAsia="SimSun" w:cs="Arial"/>
          <w:noProof/>
          <w:szCs w:val="22"/>
        </w:rPr>
        <w:t>Eastburn (2003</w:t>
      </w:r>
      <w:r w:rsidR="006B37D0" w:rsidRPr="00921C23">
        <w:rPr>
          <w:rFonts w:eastAsia="SimSun" w:cs="Arial"/>
          <w:noProof/>
          <w:szCs w:val="22"/>
          <w:vertAlign w:val="superscript"/>
        </w:rPr>
        <w:t>G</w:t>
      </w:r>
      <w:r w:rsidRPr="00921C23">
        <w:rPr>
          <w:rFonts w:eastAsia="SimSun" w:cs="Arial"/>
          <w:noProof/>
          <w:szCs w:val="22"/>
        </w:rPr>
        <w:t xml:space="preserve">) found that in a sample covering </w:t>
      </w:r>
      <w:r w:rsidR="005011A4">
        <w:rPr>
          <w:rFonts w:eastAsia="SimSun" w:cs="Arial"/>
          <w:noProof/>
          <w:szCs w:val="22"/>
        </w:rPr>
        <w:t>five</w:t>
      </w:r>
      <w:r w:rsidRPr="00921C23">
        <w:rPr>
          <w:rFonts w:eastAsia="SimSun" w:cs="Arial"/>
          <w:noProof/>
          <w:szCs w:val="22"/>
        </w:rPr>
        <w:t xml:space="preserve"> corrective institutions/prisons in the UK, Gamelan music playing </w:t>
      </w:r>
      <w:r w:rsidRPr="00921C23">
        <w:rPr>
          <w:rFonts w:eastAsia="Calibri" w:cs="Arial"/>
          <w:szCs w:val="22"/>
        </w:rPr>
        <w:t>(</w:t>
      </w:r>
      <w:r w:rsidRPr="00921C23">
        <w:rPr>
          <w:rFonts w:eastAsia="SimSun" w:cs="Arial"/>
          <w:szCs w:val="22"/>
          <w:lang w:eastAsia="en-GB"/>
        </w:rPr>
        <w:t>Indonesian percussion music)</w:t>
      </w:r>
      <w:r w:rsidRPr="00921C23">
        <w:rPr>
          <w:rFonts w:eastAsia="Calibri" w:cs="Arial"/>
          <w:szCs w:val="22"/>
        </w:rPr>
        <w:t xml:space="preserve"> </w:t>
      </w:r>
      <w:r w:rsidRPr="00921C23">
        <w:rPr>
          <w:rFonts w:eastAsia="Calibri" w:cs="Arial"/>
          <w:noProof/>
          <w:szCs w:val="22"/>
          <w:lang w:eastAsia="zh-CN"/>
        </w:rPr>
        <w:t>help</w:t>
      </w:r>
      <w:r w:rsidR="006B37D0" w:rsidRPr="00921C23">
        <w:rPr>
          <w:rFonts w:eastAsia="Calibri" w:cs="Arial"/>
          <w:noProof/>
          <w:szCs w:val="22"/>
          <w:lang w:eastAsia="zh-CN"/>
        </w:rPr>
        <w:t>ed</w:t>
      </w:r>
      <w:r w:rsidRPr="00921C23">
        <w:rPr>
          <w:rFonts w:eastAsia="Calibri" w:cs="Arial"/>
          <w:noProof/>
          <w:szCs w:val="22"/>
          <w:lang w:eastAsia="zh-CN"/>
        </w:rPr>
        <w:t xml:space="preserve"> enhance prisoners' self-esteem and help</w:t>
      </w:r>
      <w:r w:rsidR="006B37D0" w:rsidRPr="00921C23">
        <w:rPr>
          <w:rFonts w:eastAsia="Calibri" w:cs="Arial"/>
          <w:noProof/>
          <w:szCs w:val="22"/>
          <w:lang w:eastAsia="zh-CN"/>
        </w:rPr>
        <w:t>ed</w:t>
      </w:r>
      <w:r w:rsidRPr="00921C23">
        <w:rPr>
          <w:rFonts w:eastAsia="Calibri" w:cs="Arial"/>
          <w:noProof/>
          <w:szCs w:val="22"/>
          <w:lang w:eastAsia="zh-CN"/>
        </w:rPr>
        <w:t xml:space="preserve"> them </w:t>
      </w:r>
      <w:r w:rsidR="00597444" w:rsidRPr="00921C23">
        <w:rPr>
          <w:rFonts w:eastAsia="Calibri" w:cs="Arial"/>
          <w:noProof/>
          <w:szCs w:val="22"/>
          <w:lang w:eastAsia="zh-CN"/>
        </w:rPr>
        <w:t xml:space="preserve">to </w:t>
      </w:r>
      <w:r w:rsidRPr="00921C23">
        <w:rPr>
          <w:rFonts w:eastAsia="Calibri" w:cs="Arial"/>
          <w:noProof/>
          <w:szCs w:val="22"/>
          <w:lang w:eastAsia="zh-CN"/>
        </w:rPr>
        <w:t>develop certain basic and key skills including communication, listening, team-working, numeracy, problem-solving, concentration and motor skills</w:t>
      </w:r>
      <w:r w:rsidR="005011A4">
        <w:rPr>
          <w:rFonts w:eastAsia="Calibri" w:cs="Arial"/>
          <w:noProof/>
          <w:szCs w:val="22"/>
          <w:lang w:eastAsia="zh-CN"/>
        </w:rPr>
        <w:t>.</w:t>
      </w:r>
      <w:r w:rsidRPr="00921C23">
        <w:rPr>
          <w:rFonts w:eastAsia="Calibri" w:cs="Arial"/>
          <w:noProof/>
          <w:szCs w:val="22"/>
          <w:lang w:eastAsia="zh-CN"/>
        </w:rPr>
        <w:t xml:space="preserve"> </w:t>
      </w:r>
      <w:r w:rsidR="005011A4">
        <w:rPr>
          <w:rFonts w:eastAsia="Calibri" w:cs="Arial"/>
          <w:noProof/>
          <w:szCs w:val="22"/>
          <w:lang w:eastAsia="zh-CN"/>
        </w:rPr>
        <w:t>T</w:t>
      </w:r>
      <w:r w:rsidRPr="00921C23">
        <w:rPr>
          <w:rFonts w:eastAsia="Calibri" w:cs="Arial"/>
          <w:noProof/>
          <w:szCs w:val="22"/>
          <w:lang w:eastAsia="zh-CN"/>
        </w:rPr>
        <w:t xml:space="preserve">hese are fundamental building blocks in the creation of skills that </w:t>
      </w:r>
      <w:r w:rsidR="00CB1B94" w:rsidRPr="00921C23">
        <w:rPr>
          <w:rFonts w:eastAsia="Calibri" w:cs="Arial"/>
          <w:noProof/>
          <w:szCs w:val="22"/>
          <w:lang w:eastAsia="zh-CN"/>
        </w:rPr>
        <w:t>bring about</w:t>
      </w:r>
      <w:r w:rsidRPr="00921C23">
        <w:rPr>
          <w:rFonts w:eastAsia="Calibri" w:cs="Arial"/>
          <w:noProof/>
          <w:szCs w:val="22"/>
          <w:lang w:eastAsia="zh-CN"/>
        </w:rPr>
        <w:t xml:space="preserve"> social benefits by helping re-integration into society. Ecotec and Nottingham Trent University (2005</w:t>
      </w:r>
      <w:r w:rsidR="00E004EE" w:rsidRPr="00921C23">
        <w:rPr>
          <w:rFonts w:eastAsia="Calibri" w:cs="Arial"/>
          <w:noProof/>
          <w:szCs w:val="22"/>
          <w:vertAlign w:val="superscript"/>
          <w:lang w:eastAsia="zh-CN"/>
        </w:rPr>
        <w:t>G</w:t>
      </w:r>
      <w:r w:rsidRPr="00921C23">
        <w:rPr>
          <w:rFonts w:eastAsia="Calibri" w:cs="Arial"/>
          <w:noProof/>
          <w:szCs w:val="22"/>
          <w:lang w:eastAsia="zh-CN"/>
        </w:rPr>
        <w:t xml:space="preserve">) undertook a literature review and research into 756 offenders and 49 crime practitioners. This study found that the arts helped young offenders to develop soft skills including communication skills and teamworking, improve educational achievement and made them less likely to re-offend. </w:t>
      </w:r>
    </w:p>
    <w:p w14:paraId="74928B51" w14:textId="0269E0CA" w:rsidR="00241EDF" w:rsidRPr="00921C23" w:rsidRDefault="006B37D0" w:rsidP="006B37D0">
      <w:pPr>
        <w:autoSpaceDE w:val="0"/>
        <w:autoSpaceDN w:val="0"/>
        <w:adjustRightInd w:val="0"/>
        <w:spacing w:before="0" w:after="120" w:line="276" w:lineRule="auto"/>
        <w:ind w:left="0"/>
        <w:jc w:val="both"/>
        <w:rPr>
          <w:rFonts w:eastAsia="Calibri" w:cs="Arial"/>
          <w:noProof/>
          <w:szCs w:val="22"/>
          <w:lang w:eastAsia="zh-CN"/>
        </w:rPr>
      </w:pPr>
      <w:r w:rsidRPr="00921C23">
        <w:rPr>
          <w:rFonts w:eastAsia="Calibri" w:cs="Arial"/>
          <w:noProof/>
          <w:szCs w:val="22"/>
          <w:lang w:eastAsia="zh-CN"/>
        </w:rPr>
        <w:t>In the studies above, no direct association was established between engagement in the arts and reductions in crime, but rather there were beneficial effects of the arts on skills and self concepts, which may help offenders to reduce re-offending</w:t>
      </w:r>
      <w:r w:rsidR="00ED2AAB" w:rsidRPr="00921C23">
        <w:rPr>
          <w:rFonts w:eastAsia="Calibri" w:cs="Arial"/>
          <w:noProof/>
          <w:szCs w:val="22"/>
          <w:lang w:eastAsia="zh-CN"/>
        </w:rPr>
        <w:t xml:space="preserve"> - but this is unproven</w:t>
      </w:r>
      <w:r w:rsidRPr="00921C23">
        <w:rPr>
          <w:rFonts w:eastAsia="Calibri" w:cs="Arial"/>
          <w:noProof/>
          <w:szCs w:val="22"/>
          <w:lang w:eastAsia="zh-CN"/>
        </w:rPr>
        <w:t xml:space="preserve">. </w:t>
      </w:r>
      <w:r w:rsidR="00241EDF" w:rsidRPr="00921C23">
        <w:rPr>
          <w:rFonts w:eastAsia="Calibri" w:cs="Arial"/>
          <w:noProof/>
          <w:szCs w:val="22"/>
          <w:lang w:eastAsia="zh-CN"/>
        </w:rPr>
        <w:t xml:space="preserve">Catterall </w:t>
      </w:r>
      <w:r w:rsidR="00533235" w:rsidRPr="00921C23">
        <w:rPr>
          <w:rFonts w:eastAsia="Calibri" w:cs="Arial"/>
          <w:i/>
          <w:noProof/>
          <w:szCs w:val="22"/>
          <w:lang w:eastAsia="zh-CN"/>
        </w:rPr>
        <w:t>et al.</w:t>
      </w:r>
      <w:r w:rsidR="00241EDF" w:rsidRPr="00921C23">
        <w:rPr>
          <w:rFonts w:eastAsia="Calibri" w:cs="Arial"/>
          <w:noProof/>
          <w:szCs w:val="22"/>
          <w:lang w:eastAsia="zh-CN"/>
        </w:rPr>
        <w:t xml:space="preserve"> (2012</w:t>
      </w:r>
      <w:r w:rsidR="00E004EE" w:rsidRPr="00921C23">
        <w:rPr>
          <w:rFonts w:eastAsia="Calibri" w:cs="Arial"/>
          <w:noProof/>
          <w:szCs w:val="22"/>
          <w:vertAlign w:val="superscript"/>
          <w:lang w:eastAsia="zh-CN"/>
        </w:rPr>
        <w:t>D</w:t>
      </w:r>
      <w:r w:rsidR="00241EDF" w:rsidRPr="00921C23">
        <w:rPr>
          <w:rFonts w:eastAsia="Calibri" w:cs="Arial"/>
          <w:noProof/>
          <w:szCs w:val="22"/>
          <w:lang w:eastAsia="zh-CN"/>
        </w:rPr>
        <w:t>)</w:t>
      </w:r>
      <w:r w:rsidRPr="00921C23">
        <w:rPr>
          <w:rFonts w:eastAsia="Calibri" w:cs="Arial"/>
          <w:noProof/>
          <w:szCs w:val="22"/>
          <w:lang w:eastAsia="zh-CN"/>
        </w:rPr>
        <w:t>, however,</w:t>
      </w:r>
      <w:r w:rsidR="00241EDF" w:rsidRPr="00921C23">
        <w:rPr>
          <w:rFonts w:eastAsia="Calibri" w:cs="Arial"/>
          <w:noProof/>
          <w:szCs w:val="22"/>
          <w:lang w:eastAsia="zh-CN"/>
        </w:rPr>
        <w:t xml:space="preserve"> </w:t>
      </w:r>
      <w:r w:rsidRPr="00921C23">
        <w:rPr>
          <w:rFonts w:eastAsia="Calibri" w:cs="Arial"/>
          <w:noProof/>
          <w:szCs w:val="22"/>
          <w:lang w:eastAsia="zh-CN"/>
        </w:rPr>
        <w:t>conducted</w:t>
      </w:r>
      <w:r w:rsidR="00241EDF" w:rsidRPr="00921C23">
        <w:rPr>
          <w:rFonts w:eastAsia="Calibri" w:cs="Arial"/>
          <w:noProof/>
          <w:szCs w:val="22"/>
          <w:lang w:eastAsia="zh-CN"/>
        </w:rPr>
        <w:t xml:space="preserve"> </w:t>
      </w:r>
      <w:r w:rsidR="00CB1B94" w:rsidRPr="00921C23">
        <w:rPr>
          <w:rFonts w:eastAsia="Calibri" w:cs="Arial"/>
          <w:noProof/>
          <w:szCs w:val="22"/>
          <w:lang w:eastAsia="zh-CN"/>
        </w:rPr>
        <w:t>four</w:t>
      </w:r>
      <w:r w:rsidR="00241EDF" w:rsidRPr="00921C23">
        <w:rPr>
          <w:rFonts w:eastAsia="Calibri" w:cs="Arial"/>
          <w:noProof/>
          <w:szCs w:val="22"/>
          <w:lang w:eastAsia="zh-CN"/>
        </w:rPr>
        <w:t xml:space="preserve"> longitudinal studies into the effects of the arts on young people with reference to crime, amongst other issues. In particular, at-risk youth groups who had a high exposure or interaction with the arts were significantly less likely to be involved with anti</w:t>
      </w:r>
      <w:r w:rsidR="00E51A46">
        <w:rPr>
          <w:rFonts w:eastAsia="Calibri" w:cs="Arial"/>
          <w:noProof/>
          <w:szCs w:val="22"/>
          <w:lang w:eastAsia="zh-CN"/>
        </w:rPr>
        <w:t>-</w:t>
      </w:r>
      <w:r w:rsidR="00241EDF" w:rsidRPr="00921C23">
        <w:rPr>
          <w:rFonts w:eastAsia="Calibri" w:cs="Arial"/>
          <w:noProof/>
          <w:szCs w:val="22"/>
          <w:lang w:eastAsia="zh-CN"/>
        </w:rPr>
        <w:t>social behaviour than those with a low exposure to the arts.</w:t>
      </w:r>
    </w:p>
    <w:p w14:paraId="74928B52" w14:textId="77777777" w:rsidR="0064102E" w:rsidRPr="00921C23" w:rsidRDefault="00241EDF" w:rsidP="00ED2AAB">
      <w:pPr>
        <w:autoSpaceDE w:val="0"/>
        <w:autoSpaceDN w:val="0"/>
        <w:adjustRightInd w:val="0"/>
        <w:spacing w:before="0" w:after="120" w:line="276" w:lineRule="auto"/>
        <w:ind w:left="0"/>
        <w:jc w:val="both"/>
        <w:rPr>
          <w:rFonts w:cs="Arial"/>
          <w:szCs w:val="22"/>
          <w:lang w:eastAsia="en-GB"/>
        </w:rPr>
      </w:pPr>
      <w:r w:rsidRPr="00921C23">
        <w:rPr>
          <w:rFonts w:eastAsia="Calibri" w:cs="Arial"/>
          <w:noProof/>
          <w:szCs w:val="22"/>
          <w:lang w:eastAsia="zh-CN"/>
        </w:rPr>
        <w:t>Hughes (2006</w:t>
      </w:r>
      <w:r w:rsidR="00E004EE" w:rsidRPr="00921C23">
        <w:rPr>
          <w:rFonts w:eastAsia="Calibri" w:cs="Arial"/>
          <w:noProof/>
          <w:szCs w:val="22"/>
          <w:vertAlign w:val="superscript"/>
          <w:lang w:eastAsia="zh-CN"/>
        </w:rPr>
        <w:t>I</w:t>
      </w:r>
      <w:r w:rsidR="0064102E" w:rsidRPr="00921C23">
        <w:rPr>
          <w:rFonts w:eastAsia="Calibri" w:cs="Arial"/>
          <w:noProof/>
          <w:szCs w:val="22"/>
          <w:lang w:eastAsia="zh-CN"/>
        </w:rPr>
        <w:t xml:space="preserve">) provides an authoritative and comprehensive review of literature on arts and crime.  This </w:t>
      </w:r>
      <w:r w:rsidRPr="00921C23">
        <w:rPr>
          <w:rFonts w:eastAsia="Calibri" w:cs="Arial"/>
          <w:noProof/>
          <w:szCs w:val="22"/>
          <w:lang w:eastAsia="zh-CN"/>
        </w:rPr>
        <w:t xml:space="preserve">shows that the arts </w:t>
      </w:r>
      <w:r w:rsidR="0064102E" w:rsidRPr="00921C23">
        <w:rPr>
          <w:rFonts w:eastAsia="Calibri" w:cs="Arial"/>
          <w:noProof/>
          <w:szCs w:val="22"/>
          <w:lang w:eastAsia="zh-CN"/>
        </w:rPr>
        <w:t xml:space="preserve">are associated with positive criminal justice outcomes, through a </w:t>
      </w:r>
      <w:r w:rsidRPr="00921C23">
        <w:rPr>
          <w:rFonts w:eastAsia="Calibri" w:cs="Arial"/>
          <w:noProof/>
          <w:szCs w:val="22"/>
          <w:lang w:eastAsia="zh-CN"/>
        </w:rPr>
        <w:t>range of innovative, theory-informed and practical approaches</w:t>
      </w:r>
      <w:r w:rsidR="00CB1B94" w:rsidRPr="00921C23">
        <w:rPr>
          <w:rFonts w:eastAsia="Calibri" w:cs="Arial"/>
          <w:noProof/>
          <w:szCs w:val="22"/>
          <w:lang w:eastAsia="zh-CN"/>
        </w:rPr>
        <w:t>.</w:t>
      </w:r>
      <w:r w:rsidRPr="00921C23">
        <w:rPr>
          <w:rFonts w:eastAsia="Calibri" w:cs="Arial"/>
          <w:noProof/>
          <w:szCs w:val="22"/>
          <w:lang w:eastAsia="zh-CN"/>
        </w:rPr>
        <w:t xml:space="preserve">  </w:t>
      </w:r>
      <w:r w:rsidR="0064102E" w:rsidRPr="00921C23">
        <w:rPr>
          <w:rFonts w:eastAsia="Calibri" w:cs="Arial"/>
          <w:noProof/>
          <w:szCs w:val="22"/>
          <w:lang w:eastAsia="zh-CN"/>
        </w:rPr>
        <w:t>Hughes suggests that i</w:t>
      </w:r>
      <w:r w:rsidR="0064102E" w:rsidRPr="00921C23">
        <w:rPr>
          <w:rFonts w:cs="Arial"/>
          <w:szCs w:val="22"/>
          <w:lang w:eastAsia="en-GB"/>
        </w:rPr>
        <w:t>n prevention contexts with young people, evaluation studies provide evidence that arts programmes can reduce offending behaviour and incidents of disruption, help disaffected young people re-engage with education, and sponsor personal and social development.  In custodial and community sentencing settings, arts interventions are associated with reductions in re-offending.</w:t>
      </w:r>
      <w:r w:rsidR="00ED2AAB" w:rsidRPr="00921C23">
        <w:rPr>
          <w:rFonts w:eastAsia="Calibri" w:cs="Arial"/>
          <w:noProof/>
          <w:szCs w:val="22"/>
          <w:lang w:eastAsia="zh-CN"/>
        </w:rPr>
        <w:t xml:space="preserve"> Arts Alliance (2010</w:t>
      </w:r>
      <w:r w:rsidR="00ED2AAB" w:rsidRPr="00921C23">
        <w:rPr>
          <w:rFonts w:eastAsia="Calibri" w:cs="Arial"/>
          <w:noProof/>
          <w:szCs w:val="22"/>
          <w:vertAlign w:val="superscript"/>
          <w:lang w:eastAsia="zh-CN"/>
        </w:rPr>
        <w:t>I</w:t>
      </w:r>
      <w:r w:rsidR="00ED2AAB" w:rsidRPr="00921C23">
        <w:rPr>
          <w:rFonts w:eastAsia="Calibri" w:cs="Arial"/>
          <w:noProof/>
          <w:szCs w:val="22"/>
          <w:lang w:eastAsia="zh-CN"/>
        </w:rPr>
        <w:t>) report on a variety of arts initiatives taking place in the Criminal Justice System, but they offer no substantive research insight into the outcomes.</w:t>
      </w:r>
    </w:p>
    <w:p w14:paraId="74928B53" w14:textId="481C9FE9" w:rsidR="00241EDF" w:rsidRPr="00921C23" w:rsidRDefault="00241EDF" w:rsidP="006819AE">
      <w:pPr>
        <w:autoSpaceDE w:val="0"/>
        <w:autoSpaceDN w:val="0"/>
        <w:adjustRightInd w:val="0"/>
        <w:spacing w:before="0" w:after="120" w:line="276" w:lineRule="auto"/>
        <w:ind w:left="0"/>
        <w:jc w:val="both"/>
        <w:rPr>
          <w:rFonts w:eastAsia="SimSun" w:cs="Arial"/>
          <w:noProof/>
          <w:color w:val="000000"/>
          <w:szCs w:val="22"/>
          <w:shd w:val="clear" w:color="auto" w:fill="FFFFFF"/>
          <w:lang w:eastAsia="zh-CN"/>
        </w:rPr>
      </w:pPr>
      <w:r w:rsidRPr="00921C23">
        <w:rPr>
          <w:rFonts w:eastAsia="Calibri" w:cs="Arial"/>
          <w:noProof/>
          <w:szCs w:val="22"/>
          <w:lang w:eastAsia="zh-CN"/>
        </w:rPr>
        <w:t xml:space="preserve">Johnson </w:t>
      </w:r>
      <w:r w:rsidR="00533235" w:rsidRPr="00921C23">
        <w:rPr>
          <w:rFonts w:eastAsia="Calibri" w:cs="Arial"/>
          <w:i/>
          <w:noProof/>
          <w:szCs w:val="22"/>
          <w:lang w:eastAsia="zh-CN"/>
        </w:rPr>
        <w:t>et al.</w:t>
      </w:r>
      <w:r w:rsidRPr="00921C23">
        <w:rPr>
          <w:rFonts w:eastAsia="Calibri" w:cs="Arial"/>
          <w:noProof/>
          <w:szCs w:val="22"/>
          <w:lang w:eastAsia="zh-CN"/>
        </w:rPr>
        <w:t xml:space="preserve"> (2011</w:t>
      </w:r>
      <w:r w:rsidR="00E004EE" w:rsidRPr="00921C23">
        <w:rPr>
          <w:rFonts w:eastAsia="Calibri" w:cs="Arial"/>
          <w:noProof/>
          <w:szCs w:val="22"/>
          <w:vertAlign w:val="superscript"/>
          <w:lang w:eastAsia="zh-CN"/>
        </w:rPr>
        <w:t>G</w:t>
      </w:r>
      <w:r w:rsidRPr="00921C23">
        <w:rPr>
          <w:rFonts w:eastAsia="Calibri" w:cs="Arial"/>
          <w:noProof/>
          <w:szCs w:val="22"/>
          <w:lang w:eastAsia="zh-CN"/>
        </w:rPr>
        <w:t xml:space="preserve">) analyse three charity case studies, and investigate the costs and benefits of using the arts to help rehabilitate people who have offended or are at risk of offending. </w:t>
      </w:r>
      <w:r w:rsidR="00ED2AAB" w:rsidRPr="00921C23">
        <w:rPr>
          <w:rFonts w:eastAsia="Calibri" w:cs="Arial"/>
          <w:noProof/>
          <w:szCs w:val="22"/>
          <w:lang w:eastAsia="zh-CN"/>
        </w:rPr>
        <w:t>They</w:t>
      </w:r>
      <w:r w:rsidRPr="00921C23">
        <w:rPr>
          <w:rFonts w:eastAsia="Calibri" w:cs="Arial"/>
          <w:noProof/>
          <w:szCs w:val="22"/>
          <w:lang w:eastAsia="zh-CN"/>
        </w:rPr>
        <w:t xml:space="preserve"> show how the three charities provide </w:t>
      </w:r>
      <w:r w:rsidR="00470173" w:rsidRPr="00921C23">
        <w:rPr>
          <w:rFonts w:eastAsia="Calibri" w:cs="Arial"/>
          <w:noProof/>
          <w:szCs w:val="22"/>
          <w:lang w:eastAsia="zh-CN"/>
        </w:rPr>
        <w:t xml:space="preserve">both </w:t>
      </w:r>
      <w:r w:rsidRPr="00921C23">
        <w:rPr>
          <w:rFonts w:eastAsia="Calibri" w:cs="Arial"/>
          <w:noProof/>
          <w:szCs w:val="22"/>
          <w:lang w:eastAsia="zh-CN"/>
        </w:rPr>
        <w:t>savings to the public purse and improve the life chances of offenders, thereby giving both social and economic benefits. Van Dijk’s case studies (2012</w:t>
      </w:r>
      <w:r w:rsidR="00E004EE" w:rsidRPr="00921C23">
        <w:rPr>
          <w:rFonts w:eastAsia="Calibri" w:cs="Arial"/>
          <w:noProof/>
          <w:szCs w:val="22"/>
          <w:vertAlign w:val="superscript"/>
          <w:lang w:eastAsia="zh-CN"/>
        </w:rPr>
        <w:t>G</w:t>
      </w:r>
      <w:r w:rsidRPr="00921C23">
        <w:rPr>
          <w:rFonts w:eastAsia="Calibri" w:cs="Arial"/>
          <w:noProof/>
          <w:szCs w:val="22"/>
          <w:lang w:eastAsia="zh-CN"/>
        </w:rPr>
        <w:t xml:space="preserve">) </w:t>
      </w:r>
      <w:r w:rsidRPr="00921C23">
        <w:rPr>
          <w:rFonts w:eastAsia="SimSun" w:cs="Arial"/>
          <w:noProof/>
          <w:color w:val="000000"/>
          <w:szCs w:val="22"/>
          <w:shd w:val="clear" w:color="auto" w:fill="FFFFFF"/>
          <w:lang w:eastAsia="zh-CN"/>
        </w:rPr>
        <w:t xml:space="preserve">discuss the </w:t>
      </w:r>
      <w:r w:rsidR="00ED2AAB" w:rsidRPr="00921C23">
        <w:rPr>
          <w:rFonts w:eastAsia="SimSun" w:cs="Arial"/>
          <w:noProof/>
          <w:color w:val="000000"/>
          <w:szCs w:val="22"/>
          <w:shd w:val="clear" w:color="auto" w:fill="FFFFFF"/>
          <w:lang w:eastAsia="zh-CN"/>
        </w:rPr>
        <w:t>participation by prisoners</w:t>
      </w:r>
      <w:r w:rsidRPr="00921C23">
        <w:rPr>
          <w:rFonts w:eastAsia="SimSun" w:cs="Arial"/>
          <w:noProof/>
          <w:color w:val="000000"/>
          <w:szCs w:val="22"/>
          <w:shd w:val="clear" w:color="auto" w:fill="FFFFFF"/>
          <w:lang w:eastAsia="zh-CN"/>
        </w:rPr>
        <w:t xml:space="preserve"> in an arts project </w:t>
      </w:r>
      <w:r w:rsidR="00ED2AAB" w:rsidRPr="00921C23">
        <w:rPr>
          <w:rFonts w:eastAsia="SimSun" w:cs="Arial"/>
          <w:noProof/>
          <w:color w:val="000000"/>
          <w:szCs w:val="22"/>
          <w:shd w:val="clear" w:color="auto" w:fill="FFFFFF"/>
          <w:lang w:eastAsia="zh-CN"/>
        </w:rPr>
        <w:t>designed to imp</w:t>
      </w:r>
      <w:r w:rsidR="006819AE" w:rsidRPr="00921C23">
        <w:rPr>
          <w:rFonts w:eastAsia="SimSun" w:cs="Arial"/>
          <w:noProof/>
          <w:color w:val="000000"/>
          <w:szCs w:val="22"/>
          <w:shd w:val="clear" w:color="auto" w:fill="FFFFFF"/>
          <w:lang w:eastAsia="zh-CN"/>
        </w:rPr>
        <w:t>r</w:t>
      </w:r>
      <w:r w:rsidR="00ED2AAB" w:rsidRPr="00921C23">
        <w:rPr>
          <w:rFonts w:eastAsia="SimSun" w:cs="Arial"/>
          <w:noProof/>
          <w:color w:val="000000"/>
          <w:szCs w:val="22"/>
          <w:shd w:val="clear" w:color="auto" w:fill="FFFFFF"/>
          <w:lang w:eastAsia="zh-CN"/>
        </w:rPr>
        <w:t>ove</w:t>
      </w:r>
      <w:r w:rsidRPr="00921C23">
        <w:rPr>
          <w:rFonts w:eastAsia="SimSun" w:cs="Arial"/>
          <w:noProof/>
          <w:color w:val="000000"/>
          <w:szCs w:val="22"/>
          <w:shd w:val="clear" w:color="auto" w:fill="FFFFFF"/>
          <w:lang w:eastAsia="zh-CN"/>
        </w:rPr>
        <w:t xml:space="preserve"> employee skills</w:t>
      </w:r>
      <w:r w:rsidR="00ED2AAB" w:rsidRPr="00921C23">
        <w:rPr>
          <w:rFonts w:eastAsia="SimSun" w:cs="Arial"/>
          <w:noProof/>
          <w:color w:val="000000"/>
          <w:szCs w:val="22"/>
          <w:shd w:val="clear" w:color="auto" w:fill="FFFFFF"/>
          <w:lang w:eastAsia="zh-CN"/>
        </w:rPr>
        <w:t xml:space="preserve"> - however</w:t>
      </w:r>
      <w:r w:rsidR="006819AE" w:rsidRPr="00921C23">
        <w:rPr>
          <w:rFonts w:eastAsia="SimSun" w:cs="Arial"/>
          <w:noProof/>
          <w:color w:val="000000"/>
          <w:szCs w:val="22"/>
          <w:shd w:val="clear" w:color="auto" w:fill="FFFFFF"/>
          <w:lang w:eastAsia="zh-CN"/>
        </w:rPr>
        <w:t xml:space="preserve"> the evidence does not extend to post-prison outcomes</w:t>
      </w:r>
      <w:r w:rsidRPr="00921C23">
        <w:rPr>
          <w:rFonts w:eastAsia="SimSun" w:cs="Arial"/>
          <w:noProof/>
          <w:color w:val="000000"/>
          <w:szCs w:val="22"/>
          <w:shd w:val="clear" w:color="auto" w:fill="FFFFFF"/>
          <w:lang w:eastAsia="zh-CN"/>
        </w:rPr>
        <w:t xml:space="preserve">. Balfour’s collection of </w:t>
      </w:r>
      <w:r w:rsidR="006819AE" w:rsidRPr="00921C23">
        <w:rPr>
          <w:rFonts w:eastAsia="SimSun" w:cs="Arial"/>
          <w:noProof/>
          <w:color w:val="000000"/>
          <w:szCs w:val="22"/>
          <w:shd w:val="clear" w:color="auto" w:fill="FFFFFF"/>
          <w:lang w:eastAsia="zh-CN"/>
        </w:rPr>
        <w:t xml:space="preserve">13 international </w:t>
      </w:r>
      <w:r w:rsidRPr="00921C23">
        <w:rPr>
          <w:rFonts w:eastAsia="SimSun" w:cs="Arial"/>
          <w:noProof/>
          <w:color w:val="000000"/>
          <w:szCs w:val="22"/>
          <w:shd w:val="clear" w:color="auto" w:fill="FFFFFF"/>
          <w:lang w:eastAsia="zh-CN"/>
        </w:rPr>
        <w:t>essays (2004</w:t>
      </w:r>
      <w:r w:rsidR="00E004EE" w:rsidRPr="00921C23">
        <w:rPr>
          <w:rFonts w:eastAsia="SimSun" w:cs="Arial"/>
          <w:noProof/>
          <w:color w:val="000000"/>
          <w:szCs w:val="22"/>
          <w:shd w:val="clear" w:color="auto" w:fill="FFFFFF"/>
          <w:vertAlign w:val="superscript"/>
          <w:lang w:eastAsia="zh-CN"/>
        </w:rPr>
        <w:t>I</w:t>
      </w:r>
      <w:r w:rsidRPr="00921C23">
        <w:rPr>
          <w:rFonts w:eastAsia="SimSun" w:cs="Arial"/>
          <w:noProof/>
          <w:color w:val="000000"/>
          <w:szCs w:val="22"/>
          <w:shd w:val="clear" w:color="auto" w:fill="FFFFFF"/>
          <w:lang w:eastAsia="zh-CN"/>
        </w:rPr>
        <w:t xml:space="preserve">) </w:t>
      </w:r>
      <w:r w:rsidR="006819AE" w:rsidRPr="00921C23">
        <w:rPr>
          <w:rFonts w:eastAsia="SimSun" w:cs="Arial"/>
          <w:noProof/>
          <w:color w:val="000000"/>
          <w:szCs w:val="22"/>
          <w:shd w:val="clear" w:color="auto" w:fill="FFFFFF"/>
          <w:lang w:eastAsia="zh-CN"/>
        </w:rPr>
        <w:t>about</w:t>
      </w:r>
      <w:r w:rsidRPr="00921C23">
        <w:rPr>
          <w:rFonts w:eastAsia="SimSun" w:cs="Arial"/>
          <w:noProof/>
          <w:color w:val="000000"/>
          <w:szCs w:val="22"/>
          <w:shd w:val="clear" w:color="auto" w:fill="FFFFFF"/>
          <w:lang w:eastAsia="zh-CN"/>
        </w:rPr>
        <w:t xml:space="preserve"> Theatre in Prison explor</w:t>
      </w:r>
      <w:r w:rsidR="006819AE" w:rsidRPr="00921C23">
        <w:rPr>
          <w:rFonts w:eastAsia="SimSun" w:cs="Arial"/>
          <w:noProof/>
          <w:color w:val="000000"/>
          <w:szCs w:val="22"/>
          <w:shd w:val="clear" w:color="auto" w:fill="FFFFFF"/>
          <w:lang w:eastAsia="zh-CN"/>
        </w:rPr>
        <w:t>es</w:t>
      </w:r>
      <w:r w:rsidRPr="00921C23">
        <w:rPr>
          <w:rFonts w:eastAsia="SimSun" w:cs="Arial"/>
          <w:noProof/>
          <w:color w:val="000000"/>
          <w:szCs w:val="22"/>
          <w:shd w:val="clear" w:color="auto" w:fill="FFFFFF"/>
          <w:lang w:eastAsia="zh-CN"/>
        </w:rPr>
        <w:t xml:space="preserve"> the diversity of drama works in prisons</w:t>
      </w:r>
      <w:r w:rsidR="006819AE" w:rsidRPr="00921C23">
        <w:rPr>
          <w:rFonts w:eastAsia="SimSun" w:cs="Arial"/>
          <w:noProof/>
          <w:color w:val="000000"/>
          <w:szCs w:val="22"/>
          <w:shd w:val="clear" w:color="auto" w:fill="FFFFFF"/>
          <w:lang w:eastAsia="zh-CN"/>
        </w:rPr>
        <w:t xml:space="preserve"> but again does not extend to post-prison outcomes</w:t>
      </w:r>
      <w:r w:rsidRPr="00921C23">
        <w:rPr>
          <w:rFonts w:eastAsia="SimSun" w:cs="Arial"/>
          <w:noProof/>
          <w:color w:val="000000"/>
          <w:szCs w:val="22"/>
          <w:shd w:val="clear" w:color="auto" w:fill="FFFFFF"/>
          <w:lang w:eastAsia="zh-CN"/>
        </w:rPr>
        <w:t xml:space="preserve">. </w:t>
      </w:r>
    </w:p>
    <w:p w14:paraId="74928B54" w14:textId="32E15257" w:rsidR="00241EDF" w:rsidRPr="00921C23" w:rsidRDefault="006819AE" w:rsidP="00295F61">
      <w:pPr>
        <w:autoSpaceDE w:val="0"/>
        <w:autoSpaceDN w:val="0"/>
        <w:adjustRightInd w:val="0"/>
        <w:spacing w:before="0" w:after="120" w:line="276" w:lineRule="auto"/>
        <w:ind w:left="0"/>
        <w:jc w:val="both"/>
        <w:rPr>
          <w:rFonts w:eastAsia="SimSun" w:cs="Arial"/>
          <w:noProof/>
          <w:szCs w:val="22"/>
          <w:lang w:eastAsia="zh-CN"/>
        </w:rPr>
      </w:pPr>
      <w:r w:rsidRPr="00921C23">
        <w:rPr>
          <w:rFonts w:eastAsia="SimSun" w:cs="Arial"/>
          <w:noProof/>
          <w:szCs w:val="22"/>
          <w:lang w:eastAsia="zh-CN"/>
        </w:rPr>
        <w:t xml:space="preserve">There are no dissenters </w:t>
      </w:r>
      <w:r w:rsidR="00295F61" w:rsidRPr="00921C23">
        <w:rPr>
          <w:rFonts w:eastAsia="SimSun" w:cs="Arial"/>
          <w:noProof/>
          <w:szCs w:val="22"/>
          <w:lang w:eastAsia="zh-CN"/>
        </w:rPr>
        <w:t xml:space="preserve">in the studies reviewed </w:t>
      </w:r>
      <w:r w:rsidRPr="00921C23">
        <w:rPr>
          <w:rFonts w:eastAsia="SimSun" w:cs="Arial"/>
          <w:noProof/>
          <w:szCs w:val="22"/>
          <w:lang w:eastAsia="zh-CN"/>
        </w:rPr>
        <w:t>regarding the beneficial impact of arts programmes on offenders.</w:t>
      </w:r>
      <w:r w:rsidR="00295F61" w:rsidRPr="00921C23">
        <w:rPr>
          <w:rFonts w:eastAsia="SimSun" w:cs="Arial"/>
          <w:noProof/>
          <w:szCs w:val="22"/>
          <w:lang w:eastAsia="zh-CN"/>
        </w:rPr>
        <w:t xml:space="preserve">  However, m</w:t>
      </w:r>
      <w:r w:rsidRPr="00921C23">
        <w:rPr>
          <w:rFonts w:eastAsia="SimSun" w:cs="Arial"/>
          <w:noProof/>
          <w:szCs w:val="22"/>
          <w:lang w:eastAsia="zh-CN"/>
        </w:rPr>
        <w:t>any of the studies cited above</w:t>
      </w:r>
      <w:r w:rsidR="00241EDF" w:rsidRPr="00921C23">
        <w:rPr>
          <w:rFonts w:eastAsia="SimSun" w:cs="Arial"/>
          <w:noProof/>
          <w:szCs w:val="22"/>
          <w:lang w:eastAsia="zh-CN"/>
        </w:rPr>
        <w:t xml:space="preserve"> </w:t>
      </w:r>
      <w:r w:rsidRPr="00921C23">
        <w:rPr>
          <w:rFonts w:eastAsia="SimSun" w:cs="Arial"/>
          <w:noProof/>
          <w:szCs w:val="22"/>
          <w:lang w:eastAsia="zh-CN"/>
        </w:rPr>
        <w:t>do not extend to</w:t>
      </w:r>
      <w:r w:rsidR="00241EDF" w:rsidRPr="00921C23">
        <w:rPr>
          <w:rFonts w:eastAsia="SimSun" w:cs="Arial"/>
          <w:noProof/>
          <w:szCs w:val="22"/>
          <w:lang w:eastAsia="zh-CN"/>
        </w:rPr>
        <w:t xml:space="preserve"> evidence of outcomes</w:t>
      </w:r>
      <w:r w:rsidRPr="00921C23">
        <w:rPr>
          <w:rFonts w:eastAsia="SimSun" w:cs="Arial"/>
          <w:noProof/>
          <w:szCs w:val="22"/>
          <w:lang w:eastAsia="zh-CN"/>
        </w:rPr>
        <w:t xml:space="preserve"> in relation to social </w:t>
      </w:r>
      <w:r w:rsidR="0061777F" w:rsidRPr="00921C23">
        <w:rPr>
          <w:rFonts w:eastAsia="SimSun" w:cs="Arial"/>
          <w:noProof/>
          <w:szCs w:val="22"/>
          <w:lang w:eastAsia="zh-CN"/>
        </w:rPr>
        <w:t>impact</w:t>
      </w:r>
      <w:r w:rsidRPr="00921C23">
        <w:rPr>
          <w:rFonts w:eastAsia="SimSun" w:cs="Arial"/>
          <w:noProof/>
          <w:szCs w:val="22"/>
          <w:lang w:eastAsia="zh-CN"/>
        </w:rPr>
        <w:t>s - they are more concerned with programmes' processes and individual outcomes for programmes' participants.  M</w:t>
      </w:r>
      <w:r w:rsidR="00241EDF" w:rsidRPr="00921C23">
        <w:rPr>
          <w:rFonts w:eastAsia="SimSun" w:cs="Arial"/>
          <w:noProof/>
          <w:szCs w:val="22"/>
          <w:lang w:eastAsia="zh-CN"/>
        </w:rPr>
        <w:t>odels for the deterrence effect of arts involvement on young people's anti</w:t>
      </w:r>
      <w:r w:rsidR="00E51A46">
        <w:rPr>
          <w:rFonts w:eastAsia="SimSun" w:cs="Arial"/>
          <w:noProof/>
          <w:szCs w:val="22"/>
          <w:lang w:eastAsia="zh-CN"/>
        </w:rPr>
        <w:t>-</w:t>
      </w:r>
      <w:r w:rsidR="00241EDF" w:rsidRPr="00921C23">
        <w:rPr>
          <w:rFonts w:eastAsia="SimSun" w:cs="Arial"/>
          <w:noProof/>
          <w:szCs w:val="22"/>
          <w:lang w:eastAsia="zh-CN"/>
        </w:rPr>
        <w:t>social behaviour are few</w:t>
      </w:r>
      <w:r w:rsidR="00372102" w:rsidRPr="00921C23">
        <w:rPr>
          <w:rFonts w:eastAsia="SimSun" w:cs="Arial"/>
          <w:noProof/>
          <w:szCs w:val="22"/>
          <w:lang w:eastAsia="zh-CN"/>
        </w:rPr>
        <w:t xml:space="preserve">.  </w:t>
      </w:r>
    </w:p>
    <w:p w14:paraId="74928B55" w14:textId="77777777" w:rsidR="00A3266F" w:rsidRPr="000542AD" w:rsidRDefault="00A3266F" w:rsidP="00FF2C01">
      <w:pPr>
        <w:pStyle w:val="Heading3"/>
        <w:spacing w:before="240"/>
        <w:ind w:left="0"/>
        <w:rPr>
          <w:rFonts w:eastAsia="SimSun"/>
          <w:noProof/>
          <w:lang w:eastAsia="zh-CN"/>
        </w:rPr>
      </w:pPr>
      <w:bookmarkStart w:id="88" w:name="_Toc359405155"/>
      <w:r w:rsidRPr="000542AD">
        <w:rPr>
          <w:rFonts w:eastAsia="SimSun"/>
          <w:noProof/>
          <w:lang w:eastAsia="zh-CN"/>
        </w:rPr>
        <w:lastRenderedPageBreak/>
        <w:t xml:space="preserve">4.3.3 Conclusions on </w:t>
      </w:r>
      <w:r w:rsidR="00FF2C01" w:rsidRPr="000542AD">
        <w:rPr>
          <w:rFonts w:eastAsia="SimSun"/>
          <w:noProof/>
          <w:lang w:eastAsia="zh-CN"/>
        </w:rPr>
        <w:t>A</w:t>
      </w:r>
      <w:r w:rsidRPr="000542AD">
        <w:rPr>
          <w:rFonts w:eastAsia="SimSun"/>
          <w:noProof/>
          <w:lang w:eastAsia="zh-CN"/>
        </w:rPr>
        <w:t xml:space="preserve">rts and </w:t>
      </w:r>
      <w:r w:rsidR="00FF2C01" w:rsidRPr="000542AD">
        <w:rPr>
          <w:rFonts w:eastAsia="SimSun"/>
          <w:noProof/>
          <w:lang w:eastAsia="zh-CN"/>
        </w:rPr>
        <w:t>C</w:t>
      </w:r>
      <w:r w:rsidRPr="000542AD">
        <w:rPr>
          <w:rFonts w:eastAsia="SimSun"/>
          <w:noProof/>
          <w:lang w:eastAsia="zh-CN"/>
        </w:rPr>
        <w:t>rime</w:t>
      </w:r>
      <w:bookmarkEnd w:id="88"/>
    </w:p>
    <w:p w14:paraId="74928B56" w14:textId="1CFC2167" w:rsidR="009C2339" w:rsidRPr="000542AD" w:rsidRDefault="009C2339" w:rsidP="00295F61">
      <w:pPr>
        <w:autoSpaceDE w:val="0"/>
        <w:autoSpaceDN w:val="0"/>
        <w:adjustRightInd w:val="0"/>
        <w:spacing w:before="0" w:after="120" w:line="276" w:lineRule="auto"/>
        <w:ind w:left="0"/>
        <w:jc w:val="both"/>
        <w:rPr>
          <w:rFonts w:eastAsia="SimSun" w:cs="Arial"/>
          <w:szCs w:val="22"/>
          <w:lang w:eastAsia="zh-CN"/>
        </w:rPr>
      </w:pPr>
      <w:r w:rsidRPr="000542AD">
        <w:rPr>
          <w:rFonts w:eastAsia="SimSun" w:cs="Arial"/>
          <w:bCs/>
          <w:szCs w:val="22"/>
          <w:lang w:eastAsia="zh-CN"/>
        </w:rPr>
        <w:t>The evidence base points to arts activities promoting pro-social and anti-criminal behaviours and o</w:t>
      </w:r>
      <w:r w:rsidRPr="000542AD">
        <w:rPr>
          <w:rFonts w:eastAsia="SimSun" w:cs="Arial"/>
          <w:szCs w:val="22"/>
          <w:lang w:eastAsia="zh-CN"/>
        </w:rPr>
        <w:t xml:space="preserve">verall the literature suggests </w:t>
      </w:r>
      <w:r w:rsidR="00470173">
        <w:rPr>
          <w:rFonts w:eastAsia="SimSun" w:cs="Arial"/>
          <w:szCs w:val="22"/>
          <w:lang w:eastAsia="zh-CN"/>
        </w:rPr>
        <w:t xml:space="preserve">that </w:t>
      </w:r>
      <w:r w:rsidRPr="000542AD">
        <w:rPr>
          <w:rFonts w:eastAsia="SimSun" w:cs="Arial"/>
          <w:szCs w:val="22"/>
          <w:lang w:eastAsia="zh-CN"/>
        </w:rPr>
        <w:t xml:space="preserve">a likely positive relationship exists between arts and crime for prisoners/offenders and groups who are at risk of committing crime. However, this evidence largely concerns intermediate outputs - the behavioural roots to crime - rather than final outputs such as </w:t>
      </w:r>
      <w:r w:rsidR="001A6170" w:rsidRPr="000542AD">
        <w:rPr>
          <w:rFonts w:eastAsia="SimSun" w:cs="Arial"/>
          <w:szCs w:val="22"/>
          <w:lang w:eastAsia="zh-CN"/>
        </w:rPr>
        <w:t xml:space="preserve">reduced </w:t>
      </w:r>
      <w:r w:rsidRPr="000542AD">
        <w:rPr>
          <w:rFonts w:eastAsia="SimSun" w:cs="Arial"/>
          <w:szCs w:val="22"/>
          <w:lang w:eastAsia="zh-CN"/>
        </w:rPr>
        <w:t>crime and anti-social behaviour.</w:t>
      </w:r>
    </w:p>
    <w:p w14:paraId="74928B57" w14:textId="0D2F7E59" w:rsidR="00A3266F" w:rsidRPr="000542AD" w:rsidRDefault="00A3266F" w:rsidP="009C2339">
      <w:pPr>
        <w:autoSpaceDE w:val="0"/>
        <w:autoSpaceDN w:val="0"/>
        <w:adjustRightInd w:val="0"/>
        <w:spacing w:before="0" w:after="120" w:line="276" w:lineRule="auto"/>
        <w:ind w:left="0"/>
        <w:jc w:val="both"/>
        <w:rPr>
          <w:rFonts w:eastAsia="SimSun" w:cs="Arial"/>
          <w:szCs w:val="22"/>
          <w:lang w:eastAsia="zh-CN"/>
        </w:rPr>
      </w:pPr>
      <w:r w:rsidRPr="000542AD">
        <w:rPr>
          <w:rFonts w:eastAsia="SimSun" w:cs="Arial"/>
          <w:szCs w:val="22"/>
          <w:lang w:eastAsia="zh-CN"/>
        </w:rPr>
        <w:t xml:space="preserve">Much of the evidence relates to the </w:t>
      </w:r>
      <w:r w:rsidR="0061777F" w:rsidRPr="000542AD">
        <w:rPr>
          <w:rFonts w:eastAsia="SimSun" w:cs="Arial"/>
          <w:szCs w:val="22"/>
          <w:lang w:eastAsia="zh-CN"/>
        </w:rPr>
        <w:t>impact</w:t>
      </w:r>
      <w:r w:rsidRPr="000542AD">
        <w:rPr>
          <w:rFonts w:eastAsia="SimSun" w:cs="Arial"/>
          <w:szCs w:val="22"/>
          <w:lang w:eastAsia="zh-CN"/>
        </w:rPr>
        <w:t xml:space="preserve">s of arts initiatives for offenders, ex-offenders and young people at risk of offending undertaken in institutional settings such as prisons and corrective establishments.  </w:t>
      </w:r>
      <w:r w:rsidRPr="000542AD">
        <w:rPr>
          <w:rFonts w:eastAsia="SimSun" w:cs="Arial"/>
          <w:bCs/>
          <w:szCs w:val="22"/>
          <w:lang w:eastAsia="zh-CN"/>
        </w:rPr>
        <w:t xml:space="preserve">The </w:t>
      </w:r>
      <w:r w:rsidRPr="000542AD">
        <w:rPr>
          <w:rFonts w:eastAsia="SimSun" w:cs="Arial"/>
          <w:szCs w:val="22"/>
          <w:lang w:eastAsia="zh-CN"/>
        </w:rPr>
        <w:t xml:space="preserve">literature highlights benefits for these groups such as enhanced self-esteem, development of cognitive skills including concentration, listening, communication, and team working, </w:t>
      </w:r>
      <w:r w:rsidR="00470173">
        <w:rPr>
          <w:rFonts w:eastAsia="SimSun" w:cs="Arial"/>
          <w:szCs w:val="22"/>
          <w:lang w:eastAsia="zh-CN"/>
        </w:rPr>
        <w:t xml:space="preserve">and </w:t>
      </w:r>
      <w:r w:rsidRPr="000542AD">
        <w:rPr>
          <w:rFonts w:eastAsia="SimSun" w:cs="Arial"/>
          <w:szCs w:val="22"/>
          <w:lang w:eastAsia="zh-CN"/>
        </w:rPr>
        <w:t>a greater ability to interact in society following release from prison.</w:t>
      </w:r>
      <w:r w:rsidR="009C2339" w:rsidRPr="000542AD">
        <w:rPr>
          <w:rFonts w:eastAsia="SimSun" w:cs="Arial"/>
          <w:szCs w:val="22"/>
          <w:lang w:eastAsia="zh-CN"/>
        </w:rPr>
        <w:t xml:space="preserve">  </w:t>
      </w:r>
      <w:r w:rsidR="00470173">
        <w:rPr>
          <w:rFonts w:eastAsia="SimSun" w:cs="Arial"/>
          <w:szCs w:val="22"/>
          <w:lang w:eastAsia="zh-CN"/>
        </w:rPr>
        <w:t>However,</w:t>
      </w:r>
      <w:r w:rsidR="009C2339" w:rsidRPr="000542AD">
        <w:rPr>
          <w:rFonts w:eastAsia="SimSun" w:cs="Arial"/>
          <w:szCs w:val="22"/>
          <w:lang w:eastAsia="zh-CN"/>
        </w:rPr>
        <w:t xml:space="preserve"> the evidence does not extend to recidivism rates.</w:t>
      </w:r>
    </w:p>
    <w:p w14:paraId="74928B58" w14:textId="77777777" w:rsidR="00A3266F" w:rsidRPr="00921C23" w:rsidRDefault="009C2339" w:rsidP="009C2339">
      <w:pPr>
        <w:autoSpaceDE w:val="0"/>
        <w:autoSpaceDN w:val="0"/>
        <w:adjustRightInd w:val="0"/>
        <w:spacing w:before="0" w:after="120" w:line="276" w:lineRule="auto"/>
        <w:ind w:left="0"/>
        <w:jc w:val="both"/>
        <w:rPr>
          <w:rFonts w:eastAsia="SimSun" w:cs="Arial"/>
          <w:noProof/>
          <w:szCs w:val="22"/>
          <w:lang w:eastAsia="zh-CN"/>
        </w:rPr>
      </w:pPr>
      <w:r w:rsidRPr="000542AD">
        <w:rPr>
          <w:rFonts w:eastAsia="SimSun" w:cs="Arial"/>
          <w:bCs/>
          <w:szCs w:val="22"/>
          <w:lang w:eastAsia="zh-CN"/>
        </w:rPr>
        <w:t xml:space="preserve">In terms of research gaps, there is a </w:t>
      </w:r>
      <w:r w:rsidR="00A3266F" w:rsidRPr="000542AD">
        <w:rPr>
          <w:rFonts w:eastAsia="SimSun" w:cs="Arial"/>
          <w:bCs/>
          <w:szCs w:val="22"/>
          <w:lang w:eastAsia="zh-CN"/>
        </w:rPr>
        <w:t xml:space="preserve">need </w:t>
      </w:r>
      <w:r w:rsidRPr="000542AD">
        <w:rPr>
          <w:rFonts w:eastAsia="SimSun" w:cs="Arial"/>
          <w:bCs/>
          <w:szCs w:val="22"/>
          <w:lang w:eastAsia="zh-CN"/>
        </w:rPr>
        <w:t xml:space="preserve">for more research into </w:t>
      </w:r>
      <w:r w:rsidR="00A3266F" w:rsidRPr="000542AD">
        <w:rPr>
          <w:rFonts w:eastAsia="SimSun" w:cs="Arial"/>
          <w:bCs/>
          <w:szCs w:val="22"/>
          <w:lang w:eastAsia="zh-CN"/>
        </w:rPr>
        <w:t xml:space="preserve">the effects of </w:t>
      </w:r>
      <w:r w:rsidRPr="000542AD">
        <w:rPr>
          <w:rFonts w:eastAsia="SimSun" w:cs="Arial"/>
          <w:bCs/>
          <w:szCs w:val="22"/>
          <w:lang w:eastAsia="zh-CN"/>
        </w:rPr>
        <w:t xml:space="preserve">the </w:t>
      </w:r>
      <w:r w:rsidR="00A3266F" w:rsidRPr="000542AD">
        <w:rPr>
          <w:rFonts w:eastAsia="SimSun" w:cs="Arial"/>
          <w:bCs/>
          <w:szCs w:val="22"/>
          <w:lang w:eastAsia="zh-CN"/>
        </w:rPr>
        <w:t>arts on the general population and other groups such as young people who are at risk of committing crime.</w:t>
      </w:r>
      <w:r w:rsidRPr="000542AD">
        <w:rPr>
          <w:rFonts w:eastAsia="SimSun" w:cs="Arial"/>
          <w:bCs/>
          <w:szCs w:val="22"/>
          <w:lang w:eastAsia="zh-CN"/>
        </w:rPr>
        <w:t xml:space="preserve">  There is also a need for evidence of the effects of arts on crime at a community level, rather than on an individual level.</w:t>
      </w:r>
    </w:p>
    <w:p w14:paraId="74928B59" w14:textId="77777777" w:rsidR="00241EDF" w:rsidRPr="00921C23" w:rsidRDefault="00241EDF" w:rsidP="00EA2E86">
      <w:pPr>
        <w:autoSpaceDE w:val="0"/>
        <w:autoSpaceDN w:val="0"/>
        <w:adjustRightInd w:val="0"/>
        <w:spacing w:before="0" w:after="120" w:line="276" w:lineRule="auto"/>
        <w:ind w:left="0"/>
        <w:jc w:val="both"/>
        <w:rPr>
          <w:rFonts w:eastAsia="SimSun" w:cs="Arial"/>
          <w:noProof/>
          <w:szCs w:val="22"/>
          <w:lang w:eastAsia="zh-CN"/>
        </w:rPr>
      </w:pPr>
    </w:p>
    <w:p w14:paraId="74928B5A" w14:textId="77777777" w:rsidR="00241EDF" w:rsidRPr="00921C23" w:rsidRDefault="00241EDF" w:rsidP="00241EDF">
      <w:pPr>
        <w:autoSpaceDE w:val="0"/>
        <w:autoSpaceDN w:val="0"/>
        <w:adjustRightInd w:val="0"/>
        <w:spacing w:before="0" w:after="240"/>
        <w:ind w:left="0"/>
        <w:jc w:val="both"/>
        <w:rPr>
          <w:rFonts w:eastAsia="SimSun" w:cs="Arial"/>
          <w:noProof/>
          <w:color w:val="000000"/>
          <w:sz w:val="20"/>
          <w:szCs w:val="20"/>
          <w:lang w:eastAsia="zh-CN"/>
        </w:rPr>
        <w:sectPr w:rsidR="00241EDF" w:rsidRPr="00921C23" w:rsidSect="00241EDF">
          <w:footerReference w:type="default" r:id="rId55"/>
          <w:pgSz w:w="11906" w:h="16838"/>
          <w:pgMar w:top="1418" w:right="1134" w:bottom="2552" w:left="1418" w:header="709" w:footer="709" w:gutter="0"/>
          <w:cols w:space="708"/>
          <w:docGrid w:linePitch="360"/>
        </w:sectPr>
      </w:pPr>
    </w:p>
    <w:p w14:paraId="74928B5B" w14:textId="77777777" w:rsidR="00241EDF" w:rsidRPr="000542AD" w:rsidRDefault="007835DE" w:rsidP="001B3E85">
      <w:pPr>
        <w:pStyle w:val="Heading2"/>
        <w:ind w:left="0"/>
        <w:rPr>
          <w:rFonts w:eastAsia="Calibri"/>
          <w:noProof/>
        </w:rPr>
      </w:pPr>
      <w:bookmarkStart w:id="89" w:name="_Toc359405156"/>
      <w:r w:rsidRPr="000542AD">
        <w:rPr>
          <w:rFonts w:eastAsia="Calibri"/>
          <w:noProof/>
        </w:rPr>
        <w:lastRenderedPageBreak/>
        <w:t>4.4</w:t>
      </w:r>
      <w:r w:rsidR="00241EDF" w:rsidRPr="000542AD">
        <w:rPr>
          <w:rFonts w:eastAsia="Calibri"/>
          <w:noProof/>
        </w:rPr>
        <w:t xml:space="preserve"> </w:t>
      </w:r>
      <w:r w:rsidR="002C6CBA" w:rsidRPr="000542AD">
        <w:rPr>
          <w:rFonts w:eastAsia="Calibri"/>
          <w:noProof/>
        </w:rPr>
        <w:t xml:space="preserve">The Arts and </w:t>
      </w:r>
      <w:r w:rsidR="00241EDF" w:rsidRPr="000542AD">
        <w:rPr>
          <w:rFonts w:eastAsia="Calibri"/>
          <w:noProof/>
        </w:rPr>
        <w:t>Social Capital</w:t>
      </w:r>
      <w:bookmarkEnd w:id="89"/>
      <w:r w:rsidR="00241EDF" w:rsidRPr="000542AD">
        <w:rPr>
          <w:rFonts w:eastAsia="Calibri"/>
          <w:noProof/>
        </w:rPr>
        <w:t xml:space="preserve"> </w:t>
      </w:r>
    </w:p>
    <w:p w14:paraId="74928B5C" w14:textId="77777777" w:rsidR="00241EDF" w:rsidRPr="00921C23" w:rsidRDefault="00241EDF" w:rsidP="001B3E85">
      <w:pPr>
        <w:autoSpaceDE w:val="0"/>
        <w:autoSpaceDN w:val="0"/>
        <w:adjustRightInd w:val="0"/>
        <w:spacing w:before="0" w:after="120" w:line="276" w:lineRule="auto"/>
        <w:ind w:left="0"/>
        <w:jc w:val="both"/>
        <w:rPr>
          <w:rFonts w:eastAsia="SimSun" w:cs="Arial"/>
          <w:noProof/>
          <w:szCs w:val="22"/>
          <w:lang w:eastAsia="zh-CN"/>
        </w:rPr>
      </w:pPr>
      <w:r w:rsidRPr="00921C23">
        <w:rPr>
          <w:rFonts w:eastAsia="SimSun" w:cs="Arial"/>
          <w:noProof/>
          <w:szCs w:val="22"/>
          <w:lang w:eastAsia="zh-CN"/>
        </w:rPr>
        <w:t>The systematic review identified 58 studies of the relationship between arts and social capital, comprising:</w:t>
      </w:r>
    </w:p>
    <w:p w14:paraId="74928B5D" w14:textId="77777777" w:rsidR="00241EDF" w:rsidRPr="00921C23" w:rsidRDefault="006047FF" w:rsidP="006047FF">
      <w:pPr>
        <w:autoSpaceDE w:val="0"/>
        <w:autoSpaceDN w:val="0"/>
        <w:adjustRightInd w:val="0"/>
        <w:spacing w:before="0" w:line="276" w:lineRule="auto"/>
        <w:ind w:left="360"/>
        <w:jc w:val="both"/>
        <w:rPr>
          <w:rFonts w:eastAsia="SimSun" w:cs="Arial"/>
          <w:noProof/>
          <w:szCs w:val="22"/>
          <w:lang w:eastAsia="zh-CN"/>
        </w:rPr>
      </w:pPr>
      <w:r w:rsidRPr="00921C23">
        <w:rPr>
          <w:rFonts w:eastAsia="SimSun" w:cs="Arial"/>
          <w:b/>
          <w:bCs/>
          <w:noProof/>
          <w:szCs w:val="22"/>
          <w:lang w:eastAsia="zh-CN"/>
        </w:rPr>
        <w:t>A</w:t>
      </w:r>
      <w:r w:rsidRPr="00921C23">
        <w:rPr>
          <w:rFonts w:eastAsia="SimSun" w:cs="Arial"/>
          <w:noProof/>
          <w:szCs w:val="22"/>
          <w:lang w:eastAsia="zh-CN"/>
        </w:rPr>
        <w:tab/>
      </w:r>
      <w:r w:rsidR="00241EDF" w:rsidRPr="00921C23">
        <w:rPr>
          <w:rFonts w:eastAsia="SimSun" w:cs="Arial"/>
          <w:noProof/>
          <w:szCs w:val="22"/>
          <w:lang w:eastAsia="zh-CN"/>
        </w:rPr>
        <w:t>1 systematic review</w:t>
      </w:r>
    </w:p>
    <w:p w14:paraId="74928B5E" w14:textId="77777777" w:rsidR="00241EDF" w:rsidRPr="00921C23" w:rsidRDefault="006047FF" w:rsidP="00A20CCA">
      <w:pPr>
        <w:autoSpaceDE w:val="0"/>
        <w:autoSpaceDN w:val="0"/>
        <w:adjustRightInd w:val="0"/>
        <w:spacing w:before="0" w:line="276" w:lineRule="auto"/>
        <w:ind w:left="360"/>
        <w:jc w:val="both"/>
        <w:rPr>
          <w:rFonts w:eastAsia="SimSun" w:cs="Arial"/>
          <w:noProof/>
          <w:szCs w:val="22"/>
          <w:lang w:eastAsia="zh-CN"/>
        </w:rPr>
      </w:pPr>
      <w:r w:rsidRPr="00921C23">
        <w:rPr>
          <w:rFonts w:eastAsia="SimSun" w:cs="Arial"/>
          <w:b/>
          <w:bCs/>
          <w:noProof/>
          <w:szCs w:val="22"/>
          <w:lang w:eastAsia="zh-CN"/>
        </w:rPr>
        <w:t>C</w:t>
      </w:r>
      <w:r w:rsidRPr="00921C23">
        <w:rPr>
          <w:rFonts w:eastAsia="SimSun" w:cs="Arial"/>
          <w:noProof/>
          <w:szCs w:val="22"/>
          <w:lang w:eastAsia="zh-CN"/>
        </w:rPr>
        <w:tab/>
      </w:r>
      <w:r w:rsidR="00A20CCA" w:rsidRPr="00921C23">
        <w:rPr>
          <w:rFonts w:eastAsia="SimSun" w:cs="Arial"/>
          <w:noProof/>
          <w:szCs w:val="22"/>
          <w:lang w:eastAsia="zh-CN"/>
        </w:rPr>
        <w:t>2</w:t>
      </w:r>
      <w:r w:rsidR="00241EDF" w:rsidRPr="00921C23">
        <w:rPr>
          <w:rFonts w:eastAsia="SimSun" w:cs="Arial"/>
          <w:noProof/>
          <w:szCs w:val="22"/>
          <w:lang w:eastAsia="zh-CN"/>
        </w:rPr>
        <w:t xml:space="preserve"> </w:t>
      </w:r>
      <w:r w:rsidR="007B534B" w:rsidRPr="00921C23">
        <w:rPr>
          <w:rFonts w:eastAsia="SimSun" w:cs="Arial"/>
          <w:noProof/>
          <w:szCs w:val="22"/>
          <w:lang w:eastAsia="zh-CN"/>
        </w:rPr>
        <w:t>cohort</w:t>
      </w:r>
      <w:r w:rsidR="00241EDF" w:rsidRPr="00921C23">
        <w:rPr>
          <w:rFonts w:eastAsia="SimSun" w:cs="Arial"/>
          <w:noProof/>
          <w:szCs w:val="22"/>
          <w:lang w:eastAsia="zh-CN"/>
        </w:rPr>
        <w:t xml:space="preserve"> studies </w:t>
      </w:r>
    </w:p>
    <w:p w14:paraId="74928B5F" w14:textId="77777777" w:rsidR="007B534B" w:rsidRPr="00921C23" w:rsidRDefault="006047FF" w:rsidP="006047FF">
      <w:pPr>
        <w:autoSpaceDE w:val="0"/>
        <w:autoSpaceDN w:val="0"/>
        <w:adjustRightInd w:val="0"/>
        <w:spacing w:before="0" w:line="276" w:lineRule="auto"/>
        <w:ind w:left="360"/>
        <w:jc w:val="both"/>
        <w:rPr>
          <w:rFonts w:eastAsia="SimSun" w:cs="Arial"/>
          <w:noProof/>
          <w:szCs w:val="22"/>
          <w:lang w:eastAsia="zh-CN"/>
        </w:rPr>
      </w:pPr>
      <w:r w:rsidRPr="00921C23">
        <w:rPr>
          <w:rFonts w:eastAsia="SimSun" w:cs="Arial"/>
          <w:b/>
          <w:bCs/>
          <w:noProof/>
          <w:szCs w:val="22"/>
          <w:lang w:eastAsia="zh-CN"/>
        </w:rPr>
        <w:t>D</w:t>
      </w:r>
      <w:r w:rsidRPr="00921C23">
        <w:rPr>
          <w:rFonts w:eastAsia="SimSun" w:cs="Arial"/>
          <w:noProof/>
          <w:szCs w:val="22"/>
          <w:lang w:eastAsia="zh-CN"/>
        </w:rPr>
        <w:tab/>
      </w:r>
      <w:r w:rsidR="007B534B" w:rsidRPr="00921C23">
        <w:rPr>
          <w:rFonts w:eastAsia="SimSun" w:cs="Arial"/>
          <w:noProof/>
          <w:szCs w:val="22"/>
          <w:lang w:eastAsia="zh-CN"/>
        </w:rPr>
        <w:t>2 time-series studies</w:t>
      </w:r>
    </w:p>
    <w:p w14:paraId="74928B60" w14:textId="77777777" w:rsidR="00241EDF" w:rsidRPr="00921C23" w:rsidRDefault="006047FF" w:rsidP="006047FF">
      <w:pPr>
        <w:autoSpaceDE w:val="0"/>
        <w:autoSpaceDN w:val="0"/>
        <w:adjustRightInd w:val="0"/>
        <w:spacing w:before="0" w:line="276" w:lineRule="auto"/>
        <w:ind w:left="360"/>
        <w:jc w:val="both"/>
        <w:rPr>
          <w:rFonts w:eastAsia="SimSun" w:cs="Arial"/>
          <w:noProof/>
          <w:szCs w:val="22"/>
          <w:lang w:eastAsia="zh-CN"/>
        </w:rPr>
      </w:pPr>
      <w:r w:rsidRPr="00921C23">
        <w:rPr>
          <w:rFonts w:eastAsia="SimSun" w:cs="Arial"/>
          <w:b/>
          <w:bCs/>
          <w:noProof/>
          <w:szCs w:val="22"/>
          <w:lang w:eastAsia="zh-CN"/>
        </w:rPr>
        <w:t>E</w:t>
      </w:r>
      <w:r w:rsidRPr="00921C23">
        <w:rPr>
          <w:rFonts w:eastAsia="SimSun" w:cs="Arial"/>
          <w:noProof/>
          <w:szCs w:val="22"/>
          <w:lang w:eastAsia="zh-CN"/>
        </w:rPr>
        <w:tab/>
      </w:r>
      <w:r w:rsidR="00241EDF" w:rsidRPr="00921C23">
        <w:rPr>
          <w:rFonts w:eastAsia="SimSun" w:cs="Arial"/>
          <w:noProof/>
          <w:szCs w:val="22"/>
          <w:lang w:eastAsia="zh-CN"/>
        </w:rPr>
        <w:t>2 case-control</w:t>
      </w:r>
    </w:p>
    <w:p w14:paraId="74928B61" w14:textId="77777777" w:rsidR="00241EDF" w:rsidRPr="00921C23" w:rsidRDefault="006047FF" w:rsidP="00A20CCA">
      <w:pPr>
        <w:autoSpaceDE w:val="0"/>
        <w:autoSpaceDN w:val="0"/>
        <w:adjustRightInd w:val="0"/>
        <w:spacing w:before="0" w:line="276" w:lineRule="auto"/>
        <w:ind w:left="360"/>
        <w:jc w:val="both"/>
        <w:rPr>
          <w:rFonts w:eastAsia="SimSun" w:cs="Arial"/>
          <w:noProof/>
          <w:szCs w:val="22"/>
          <w:lang w:eastAsia="zh-CN"/>
        </w:rPr>
      </w:pPr>
      <w:r w:rsidRPr="00921C23">
        <w:rPr>
          <w:rFonts w:eastAsia="SimSun" w:cs="Arial"/>
          <w:b/>
          <w:bCs/>
          <w:noProof/>
          <w:szCs w:val="22"/>
          <w:lang w:eastAsia="zh-CN"/>
        </w:rPr>
        <w:t>F</w:t>
      </w:r>
      <w:r w:rsidRPr="00921C23">
        <w:rPr>
          <w:rFonts w:eastAsia="SimSun" w:cs="Arial"/>
          <w:noProof/>
          <w:szCs w:val="22"/>
          <w:lang w:eastAsia="zh-CN"/>
        </w:rPr>
        <w:tab/>
      </w:r>
      <w:r w:rsidR="00321778" w:rsidRPr="00921C23">
        <w:rPr>
          <w:rFonts w:eastAsia="SimSun" w:cs="Arial"/>
          <w:noProof/>
          <w:szCs w:val="22"/>
          <w:lang w:eastAsia="zh-CN"/>
        </w:rPr>
        <w:t>2</w:t>
      </w:r>
      <w:r w:rsidR="00A20CCA" w:rsidRPr="00921C23">
        <w:rPr>
          <w:rFonts w:eastAsia="SimSun" w:cs="Arial"/>
          <w:noProof/>
          <w:szCs w:val="22"/>
          <w:lang w:eastAsia="zh-CN"/>
        </w:rPr>
        <w:t>0</w:t>
      </w:r>
      <w:r w:rsidR="00241EDF" w:rsidRPr="00921C23">
        <w:rPr>
          <w:rFonts w:eastAsia="SimSun" w:cs="Arial"/>
          <w:noProof/>
          <w:szCs w:val="22"/>
          <w:lang w:eastAsia="zh-CN"/>
        </w:rPr>
        <w:t xml:space="preserve"> cross-sectional studies </w:t>
      </w:r>
    </w:p>
    <w:p w14:paraId="74928B62" w14:textId="77777777" w:rsidR="00241EDF" w:rsidRPr="00921C23" w:rsidRDefault="006047FF" w:rsidP="00A20CCA">
      <w:pPr>
        <w:autoSpaceDE w:val="0"/>
        <w:autoSpaceDN w:val="0"/>
        <w:adjustRightInd w:val="0"/>
        <w:spacing w:before="0" w:line="276" w:lineRule="auto"/>
        <w:ind w:left="360"/>
        <w:jc w:val="both"/>
        <w:rPr>
          <w:rFonts w:eastAsia="SimSun" w:cs="Arial"/>
          <w:noProof/>
          <w:color w:val="000000"/>
          <w:szCs w:val="22"/>
          <w:lang w:eastAsia="zh-CN"/>
        </w:rPr>
      </w:pPr>
      <w:r w:rsidRPr="00921C23">
        <w:rPr>
          <w:rFonts w:eastAsia="SimSun" w:cs="Arial"/>
          <w:b/>
          <w:bCs/>
          <w:noProof/>
          <w:szCs w:val="22"/>
          <w:lang w:eastAsia="zh-CN"/>
        </w:rPr>
        <w:t>G</w:t>
      </w:r>
      <w:r w:rsidRPr="00921C23">
        <w:rPr>
          <w:rFonts w:eastAsia="SimSun" w:cs="Arial"/>
          <w:noProof/>
          <w:szCs w:val="22"/>
          <w:lang w:eastAsia="zh-CN"/>
        </w:rPr>
        <w:tab/>
        <w:t>2</w:t>
      </w:r>
      <w:r w:rsidR="00A20CCA" w:rsidRPr="00921C23">
        <w:rPr>
          <w:rFonts w:eastAsia="SimSun" w:cs="Arial"/>
          <w:noProof/>
          <w:szCs w:val="22"/>
          <w:lang w:eastAsia="zh-CN"/>
        </w:rPr>
        <w:t>3</w:t>
      </w:r>
      <w:r w:rsidR="00241EDF" w:rsidRPr="00921C23">
        <w:rPr>
          <w:rFonts w:eastAsia="SimSun" w:cs="Arial"/>
          <w:noProof/>
          <w:szCs w:val="22"/>
          <w:lang w:eastAsia="zh-CN"/>
        </w:rPr>
        <w:t xml:space="preserve"> qualitative studies</w:t>
      </w:r>
      <w:r w:rsidRPr="00921C23">
        <w:rPr>
          <w:rFonts w:eastAsia="SimSun" w:cs="Arial"/>
          <w:noProof/>
          <w:szCs w:val="22"/>
          <w:lang w:eastAsia="zh-CN"/>
        </w:rPr>
        <w:t xml:space="preserve"> / </w:t>
      </w:r>
      <w:r w:rsidR="00241EDF" w:rsidRPr="00921C23">
        <w:rPr>
          <w:rFonts w:eastAsia="SimSun" w:cs="Arial"/>
          <w:noProof/>
          <w:szCs w:val="22"/>
          <w:lang w:eastAsia="zh-CN"/>
        </w:rPr>
        <w:t>case studies</w:t>
      </w:r>
      <w:r w:rsidRPr="00921C23">
        <w:rPr>
          <w:rFonts w:eastAsia="SimSun" w:cs="Arial"/>
          <w:noProof/>
          <w:szCs w:val="22"/>
          <w:lang w:eastAsia="zh-CN"/>
        </w:rPr>
        <w:t xml:space="preserve"> / </w:t>
      </w:r>
      <w:r w:rsidR="00241EDF" w:rsidRPr="00921C23">
        <w:rPr>
          <w:rFonts w:eastAsia="SimSun" w:cs="Arial"/>
          <w:noProof/>
          <w:szCs w:val="22"/>
          <w:lang w:eastAsia="zh-CN"/>
        </w:rPr>
        <w:t>programme evaluations</w:t>
      </w:r>
    </w:p>
    <w:p w14:paraId="74928B63" w14:textId="77777777" w:rsidR="001B3E85" w:rsidRPr="00921C23" w:rsidRDefault="006047FF" w:rsidP="006047FF">
      <w:pPr>
        <w:autoSpaceDE w:val="0"/>
        <w:autoSpaceDN w:val="0"/>
        <w:adjustRightInd w:val="0"/>
        <w:spacing w:before="0" w:line="276" w:lineRule="auto"/>
        <w:ind w:left="360"/>
        <w:jc w:val="both"/>
        <w:rPr>
          <w:rFonts w:eastAsia="SimSun" w:cs="Arial"/>
          <w:noProof/>
          <w:szCs w:val="22"/>
          <w:lang w:eastAsia="zh-CN"/>
        </w:rPr>
      </w:pPr>
      <w:r w:rsidRPr="00921C23">
        <w:rPr>
          <w:rFonts w:eastAsia="SimSun" w:cs="Arial"/>
          <w:b/>
          <w:bCs/>
          <w:noProof/>
          <w:szCs w:val="22"/>
          <w:lang w:eastAsia="zh-CN"/>
        </w:rPr>
        <w:t>I</w:t>
      </w:r>
      <w:r w:rsidRPr="00921C23">
        <w:rPr>
          <w:rFonts w:eastAsia="SimSun" w:cs="Arial"/>
          <w:noProof/>
          <w:szCs w:val="22"/>
          <w:lang w:eastAsia="zh-CN"/>
        </w:rPr>
        <w:tab/>
      </w:r>
      <w:r w:rsidR="007F6F3B" w:rsidRPr="00921C23">
        <w:rPr>
          <w:rFonts w:eastAsia="SimSun" w:cs="Arial"/>
          <w:noProof/>
          <w:szCs w:val="22"/>
          <w:lang w:eastAsia="zh-CN"/>
        </w:rPr>
        <w:t>8</w:t>
      </w:r>
      <w:r w:rsidR="00241EDF" w:rsidRPr="00921C23">
        <w:rPr>
          <w:rFonts w:eastAsia="SimSun" w:cs="Arial"/>
          <w:noProof/>
          <w:szCs w:val="22"/>
          <w:lang w:eastAsia="zh-CN"/>
        </w:rPr>
        <w:t xml:space="preserve"> narrative </w:t>
      </w:r>
      <w:r w:rsidRPr="00921C23">
        <w:rPr>
          <w:rFonts w:eastAsia="SimSun" w:cs="Arial"/>
          <w:noProof/>
          <w:szCs w:val="22"/>
          <w:lang w:eastAsia="zh-CN"/>
        </w:rPr>
        <w:t>r</w:t>
      </w:r>
      <w:r w:rsidR="00241EDF" w:rsidRPr="00921C23">
        <w:rPr>
          <w:rFonts w:eastAsia="SimSun" w:cs="Arial"/>
          <w:noProof/>
          <w:szCs w:val="22"/>
          <w:lang w:eastAsia="zh-CN"/>
        </w:rPr>
        <w:t>eviews</w:t>
      </w:r>
    </w:p>
    <w:p w14:paraId="74928B64" w14:textId="77777777" w:rsidR="00341D66" w:rsidRPr="00921C23" w:rsidRDefault="00341D66" w:rsidP="006047FF">
      <w:pPr>
        <w:autoSpaceDE w:val="0"/>
        <w:autoSpaceDN w:val="0"/>
        <w:adjustRightInd w:val="0"/>
        <w:spacing w:before="0" w:line="276" w:lineRule="auto"/>
        <w:ind w:left="360"/>
        <w:jc w:val="both"/>
        <w:rPr>
          <w:rFonts w:eastAsia="SimSun" w:cs="Arial"/>
          <w:noProof/>
          <w:szCs w:val="22"/>
          <w:lang w:eastAsia="zh-CN"/>
        </w:rPr>
      </w:pPr>
    </w:p>
    <w:p w14:paraId="74928B65" w14:textId="77777777" w:rsidR="00B24D9C" w:rsidRPr="00921C23" w:rsidRDefault="00341D66" w:rsidP="00B24D9C">
      <w:pPr>
        <w:autoSpaceDE w:val="0"/>
        <w:autoSpaceDN w:val="0"/>
        <w:adjustRightInd w:val="0"/>
        <w:spacing w:before="0" w:after="120" w:line="276" w:lineRule="auto"/>
        <w:ind w:left="0"/>
        <w:jc w:val="both"/>
        <w:rPr>
          <w:rFonts w:eastAsia="SimSun" w:cs="Arial"/>
          <w:noProof/>
          <w:szCs w:val="22"/>
        </w:rPr>
      </w:pPr>
      <w:r w:rsidRPr="00921C23">
        <w:rPr>
          <w:rFonts w:eastAsia="SimSun" w:cs="Arial"/>
          <w:szCs w:val="22"/>
          <w:lang w:eastAsia="zh-CN"/>
        </w:rPr>
        <w:t xml:space="preserve">The position of these in the hierarchy of evidence (see </w:t>
      </w:r>
      <w:r w:rsidR="00740FD7">
        <w:rPr>
          <w:rFonts w:eastAsia="SimSun" w:cs="Arial"/>
          <w:szCs w:val="22"/>
          <w:lang w:eastAsia="zh-CN"/>
        </w:rPr>
        <w:t>Table 2.1</w:t>
      </w:r>
      <w:r w:rsidRPr="00921C23">
        <w:rPr>
          <w:rFonts w:eastAsia="SimSun" w:cs="Arial"/>
          <w:szCs w:val="22"/>
          <w:lang w:eastAsia="zh-CN"/>
        </w:rPr>
        <w:t xml:space="preserve">) is indicated on the left hand side of the list above.  </w:t>
      </w:r>
      <w:r w:rsidR="00B24D9C" w:rsidRPr="00921C23">
        <w:rPr>
          <w:rFonts w:eastAsia="SimSun" w:cs="Arial"/>
          <w:noProof/>
          <w:szCs w:val="22"/>
        </w:rPr>
        <w:t xml:space="preserve">The studies of arts and social capital are summarised in Table A8.4 in Appendix 8. </w:t>
      </w:r>
    </w:p>
    <w:p w14:paraId="74928B66" w14:textId="77777777" w:rsidR="008A1FFE" w:rsidRPr="000542AD" w:rsidRDefault="008A1FFE" w:rsidP="00FF2C01">
      <w:pPr>
        <w:pStyle w:val="Heading3"/>
        <w:spacing w:before="240"/>
        <w:ind w:left="0"/>
        <w:rPr>
          <w:rFonts w:eastAsia="SimSun"/>
          <w:lang w:eastAsia="zh-CN"/>
        </w:rPr>
      </w:pPr>
      <w:bookmarkStart w:id="90" w:name="_Toc359405157"/>
      <w:r w:rsidRPr="000542AD">
        <w:rPr>
          <w:rFonts w:eastAsia="SimSun"/>
          <w:lang w:eastAsia="zh-CN"/>
        </w:rPr>
        <w:t xml:space="preserve">4.4.1 Conceptual </w:t>
      </w:r>
      <w:r w:rsidR="00FF2C01" w:rsidRPr="000542AD">
        <w:rPr>
          <w:rFonts w:eastAsia="SimSun"/>
          <w:lang w:eastAsia="zh-CN"/>
        </w:rPr>
        <w:t>F</w:t>
      </w:r>
      <w:r w:rsidRPr="000542AD">
        <w:rPr>
          <w:rFonts w:eastAsia="SimSun"/>
          <w:lang w:eastAsia="zh-CN"/>
        </w:rPr>
        <w:t xml:space="preserve">ramework and </w:t>
      </w:r>
      <w:r w:rsidR="00FF2C01" w:rsidRPr="000542AD">
        <w:rPr>
          <w:rFonts w:eastAsia="SimSun"/>
          <w:lang w:eastAsia="zh-CN"/>
        </w:rPr>
        <w:t>I</w:t>
      </w:r>
      <w:r w:rsidRPr="000542AD">
        <w:rPr>
          <w:rFonts w:eastAsia="SimSun"/>
          <w:lang w:eastAsia="zh-CN"/>
        </w:rPr>
        <w:t>ssues</w:t>
      </w:r>
      <w:bookmarkEnd w:id="90"/>
    </w:p>
    <w:p w14:paraId="74928B67" w14:textId="77777777" w:rsidR="008A1FFE" w:rsidRPr="000542AD" w:rsidRDefault="008A1FFE" w:rsidP="00341D66">
      <w:pPr>
        <w:autoSpaceDE w:val="0"/>
        <w:autoSpaceDN w:val="0"/>
        <w:adjustRightInd w:val="0"/>
        <w:spacing w:before="0" w:line="276" w:lineRule="auto"/>
        <w:ind w:left="0"/>
        <w:jc w:val="both"/>
        <w:rPr>
          <w:rFonts w:eastAsia="SimSun" w:cs="Arial"/>
          <w:bCs/>
          <w:lang w:eastAsia="zh-CN"/>
        </w:rPr>
      </w:pPr>
    </w:p>
    <w:p w14:paraId="74928B68" w14:textId="720EC17E" w:rsidR="008A1FFE" w:rsidRPr="000542AD" w:rsidRDefault="008A1FFE" w:rsidP="008A1FFE">
      <w:pPr>
        <w:autoSpaceDE w:val="0"/>
        <w:autoSpaceDN w:val="0"/>
        <w:adjustRightInd w:val="0"/>
        <w:spacing w:before="0" w:after="120" w:line="276" w:lineRule="auto"/>
        <w:ind w:left="0"/>
        <w:jc w:val="both"/>
        <w:rPr>
          <w:rFonts w:eastAsia="SimSun" w:cs="Arial"/>
          <w:bCs/>
          <w:lang w:eastAsia="zh-CN"/>
        </w:rPr>
      </w:pPr>
      <w:r w:rsidRPr="000542AD">
        <w:rPr>
          <w:rFonts w:eastAsia="SimSun" w:cs="Arial"/>
          <w:bCs/>
          <w:lang w:eastAsia="zh-CN"/>
        </w:rPr>
        <w:t xml:space="preserve">The relationship between arts and social capital is much more documented than for other outcome areas and overall </w:t>
      </w:r>
      <w:r w:rsidRPr="000542AD">
        <w:rPr>
          <w:rFonts w:cs="Arial"/>
        </w:rPr>
        <w:t xml:space="preserve">the volume of evidence points to </w:t>
      </w:r>
      <w:r w:rsidRPr="000542AD">
        <w:rPr>
          <w:rFonts w:eastAsia="SimSun" w:cs="Arial"/>
          <w:bCs/>
          <w:lang w:eastAsia="zh-CN"/>
        </w:rPr>
        <w:t>a positive relationship.  Given the evidence base, it is assumed that the relationship between the arts and social capital is similar to that of sports participation and social capital.  Figure 4.5 shows that participation in arts related activities leads to greater social interaction, enhanced self-esteem and the development of social relationships and networks</w:t>
      </w:r>
      <w:r w:rsidR="00C339F6" w:rsidRPr="000542AD">
        <w:rPr>
          <w:rFonts w:eastAsia="SimSun" w:cs="Arial"/>
          <w:bCs/>
          <w:lang w:eastAsia="zh-CN"/>
        </w:rPr>
        <w:t>,</w:t>
      </w:r>
      <w:r w:rsidR="00436D02" w:rsidRPr="000542AD">
        <w:rPr>
          <w:rFonts w:eastAsia="SimSun" w:cs="Arial"/>
          <w:bCs/>
          <w:lang w:eastAsia="zh-CN"/>
        </w:rPr>
        <w:t xml:space="preserve"> which nurture</w:t>
      </w:r>
      <w:r w:rsidRPr="000542AD">
        <w:rPr>
          <w:rFonts w:eastAsia="SimSun" w:cs="Arial"/>
          <w:bCs/>
          <w:lang w:eastAsia="zh-CN"/>
        </w:rPr>
        <w:t xml:space="preserve"> social</w:t>
      </w:r>
      <w:r w:rsidR="00436D02" w:rsidRPr="000542AD">
        <w:rPr>
          <w:rFonts w:eastAsia="SimSun" w:cs="Arial"/>
          <w:bCs/>
          <w:lang w:eastAsia="zh-CN"/>
        </w:rPr>
        <w:t xml:space="preserve"> capital</w:t>
      </w:r>
      <w:r w:rsidRPr="000542AD">
        <w:rPr>
          <w:rFonts w:eastAsia="SimSun" w:cs="Arial"/>
          <w:bCs/>
          <w:lang w:eastAsia="zh-CN"/>
        </w:rPr>
        <w:t xml:space="preserve">.  </w:t>
      </w:r>
    </w:p>
    <w:p w14:paraId="74928B69" w14:textId="3B220293" w:rsidR="008A1FFE" w:rsidRPr="000542AD" w:rsidRDefault="008A1FFE" w:rsidP="008A1FFE">
      <w:pPr>
        <w:autoSpaceDE w:val="0"/>
        <w:autoSpaceDN w:val="0"/>
        <w:adjustRightInd w:val="0"/>
        <w:spacing w:before="0" w:after="120" w:line="276" w:lineRule="auto"/>
        <w:ind w:left="0"/>
        <w:jc w:val="both"/>
        <w:rPr>
          <w:rFonts w:eastAsia="SimSun" w:cs="Arial"/>
          <w:bCs/>
          <w:lang w:eastAsia="zh-CN"/>
        </w:rPr>
      </w:pPr>
      <w:r w:rsidRPr="000542AD">
        <w:rPr>
          <w:rFonts w:eastAsia="SimSun" w:cs="Arial"/>
          <w:bCs/>
          <w:lang w:eastAsia="zh-CN"/>
        </w:rPr>
        <w:t xml:space="preserve">Evidence also points to the possibility that arts activities bring people from different backgrounds together in the form of bridging social capital and that organised arts activities may also help promote the inclusion of disadvantaged groups such as </w:t>
      </w:r>
      <w:r w:rsidRPr="000542AD">
        <w:rPr>
          <w:rFonts w:eastAsia="Calibri" w:cs="Arial"/>
          <w:kern w:val="1"/>
          <w:lang w:eastAsia="hi-IN" w:bidi="hi-IN"/>
        </w:rPr>
        <w:t>asylum seekers and refugees, disabled people</w:t>
      </w:r>
      <w:r w:rsidR="005C27B2">
        <w:rPr>
          <w:rFonts w:eastAsia="Calibri" w:cs="Arial"/>
          <w:kern w:val="1"/>
          <w:lang w:eastAsia="hi-IN" w:bidi="hi-IN"/>
        </w:rPr>
        <w:t xml:space="preserve"> and</w:t>
      </w:r>
      <w:r w:rsidRPr="000542AD">
        <w:rPr>
          <w:rFonts w:eastAsia="Calibri" w:cs="Arial"/>
          <w:kern w:val="1"/>
          <w:lang w:eastAsia="hi-IN" w:bidi="hi-IN"/>
        </w:rPr>
        <w:t xml:space="preserve"> young people at risk.</w:t>
      </w:r>
      <w:r w:rsidRPr="000542AD">
        <w:rPr>
          <w:rFonts w:eastAsia="SimSun" w:cs="Arial"/>
          <w:bCs/>
          <w:lang w:eastAsia="zh-CN"/>
        </w:rPr>
        <w:t xml:space="preserve">   The figure shows that enhanced networks then provide the foundation for the further expression and creation of social capital through greater trust and reciprocity for example, although there is less evidence to suggest a link between arts participation and arts volunteering than is the case for sports.  </w:t>
      </w:r>
    </w:p>
    <w:p w14:paraId="74928B6A" w14:textId="77777777" w:rsidR="00341D66" w:rsidRPr="00921C23" w:rsidRDefault="008A1FFE" w:rsidP="008A1FFE">
      <w:pPr>
        <w:autoSpaceDE w:val="0"/>
        <w:autoSpaceDN w:val="0"/>
        <w:adjustRightInd w:val="0"/>
        <w:spacing w:before="0" w:after="120" w:line="276" w:lineRule="auto"/>
        <w:ind w:left="0"/>
        <w:jc w:val="both"/>
        <w:rPr>
          <w:rFonts w:eastAsia="SimSun" w:cs="Arial"/>
          <w:noProof/>
          <w:color w:val="000000"/>
          <w:szCs w:val="22"/>
          <w:lang w:eastAsia="zh-CN"/>
        </w:rPr>
      </w:pPr>
      <w:r w:rsidRPr="000542AD">
        <w:rPr>
          <w:rFonts w:eastAsia="SimSun" w:cs="Arial"/>
          <w:bCs/>
          <w:lang w:eastAsia="zh-CN"/>
        </w:rPr>
        <w:t>There is a dearth of evidence indicating that participation in arts activities lead</w:t>
      </w:r>
      <w:r w:rsidR="001A6170" w:rsidRPr="000542AD">
        <w:rPr>
          <w:rFonts w:eastAsia="SimSun" w:cs="Arial"/>
          <w:bCs/>
          <w:lang w:eastAsia="zh-CN"/>
        </w:rPr>
        <w:t>s</w:t>
      </w:r>
      <w:r w:rsidRPr="000542AD">
        <w:rPr>
          <w:rFonts w:eastAsia="SimSun" w:cs="Arial"/>
          <w:bCs/>
          <w:lang w:eastAsia="zh-CN"/>
        </w:rPr>
        <w:t xml:space="preserve"> to fundamental change in terms of social cohesion and civic renewal, so this is represented with a dashed line in the figure.  Figure 4.5 also highlights the possibility of the negative effects of social capital, especially given the socioeconomic bias in much of arts engagement.</w:t>
      </w:r>
    </w:p>
    <w:p w14:paraId="74928B6B" w14:textId="77777777" w:rsidR="00D416A1" w:rsidRPr="000542AD" w:rsidRDefault="00D416A1">
      <w:pPr>
        <w:spacing w:before="0"/>
        <w:ind w:left="0"/>
        <w:rPr>
          <w:rFonts w:cs="Arial"/>
        </w:rPr>
        <w:sectPr w:rsidR="00D416A1" w:rsidRPr="000542AD" w:rsidSect="00241EDF">
          <w:pgSz w:w="11906" w:h="16838"/>
          <w:pgMar w:top="1440" w:right="1440" w:bottom="1440" w:left="1440" w:header="709" w:footer="709" w:gutter="0"/>
          <w:cols w:space="708"/>
          <w:docGrid w:linePitch="360"/>
        </w:sectPr>
      </w:pPr>
      <w:bookmarkStart w:id="91" w:name="_Toc350526147"/>
    </w:p>
    <w:p w14:paraId="74928B6C" w14:textId="77777777" w:rsidR="008A1FFE" w:rsidRPr="000542AD" w:rsidRDefault="008A1FFE" w:rsidP="00D416A1">
      <w:pPr>
        <w:spacing w:before="0"/>
        <w:ind w:left="0"/>
        <w:rPr>
          <w:rFonts w:cs="Arial"/>
          <w:b/>
          <w:bCs/>
          <w:i/>
          <w:iCs/>
        </w:rPr>
      </w:pPr>
      <w:r w:rsidRPr="000542AD">
        <w:rPr>
          <w:rFonts w:cs="Arial"/>
          <w:b/>
          <w:bCs/>
          <w:i/>
          <w:iCs/>
        </w:rPr>
        <w:lastRenderedPageBreak/>
        <w:t>Figure 4.5</w:t>
      </w:r>
    </w:p>
    <w:p w14:paraId="74928B6D" w14:textId="77777777" w:rsidR="00D416A1" w:rsidRPr="000542AD" w:rsidRDefault="00D416A1">
      <w:pPr>
        <w:spacing w:before="0"/>
        <w:ind w:left="0"/>
        <w:rPr>
          <w:rFonts w:cs="Arial"/>
        </w:rPr>
      </w:pPr>
      <w:r w:rsidRPr="000542AD">
        <w:rPr>
          <w:rFonts w:cs="Arial"/>
        </w:rPr>
        <w:object w:dxaOrig="13123" w:dyaOrig="10405" w14:anchorId="74928E3A">
          <v:shape id="_x0000_i1035" type="#_x0000_t75" style="width:567pt;height:427.2pt" o:ole="">
            <v:imagedata r:id="rId56" o:title=""/>
          </v:shape>
          <o:OLEObject Type="Embed" ProgID="Visio.Drawing.11" ShapeID="_x0000_i1035" DrawAspect="Content" ObjectID="_1488706669" r:id="rId57"/>
        </w:object>
      </w:r>
    </w:p>
    <w:p w14:paraId="74928B6E" w14:textId="77777777" w:rsidR="00D416A1" w:rsidRPr="000542AD" w:rsidRDefault="00D416A1">
      <w:pPr>
        <w:spacing w:before="0"/>
        <w:ind w:left="0"/>
        <w:rPr>
          <w:rFonts w:cs="Arial"/>
        </w:rPr>
        <w:sectPr w:rsidR="00D416A1" w:rsidRPr="000542AD" w:rsidSect="00D416A1">
          <w:pgSz w:w="16838" w:h="11906" w:orient="landscape"/>
          <w:pgMar w:top="1440" w:right="1440" w:bottom="1440" w:left="1440" w:header="709" w:footer="709" w:gutter="0"/>
          <w:cols w:space="708"/>
          <w:docGrid w:linePitch="360"/>
        </w:sectPr>
      </w:pPr>
    </w:p>
    <w:p w14:paraId="74928B6F" w14:textId="77777777" w:rsidR="00241EDF" w:rsidRPr="000542AD" w:rsidRDefault="006047FF" w:rsidP="009C2339">
      <w:pPr>
        <w:pStyle w:val="Heading3"/>
        <w:spacing w:before="240"/>
        <w:ind w:left="0"/>
      </w:pPr>
      <w:bookmarkStart w:id="92" w:name="_Toc359405158"/>
      <w:r w:rsidRPr="000542AD">
        <w:lastRenderedPageBreak/>
        <w:t>4.4.</w:t>
      </w:r>
      <w:r w:rsidR="009C2339" w:rsidRPr="000542AD">
        <w:t>2</w:t>
      </w:r>
      <w:r w:rsidRPr="000542AD">
        <w:t xml:space="preserve"> </w:t>
      </w:r>
      <w:r w:rsidR="00241EDF" w:rsidRPr="000542AD">
        <w:t>Evidence of Effects</w:t>
      </w:r>
      <w:bookmarkEnd w:id="91"/>
      <w:bookmarkEnd w:id="92"/>
    </w:p>
    <w:p w14:paraId="74928B70" w14:textId="22C9885D" w:rsidR="00241EDF" w:rsidRPr="00921C23" w:rsidRDefault="00241EDF" w:rsidP="00336532">
      <w:pPr>
        <w:autoSpaceDE w:val="0"/>
        <w:autoSpaceDN w:val="0"/>
        <w:adjustRightInd w:val="0"/>
        <w:spacing w:before="0" w:after="120" w:line="276" w:lineRule="auto"/>
        <w:ind w:left="0"/>
        <w:jc w:val="both"/>
        <w:rPr>
          <w:rFonts w:eastAsia="Calibri" w:cs="Arial"/>
          <w:noProof/>
          <w:color w:val="000000"/>
          <w:szCs w:val="22"/>
          <w:lang w:eastAsia="zh-CN"/>
        </w:rPr>
      </w:pPr>
      <w:r w:rsidRPr="00921C23">
        <w:rPr>
          <w:rFonts w:eastAsia="SimSun" w:cs="Arial"/>
          <w:noProof/>
          <w:szCs w:val="22"/>
          <w:lang w:eastAsia="zh-CN"/>
        </w:rPr>
        <w:t xml:space="preserve">The weight of evidence supports a positive effect of </w:t>
      </w:r>
      <w:r w:rsidR="00C70B57" w:rsidRPr="00921C23">
        <w:rPr>
          <w:rFonts w:eastAsia="SimSun" w:cs="Arial"/>
          <w:noProof/>
          <w:szCs w:val="22"/>
          <w:lang w:eastAsia="zh-CN"/>
        </w:rPr>
        <w:t xml:space="preserve">the </w:t>
      </w:r>
      <w:r w:rsidRPr="00921C23">
        <w:rPr>
          <w:rFonts w:eastAsia="SimSun" w:cs="Arial"/>
          <w:noProof/>
          <w:szCs w:val="22"/>
          <w:lang w:eastAsia="zh-CN"/>
        </w:rPr>
        <w:t>arts on social capital.</w:t>
      </w:r>
      <w:r w:rsidRPr="00921C23">
        <w:rPr>
          <w:rFonts w:eastAsia="SimSun" w:cs="Arial"/>
          <w:noProof/>
          <w:color w:val="000000"/>
          <w:szCs w:val="22"/>
          <w:lang w:eastAsia="zh-CN"/>
        </w:rPr>
        <w:t xml:space="preserve">  </w:t>
      </w:r>
      <w:r w:rsidR="00336532" w:rsidRPr="00921C23">
        <w:rPr>
          <w:rFonts w:eastAsia="SimSun" w:cs="Arial"/>
          <w:noProof/>
          <w:color w:val="000000"/>
          <w:szCs w:val="22"/>
          <w:lang w:eastAsia="zh-CN"/>
        </w:rPr>
        <w:t>However</w:t>
      </w:r>
      <w:r w:rsidRPr="00921C23">
        <w:rPr>
          <w:rFonts w:eastAsia="SimSun" w:cs="Arial"/>
          <w:noProof/>
          <w:color w:val="000000"/>
          <w:szCs w:val="22"/>
          <w:lang w:eastAsia="zh-CN"/>
        </w:rPr>
        <w:t xml:space="preserve">, </w:t>
      </w:r>
      <w:r w:rsidRPr="00921C23">
        <w:rPr>
          <w:rFonts w:eastAsia="Calibri" w:cs="Arial"/>
          <w:noProof/>
          <w:color w:val="000000"/>
          <w:szCs w:val="22"/>
          <w:lang w:eastAsia="zh-CN"/>
        </w:rPr>
        <w:t>Kinder &amp; Harland (2004</w:t>
      </w:r>
      <w:r w:rsidR="00920E87" w:rsidRPr="00921C23">
        <w:rPr>
          <w:rFonts w:eastAsia="Calibri" w:cs="Arial"/>
          <w:noProof/>
          <w:color w:val="000000"/>
          <w:szCs w:val="22"/>
          <w:vertAlign w:val="superscript"/>
          <w:lang w:eastAsia="zh-CN"/>
        </w:rPr>
        <w:t>I</w:t>
      </w:r>
      <w:r w:rsidRPr="00921C23">
        <w:rPr>
          <w:rFonts w:eastAsia="Calibri" w:cs="Arial"/>
          <w:noProof/>
          <w:color w:val="000000"/>
          <w:szCs w:val="22"/>
          <w:lang w:eastAsia="zh-CN"/>
        </w:rPr>
        <w:t>) stated that at that time there was no high profile or large scale research study that provide</w:t>
      </w:r>
      <w:r w:rsidR="00B421DB">
        <w:rPr>
          <w:rFonts w:eastAsia="Calibri" w:cs="Arial"/>
          <w:noProof/>
          <w:color w:val="000000"/>
          <w:szCs w:val="22"/>
          <w:lang w:eastAsia="zh-CN"/>
        </w:rPr>
        <w:t>d</w:t>
      </w:r>
      <w:r w:rsidRPr="00921C23">
        <w:rPr>
          <w:rFonts w:eastAsia="Calibri" w:cs="Arial"/>
          <w:noProof/>
          <w:color w:val="000000"/>
          <w:szCs w:val="22"/>
          <w:lang w:eastAsia="zh-CN"/>
        </w:rPr>
        <w:t xml:space="preserve"> sustantial evidence on social inclusion. </w:t>
      </w:r>
      <w:r w:rsidRPr="00921C23">
        <w:rPr>
          <w:rFonts w:eastAsia="SimSun" w:cs="Arial"/>
          <w:noProof/>
          <w:color w:val="000000"/>
          <w:szCs w:val="22"/>
          <w:lang w:eastAsia="zh-CN"/>
        </w:rPr>
        <w:t>Carlsen (2007</w:t>
      </w:r>
      <w:r w:rsidR="00920E87" w:rsidRPr="00921C23">
        <w:rPr>
          <w:rFonts w:eastAsia="SimSun" w:cs="Arial"/>
          <w:noProof/>
          <w:color w:val="000000"/>
          <w:szCs w:val="22"/>
          <w:vertAlign w:val="superscript"/>
          <w:lang w:eastAsia="zh-CN"/>
        </w:rPr>
        <w:t>G</w:t>
      </w:r>
      <w:r w:rsidRPr="00921C23">
        <w:rPr>
          <w:rFonts w:eastAsia="SimSun" w:cs="Arial"/>
          <w:noProof/>
          <w:color w:val="000000"/>
          <w:szCs w:val="22"/>
          <w:lang w:eastAsia="zh-CN"/>
        </w:rPr>
        <w:t>) point</w:t>
      </w:r>
      <w:r w:rsidR="00C339F6" w:rsidRPr="00921C23">
        <w:rPr>
          <w:rFonts w:eastAsia="SimSun" w:cs="Arial"/>
          <w:noProof/>
          <w:color w:val="000000"/>
          <w:szCs w:val="22"/>
          <w:lang w:eastAsia="zh-CN"/>
        </w:rPr>
        <w:t>ed</w:t>
      </w:r>
      <w:r w:rsidRPr="00921C23">
        <w:rPr>
          <w:rFonts w:eastAsia="SimSun" w:cs="Arial"/>
          <w:noProof/>
          <w:color w:val="000000"/>
          <w:szCs w:val="22"/>
          <w:lang w:eastAsia="zh-CN"/>
        </w:rPr>
        <w:t xml:space="preserve"> out that i</w:t>
      </w:r>
      <w:r w:rsidRPr="00921C23">
        <w:rPr>
          <w:rFonts w:eastAsia="Calibri" w:cs="Arial"/>
          <w:noProof/>
          <w:color w:val="000000"/>
          <w:szCs w:val="22"/>
          <w:lang w:eastAsia="zh-CN"/>
        </w:rPr>
        <w:t>mportant issues such as engagement with the arts, community, cultural, social, and stakeholder benefits and disbenefits produced ha</w:t>
      </w:r>
      <w:r w:rsidR="00C339F6" w:rsidRPr="00921C23">
        <w:rPr>
          <w:rFonts w:eastAsia="Calibri" w:cs="Arial"/>
          <w:noProof/>
          <w:color w:val="000000"/>
          <w:szCs w:val="22"/>
          <w:lang w:eastAsia="zh-CN"/>
        </w:rPr>
        <w:t>d</w:t>
      </w:r>
      <w:r w:rsidRPr="00921C23">
        <w:rPr>
          <w:rFonts w:eastAsia="Calibri" w:cs="Arial"/>
          <w:noProof/>
          <w:color w:val="000000"/>
          <w:szCs w:val="22"/>
          <w:lang w:eastAsia="zh-CN"/>
        </w:rPr>
        <w:t xml:space="preserve"> yet to be researched in any systematic way.  </w:t>
      </w:r>
      <w:r w:rsidR="00336532" w:rsidRPr="00921C23">
        <w:rPr>
          <w:rFonts w:eastAsia="Calibri" w:cs="Arial"/>
          <w:noProof/>
          <w:color w:val="000000"/>
          <w:szCs w:val="22"/>
          <w:lang w:eastAsia="zh-CN"/>
        </w:rPr>
        <w:t>Nevertheless, many of the studies summarised below post-date these criticisms.</w:t>
      </w:r>
    </w:p>
    <w:p w14:paraId="74928B71" w14:textId="1E70F170" w:rsidR="00722604" w:rsidRPr="00921C23" w:rsidRDefault="00761B01" w:rsidP="009C5EF2">
      <w:pPr>
        <w:autoSpaceDE w:val="0"/>
        <w:autoSpaceDN w:val="0"/>
        <w:adjustRightInd w:val="0"/>
        <w:spacing w:before="0" w:after="120" w:line="276" w:lineRule="auto"/>
        <w:ind w:left="0"/>
        <w:jc w:val="both"/>
        <w:rPr>
          <w:rFonts w:eastAsia="Calibri" w:cs="Arial"/>
          <w:kern w:val="1"/>
          <w:szCs w:val="22"/>
          <w:lang w:eastAsia="hi-IN" w:bidi="hi-IN"/>
        </w:rPr>
      </w:pPr>
      <w:r w:rsidRPr="00921C23">
        <w:rPr>
          <w:rFonts w:eastAsia="SimSun" w:cs="Arial"/>
          <w:szCs w:val="22"/>
          <w:lang w:eastAsia="zh-CN"/>
        </w:rPr>
        <w:t>Stern and Seifert (2008</w:t>
      </w:r>
      <w:r w:rsidRPr="00921C23">
        <w:rPr>
          <w:rFonts w:eastAsia="SimSun" w:cs="Arial"/>
          <w:szCs w:val="22"/>
          <w:vertAlign w:val="superscript"/>
          <w:lang w:eastAsia="zh-CN"/>
        </w:rPr>
        <w:t>D</w:t>
      </w:r>
      <w:r w:rsidRPr="00921C23">
        <w:rPr>
          <w:rFonts w:eastAsia="SimSun" w:cs="Arial"/>
          <w:szCs w:val="22"/>
          <w:lang w:eastAsia="zh-CN"/>
        </w:rPr>
        <w:t>) identif</w:t>
      </w:r>
      <w:r w:rsidR="00B421DB">
        <w:rPr>
          <w:rFonts w:eastAsia="SimSun" w:cs="Arial"/>
          <w:szCs w:val="22"/>
          <w:lang w:eastAsia="zh-CN"/>
        </w:rPr>
        <w:t>ied</w:t>
      </w:r>
      <w:r w:rsidRPr="00921C23">
        <w:rPr>
          <w:rFonts w:eastAsia="SimSun" w:cs="Arial"/>
          <w:szCs w:val="22"/>
          <w:lang w:eastAsia="zh-CN"/>
        </w:rPr>
        <w:t xml:space="preserve"> a correlation between cultural engagement and community </w:t>
      </w:r>
      <w:r w:rsidR="00A02536">
        <w:rPr>
          <w:rFonts w:eastAsia="SimSun" w:cs="Arial"/>
          <w:szCs w:val="22"/>
          <w:lang w:eastAsia="zh-CN"/>
        </w:rPr>
        <w:t>wellbeing</w:t>
      </w:r>
      <w:r w:rsidRPr="00921C23">
        <w:rPr>
          <w:rFonts w:eastAsia="SimSun" w:cs="Arial"/>
          <w:szCs w:val="22"/>
          <w:lang w:eastAsia="zh-CN"/>
        </w:rPr>
        <w:t>.</w:t>
      </w:r>
      <w:r w:rsidR="00722604" w:rsidRPr="00921C23">
        <w:rPr>
          <w:rFonts w:eastAsia="SimSun" w:cs="Arial"/>
          <w:szCs w:val="22"/>
          <w:lang w:eastAsia="zh-CN"/>
        </w:rPr>
        <w:t xml:space="preserve">  </w:t>
      </w:r>
      <w:r w:rsidR="0025067D" w:rsidRPr="00921C23">
        <w:rPr>
          <w:rFonts w:eastAsia="Calibri" w:cs="Arial"/>
          <w:noProof/>
          <w:color w:val="000000"/>
          <w:szCs w:val="22"/>
        </w:rPr>
        <w:t>National Endowment for the Arts</w:t>
      </w:r>
      <w:r w:rsidR="000A21A3" w:rsidRPr="00921C23">
        <w:rPr>
          <w:rFonts w:eastAsia="Calibri" w:cs="Arial"/>
          <w:noProof/>
          <w:color w:val="000000"/>
          <w:szCs w:val="22"/>
        </w:rPr>
        <w:t xml:space="preserve"> (NEA)</w:t>
      </w:r>
      <w:r w:rsidR="0025067D" w:rsidRPr="00921C23">
        <w:rPr>
          <w:rFonts w:eastAsia="Calibri" w:cs="Arial"/>
          <w:noProof/>
          <w:color w:val="000000"/>
          <w:szCs w:val="22"/>
        </w:rPr>
        <w:t xml:space="preserve"> (2009</w:t>
      </w:r>
      <w:r w:rsidR="0025067D" w:rsidRPr="00921C23">
        <w:rPr>
          <w:rFonts w:eastAsia="Calibri" w:cs="Arial"/>
          <w:noProof/>
          <w:color w:val="000000"/>
          <w:szCs w:val="22"/>
          <w:vertAlign w:val="superscript"/>
        </w:rPr>
        <w:t>F</w:t>
      </w:r>
      <w:r w:rsidR="0025067D" w:rsidRPr="00921C23">
        <w:rPr>
          <w:rFonts w:eastAsia="Calibri" w:cs="Arial"/>
          <w:noProof/>
          <w:color w:val="000000"/>
          <w:szCs w:val="22"/>
        </w:rPr>
        <w:t>) use</w:t>
      </w:r>
      <w:r w:rsidR="00B421DB">
        <w:rPr>
          <w:rFonts w:eastAsia="Calibri" w:cs="Arial"/>
          <w:noProof/>
          <w:color w:val="000000"/>
          <w:szCs w:val="22"/>
        </w:rPr>
        <w:t>d</w:t>
      </w:r>
      <w:r w:rsidR="0025067D" w:rsidRPr="00921C23">
        <w:rPr>
          <w:rFonts w:eastAsia="Calibri" w:cs="Arial"/>
          <w:noProof/>
          <w:color w:val="000000"/>
          <w:szCs w:val="22"/>
        </w:rPr>
        <w:t xml:space="preserve"> national survey evidence to demonstrate that </w:t>
      </w:r>
      <w:r w:rsidR="0025067D" w:rsidRPr="00921C23">
        <w:rPr>
          <w:rFonts w:eastAsia="Calibri" w:cs="Arial"/>
          <w:color w:val="000000"/>
          <w:kern w:val="1"/>
          <w:szCs w:val="22"/>
          <w:lang w:eastAsia="hi-IN" w:bidi="hi-IN"/>
        </w:rPr>
        <w:t>Americans who attend arts performances, visit art museums or galleries, or read literature are particularly active members of their communities.  National Statistics (2009</w:t>
      </w:r>
      <w:r w:rsidR="0025067D" w:rsidRPr="00921C23">
        <w:rPr>
          <w:rFonts w:eastAsia="Calibri" w:cs="Arial"/>
          <w:color w:val="000000"/>
          <w:kern w:val="22"/>
          <w:szCs w:val="22"/>
          <w:vertAlign w:val="superscript"/>
          <w:lang w:eastAsia="hi-IN" w:bidi="hi-IN"/>
        </w:rPr>
        <w:t>F</w:t>
      </w:r>
      <w:r w:rsidR="0025067D" w:rsidRPr="00921C23">
        <w:rPr>
          <w:rFonts w:eastAsia="Calibri" w:cs="Arial"/>
          <w:color w:val="000000"/>
          <w:kern w:val="1"/>
          <w:szCs w:val="22"/>
          <w:lang w:eastAsia="hi-IN" w:bidi="hi-IN"/>
        </w:rPr>
        <w:t xml:space="preserve">) used </w:t>
      </w:r>
      <w:r w:rsidR="009C5EF2" w:rsidRPr="00921C23">
        <w:rPr>
          <w:rFonts w:eastAsia="Calibri" w:cs="Arial"/>
          <w:color w:val="000000"/>
          <w:kern w:val="1"/>
          <w:szCs w:val="22"/>
          <w:lang w:eastAsia="hi-IN" w:bidi="hi-IN"/>
        </w:rPr>
        <w:t>Scottish</w:t>
      </w:r>
      <w:r w:rsidR="0025067D" w:rsidRPr="00921C23">
        <w:rPr>
          <w:rFonts w:eastAsia="Calibri" w:cs="Arial"/>
          <w:color w:val="000000"/>
          <w:kern w:val="1"/>
          <w:szCs w:val="22"/>
          <w:lang w:eastAsia="hi-IN" w:bidi="hi-IN"/>
        </w:rPr>
        <w:t xml:space="preserve"> survey evidence to show that </w:t>
      </w:r>
      <w:r w:rsidR="009C5EF2" w:rsidRPr="00921C23">
        <w:rPr>
          <w:rFonts w:eastAsia="Calibri" w:cs="Arial"/>
          <w:color w:val="000000"/>
          <w:kern w:val="1"/>
          <w:szCs w:val="22"/>
          <w:lang w:eastAsia="hi-IN" w:bidi="hi-IN"/>
        </w:rPr>
        <w:t xml:space="preserve">cultural participation can contribute to community cohesion, pride and confidence, reduce social exclusion, enhance a ‘sense of place’, and make communities feel safer and stronger.  </w:t>
      </w:r>
      <w:r w:rsidR="00722604" w:rsidRPr="00921C23">
        <w:rPr>
          <w:rFonts w:eastAsia="Calibri" w:cs="Arial"/>
          <w:noProof/>
          <w:color w:val="000000"/>
          <w:szCs w:val="22"/>
        </w:rPr>
        <w:t>Bash (2006</w:t>
      </w:r>
      <w:r w:rsidR="00722604" w:rsidRPr="00921C23">
        <w:rPr>
          <w:rFonts w:eastAsia="Calibri" w:cs="Arial"/>
          <w:noProof/>
          <w:color w:val="000000"/>
          <w:szCs w:val="22"/>
          <w:vertAlign w:val="superscript"/>
        </w:rPr>
        <w:t>F</w:t>
      </w:r>
      <w:r w:rsidR="00722604" w:rsidRPr="00921C23">
        <w:rPr>
          <w:rFonts w:eastAsia="Calibri" w:cs="Arial"/>
          <w:noProof/>
          <w:color w:val="000000"/>
          <w:szCs w:val="22"/>
        </w:rPr>
        <w:t>) demonstrated the critical factors in the most arts-active communities, including leadership connected into community networks</w:t>
      </w:r>
      <w:r w:rsidR="00B421DB">
        <w:rPr>
          <w:rFonts w:eastAsia="Calibri" w:cs="Arial"/>
          <w:noProof/>
          <w:color w:val="000000"/>
          <w:szCs w:val="22"/>
        </w:rPr>
        <w:t>;</w:t>
      </w:r>
      <w:r w:rsidR="00722604" w:rsidRPr="00921C23">
        <w:rPr>
          <w:rFonts w:eastAsia="Calibri" w:cs="Arial"/>
          <w:noProof/>
          <w:color w:val="000000"/>
          <w:szCs w:val="22"/>
        </w:rPr>
        <w:t xml:space="preserve"> recognition by non-arts leaders that the arts are essential to community </w:t>
      </w:r>
      <w:r w:rsidR="00A02536">
        <w:rPr>
          <w:rFonts w:eastAsia="Calibri" w:cs="Arial"/>
          <w:noProof/>
          <w:color w:val="000000"/>
          <w:szCs w:val="22"/>
        </w:rPr>
        <w:t>wellbeing</w:t>
      </w:r>
      <w:r w:rsidR="00B421DB">
        <w:rPr>
          <w:rFonts w:eastAsia="Calibri" w:cs="Arial"/>
          <w:noProof/>
          <w:color w:val="000000"/>
          <w:szCs w:val="22"/>
        </w:rPr>
        <w:t>;</w:t>
      </w:r>
      <w:r w:rsidR="00722604" w:rsidRPr="00921C23">
        <w:rPr>
          <w:rFonts w:eastAsia="Calibri" w:cs="Arial"/>
          <w:noProof/>
          <w:color w:val="000000"/>
          <w:szCs w:val="22"/>
        </w:rPr>
        <w:t xml:space="preserve"> and arts activities that are intentionally inclusive. </w:t>
      </w:r>
      <w:r w:rsidR="001556CE" w:rsidRPr="00921C23">
        <w:rPr>
          <w:rFonts w:eastAsia="Calibri" w:cs="Arial"/>
          <w:noProof/>
          <w:color w:val="000000"/>
          <w:szCs w:val="22"/>
        </w:rPr>
        <w:t>Grodach (2010</w:t>
      </w:r>
      <w:r w:rsidR="001556CE" w:rsidRPr="00921C23">
        <w:rPr>
          <w:rFonts w:eastAsia="Calibri" w:cs="Arial"/>
          <w:noProof/>
          <w:color w:val="000000"/>
          <w:szCs w:val="22"/>
          <w:vertAlign w:val="superscript"/>
        </w:rPr>
        <w:t>G</w:t>
      </w:r>
      <w:r w:rsidR="001556CE" w:rsidRPr="00921C23">
        <w:rPr>
          <w:rFonts w:eastAsia="Calibri" w:cs="Arial"/>
          <w:noProof/>
          <w:color w:val="000000"/>
          <w:szCs w:val="22"/>
        </w:rPr>
        <w:t>) use</w:t>
      </w:r>
      <w:r w:rsidR="00B421DB">
        <w:rPr>
          <w:rFonts w:eastAsia="Calibri" w:cs="Arial"/>
          <w:noProof/>
          <w:color w:val="000000"/>
          <w:szCs w:val="22"/>
        </w:rPr>
        <w:t>d</w:t>
      </w:r>
      <w:r w:rsidR="001556CE" w:rsidRPr="00921C23">
        <w:rPr>
          <w:rFonts w:eastAsia="Calibri" w:cs="Arial"/>
          <w:noProof/>
          <w:color w:val="000000"/>
          <w:szCs w:val="22"/>
        </w:rPr>
        <w:t xml:space="preserve"> interviews to show that arts spaces' programming and other activities contribute to community development. </w:t>
      </w:r>
    </w:p>
    <w:p w14:paraId="74928B72" w14:textId="6EBCAB8E" w:rsidR="0025067D" w:rsidRPr="00921C23" w:rsidRDefault="0025067D" w:rsidP="0025067D">
      <w:pPr>
        <w:widowControl w:val="0"/>
        <w:suppressLineNumbers/>
        <w:suppressAutoHyphens/>
        <w:autoSpaceDE w:val="0"/>
        <w:autoSpaceDN w:val="0"/>
        <w:adjustRightInd w:val="0"/>
        <w:spacing w:before="0" w:after="120" w:line="276" w:lineRule="auto"/>
        <w:ind w:left="0"/>
        <w:jc w:val="both"/>
        <w:rPr>
          <w:rFonts w:eastAsia="SimSun" w:cs="Arial"/>
          <w:kern w:val="1"/>
          <w:szCs w:val="22"/>
          <w:shd w:val="clear" w:color="auto" w:fill="FFFFFF"/>
          <w:lang w:eastAsia="hi-IN" w:bidi="hi-IN"/>
        </w:rPr>
      </w:pPr>
      <w:r w:rsidRPr="00921C23">
        <w:rPr>
          <w:rFonts w:eastAsia="Calibri" w:cs="Arial"/>
          <w:kern w:val="1"/>
          <w:szCs w:val="22"/>
          <w:lang w:eastAsia="hi-IN" w:bidi="hi-IN"/>
        </w:rPr>
        <w:t>Goodlad, Hamilton and Taylor (2002</w:t>
      </w:r>
      <w:r w:rsidRPr="00921C23">
        <w:rPr>
          <w:rFonts w:eastAsia="Calibri" w:cs="Arial"/>
          <w:kern w:val="1"/>
          <w:szCs w:val="22"/>
          <w:vertAlign w:val="superscript"/>
          <w:lang w:eastAsia="hi-IN" w:bidi="hi-IN"/>
        </w:rPr>
        <w:t>G</w:t>
      </w:r>
      <w:r w:rsidRPr="00921C23">
        <w:rPr>
          <w:rFonts w:eastAsia="Calibri" w:cs="Arial"/>
          <w:kern w:val="1"/>
          <w:szCs w:val="22"/>
          <w:lang w:eastAsia="hi-IN" w:bidi="hi-IN"/>
        </w:rPr>
        <w:t>)</w:t>
      </w:r>
      <w:r w:rsidRPr="00921C23">
        <w:rPr>
          <w:rFonts w:eastAsia="Calibri" w:cs="Arial"/>
          <w:color w:val="000000"/>
          <w:kern w:val="1"/>
          <w:szCs w:val="22"/>
          <w:lang w:eastAsia="hi-IN" w:bidi="hi-IN"/>
        </w:rPr>
        <w:t xml:space="preserve"> reported on </w:t>
      </w:r>
      <w:r w:rsidRPr="00921C23">
        <w:rPr>
          <w:rFonts w:eastAsia="SimSun" w:cs="Arial"/>
          <w:kern w:val="1"/>
          <w:szCs w:val="22"/>
          <w:shd w:val="clear" w:color="auto" w:fill="FFFFFF"/>
          <w:lang w:eastAsia="hi-IN" w:bidi="hi-IN"/>
        </w:rPr>
        <w:t>an effective funding scheme that encouraged Social Inclusion Partnerships (SIP) to use the arts to achieve social inclusion. Participants and SIP employees held very positive views of the outcomes of the arts projects. A Japanese study (Nakagawa 2010</w:t>
      </w:r>
      <w:r w:rsidRPr="00921C23">
        <w:rPr>
          <w:rFonts w:eastAsia="SimSun" w:cs="Arial"/>
          <w:kern w:val="1"/>
          <w:szCs w:val="22"/>
          <w:shd w:val="clear" w:color="auto" w:fill="FFFFFF"/>
          <w:vertAlign w:val="superscript"/>
          <w:lang w:eastAsia="hi-IN" w:bidi="hi-IN"/>
        </w:rPr>
        <w:t>I</w:t>
      </w:r>
      <w:r w:rsidRPr="00921C23">
        <w:rPr>
          <w:rFonts w:eastAsia="SimSun" w:cs="Arial"/>
          <w:kern w:val="1"/>
          <w:szCs w:val="22"/>
          <w:shd w:val="clear" w:color="auto" w:fill="FFFFFF"/>
          <w:lang w:eastAsia="hi-IN" w:bidi="hi-IN"/>
        </w:rPr>
        <w:t>) show</w:t>
      </w:r>
      <w:r w:rsidR="00B421DB">
        <w:rPr>
          <w:rFonts w:eastAsia="SimSun" w:cs="Arial"/>
          <w:kern w:val="1"/>
          <w:szCs w:val="22"/>
          <w:shd w:val="clear" w:color="auto" w:fill="FFFFFF"/>
          <w:lang w:eastAsia="hi-IN" w:bidi="hi-IN"/>
        </w:rPr>
        <w:t>ed</w:t>
      </w:r>
      <w:r w:rsidRPr="00921C23">
        <w:rPr>
          <w:rFonts w:eastAsia="SimSun" w:cs="Arial"/>
          <w:kern w:val="1"/>
          <w:szCs w:val="22"/>
          <w:shd w:val="clear" w:color="auto" w:fill="FFFFFF"/>
          <w:lang w:eastAsia="hi-IN" w:bidi="hi-IN"/>
        </w:rPr>
        <w:t xml:space="preserve"> that socially inclusive arts policies, over a </w:t>
      </w:r>
      <w:r w:rsidR="00B421DB">
        <w:rPr>
          <w:rFonts w:eastAsia="SimSun" w:cs="Arial"/>
          <w:kern w:val="1"/>
          <w:szCs w:val="22"/>
          <w:shd w:val="clear" w:color="auto" w:fill="FFFFFF"/>
          <w:lang w:eastAsia="hi-IN" w:bidi="hi-IN"/>
        </w:rPr>
        <w:t>ten</w:t>
      </w:r>
      <w:r w:rsidRPr="00921C23">
        <w:rPr>
          <w:rFonts w:eastAsia="SimSun" w:cs="Arial"/>
          <w:kern w:val="1"/>
          <w:szCs w:val="22"/>
          <w:shd w:val="clear" w:color="auto" w:fill="FFFFFF"/>
          <w:lang w:eastAsia="hi-IN" w:bidi="hi-IN"/>
        </w:rPr>
        <w:t xml:space="preserve"> year period, helped to change perceptions, create greater awareness of social connectedness, bridge building, increase volunteering and improve social capital.</w:t>
      </w:r>
    </w:p>
    <w:p w14:paraId="74928B73" w14:textId="72C974C2" w:rsidR="0025067D" w:rsidRPr="00921C23" w:rsidRDefault="0025067D" w:rsidP="0025067D">
      <w:pPr>
        <w:widowControl w:val="0"/>
        <w:suppressLineNumbers/>
        <w:suppressAutoHyphens/>
        <w:autoSpaceDE w:val="0"/>
        <w:autoSpaceDN w:val="0"/>
        <w:adjustRightInd w:val="0"/>
        <w:spacing w:before="0" w:after="120" w:line="276" w:lineRule="auto"/>
        <w:ind w:left="0"/>
        <w:jc w:val="both"/>
        <w:rPr>
          <w:rFonts w:eastAsia="Calibri" w:cs="Arial"/>
          <w:kern w:val="1"/>
          <w:szCs w:val="22"/>
          <w:lang w:eastAsia="hi-IN" w:bidi="hi-IN"/>
        </w:rPr>
      </w:pPr>
      <w:r w:rsidRPr="00921C23">
        <w:rPr>
          <w:rFonts w:eastAsia="SimSun" w:cs="Arial"/>
          <w:kern w:val="1"/>
          <w:szCs w:val="22"/>
          <w:shd w:val="clear" w:color="auto" w:fill="FFFFFF"/>
          <w:lang w:eastAsia="hi-IN" w:bidi="hi-IN"/>
        </w:rPr>
        <w:t>Moody and Phinney (2012</w:t>
      </w:r>
      <w:r w:rsidRPr="00921C23">
        <w:rPr>
          <w:rFonts w:eastAsia="SimSun" w:cs="Arial"/>
          <w:kern w:val="22"/>
          <w:szCs w:val="22"/>
          <w:shd w:val="clear" w:color="auto" w:fill="FFFFFF"/>
          <w:vertAlign w:val="superscript"/>
          <w:lang w:eastAsia="hi-IN" w:bidi="hi-IN"/>
        </w:rPr>
        <w:t>G</w:t>
      </w:r>
      <w:r w:rsidRPr="00921C23">
        <w:rPr>
          <w:rFonts w:eastAsia="SimSun" w:cs="Arial"/>
          <w:kern w:val="1"/>
          <w:szCs w:val="22"/>
          <w:shd w:val="clear" w:color="auto" w:fill="FFFFFF"/>
          <w:lang w:eastAsia="hi-IN" w:bidi="hi-IN"/>
        </w:rPr>
        <w:t>) use</w:t>
      </w:r>
      <w:r w:rsidR="00B421DB">
        <w:rPr>
          <w:rFonts w:eastAsia="SimSun" w:cs="Arial"/>
          <w:kern w:val="1"/>
          <w:szCs w:val="22"/>
          <w:shd w:val="clear" w:color="auto" w:fill="FFFFFF"/>
          <w:lang w:eastAsia="hi-IN" w:bidi="hi-IN"/>
        </w:rPr>
        <w:t>d</w:t>
      </w:r>
      <w:r w:rsidRPr="00921C23">
        <w:rPr>
          <w:rFonts w:eastAsia="SimSun" w:cs="Arial"/>
          <w:kern w:val="1"/>
          <w:szCs w:val="22"/>
          <w:shd w:val="clear" w:color="auto" w:fill="FFFFFF"/>
          <w:lang w:eastAsia="hi-IN" w:bidi="hi-IN"/>
        </w:rPr>
        <w:t xml:space="preserve"> qualitative methods to demonstrate that an arts programme for older people enhanced both their sense of community and their connections with the external community.</w:t>
      </w:r>
    </w:p>
    <w:p w14:paraId="74928B74" w14:textId="5B204C71" w:rsidR="000A21A3" w:rsidRPr="00921C23" w:rsidRDefault="00722604" w:rsidP="000A21A3">
      <w:pPr>
        <w:autoSpaceDE w:val="0"/>
        <w:autoSpaceDN w:val="0"/>
        <w:adjustRightInd w:val="0"/>
        <w:spacing w:before="0" w:after="120" w:line="276" w:lineRule="auto"/>
        <w:ind w:left="0"/>
        <w:jc w:val="both"/>
        <w:rPr>
          <w:rFonts w:eastAsia="Calibri" w:cs="Arial"/>
          <w:kern w:val="1"/>
          <w:szCs w:val="22"/>
          <w:lang w:eastAsia="hi-IN" w:bidi="hi-IN"/>
        </w:rPr>
      </w:pPr>
      <w:r w:rsidRPr="00921C23">
        <w:rPr>
          <w:rFonts w:eastAsia="Calibri" w:cs="Arial"/>
          <w:kern w:val="1"/>
          <w:szCs w:val="22"/>
          <w:lang w:eastAsia="hi-IN" w:bidi="hi-IN"/>
        </w:rPr>
        <w:t>A number of studies focus on young people.  Bragg, Manchester &amp; Faulkner (2009</w:t>
      </w:r>
      <w:r w:rsidRPr="00921C23">
        <w:rPr>
          <w:rFonts w:eastAsia="Calibri" w:cs="Arial"/>
          <w:kern w:val="1"/>
          <w:szCs w:val="22"/>
          <w:vertAlign w:val="superscript"/>
          <w:lang w:eastAsia="hi-IN" w:bidi="hi-IN"/>
        </w:rPr>
        <w:t>F</w:t>
      </w:r>
      <w:r w:rsidRPr="00921C23">
        <w:rPr>
          <w:rFonts w:eastAsia="Calibri" w:cs="Arial"/>
          <w:kern w:val="1"/>
          <w:szCs w:val="22"/>
          <w:lang w:eastAsia="hi-IN" w:bidi="hi-IN"/>
        </w:rPr>
        <w:t xml:space="preserve">) showed the key features of a community cultural development initiative to build social capital among children.  </w:t>
      </w:r>
      <w:r w:rsidR="00B421DB">
        <w:rPr>
          <w:rFonts w:eastAsia="Calibri" w:cs="Arial"/>
          <w:kern w:val="1"/>
          <w:szCs w:val="22"/>
          <w:lang w:eastAsia="hi-IN" w:bidi="hi-IN"/>
        </w:rPr>
        <w:t>P</w:t>
      </w:r>
      <w:r w:rsidRPr="00921C23">
        <w:rPr>
          <w:rFonts w:eastAsia="Calibri" w:cs="Arial"/>
          <w:kern w:val="1"/>
          <w:szCs w:val="22"/>
          <w:lang w:eastAsia="hi-IN" w:bidi="hi-IN"/>
        </w:rPr>
        <w:t xml:space="preserve">rogramme features included facilitating friendship connections between children and designing activities that incorporate the sharing of materials, equipment and tools to facilitate reciprocity. </w:t>
      </w:r>
      <w:r w:rsidR="00241EDF" w:rsidRPr="00921C23">
        <w:rPr>
          <w:rFonts w:eastAsia="Calibri" w:cs="Arial"/>
          <w:kern w:val="1"/>
          <w:szCs w:val="22"/>
          <w:lang w:eastAsia="hi-IN" w:bidi="hi-IN"/>
        </w:rPr>
        <w:t>Buys &amp; Miller (2009</w:t>
      </w:r>
      <w:r w:rsidR="00920E87" w:rsidRPr="00921C23">
        <w:rPr>
          <w:rFonts w:eastAsia="Calibri" w:cs="Arial"/>
          <w:kern w:val="1"/>
          <w:szCs w:val="22"/>
          <w:vertAlign w:val="superscript"/>
          <w:lang w:eastAsia="hi-IN" w:bidi="hi-IN"/>
        </w:rPr>
        <w:t>G</w:t>
      </w:r>
      <w:r w:rsidR="00241EDF" w:rsidRPr="00921C23">
        <w:rPr>
          <w:rFonts w:eastAsia="Calibri" w:cs="Arial"/>
          <w:kern w:val="1"/>
          <w:szCs w:val="22"/>
          <w:lang w:eastAsia="hi-IN" w:bidi="hi-IN"/>
        </w:rPr>
        <w:t>)</w:t>
      </w:r>
      <w:r w:rsidR="00C70B57" w:rsidRPr="00921C23">
        <w:rPr>
          <w:rFonts w:eastAsia="Calibri" w:cs="Arial"/>
          <w:kern w:val="1"/>
          <w:szCs w:val="22"/>
          <w:lang w:eastAsia="hi-IN" w:bidi="hi-IN"/>
        </w:rPr>
        <w:t xml:space="preserve"> </w:t>
      </w:r>
      <w:r w:rsidRPr="00921C23">
        <w:rPr>
          <w:rFonts w:eastAsia="Calibri" w:cs="Arial"/>
          <w:kern w:val="1"/>
          <w:szCs w:val="22"/>
          <w:lang w:eastAsia="hi-IN" w:bidi="hi-IN"/>
        </w:rPr>
        <w:t xml:space="preserve">showed that cultural development initiatives </w:t>
      </w:r>
      <w:r w:rsidR="00C70B57" w:rsidRPr="00921C23">
        <w:rPr>
          <w:rFonts w:eastAsia="Calibri" w:cs="Arial"/>
          <w:kern w:val="1"/>
          <w:szCs w:val="22"/>
          <w:lang w:eastAsia="hi-IN" w:bidi="hi-IN"/>
        </w:rPr>
        <w:t>for children</w:t>
      </w:r>
      <w:r w:rsidRPr="00921C23">
        <w:rPr>
          <w:rFonts w:eastAsia="Calibri" w:cs="Arial"/>
          <w:kern w:val="1"/>
          <w:szCs w:val="22"/>
          <w:lang w:eastAsia="hi-IN" w:bidi="hi-IN"/>
        </w:rPr>
        <w:t xml:space="preserve"> had beneficial effects</w:t>
      </w:r>
      <w:r w:rsidR="00336532" w:rsidRPr="00921C23">
        <w:rPr>
          <w:rFonts w:eastAsia="Calibri" w:cs="Arial"/>
          <w:kern w:val="1"/>
          <w:szCs w:val="22"/>
          <w:lang w:eastAsia="hi-IN" w:bidi="hi-IN"/>
        </w:rPr>
        <w:t xml:space="preserve"> in five social capital domains measured: self-concept, reciprocity, extended networks, feelings of obligation, and feelings of trust and safety.</w:t>
      </w:r>
      <w:r w:rsidR="00B30917" w:rsidRPr="00921C23">
        <w:rPr>
          <w:rFonts w:eastAsia="Calibri" w:cs="Arial"/>
          <w:kern w:val="1"/>
          <w:szCs w:val="22"/>
          <w:lang w:eastAsia="hi-IN" w:bidi="hi-IN"/>
        </w:rPr>
        <w:t xml:space="preserve"> </w:t>
      </w:r>
      <w:r w:rsidR="00241EDF" w:rsidRPr="00921C23">
        <w:rPr>
          <w:rFonts w:eastAsia="Calibri" w:cs="Arial"/>
          <w:kern w:val="1"/>
          <w:szCs w:val="22"/>
          <w:lang w:eastAsia="hi-IN" w:bidi="hi-IN"/>
        </w:rPr>
        <w:t xml:space="preserve"> </w:t>
      </w:r>
      <w:r w:rsidR="00B30917" w:rsidRPr="00921C23">
        <w:rPr>
          <w:rFonts w:eastAsia="Calibri" w:cs="Arial"/>
          <w:kern w:val="1"/>
          <w:szCs w:val="22"/>
          <w:lang w:eastAsia="hi-IN" w:bidi="hi-IN"/>
        </w:rPr>
        <w:t>Carpenter (2004</w:t>
      </w:r>
      <w:r w:rsidR="00B30917" w:rsidRPr="00921C23">
        <w:rPr>
          <w:rFonts w:eastAsia="Calibri" w:cs="Arial"/>
          <w:kern w:val="22"/>
          <w:szCs w:val="22"/>
          <w:vertAlign w:val="superscript"/>
          <w:lang w:eastAsia="hi-IN" w:bidi="hi-IN"/>
        </w:rPr>
        <w:t>G</w:t>
      </w:r>
      <w:r w:rsidR="00B30917" w:rsidRPr="00921C23">
        <w:rPr>
          <w:rFonts w:eastAsia="Calibri" w:cs="Arial"/>
          <w:kern w:val="1"/>
          <w:szCs w:val="22"/>
          <w:lang w:eastAsia="hi-IN" w:bidi="hi-IN"/>
        </w:rPr>
        <w:t xml:space="preserve">) </w:t>
      </w:r>
      <w:r w:rsidR="000A21A3" w:rsidRPr="00921C23">
        <w:rPr>
          <w:rFonts w:eastAsia="Calibri" w:cs="Arial"/>
          <w:kern w:val="1"/>
          <w:szCs w:val="22"/>
          <w:lang w:eastAsia="hi-IN" w:bidi="hi-IN"/>
        </w:rPr>
        <w:t xml:space="preserve">explored six Creative Neighbourhoods projects for young people and concluded that the projects had contributed to the development of social capital in deprived neighbourhoods, by empowering young people and building new social structures.  </w:t>
      </w:r>
    </w:p>
    <w:p w14:paraId="74928B75" w14:textId="77777777" w:rsidR="00DF289F" w:rsidRPr="00921C23" w:rsidRDefault="00DF289F" w:rsidP="000A21A3">
      <w:pPr>
        <w:autoSpaceDE w:val="0"/>
        <w:autoSpaceDN w:val="0"/>
        <w:adjustRightInd w:val="0"/>
        <w:spacing w:before="0" w:after="120" w:line="276" w:lineRule="auto"/>
        <w:ind w:left="0"/>
        <w:jc w:val="both"/>
        <w:rPr>
          <w:rFonts w:eastAsia="Calibri" w:cs="Arial"/>
          <w:kern w:val="1"/>
          <w:szCs w:val="22"/>
          <w:lang w:eastAsia="hi-IN" w:bidi="hi-IN"/>
        </w:rPr>
      </w:pPr>
      <w:r w:rsidRPr="00921C23">
        <w:rPr>
          <w:rFonts w:eastAsia="Calibri" w:cs="Arial"/>
          <w:kern w:val="1"/>
          <w:szCs w:val="22"/>
          <w:lang w:eastAsia="hi-IN" w:bidi="hi-IN"/>
        </w:rPr>
        <w:t>In Canada, youth engagement with the arts helped to remove barriers, promote social relationship skills and enhance emotional literacy (Fuller 2009</w:t>
      </w:r>
      <w:r w:rsidRPr="00921C23">
        <w:rPr>
          <w:rFonts w:eastAsia="Calibri" w:cs="Arial"/>
          <w:kern w:val="1"/>
          <w:szCs w:val="22"/>
          <w:vertAlign w:val="superscript"/>
          <w:lang w:eastAsia="hi-IN" w:bidi="hi-IN"/>
        </w:rPr>
        <w:t>G</w:t>
      </w:r>
      <w:r w:rsidRPr="00921C23">
        <w:rPr>
          <w:rFonts w:eastAsia="Calibri" w:cs="Arial"/>
          <w:kern w:val="1"/>
          <w:szCs w:val="22"/>
          <w:lang w:eastAsia="hi-IN" w:bidi="hi-IN"/>
        </w:rPr>
        <w:t>).</w:t>
      </w:r>
      <w:r w:rsidRPr="00921C23">
        <w:rPr>
          <w:rFonts w:eastAsia="SimSun" w:cs="Arial"/>
          <w:noProof/>
          <w:szCs w:val="22"/>
          <w:lang w:eastAsia="zh-CN"/>
        </w:rPr>
        <w:t xml:space="preserve"> </w:t>
      </w:r>
      <w:r w:rsidR="00722604" w:rsidRPr="00921C23">
        <w:rPr>
          <w:rFonts w:eastAsia="Calibri" w:cs="Arial"/>
          <w:kern w:val="1"/>
          <w:szCs w:val="22"/>
          <w:lang w:eastAsia="hi-IN" w:bidi="hi-IN"/>
        </w:rPr>
        <w:t>Griffin</w:t>
      </w:r>
      <w:r w:rsidR="00652BD3" w:rsidRPr="00921C23">
        <w:rPr>
          <w:rFonts w:eastAsia="Calibri" w:cs="Arial"/>
          <w:kern w:val="1"/>
          <w:szCs w:val="22"/>
          <w:lang w:eastAsia="hi-IN" w:bidi="hi-IN"/>
        </w:rPr>
        <w:t xml:space="preserve"> </w:t>
      </w:r>
      <w:r w:rsidR="00652BD3" w:rsidRPr="00921C23">
        <w:rPr>
          <w:rFonts w:eastAsia="Calibri" w:cs="Arial"/>
          <w:i/>
          <w:iCs/>
          <w:kern w:val="1"/>
          <w:szCs w:val="22"/>
          <w:lang w:eastAsia="hi-IN" w:bidi="hi-IN"/>
        </w:rPr>
        <w:t>et al.</w:t>
      </w:r>
      <w:r w:rsidR="00722604" w:rsidRPr="00921C23">
        <w:rPr>
          <w:rFonts w:eastAsia="Calibri" w:cs="Arial"/>
          <w:kern w:val="1"/>
          <w:szCs w:val="22"/>
          <w:lang w:eastAsia="hi-IN" w:bidi="hi-IN"/>
        </w:rPr>
        <w:t xml:space="preserve"> (2009</w:t>
      </w:r>
      <w:r w:rsidR="00722604" w:rsidRPr="00921C23">
        <w:rPr>
          <w:rFonts w:eastAsia="Calibri" w:cs="Arial"/>
          <w:kern w:val="22"/>
          <w:szCs w:val="22"/>
          <w:vertAlign w:val="superscript"/>
          <w:lang w:eastAsia="hi-IN" w:bidi="hi-IN"/>
        </w:rPr>
        <w:t>E</w:t>
      </w:r>
      <w:r w:rsidR="00722604" w:rsidRPr="00921C23">
        <w:rPr>
          <w:rFonts w:eastAsia="Calibri" w:cs="Arial"/>
          <w:kern w:val="1"/>
          <w:szCs w:val="22"/>
          <w:lang w:eastAsia="hi-IN" w:bidi="hi-IN"/>
        </w:rPr>
        <w:t xml:space="preserve">) identified that a theatre education programme improved student engagement and English proficiency.  </w:t>
      </w:r>
      <w:r w:rsidRPr="00921C23">
        <w:rPr>
          <w:rFonts w:eastAsia="SimSun" w:cs="Arial"/>
          <w:noProof/>
          <w:szCs w:val="22"/>
          <w:lang w:eastAsia="zh-CN"/>
        </w:rPr>
        <w:t>Yonas (2009</w:t>
      </w:r>
      <w:r w:rsidRPr="00921C23">
        <w:rPr>
          <w:rFonts w:eastAsia="SimSun" w:cs="Arial"/>
          <w:noProof/>
          <w:szCs w:val="22"/>
          <w:vertAlign w:val="superscript"/>
          <w:lang w:eastAsia="zh-CN"/>
        </w:rPr>
        <w:t>G</w:t>
      </w:r>
      <w:r w:rsidRPr="00921C23">
        <w:rPr>
          <w:rFonts w:eastAsia="SimSun" w:cs="Arial"/>
          <w:noProof/>
          <w:szCs w:val="22"/>
          <w:lang w:eastAsia="zh-CN"/>
        </w:rPr>
        <w:t xml:space="preserve">) in an observation study, found that young participants </w:t>
      </w:r>
      <w:r w:rsidRPr="00921C23">
        <w:rPr>
          <w:rFonts w:eastAsia="Calibri" w:cs="Arial"/>
          <w:noProof/>
          <w:color w:val="000000"/>
          <w:szCs w:val="22"/>
          <w:lang w:eastAsia="zh-CN"/>
        </w:rPr>
        <w:t>identified a range of issues related to community factors, community safety, and violence. The arts could be a factor in creating safe spaces where social skills and social interaction develop.</w:t>
      </w:r>
    </w:p>
    <w:p w14:paraId="74928B76" w14:textId="0BBA3DB1" w:rsidR="00DF289F" w:rsidRPr="00921C23" w:rsidRDefault="000A21A3" w:rsidP="000A21A3">
      <w:pPr>
        <w:widowControl w:val="0"/>
        <w:suppressLineNumbers/>
        <w:suppressAutoHyphens/>
        <w:autoSpaceDE w:val="0"/>
        <w:autoSpaceDN w:val="0"/>
        <w:adjustRightInd w:val="0"/>
        <w:spacing w:before="0" w:after="120" w:line="276" w:lineRule="auto"/>
        <w:ind w:left="0"/>
        <w:jc w:val="both"/>
        <w:rPr>
          <w:rFonts w:eastAsia="Calibri" w:cs="Arial"/>
          <w:kern w:val="1"/>
          <w:szCs w:val="22"/>
          <w:lang w:eastAsia="hi-IN" w:bidi="hi-IN"/>
        </w:rPr>
      </w:pPr>
      <w:r w:rsidRPr="00921C23">
        <w:rPr>
          <w:rFonts w:eastAsia="Calibri" w:cs="Arial"/>
          <w:kern w:val="1"/>
          <w:szCs w:val="22"/>
          <w:lang w:eastAsia="hi-IN" w:bidi="hi-IN"/>
        </w:rPr>
        <w:t>Carpenter's (2004</w:t>
      </w:r>
      <w:r w:rsidRPr="00921C23">
        <w:rPr>
          <w:rFonts w:eastAsia="Calibri" w:cs="Arial"/>
          <w:kern w:val="1"/>
          <w:szCs w:val="22"/>
          <w:vertAlign w:val="superscript"/>
          <w:lang w:eastAsia="hi-IN" w:bidi="hi-IN"/>
        </w:rPr>
        <w:t>G</w:t>
      </w:r>
      <w:r w:rsidRPr="00921C23">
        <w:rPr>
          <w:rFonts w:eastAsia="Calibri" w:cs="Arial"/>
          <w:kern w:val="1"/>
          <w:szCs w:val="22"/>
          <w:lang w:eastAsia="hi-IN" w:bidi="hi-IN"/>
        </w:rPr>
        <w:t>) study of Creative Neighbourhoods projects included</w:t>
      </w:r>
      <w:r w:rsidR="00241EDF" w:rsidRPr="00921C23">
        <w:rPr>
          <w:rFonts w:eastAsia="Calibri" w:cs="Arial"/>
          <w:kern w:val="1"/>
          <w:szCs w:val="22"/>
          <w:lang w:eastAsia="hi-IN" w:bidi="hi-IN"/>
        </w:rPr>
        <w:t xml:space="preserve"> the combating of </w:t>
      </w:r>
      <w:r w:rsidR="00241EDF" w:rsidRPr="00921C23">
        <w:rPr>
          <w:rFonts w:eastAsia="Calibri" w:cs="Arial"/>
          <w:kern w:val="1"/>
          <w:szCs w:val="22"/>
          <w:lang w:eastAsia="hi-IN" w:bidi="hi-IN"/>
        </w:rPr>
        <w:lastRenderedPageBreak/>
        <w:t xml:space="preserve">racism </w:t>
      </w:r>
      <w:r w:rsidRPr="00921C23">
        <w:rPr>
          <w:rFonts w:eastAsia="Calibri" w:cs="Arial"/>
          <w:kern w:val="1"/>
          <w:szCs w:val="22"/>
          <w:lang w:eastAsia="hi-IN" w:bidi="hi-IN"/>
        </w:rPr>
        <w:t xml:space="preserve">and </w:t>
      </w:r>
      <w:r w:rsidR="00241EDF" w:rsidRPr="00921C23">
        <w:rPr>
          <w:rFonts w:eastAsia="Calibri" w:cs="Arial"/>
          <w:kern w:val="1"/>
          <w:szCs w:val="22"/>
          <w:lang w:eastAsia="hi-IN" w:bidi="hi-IN"/>
        </w:rPr>
        <w:t>reduc</w:t>
      </w:r>
      <w:r w:rsidR="00C70B57" w:rsidRPr="00921C23">
        <w:rPr>
          <w:rFonts w:eastAsia="Calibri" w:cs="Arial"/>
          <w:kern w:val="1"/>
          <w:szCs w:val="22"/>
          <w:lang w:eastAsia="hi-IN" w:bidi="hi-IN"/>
        </w:rPr>
        <w:t>ed</w:t>
      </w:r>
      <w:r w:rsidR="00241EDF" w:rsidRPr="00921C23">
        <w:rPr>
          <w:rFonts w:eastAsia="Calibri" w:cs="Arial"/>
          <w:kern w:val="1"/>
          <w:szCs w:val="22"/>
          <w:lang w:eastAsia="hi-IN" w:bidi="hi-IN"/>
        </w:rPr>
        <w:t xml:space="preserve"> risks of offending</w:t>
      </w:r>
      <w:r w:rsidR="00691F11" w:rsidRPr="00921C23">
        <w:rPr>
          <w:rFonts w:eastAsia="Calibri" w:cs="Arial"/>
          <w:kern w:val="1"/>
          <w:szCs w:val="22"/>
          <w:lang w:eastAsia="hi-IN" w:bidi="hi-IN"/>
        </w:rPr>
        <w:t>, according to qualitative feedback from case studies</w:t>
      </w:r>
      <w:r w:rsidR="00241EDF" w:rsidRPr="00921C23">
        <w:rPr>
          <w:rFonts w:eastAsia="Calibri" w:cs="Arial"/>
          <w:kern w:val="1"/>
          <w:szCs w:val="22"/>
          <w:lang w:eastAsia="hi-IN" w:bidi="hi-IN"/>
        </w:rPr>
        <w:t xml:space="preserve">. The arts have </w:t>
      </w:r>
      <w:r w:rsidR="006F533D">
        <w:rPr>
          <w:rFonts w:eastAsia="Calibri" w:cs="Arial"/>
          <w:kern w:val="1"/>
          <w:szCs w:val="22"/>
          <w:lang w:eastAsia="hi-IN" w:bidi="hi-IN"/>
        </w:rPr>
        <w:t xml:space="preserve">been </w:t>
      </w:r>
      <w:r w:rsidR="00241EDF" w:rsidRPr="00921C23">
        <w:rPr>
          <w:rFonts w:eastAsia="Calibri" w:cs="Arial"/>
          <w:kern w:val="1"/>
          <w:szCs w:val="22"/>
          <w:lang w:eastAsia="hi-IN" w:bidi="hi-IN"/>
        </w:rPr>
        <w:t>shown to have a positive effect in promoting social inclusion in asylum seekers and refugees (Field</w:t>
      </w:r>
      <w:r w:rsidR="00920E87" w:rsidRPr="00921C23">
        <w:rPr>
          <w:rFonts w:eastAsia="Calibri" w:cs="Arial"/>
          <w:kern w:val="1"/>
          <w:szCs w:val="22"/>
          <w:lang w:eastAsia="hi-IN" w:bidi="hi-IN"/>
        </w:rPr>
        <w:t>,</w:t>
      </w:r>
      <w:r w:rsidR="00241EDF" w:rsidRPr="00921C23">
        <w:rPr>
          <w:rFonts w:eastAsia="Calibri" w:cs="Arial"/>
          <w:kern w:val="1"/>
          <w:szCs w:val="22"/>
          <w:lang w:eastAsia="hi-IN" w:bidi="hi-IN"/>
        </w:rPr>
        <w:t xml:space="preserve"> 2001</w:t>
      </w:r>
      <w:r w:rsidR="00920E87" w:rsidRPr="00921C23">
        <w:rPr>
          <w:rFonts w:eastAsia="Calibri" w:cs="Arial"/>
          <w:kern w:val="1"/>
          <w:szCs w:val="22"/>
          <w:vertAlign w:val="superscript"/>
          <w:lang w:eastAsia="hi-IN" w:bidi="hi-IN"/>
        </w:rPr>
        <w:t>G</w:t>
      </w:r>
      <w:r w:rsidR="00241EDF" w:rsidRPr="00921C23">
        <w:rPr>
          <w:rFonts w:eastAsia="Calibri" w:cs="Arial"/>
          <w:kern w:val="1"/>
          <w:szCs w:val="22"/>
          <w:lang w:eastAsia="hi-IN" w:bidi="hi-IN"/>
        </w:rPr>
        <w:t xml:space="preserve">). </w:t>
      </w:r>
      <w:r w:rsidR="00AC0B29" w:rsidRPr="00921C23">
        <w:rPr>
          <w:rFonts w:eastAsia="Calibri" w:cs="Arial"/>
          <w:kern w:val="1"/>
          <w:szCs w:val="22"/>
          <w:lang w:eastAsia="hi-IN" w:bidi="hi-IN"/>
        </w:rPr>
        <w:t xml:space="preserve"> </w:t>
      </w:r>
      <w:r w:rsidR="00AC0B29" w:rsidRPr="00921C23">
        <w:rPr>
          <w:rFonts w:eastAsia="Calibri" w:cs="Arial"/>
          <w:noProof/>
          <w:color w:val="000000"/>
          <w:szCs w:val="22"/>
        </w:rPr>
        <w:t>Benediktsson (2012</w:t>
      </w:r>
      <w:r w:rsidR="00AC0B29" w:rsidRPr="00921C23">
        <w:rPr>
          <w:rFonts w:eastAsia="Calibri" w:cs="Arial"/>
          <w:kern w:val="1"/>
          <w:szCs w:val="22"/>
          <w:vertAlign w:val="superscript"/>
          <w:lang w:eastAsia="hi-IN" w:bidi="hi-IN"/>
        </w:rPr>
        <w:t>C</w:t>
      </w:r>
      <w:r w:rsidR="00AC0B29" w:rsidRPr="00921C23">
        <w:rPr>
          <w:rFonts w:eastAsia="Calibri" w:cs="Arial"/>
          <w:noProof/>
          <w:color w:val="000000"/>
          <w:szCs w:val="22"/>
        </w:rPr>
        <w:t xml:space="preserve">), in a quantitative study, identified that students with </w:t>
      </w:r>
      <w:r w:rsidR="006F533D">
        <w:rPr>
          <w:rFonts w:eastAsia="Calibri" w:cs="Arial"/>
          <w:noProof/>
          <w:color w:val="000000"/>
          <w:szCs w:val="22"/>
        </w:rPr>
        <w:t xml:space="preserve">an </w:t>
      </w:r>
      <w:r w:rsidR="00AC0B29" w:rsidRPr="00921C23">
        <w:rPr>
          <w:rFonts w:eastAsia="Calibri" w:cs="Arial"/>
          <w:noProof/>
          <w:color w:val="000000"/>
          <w:szCs w:val="22"/>
        </w:rPr>
        <w:t>extensive background in the arts tended to make more friends across racial lines.</w:t>
      </w:r>
    </w:p>
    <w:p w14:paraId="74928B77" w14:textId="77777777" w:rsidR="00241EDF" w:rsidRPr="00921C23" w:rsidRDefault="00241EDF" w:rsidP="00DF289F">
      <w:pPr>
        <w:autoSpaceDE w:val="0"/>
        <w:autoSpaceDN w:val="0"/>
        <w:adjustRightInd w:val="0"/>
        <w:spacing w:before="0" w:after="120" w:line="276" w:lineRule="auto"/>
        <w:ind w:left="0"/>
        <w:jc w:val="both"/>
        <w:rPr>
          <w:rFonts w:eastAsia="Calibri" w:cs="Arial"/>
          <w:noProof/>
          <w:color w:val="000000"/>
          <w:szCs w:val="22"/>
          <w:lang w:eastAsia="zh-CN"/>
        </w:rPr>
      </w:pPr>
      <w:r w:rsidRPr="00921C23">
        <w:rPr>
          <w:rFonts w:eastAsia="SimSun" w:cs="Arial"/>
          <w:noProof/>
          <w:szCs w:val="22"/>
          <w:lang w:eastAsia="zh-CN"/>
        </w:rPr>
        <w:t>Secker (2007</w:t>
      </w:r>
      <w:r w:rsidR="00920E87" w:rsidRPr="00921C23">
        <w:rPr>
          <w:rFonts w:eastAsia="SimSun" w:cs="Arial"/>
          <w:noProof/>
          <w:szCs w:val="22"/>
          <w:vertAlign w:val="superscript"/>
          <w:lang w:eastAsia="zh-CN"/>
        </w:rPr>
        <w:t>F</w:t>
      </w:r>
      <w:r w:rsidRPr="00921C23">
        <w:rPr>
          <w:rFonts w:eastAsia="SimSun" w:cs="Arial"/>
          <w:noProof/>
          <w:szCs w:val="22"/>
          <w:lang w:eastAsia="zh-CN"/>
        </w:rPr>
        <w:t>)</w:t>
      </w:r>
      <w:r w:rsidR="00C339F6" w:rsidRPr="00921C23">
        <w:rPr>
          <w:rFonts w:eastAsia="SimSun" w:cs="Arial"/>
          <w:noProof/>
          <w:szCs w:val="22"/>
          <w:lang w:eastAsia="zh-CN"/>
        </w:rPr>
        <w:t>,</w:t>
      </w:r>
      <w:r w:rsidRPr="00921C23">
        <w:rPr>
          <w:rFonts w:eastAsia="Calibri" w:cs="Arial"/>
          <w:noProof/>
          <w:color w:val="000000"/>
          <w:szCs w:val="22"/>
          <w:lang w:eastAsia="zh-CN"/>
        </w:rPr>
        <w:t xml:space="preserve"> in a cross-section</w:t>
      </w:r>
      <w:r w:rsidR="007F6F3B" w:rsidRPr="00921C23">
        <w:rPr>
          <w:rFonts w:eastAsia="Calibri" w:cs="Arial"/>
          <w:noProof/>
          <w:color w:val="000000"/>
          <w:szCs w:val="22"/>
          <w:lang w:eastAsia="zh-CN"/>
        </w:rPr>
        <w:t>al</w:t>
      </w:r>
      <w:r w:rsidRPr="00921C23">
        <w:rPr>
          <w:rFonts w:eastAsia="Calibri" w:cs="Arial"/>
          <w:noProof/>
          <w:color w:val="000000"/>
          <w:szCs w:val="22"/>
          <w:lang w:eastAsia="zh-CN"/>
        </w:rPr>
        <w:t xml:space="preserve"> </w:t>
      </w:r>
      <w:r w:rsidR="007F6F3B" w:rsidRPr="00921C23">
        <w:rPr>
          <w:rFonts w:eastAsia="Calibri" w:cs="Arial"/>
          <w:noProof/>
          <w:color w:val="000000"/>
          <w:szCs w:val="22"/>
          <w:lang w:eastAsia="zh-CN"/>
        </w:rPr>
        <w:t>study</w:t>
      </w:r>
      <w:r w:rsidRPr="00921C23">
        <w:rPr>
          <w:rFonts w:eastAsia="Calibri" w:cs="Arial"/>
          <w:noProof/>
          <w:color w:val="000000"/>
          <w:szCs w:val="22"/>
          <w:lang w:eastAsia="zh-CN"/>
        </w:rPr>
        <w:t xml:space="preserve"> of 230 arts and mental health projects</w:t>
      </w:r>
      <w:r w:rsidR="00C339F6" w:rsidRPr="00921C23">
        <w:rPr>
          <w:rFonts w:eastAsia="Calibri" w:cs="Arial"/>
          <w:noProof/>
          <w:color w:val="000000"/>
          <w:szCs w:val="22"/>
          <w:lang w:eastAsia="zh-CN"/>
        </w:rPr>
        <w:t>,</w:t>
      </w:r>
      <w:r w:rsidRPr="00921C23">
        <w:rPr>
          <w:rFonts w:eastAsia="Calibri" w:cs="Arial"/>
          <w:noProof/>
          <w:color w:val="000000"/>
          <w:szCs w:val="22"/>
          <w:lang w:eastAsia="zh-CN"/>
        </w:rPr>
        <w:t xml:space="preserve"> </w:t>
      </w:r>
      <w:r w:rsidR="00C339F6" w:rsidRPr="00921C23">
        <w:rPr>
          <w:rFonts w:eastAsia="Calibri" w:cs="Arial"/>
          <w:noProof/>
          <w:color w:val="000000"/>
          <w:szCs w:val="22"/>
          <w:lang w:eastAsia="zh-CN"/>
        </w:rPr>
        <w:t>foun</w:t>
      </w:r>
      <w:r w:rsidRPr="00921C23">
        <w:rPr>
          <w:rFonts w:eastAsia="Calibri" w:cs="Arial"/>
          <w:noProof/>
          <w:color w:val="000000"/>
          <w:szCs w:val="22"/>
          <w:lang w:eastAsia="zh-CN"/>
        </w:rPr>
        <w:t>d that significant improvements were found in empowerment, mental health and social inclusion, as well as a significant decrease in the proportion of participants identified as frequent or regular service users. To the extent that improvements could be attributed to arts participation, the greater improvement in empowerment and mental health amongst people with poorer mental health at baseline indicates that arts projects can benefit people with a range of mental health needs, including those with significant mental health difficulties.</w:t>
      </w:r>
      <w:r w:rsidRPr="00921C23">
        <w:rPr>
          <w:rFonts w:eastAsia="SimSun" w:cs="Arial"/>
          <w:noProof/>
          <w:szCs w:val="22"/>
          <w:lang w:eastAsia="zh-CN"/>
        </w:rPr>
        <w:t xml:space="preserve"> </w:t>
      </w:r>
    </w:p>
    <w:p w14:paraId="74928B78" w14:textId="77777777" w:rsidR="00241EDF" w:rsidRPr="00921C23" w:rsidRDefault="00E9463B" w:rsidP="00152447">
      <w:pPr>
        <w:autoSpaceDE w:val="0"/>
        <w:autoSpaceDN w:val="0"/>
        <w:adjustRightInd w:val="0"/>
        <w:spacing w:before="0" w:after="120" w:line="276" w:lineRule="auto"/>
        <w:ind w:left="0"/>
        <w:jc w:val="both"/>
        <w:rPr>
          <w:rFonts w:eastAsia="SimSun" w:cs="Arial"/>
          <w:noProof/>
          <w:szCs w:val="22"/>
          <w:lang w:eastAsia="zh-CN"/>
        </w:rPr>
      </w:pPr>
      <w:r w:rsidRPr="00921C23">
        <w:rPr>
          <w:rFonts w:eastAsia="SimSun" w:cs="Arial"/>
          <w:noProof/>
          <w:szCs w:val="22"/>
          <w:lang w:eastAsia="zh-CN"/>
        </w:rPr>
        <w:t>A</w:t>
      </w:r>
      <w:r w:rsidR="00241EDF" w:rsidRPr="00921C23">
        <w:rPr>
          <w:rFonts w:eastAsia="SimSun" w:cs="Arial"/>
          <w:noProof/>
          <w:szCs w:val="22"/>
          <w:lang w:eastAsia="zh-CN"/>
        </w:rPr>
        <w:t xml:space="preserve"> study on</w:t>
      </w:r>
      <w:r w:rsidR="00241EDF" w:rsidRPr="00921C23">
        <w:rPr>
          <w:rFonts w:eastAsia="SimSun" w:cs="Arial"/>
          <w:noProof/>
          <w:szCs w:val="22"/>
          <w:shd w:val="clear" w:color="auto" w:fill="FFFFFF"/>
          <w:lang w:eastAsia="zh-CN"/>
        </w:rPr>
        <w:t xml:space="preserve"> disabled and at</w:t>
      </w:r>
      <w:r w:rsidRPr="00921C23">
        <w:rPr>
          <w:rFonts w:eastAsia="SimSun" w:cs="Arial"/>
          <w:noProof/>
          <w:szCs w:val="22"/>
          <w:shd w:val="clear" w:color="auto" w:fill="FFFFFF"/>
          <w:lang w:eastAsia="zh-CN"/>
        </w:rPr>
        <w:t>-</w:t>
      </w:r>
      <w:r w:rsidR="00241EDF" w:rsidRPr="00921C23">
        <w:rPr>
          <w:rFonts w:eastAsia="SimSun" w:cs="Arial"/>
          <w:noProof/>
          <w:szCs w:val="22"/>
          <w:shd w:val="clear" w:color="auto" w:fill="FFFFFF"/>
          <w:lang w:eastAsia="zh-CN"/>
        </w:rPr>
        <w:t xml:space="preserve">risk children who experienced the Expressive Arts Outreach programme in the USA </w:t>
      </w:r>
      <w:r w:rsidRPr="00921C23">
        <w:rPr>
          <w:rFonts w:eastAsia="SimSun" w:cs="Arial"/>
          <w:noProof/>
          <w:szCs w:val="22"/>
          <w:shd w:val="clear" w:color="auto" w:fill="FFFFFF"/>
          <w:lang w:eastAsia="zh-CN"/>
        </w:rPr>
        <w:t xml:space="preserve">showed </w:t>
      </w:r>
      <w:r w:rsidR="00241EDF" w:rsidRPr="00921C23">
        <w:rPr>
          <w:rFonts w:eastAsia="SimSun" w:cs="Arial"/>
          <w:noProof/>
          <w:szCs w:val="22"/>
          <w:shd w:val="clear" w:color="auto" w:fill="FFFFFF"/>
          <w:lang w:eastAsia="zh-CN"/>
        </w:rPr>
        <w:t>increased inclusion and improved skills and social abilities</w:t>
      </w:r>
      <w:r w:rsidR="00C339F6" w:rsidRPr="00921C23">
        <w:rPr>
          <w:rFonts w:eastAsia="SimSun" w:cs="Arial"/>
          <w:noProof/>
          <w:szCs w:val="22"/>
          <w:shd w:val="clear" w:color="auto" w:fill="FFFFFF"/>
          <w:lang w:eastAsia="zh-CN"/>
        </w:rPr>
        <w:t xml:space="preserve"> (Hutinger, 1998</w:t>
      </w:r>
      <w:r w:rsidR="00C339F6" w:rsidRPr="00921C23">
        <w:rPr>
          <w:rFonts w:eastAsia="SimSun" w:cs="Arial"/>
          <w:noProof/>
          <w:szCs w:val="22"/>
          <w:shd w:val="clear" w:color="auto" w:fill="FFFFFF"/>
          <w:vertAlign w:val="superscript"/>
          <w:lang w:eastAsia="zh-CN"/>
        </w:rPr>
        <w:t>G</w:t>
      </w:r>
      <w:r w:rsidR="00C339F6" w:rsidRPr="00921C23">
        <w:rPr>
          <w:rFonts w:eastAsia="SimSun" w:cs="Arial"/>
          <w:noProof/>
          <w:szCs w:val="22"/>
          <w:shd w:val="clear" w:color="auto" w:fill="FFFFFF"/>
          <w:lang w:eastAsia="zh-CN"/>
        </w:rPr>
        <w:t xml:space="preserve">). </w:t>
      </w:r>
      <w:r w:rsidR="00241EDF" w:rsidRPr="00921C23">
        <w:rPr>
          <w:rFonts w:eastAsia="SimSun" w:cs="Arial"/>
          <w:noProof/>
          <w:szCs w:val="22"/>
          <w:shd w:val="clear" w:color="auto" w:fill="FFFFFF"/>
          <w:lang w:eastAsia="zh-CN"/>
        </w:rPr>
        <w:t xml:space="preserve"> </w:t>
      </w:r>
      <w:r w:rsidR="00152447" w:rsidRPr="00921C23">
        <w:rPr>
          <w:rFonts w:eastAsia="SimSun" w:cs="Arial"/>
          <w:noProof/>
          <w:szCs w:val="22"/>
          <w:shd w:val="clear" w:color="auto" w:fill="FFFFFF"/>
          <w:lang w:eastAsia="zh-CN"/>
        </w:rPr>
        <w:t xml:space="preserve">Triangulated data from children, teachers and families </w:t>
      </w:r>
      <w:r w:rsidR="00152447" w:rsidRPr="00921C23">
        <w:rPr>
          <w:rFonts w:eastAsia="Calibri" w:cs="Arial"/>
          <w:noProof/>
          <w:szCs w:val="22"/>
          <w:lang w:eastAsia="zh-CN"/>
        </w:rPr>
        <w:t>showed</w:t>
      </w:r>
      <w:r w:rsidR="00241EDF" w:rsidRPr="00921C23">
        <w:rPr>
          <w:rFonts w:eastAsia="Calibri" w:cs="Arial"/>
          <w:noProof/>
          <w:szCs w:val="22"/>
          <w:lang w:eastAsia="zh-CN"/>
        </w:rPr>
        <w:t xml:space="preserve"> an improvement in </w:t>
      </w:r>
      <w:r w:rsidR="00152447" w:rsidRPr="00921C23">
        <w:rPr>
          <w:rFonts w:eastAsia="Calibri" w:cs="Arial"/>
          <w:noProof/>
          <w:szCs w:val="22"/>
          <w:lang w:eastAsia="zh-CN"/>
        </w:rPr>
        <w:t>children's</w:t>
      </w:r>
      <w:r w:rsidR="00241EDF" w:rsidRPr="00921C23">
        <w:rPr>
          <w:rFonts w:eastAsia="Calibri" w:cs="Arial"/>
          <w:noProof/>
          <w:szCs w:val="22"/>
          <w:lang w:eastAsia="zh-CN"/>
        </w:rPr>
        <w:t xml:space="preserve"> communication skills, social abilities, problem solving skills, expressive abilities, and motor abilities. Family surveys indicated satisfaction with the project and increased participation in expressive art activities with their children at home</w:t>
      </w:r>
      <w:r w:rsidR="00241EDF" w:rsidRPr="00921C23">
        <w:rPr>
          <w:rFonts w:eastAsia="SimSun" w:cs="Arial"/>
          <w:noProof/>
          <w:szCs w:val="22"/>
          <w:shd w:val="clear" w:color="auto" w:fill="FFFFFF"/>
          <w:lang w:eastAsia="zh-CN"/>
        </w:rPr>
        <w:t xml:space="preserve"> (Hutinger</w:t>
      </w:r>
      <w:r w:rsidR="00920E87" w:rsidRPr="00921C23">
        <w:rPr>
          <w:rFonts w:eastAsia="SimSun" w:cs="Arial"/>
          <w:noProof/>
          <w:szCs w:val="22"/>
          <w:shd w:val="clear" w:color="auto" w:fill="FFFFFF"/>
          <w:lang w:eastAsia="zh-CN"/>
        </w:rPr>
        <w:t>,</w:t>
      </w:r>
      <w:r w:rsidR="00241EDF" w:rsidRPr="00921C23">
        <w:rPr>
          <w:rFonts w:eastAsia="SimSun" w:cs="Arial"/>
          <w:noProof/>
          <w:szCs w:val="22"/>
          <w:shd w:val="clear" w:color="auto" w:fill="FFFFFF"/>
          <w:lang w:eastAsia="zh-CN"/>
        </w:rPr>
        <w:t xml:space="preserve"> 1998</w:t>
      </w:r>
      <w:r w:rsidR="00920E87" w:rsidRPr="00921C23">
        <w:rPr>
          <w:rFonts w:eastAsia="SimSun" w:cs="Arial"/>
          <w:noProof/>
          <w:szCs w:val="22"/>
          <w:shd w:val="clear" w:color="auto" w:fill="FFFFFF"/>
          <w:vertAlign w:val="superscript"/>
          <w:lang w:eastAsia="zh-CN"/>
        </w:rPr>
        <w:t>G</w:t>
      </w:r>
      <w:r w:rsidR="00241EDF" w:rsidRPr="00921C23">
        <w:rPr>
          <w:rFonts w:eastAsia="SimSun" w:cs="Arial"/>
          <w:noProof/>
          <w:szCs w:val="22"/>
          <w:shd w:val="clear" w:color="auto" w:fill="FFFFFF"/>
          <w:lang w:eastAsia="zh-CN"/>
        </w:rPr>
        <w:t>).</w:t>
      </w:r>
    </w:p>
    <w:p w14:paraId="74928B79" w14:textId="6AB7279C" w:rsidR="00E9463B" w:rsidRPr="00921C23" w:rsidRDefault="00E9463B" w:rsidP="00F201C7">
      <w:pPr>
        <w:autoSpaceDE w:val="0"/>
        <w:autoSpaceDN w:val="0"/>
        <w:adjustRightInd w:val="0"/>
        <w:spacing w:before="0" w:line="276" w:lineRule="auto"/>
        <w:ind w:left="0"/>
        <w:jc w:val="both"/>
        <w:rPr>
          <w:rFonts w:eastAsia="Calibri" w:cs="Arial"/>
          <w:noProof/>
          <w:szCs w:val="22"/>
          <w:lang w:eastAsia="zh-CN"/>
        </w:rPr>
      </w:pPr>
      <w:bookmarkStart w:id="93" w:name="_Toc350526150"/>
      <w:r w:rsidRPr="00921C23">
        <w:rPr>
          <w:rFonts w:eastAsia="Calibri" w:cs="Arial"/>
          <w:noProof/>
          <w:color w:val="000000"/>
          <w:szCs w:val="22"/>
          <w:lang w:eastAsia="zh-CN"/>
        </w:rPr>
        <w:t xml:space="preserve">Finally, two studies which might be seen to question the notion that the arts can foster social capital.  Le Roux </w:t>
      </w:r>
      <w:r w:rsidRPr="00921C23">
        <w:rPr>
          <w:rFonts w:eastAsia="Calibri" w:cs="Arial"/>
          <w:i/>
          <w:iCs/>
          <w:noProof/>
          <w:color w:val="000000"/>
          <w:szCs w:val="22"/>
          <w:lang w:eastAsia="zh-CN"/>
        </w:rPr>
        <w:t>et al</w:t>
      </w:r>
      <w:r w:rsidRPr="00921C23">
        <w:rPr>
          <w:rFonts w:eastAsia="Calibri" w:cs="Arial"/>
          <w:noProof/>
          <w:color w:val="000000"/>
          <w:szCs w:val="22"/>
          <w:lang w:eastAsia="zh-CN"/>
        </w:rPr>
        <w:t>. (2007</w:t>
      </w:r>
      <w:r w:rsidRPr="00921C23">
        <w:rPr>
          <w:rFonts w:eastAsia="Calibri" w:cs="Arial"/>
          <w:noProof/>
          <w:color w:val="000000"/>
          <w:szCs w:val="22"/>
          <w:vertAlign w:val="superscript"/>
          <w:lang w:eastAsia="zh-CN"/>
        </w:rPr>
        <w:t>F</w:t>
      </w:r>
      <w:r w:rsidRPr="00921C23">
        <w:rPr>
          <w:rFonts w:eastAsia="Calibri" w:cs="Arial"/>
          <w:noProof/>
          <w:color w:val="000000"/>
          <w:szCs w:val="22"/>
          <w:lang w:eastAsia="zh-CN"/>
        </w:rPr>
        <w:t>) use</w:t>
      </w:r>
      <w:r w:rsidR="000A799D">
        <w:rPr>
          <w:rFonts w:eastAsia="Calibri" w:cs="Arial"/>
          <w:noProof/>
          <w:color w:val="000000"/>
          <w:szCs w:val="22"/>
          <w:lang w:eastAsia="zh-CN"/>
        </w:rPr>
        <w:t>d</w:t>
      </w:r>
      <w:r w:rsidRPr="00921C23">
        <w:rPr>
          <w:rFonts w:eastAsia="Calibri" w:cs="Arial"/>
          <w:noProof/>
          <w:color w:val="000000"/>
          <w:szCs w:val="22"/>
          <w:lang w:eastAsia="zh-CN"/>
        </w:rPr>
        <w:t xml:space="preserve"> quantitative analysis to demonstrate that social class is strongly related to cultural differentiation, as represented by participation in different cultural activities.  Lees and Melhuish (2013</w:t>
      </w:r>
      <w:r w:rsidRPr="00921C23">
        <w:rPr>
          <w:rFonts w:eastAsia="Calibri" w:cs="Arial"/>
          <w:noProof/>
          <w:color w:val="000000"/>
          <w:szCs w:val="22"/>
          <w:vertAlign w:val="superscript"/>
          <w:lang w:eastAsia="zh-CN"/>
        </w:rPr>
        <w:t>I</w:t>
      </w:r>
      <w:r w:rsidRPr="00921C23">
        <w:rPr>
          <w:rFonts w:eastAsia="Calibri" w:cs="Arial"/>
          <w:noProof/>
          <w:color w:val="000000"/>
          <w:szCs w:val="22"/>
          <w:lang w:eastAsia="zh-CN"/>
        </w:rPr>
        <w:t xml:space="preserve">) </w:t>
      </w:r>
      <w:r w:rsidRPr="00921C23">
        <w:rPr>
          <w:rFonts w:eastAsia="Calibri" w:cs="Arial"/>
          <w:noProof/>
          <w:szCs w:val="22"/>
          <w:lang w:eastAsia="zh-CN"/>
        </w:rPr>
        <w:t>challenge</w:t>
      </w:r>
      <w:r w:rsidR="000A799D">
        <w:rPr>
          <w:rFonts w:eastAsia="Calibri" w:cs="Arial"/>
          <w:noProof/>
          <w:szCs w:val="22"/>
          <w:lang w:eastAsia="zh-CN"/>
        </w:rPr>
        <w:t>d</w:t>
      </w:r>
      <w:r w:rsidRPr="00921C23">
        <w:rPr>
          <w:rFonts w:eastAsia="Calibri" w:cs="Arial"/>
          <w:noProof/>
          <w:szCs w:val="22"/>
          <w:lang w:eastAsia="zh-CN"/>
        </w:rPr>
        <w:t xml:space="preserve"> the assumption that arts-led regeneration is a tool to combat social exclusion in inner cities.</w:t>
      </w:r>
    </w:p>
    <w:p w14:paraId="74928B7A" w14:textId="77777777" w:rsidR="00F201C7" w:rsidRPr="00921C23" w:rsidRDefault="00F201C7" w:rsidP="00F201C7">
      <w:pPr>
        <w:autoSpaceDE w:val="0"/>
        <w:autoSpaceDN w:val="0"/>
        <w:adjustRightInd w:val="0"/>
        <w:spacing w:before="0" w:line="276" w:lineRule="auto"/>
        <w:ind w:left="0"/>
        <w:jc w:val="both"/>
        <w:rPr>
          <w:rFonts w:eastAsia="Calibri" w:cs="Arial"/>
          <w:noProof/>
          <w:szCs w:val="22"/>
          <w:lang w:eastAsia="zh-CN"/>
        </w:rPr>
      </w:pPr>
    </w:p>
    <w:p w14:paraId="74928B7B" w14:textId="77777777" w:rsidR="00241EDF" w:rsidRPr="000542AD" w:rsidRDefault="006047FF" w:rsidP="00F201C7">
      <w:pPr>
        <w:pStyle w:val="Heading3"/>
        <w:spacing w:before="0"/>
        <w:ind w:left="0"/>
        <w:rPr>
          <w:rFonts w:eastAsia="SimSun"/>
          <w:noProof/>
          <w:lang w:eastAsia="zh-CN"/>
        </w:rPr>
      </w:pPr>
      <w:bookmarkStart w:id="94" w:name="_Toc359405159"/>
      <w:r w:rsidRPr="000542AD">
        <w:rPr>
          <w:rFonts w:eastAsia="SimSun"/>
          <w:noProof/>
          <w:lang w:eastAsia="zh-CN"/>
        </w:rPr>
        <w:t>4.4.</w:t>
      </w:r>
      <w:r w:rsidR="009C2339" w:rsidRPr="000542AD">
        <w:rPr>
          <w:rFonts w:eastAsia="SimSun"/>
          <w:noProof/>
          <w:lang w:eastAsia="zh-CN"/>
        </w:rPr>
        <w:t>3</w:t>
      </w:r>
      <w:r w:rsidRPr="000542AD">
        <w:rPr>
          <w:rFonts w:eastAsia="SimSun"/>
          <w:noProof/>
          <w:lang w:eastAsia="zh-CN"/>
        </w:rPr>
        <w:t xml:space="preserve"> </w:t>
      </w:r>
      <w:r w:rsidR="00241EDF" w:rsidRPr="000542AD">
        <w:rPr>
          <w:rFonts w:eastAsia="SimSun"/>
          <w:noProof/>
          <w:lang w:eastAsia="zh-CN"/>
        </w:rPr>
        <w:t>Volunteering</w:t>
      </w:r>
      <w:bookmarkEnd w:id="93"/>
      <w:bookmarkEnd w:id="94"/>
    </w:p>
    <w:p w14:paraId="74928B7C" w14:textId="57D461D3" w:rsidR="00241EDF" w:rsidRPr="00921C23" w:rsidRDefault="00241EDF" w:rsidP="00D416A1">
      <w:pPr>
        <w:autoSpaceDE w:val="0"/>
        <w:autoSpaceDN w:val="0"/>
        <w:adjustRightInd w:val="0"/>
        <w:spacing w:before="0" w:after="120" w:line="276" w:lineRule="auto"/>
        <w:ind w:left="0"/>
        <w:jc w:val="both"/>
        <w:rPr>
          <w:rFonts w:eastAsia="Calibri" w:cs="Arial"/>
          <w:noProof/>
          <w:color w:val="000000"/>
          <w:szCs w:val="22"/>
          <w:lang w:eastAsia="zh-CN"/>
        </w:rPr>
      </w:pPr>
      <w:r w:rsidRPr="00921C23">
        <w:rPr>
          <w:rFonts w:eastAsia="SimSun" w:cs="Arial"/>
          <w:noProof/>
          <w:szCs w:val="22"/>
          <w:lang w:eastAsia="zh-CN"/>
        </w:rPr>
        <w:t>Volunteering and caring are both developed by arts engagement.  Keaney (2006</w:t>
      </w:r>
      <w:r w:rsidR="00A84877" w:rsidRPr="00921C23">
        <w:rPr>
          <w:rFonts w:eastAsia="SimSun" w:cs="Arial"/>
          <w:noProof/>
          <w:szCs w:val="22"/>
          <w:vertAlign w:val="superscript"/>
          <w:lang w:eastAsia="zh-CN"/>
        </w:rPr>
        <w:t>I</w:t>
      </w:r>
      <w:r w:rsidRPr="00921C23">
        <w:rPr>
          <w:rFonts w:eastAsia="SimSun" w:cs="Arial"/>
          <w:noProof/>
          <w:szCs w:val="22"/>
          <w:lang w:eastAsia="zh-CN"/>
        </w:rPr>
        <w:t>)</w:t>
      </w:r>
      <w:r w:rsidR="000A799D">
        <w:rPr>
          <w:rFonts w:eastAsia="SimSun" w:cs="Arial"/>
          <w:noProof/>
          <w:szCs w:val="22"/>
          <w:lang w:eastAsia="zh-CN"/>
        </w:rPr>
        <w:t>,</w:t>
      </w:r>
      <w:r w:rsidRPr="00921C23">
        <w:rPr>
          <w:rFonts w:eastAsia="SimSun" w:cs="Arial"/>
          <w:noProof/>
          <w:szCs w:val="22"/>
          <w:lang w:eastAsia="zh-CN"/>
        </w:rPr>
        <w:t xml:space="preserve"> in a thinkpiece</w:t>
      </w:r>
      <w:r w:rsidR="000A799D">
        <w:rPr>
          <w:rFonts w:eastAsia="SimSun" w:cs="Arial"/>
          <w:noProof/>
          <w:szCs w:val="22"/>
          <w:lang w:eastAsia="zh-CN"/>
        </w:rPr>
        <w:t>,</w:t>
      </w:r>
      <w:r w:rsidRPr="00921C23">
        <w:rPr>
          <w:rFonts w:eastAsia="SimSun" w:cs="Arial"/>
          <w:noProof/>
          <w:szCs w:val="22"/>
          <w:lang w:eastAsia="zh-CN"/>
        </w:rPr>
        <w:t xml:space="preserve"> states</w:t>
      </w:r>
      <w:r w:rsidRPr="00921C23">
        <w:rPr>
          <w:rFonts w:eastAsia="Calibri" w:cs="Arial"/>
          <w:noProof/>
          <w:color w:val="000000"/>
          <w:szCs w:val="22"/>
          <w:lang w:eastAsia="zh-CN"/>
        </w:rPr>
        <w:t xml:space="preserve"> that the generation of social capital and building communities is no easy task – indeed patterns of community relations and associational life often have their roots in the far distant past. Nevertheless, government can make a difference by helping to do three things: promote volunteering, build capacity and encourage and support civic and political participation</w:t>
      </w:r>
      <w:r w:rsidRPr="00921C23">
        <w:rPr>
          <w:rFonts w:eastAsia="SimSun" w:cs="Arial"/>
          <w:noProof/>
          <w:szCs w:val="22"/>
          <w:lang w:eastAsia="zh-CN"/>
        </w:rPr>
        <w:t>. The Interarts Foundation (2010</w:t>
      </w:r>
      <w:r w:rsidR="00A84877" w:rsidRPr="00921C23">
        <w:rPr>
          <w:rFonts w:eastAsia="SimSun" w:cs="Arial"/>
          <w:noProof/>
          <w:szCs w:val="22"/>
          <w:vertAlign w:val="superscript"/>
          <w:lang w:eastAsia="zh-CN"/>
        </w:rPr>
        <w:t>F</w:t>
      </w:r>
      <w:r w:rsidRPr="00921C23">
        <w:rPr>
          <w:rFonts w:eastAsia="SimSun" w:cs="Arial"/>
          <w:noProof/>
          <w:szCs w:val="22"/>
          <w:lang w:eastAsia="zh-CN"/>
        </w:rPr>
        <w:t>) reports that f</w:t>
      </w:r>
      <w:r w:rsidRPr="00921C23">
        <w:rPr>
          <w:rFonts w:eastAsia="Calibri" w:cs="Arial"/>
          <w:noProof/>
          <w:color w:val="000000"/>
          <w:szCs w:val="22"/>
          <w:lang w:eastAsia="zh-CN"/>
        </w:rPr>
        <w:t>amily and social environment are fundamental elements in encouraging cultural participation</w:t>
      </w:r>
      <w:r w:rsidR="00D416A1" w:rsidRPr="00921C23">
        <w:rPr>
          <w:rFonts w:eastAsia="Calibri" w:cs="Arial"/>
          <w:noProof/>
          <w:color w:val="000000"/>
          <w:szCs w:val="22"/>
          <w:lang w:eastAsia="zh-CN"/>
        </w:rPr>
        <w:t>, including volunteering</w:t>
      </w:r>
      <w:r w:rsidR="00764AE1">
        <w:rPr>
          <w:rFonts w:eastAsia="Calibri" w:cs="Arial"/>
          <w:noProof/>
          <w:color w:val="000000"/>
          <w:szCs w:val="22"/>
          <w:lang w:eastAsia="zh-CN"/>
        </w:rPr>
        <w:t>,</w:t>
      </w:r>
      <w:r w:rsidR="00D416A1" w:rsidRPr="00921C23">
        <w:rPr>
          <w:rFonts w:eastAsia="Calibri" w:cs="Arial"/>
          <w:noProof/>
          <w:color w:val="000000"/>
          <w:szCs w:val="22"/>
          <w:lang w:eastAsia="zh-CN"/>
        </w:rPr>
        <w:t xml:space="preserve"> which is an important element</w:t>
      </w:r>
      <w:r w:rsidRPr="00921C23">
        <w:rPr>
          <w:rFonts w:eastAsia="Calibri" w:cs="Arial"/>
          <w:noProof/>
          <w:color w:val="000000"/>
          <w:szCs w:val="22"/>
          <w:lang w:eastAsia="zh-CN"/>
        </w:rPr>
        <w:t xml:space="preserve">. Digitalisation can be used as a </w:t>
      </w:r>
      <w:r w:rsidR="00D416A1" w:rsidRPr="00921C23">
        <w:rPr>
          <w:rFonts w:eastAsia="Calibri" w:cs="Arial"/>
          <w:noProof/>
          <w:color w:val="000000"/>
          <w:szCs w:val="22"/>
          <w:lang w:eastAsia="zh-CN"/>
        </w:rPr>
        <w:t>driver for</w:t>
      </w:r>
      <w:r w:rsidRPr="00921C23">
        <w:rPr>
          <w:rFonts w:eastAsia="Calibri" w:cs="Arial"/>
          <w:noProof/>
          <w:color w:val="000000"/>
          <w:szCs w:val="22"/>
          <w:lang w:eastAsia="zh-CN"/>
        </w:rPr>
        <w:t xml:space="preserve"> cultural participation. The NEA (2009</w:t>
      </w:r>
      <w:r w:rsidR="00A84877" w:rsidRPr="00921C23">
        <w:rPr>
          <w:rFonts w:eastAsia="Calibri" w:cs="Arial"/>
          <w:noProof/>
          <w:color w:val="000000"/>
          <w:szCs w:val="22"/>
          <w:vertAlign w:val="superscript"/>
          <w:lang w:eastAsia="zh-CN"/>
        </w:rPr>
        <w:t>F</w:t>
      </w:r>
      <w:r w:rsidRPr="00921C23">
        <w:rPr>
          <w:rFonts w:eastAsia="Calibri" w:cs="Arial"/>
          <w:noProof/>
          <w:color w:val="000000"/>
          <w:szCs w:val="22"/>
          <w:lang w:eastAsia="zh-CN"/>
        </w:rPr>
        <w:t xml:space="preserve">), in a research note, finds that Americans who attend arts performances, visit art museums or galleries, or read literature are particularly active members of their communities. Although this note draws conclusions similar to those of previous NEA reports, it examines a wider range of civic and social activities. In analysing volunteer rates among arts participants it finds volunteering is at a greater level in arts engagers. </w:t>
      </w:r>
    </w:p>
    <w:p w14:paraId="74928B7D" w14:textId="77777777" w:rsidR="009C2339" w:rsidRPr="000542AD" w:rsidRDefault="009C2339" w:rsidP="00FF2C01">
      <w:pPr>
        <w:pStyle w:val="Heading3"/>
        <w:spacing w:before="240"/>
        <w:ind w:left="0"/>
        <w:rPr>
          <w:rFonts w:eastAsia="Calibri"/>
          <w:noProof/>
          <w:lang w:eastAsia="zh-CN"/>
        </w:rPr>
      </w:pPr>
      <w:bookmarkStart w:id="95" w:name="_Toc359405160"/>
      <w:r w:rsidRPr="000542AD">
        <w:rPr>
          <w:rFonts w:eastAsia="Calibri"/>
          <w:noProof/>
          <w:lang w:eastAsia="zh-CN"/>
        </w:rPr>
        <w:t xml:space="preserve">4.4.4 Conclusions on the </w:t>
      </w:r>
      <w:r w:rsidR="00FF2C01" w:rsidRPr="000542AD">
        <w:rPr>
          <w:rFonts w:eastAsia="Calibri"/>
          <w:noProof/>
          <w:lang w:eastAsia="zh-CN"/>
        </w:rPr>
        <w:t>A</w:t>
      </w:r>
      <w:r w:rsidRPr="000542AD">
        <w:rPr>
          <w:rFonts w:eastAsia="Calibri"/>
          <w:noProof/>
          <w:lang w:eastAsia="zh-CN"/>
        </w:rPr>
        <w:t xml:space="preserve">rts and </w:t>
      </w:r>
      <w:r w:rsidR="00FF2C01" w:rsidRPr="000542AD">
        <w:rPr>
          <w:rFonts w:eastAsia="Calibri"/>
          <w:noProof/>
          <w:lang w:eastAsia="zh-CN"/>
        </w:rPr>
        <w:t>S</w:t>
      </w:r>
      <w:r w:rsidRPr="000542AD">
        <w:rPr>
          <w:rFonts w:eastAsia="Calibri"/>
          <w:noProof/>
          <w:lang w:eastAsia="zh-CN"/>
        </w:rPr>
        <w:t xml:space="preserve">ocial </w:t>
      </w:r>
      <w:r w:rsidR="00FF2C01" w:rsidRPr="000542AD">
        <w:rPr>
          <w:rFonts w:eastAsia="Calibri"/>
          <w:noProof/>
          <w:lang w:eastAsia="zh-CN"/>
        </w:rPr>
        <w:t>C</w:t>
      </w:r>
      <w:r w:rsidRPr="000542AD">
        <w:rPr>
          <w:rFonts w:eastAsia="Calibri"/>
          <w:noProof/>
          <w:lang w:eastAsia="zh-CN"/>
        </w:rPr>
        <w:t>apital</w:t>
      </w:r>
      <w:bookmarkEnd w:id="95"/>
    </w:p>
    <w:p w14:paraId="74928B7E" w14:textId="77777777" w:rsidR="00857391" w:rsidRPr="000542AD" w:rsidRDefault="00857391" w:rsidP="00857391">
      <w:pPr>
        <w:autoSpaceDE w:val="0"/>
        <w:autoSpaceDN w:val="0"/>
        <w:adjustRightInd w:val="0"/>
        <w:spacing w:before="0" w:after="120" w:line="276" w:lineRule="auto"/>
        <w:ind w:left="0"/>
        <w:jc w:val="both"/>
        <w:rPr>
          <w:rFonts w:eastAsia="SimSun" w:cs="Arial"/>
          <w:bCs/>
          <w:szCs w:val="22"/>
          <w:lang w:eastAsia="zh-CN"/>
        </w:rPr>
      </w:pPr>
      <w:r w:rsidRPr="000542AD">
        <w:rPr>
          <w:rFonts w:eastAsia="SimSun" w:cs="Arial"/>
          <w:bCs/>
          <w:szCs w:val="22"/>
          <w:lang w:eastAsia="zh-CN"/>
        </w:rPr>
        <w:t xml:space="preserve">Overall the weight of evidence points to a positive relationship between arts and social capital.  </w:t>
      </w:r>
      <w:r w:rsidR="009C2339" w:rsidRPr="000542AD">
        <w:rPr>
          <w:rFonts w:eastAsia="SimSun" w:cs="Arial"/>
          <w:bCs/>
          <w:szCs w:val="22"/>
          <w:lang w:eastAsia="zh-CN"/>
        </w:rPr>
        <w:t>The evidence base of th</w:t>
      </w:r>
      <w:r w:rsidRPr="000542AD">
        <w:rPr>
          <w:rFonts w:eastAsia="SimSun" w:cs="Arial"/>
          <w:bCs/>
          <w:szCs w:val="22"/>
          <w:lang w:eastAsia="zh-CN"/>
        </w:rPr>
        <w:t>is</w:t>
      </w:r>
      <w:r w:rsidR="009C2339" w:rsidRPr="000542AD">
        <w:rPr>
          <w:rFonts w:eastAsia="SimSun" w:cs="Arial"/>
          <w:bCs/>
          <w:szCs w:val="22"/>
          <w:lang w:eastAsia="zh-CN"/>
        </w:rPr>
        <w:t xml:space="preserve"> relationship is much greater than for other outcome areas in the arts.  The evidence suggests that the arts may contribute to social capital through opportunities for social interaction and the development of social relationships, networks, communication </w:t>
      </w:r>
      <w:r w:rsidR="009C2339" w:rsidRPr="000542AD">
        <w:rPr>
          <w:rFonts w:eastAsia="SimSun" w:cs="Arial"/>
          <w:bCs/>
          <w:szCs w:val="22"/>
          <w:lang w:eastAsia="zh-CN"/>
        </w:rPr>
        <w:lastRenderedPageBreak/>
        <w:t xml:space="preserve">skills, self- esteem and trust and that this may be the case particularly for young people and older adults.  </w:t>
      </w:r>
    </w:p>
    <w:p w14:paraId="74928B7F" w14:textId="09B9C681" w:rsidR="009C2339" w:rsidRPr="000542AD" w:rsidRDefault="009C2339" w:rsidP="00857391">
      <w:pPr>
        <w:autoSpaceDE w:val="0"/>
        <w:autoSpaceDN w:val="0"/>
        <w:adjustRightInd w:val="0"/>
        <w:spacing w:before="0" w:after="120" w:line="276" w:lineRule="auto"/>
        <w:ind w:left="0"/>
        <w:jc w:val="both"/>
        <w:rPr>
          <w:rFonts w:eastAsia="SimSun" w:cs="Arial"/>
          <w:bCs/>
          <w:szCs w:val="22"/>
          <w:lang w:eastAsia="zh-CN"/>
        </w:rPr>
      </w:pPr>
      <w:r w:rsidRPr="000542AD">
        <w:rPr>
          <w:rFonts w:eastAsia="SimSun" w:cs="Arial"/>
          <w:bCs/>
          <w:szCs w:val="22"/>
          <w:lang w:eastAsia="zh-CN"/>
        </w:rPr>
        <w:t xml:space="preserve">As well </w:t>
      </w:r>
      <w:r w:rsidR="00764AE1">
        <w:rPr>
          <w:rFonts w:eastAsia="SimSun" w:cs="Arial"/>
          <w:bCs/>
          <w:szCs w:val="22"/>
          <w:lang w:eastAsia="zh-CN"/>
        </w:rPr>
        <w:t xml:space="preserve">as </w:t>
      </w:r>
      <w:r w:rsidRPr="000542AD">
        <w:rPr>
          <w:rFonts w:eastAsia="SimSun" w:cs="Arial"/>
          <w:bCs/>
          <w:szCs w:val="22"/>
          <w:lang w:eastAsia="zh-CN"/>
        </w:rPr>
        <w:t xml:space="preserve">enhancing bonding social capital, there is some evidence to suggest that arts may help bring people from different backgrounds together and help to promote the social inclusion of groups such as asylum seekers and refuges, disabled people and young people at risk.  </w:t>
      </w:r>
    </w:p>
    <w:p w14:paraId="74928B80" w14:textId="77777777" w:rsidR="009C2339" w:rsidRPr="000542AD" w:rsidRDefault="009C2339" w:rsidP="00181C38">
      <w:pPr>
        <w:spacing w:before="0" w:after="120" w:line="276" w:lineRule="auto"/>
        <w:ind w:left="0"/>
        <w:jc w:val="both"/>
        <w:rPr>
          <w:rFonts w:eastAsia="SimSun" w:cs="Arial"/>
          <w:bCs/>
          <w:szCs w:val="22"/>
          <w:lang w:eastAsia="zh-CN"/>
        </w:rPr>
      </w:pPr>
      <w:r w:rsidRPr="000542AD">
        <w:rPr>
          <w:rFonts w:eastAsia="SimSun" w:cs="Arial"/>
          <w:bCs/>
          <w:szCs w:val="22"/>
          <w:lang w:eastAsia="zh-CN"/>
        </w:rPr>
        <w:t>However, there is a lack of substantial evidence on arts and social inclusion.  Studies have highlighted that arts participation may vary systematically by class, employment and income.  There is no substantive evidence of arts improving linking social capital</w:t>
      </w:r>
      <w:r w:rsidR="00181C38" w:rsidRPr="000542AD">
        <w:rPr>
          <w:rFonts w:eastAsia="SimSun" w:cs="Arial"/>
          <w:bCs/>
          <w:szCs w:val="22"/>
          <w:lang w:eastAsia="zh-CN"/>
        </w:rPr>
        <w:t>.  O</w:t>
      </w:r>
      <w:r w:rsidRPr="000542AD">
        <w:rPr>
          <w:rFonts w:eastAsia="SimSun" w:cs="Arial"/>
          <w:bCs/>
          <w:szCs w:val="22"/>
          <w:lang w:eastAsia="zh-CN"/>
        </w:rPr>
        <w:t xml:space="preserve">ne statistical study </w:t>
      </w:r>
      <w:r w:rsidR="00181C38" w:rsidRPr="000542AD">
        <w:rPr>
          <w:rFonts w:eastAsia="SimSun" w:cs="Arial"/>
          <w:bCs/>
          <w:szCs w:val="22"/>
          <w:lang w:eastAsia="zh-CN"/>
        </w:rPr>
        <w:t xml:space="preserve">(not specific to arts resources) </w:t>
      </w:r>
      <w:r w:rsidRPr="000542AD">
        <w:rPr>
          <w:rFonts w:eastAsia="SimSun" w:cs="Arial"/>
          <w:bCs/>
          <w:szCs w:val="22"/>
          <w:lang w:eastAsia="zh-CN"/>
        </w:rPr>
        <w:t xml:space="preserve">of deprived locations in Glasgow found that resources </w:t>
      </w:r>
      <w:r w:rsidR="00181C38" w:rsidRPr="000542AD">
        <w:rPr>
          <w:rFonts w:eastAsia="SimSun" w:cs="Arial"/>
          <w:bCs/>
          <w:szCs w:val="22"/>
          <w:lang w:eastAsia="zh-CN"/>
        </w:rPr>
        <w:t>are sometimes closer to</w:t>
      </w:r>
      <w:r w:rsidRPr="000542AD">
        <w:rPr>
          <w:rFonts w:eastAsia="SimSun" w:cs="Arial"/>
          <w:bCs/>
          <w:szCs w:val="22"/>
          <w:lang w:eastAsia="zh-CN"/>
        </w:rPr>
        <w:t xml:space="preserve"> </w:t>
      </w:r>
      <w:r w:rsidR="00181C38" w:rsidRPr="000542AD">
        <w:rPr>
          <w:rFonts w:eastAsia="SimSun" w:cs="Arial"/>
          <w:bCs/>
          <w:szCs w:val="22"/>
          <w:lang w:eastAsia="zh-CN"/>
        </w:rPr>
        <w:t>poorer</w:t>
      </w:r>
      <w:r w:rsidRPr="000542AD">
        <w:rPr>
          <w:rFonts w:eastAsia="SimSun" w:cs="Arial"/>
          <w:bCs/>
          <w:szCs w:val="22"/>
          <w:lang w:eastAsia="zh-CN"/>
        </w:rPr>
        <w:t xml:space="preserve"> neighbourhoods</w:t>
      </w:r>
      <w:r w:rsidR="00181C38" w:rsidRPr="000542AD">
        <w:rPr>
          <w:rFonts w:eastAsia="SimSun" w:cs="Arial"/>
          <w:bCs/>
          <w:szCs w:val="22"/>
          <w:lang w:eastAsia="zh-CN"/>
        </w:rPr>
        <w:t xml:space="preserve"> and sometimes closer to more affluent neighbourhoods</w:t>
      </w:r>
      <w:r w:rsidRPr="000542AD">
        <w:rPr>
          <w:rFonts w:eastAsia="SimSun" w:cs="Arial"/>
          <w:bCs/>
          <w:szCs w:val="22"/>
          <w:lang w:eastAsia="zh-CN"/>
        </w:rPr>
        <w:t xml:space="preserve"> (</w:t>
      </w:r>
      <w:r w:rsidR="00720000" w:rsidRPr="000542AD">
        <w:rPr>
          <w:rFonts w:eastAsia="SimSun" w:cs="Arial"/>
          <w:bCs/>
          <w:szCs w:val="22"/>
          <w:lang w:eastAsia="zh-CN"/>
        </w:rPr>
        <w:t xml:space="preserve">McIntyre </w:t>
      </w:r>
      <w:r w:rsidR="00720000" w:rsidRPr="000542AD">
        <w:rPr>
          <w:rFonts w:eastAsia="SimSun" w:cs="Arial"/>
          <w:bCs/>
          <w:i/>
          <w:iCs/>
          <w:szCs w:val="22"/>
          <w:lang w:eastAsia="zh-CN"/>
        </w:rPr>
        <w:t>et al</w:t>
      </w:r>
      <w:r w:rsidR="00720000" w:rsidRPr="000542AD">
        <w:rPr>
          <w:rFonts w:eastAsia="SimSun" w:cs="Arial"/>
          <w:bCs/>
          <w:szCs w:val="22"/>
          <w:lang w:eastAsia="zh-CN"/>
        </w:rPr>
        <w:t>.</w:t>
      </w:r>
      <w:r w:rsidRPr="000542AD">
        <w:rPr>
          <w:rFonts w:eastAsia="SimSun" w:cs="Arial"/>
          <w:bCs/>
          <w:szCs w:val="22"/>
          <w:lang w:eastAsia="zh-CN"/>
        </w:rPr>
        <w:t>, 2008</w:t>
      </w:r>
      <w:r w:rsidR="00720000" w:rsidRPr="000542AD">
        <w:rPr>
          <w:rFonts w:eastAsia="SimSun" w:cs="Arial"/>
          <w:bCs/>
          <w:szCs w:val="22"/>
          <w:vertAlign w:val="superscript"/>
          <w:lang w:eastAsia="zh-CN"/>
        </w:rPr>
        <w:t>F</w:t>
      </w:r>
      <w:r w:rsidRPr="000542AD">
        <w:rPr>
          <w:rFonts w:eastAsia="SimSun" w:cs="Arial"/>
          <w:bCs/>
          <w:szCs w:val="22"/>
          <w:lang w:eastAsia="zh-CN"/>
        </w:rPr>
        <w:t>)</w:t>
      </w:r>
      <w:r w:rsidR="00181C38" w:rsidRPr="000542AD">
        <w:rPr>
          <w:rFonts w:eastAsia="SimSun" w:cs="Arial"/>
          <w:bCs/>
          <w:szCs w:val="22"/>
          <w:lang w:eastAsia="zh-CN"/>
        </w:rPr>
        <w:t xml:space="preserve"> - the former are not consistently disadvantaged in access to such resources</w:t>
      </w:r>
      <w:r w:rsidRPr="000542AD">
        <w:rPr>
          <w:rFonts w:eastAsia="SimSun" w:cs="Arial"/>
          <w:bCs/>
          <w:szCs w:val="22"/>
          <w:lang w:eastAsia="zh-CN"/>
        </w:rPr>
        <w:t xml:space="preserve">.   </w:t>
      </w:r>
    </w:p>
    <w:p w14:paraId="74928B81" w14:textId="77777777" w:rsidR="009C2339" w:rsidRPr="000542AD" w:rsidRDefault="009C2339" w:rsidP="00857391">
      <w:pPr>
        <w:spacing w:before="0" w:after="120" w:line="276" w:lineRule="auto"/>
        <w:ind w:left="0"/>
        <w:jc w:val="both"/>
        <w:rPr>
          <w:rFonts w:eastAsia="SimSun" w:cs="Arial"/>
          <w:bCs/>
          <w:szCs w:val="22"/>
          <w:lang w:eastAsia="zh-CN"/>
        </w:rPr>
      </w:pPr>
      <w:r w:rsidRPr="000542AD">
        <w:rPr>
          <w:rFonts w:eastAsia="SimSun" w:cs="Arial"/>
          <w:bCs/>
          <w:szCs w:val="22"/>
          <w:lang w:eastAsia="zh-CN"/>
        </w:rPr>
        <w:t>When compared to the evidence base on sports and social capital, the review of arts and social capital uncovered much less evidence on the link between arts participation and arts volunteering.  There is some American evidence that those who frequently participate in arts are more likely to be active in a range of civic, religious and political activities across all income levels.</w:t>
      </w:r>
    </w:p>
    <w:p w14:paraId="74928B82" w14:textId="5B578758" w:rsidR="009C2339" w:rsidRPr="000542AD" w:rsidRDefault="009C2339" w:rsidP="00857391">
      <w:pPr>
        <w:spacing w:before="0" w:after="120" w:line="276" w:lineRule="auto"/>
        <w:ind w:left="0"/>
        <w:jc w:val="both"/>
        <w:rPr>
          <w:rFonts w:eastAsia="SimSun" w:cs="Arial"/>
          <w:szCs w:val="22"/>
          <w:lang w:eastAsia="zh-CN"/>
        </w:rPr>
      </w:pPr>
      <w:r w:rsidRPr="000542AD">
        <w:rPr>
          <w:rFonts w:eastAsia="SimSun" w:cs="Arial"/>
          <w:bCs/>
          <w:szCs w:val="22"/>
          <w:lang w:eastAsia="zh-CN"/>
        </w:rPr>
        <w:t>It is widely recognised by various academics and commentators that the development of social capital can have negative outcomes but there is little discussion in the arts and social capital literature of any negative effects.  Detailed evidence o</w:t>
      </w:r>
      <w:r w:rsidRPr="000542AD">
        <w:rPr>
          <w:rFonts w:eastAsia="SimSun" w:cs="Arial"/>
          <w:szCs w:val="22"/>
          <w:lang w:eastAsia="zh-CN"/>
        </w:rPr>
        <w:t xml:space="preserve">f how and when arts can be beneficial, </w:t>
      </w:r>
      <w:r w:rsidR="00764AE1" w:rsidRPr="000542AD">
        <w:rPr>
          <w:rFonts w:eastAsia="SimSun" w:cs="Arial"/>
          <w:szCs w:val="22"/>
          <w:lang w:eastAsia="zh-CN"/>
        </w:rPr>
        <w:t xml:space="preserve">who is currently benefiting </w:t>
      </w:r>
      <w:r w:rsidR="00764AE1">
        <w:rPr>
          <w:rFonts w:eastAsia="SimSun" w:cs="Arial"/>
          <w:szCs w:val="22"/>
          <w:lang w:eastAsia="zh-CN"/>
        </w:rPr>
        <w:t xml:space="preserve">and </w:t>
      </w:r>
      <w:r w:rsidRPr="000542AD">
        <w:rPr>
          <w:rFonts w:eastAsia="SimSun" w:cs="Arial"/>
          <w:szCs w:val="22"/>
          <w:lang w:eastAsia="zh-CN"/>
        </w:rPr>
        <w:t xml:space="preserve">how any negative effects can be </w:t>
      </w:r>
      <w:r w:rsidR="0066295E" w:rsidRPr="000542AD">
        <w:rPr>
          <w:rFonts w:eastAsia="SimSun" w:cs="Arial"/>
          <w:szCs w:val="22"/>
          <w:lang w:eastAsia="zh-CN"/>
        </w:rPr>
        <w:t>avoided is</w:t>
      </w:r>
      <w:r w:rsidRPr="000542AD">
        <w:rPr>
          <w:rFonts w:eastAsia="SimSun" w:cs="Arial"/>
          <w:szCs w:val="22"/>
          <w:lang w:eastAsia="zh-CN"/>
        </w:rPr>
        <w:t xml:space="preserve"> needed.  There may also be wider forces here which need to be examined, notably changes in arts participation by socio-economic group. </w:t>
      </w:r>
      <w:r w:rsidRPr="000542AD">
        <w:rPr>
          <w:rFonts w:eastAsia="SimSun" w:cs="Arial"/>
          <w:bCs/>
          <w:szCs w:val="22"/>
          <w:lang w:eastAsia="zh-CN"/>
        </w:rPr>
        <w:t>In addition t</w:t>
      </w:r>
      <w:r w:rsidRPr="000542AD">
        <w:rPr>
          <w:rFonts w:eastAsia="SimSun" w:cs="Arial"/>
          <w:szCs w:val="22"/>
          <w:lang w:eastAsia="zh-CN"/>
        </w:rPr>
        <w:t xml:space="preserve">here is no evidence on the differential </w:t>
      </w:r>
      <w:r w:rsidR="0061777F" w:rsidRPr="000542AD">
        <w:rPr>
          <w:rFonts w:eastAsia="SimSun" w:cs="Arial"/>
          <w:szCs w:val="22"/>
          <w:lang w:eastAsia="zh-CN"/>
        </w:rPr>
        <w:t>impact</w:t>
      </w:r>
      <w:r w:rsidRPr="000542AD">
        <w:rPr>
          <w:rFonts w:eastAsia="SimSun" w:cs="Arial"/>
          <w:szCs w:val="22"/>
          <w:lang w:eastAsia="zh-CN"/>
        </w:rPr>
        <w:t>s of different arts activities</w:t>
      </w:r>
      <w:r w:rsidR="00857391" w:rsidRPr="000542AD">
        <w:rPr>
          <w:rFonts w:eastAsia="SimSun" w:cs="Arial"/>
          <w:szCs w:val="22"/>
          <w:lang w:eastAsia="zh-CN"/>
        </w:rPr>
        <w:t xml:space="preserve"> - a</w:t>
      </w:r>
      <w:r w:rsidRPr="000542AD">
        <w:rPr>
          <w:rFonts w:eastAsia="SimSun" w:cs="Arial"/>
          <w:szCs w:val="22"/>
          <w:lang w:eastAsia="zh-CN"/>
        </w:rPr>
        <w:t>re some arts more beneficial in terms of social capital than others and if so how and why?</w:t>
      </w:r>
      <w:r w:rsidRPr="000542AD">
        <w:rPr>
          <w:rFonts w:eastAsia="SimSun" w:cs="Arial"/>
          <w:bCs/>
          <w:szCs w:val="22"/>
          <w:lang w:eastAsia="zh-CN"/>
        </w:rPr>
        <w:t xml:space="preserve"> </w:t>
      </w:r>
    </w:p>
    <w:p w14:paraId="74928B83" w14:textId="77777777" w:rsidR="00241EDF" w:rsidRPr="00921C23" w:rsidRDefault="00241EDF" w:rsidP="00241EDF">
      <w:pPr>
        <w:autoSpaceDE w:val="0"/>
        <w:autoSpaceDN w:val="0"/>
        <w:adjustRightInd w:val="0"/>
        <w:spacing w:before="0" w:after="240"/>
        <w:ind w:left="0"/>
        <w:jc w:val="both"/>
        <w:rPr>
          <w:rFonts w:eastAsia="SimSun" w:cs="Arial"/>
          <w:noProof/>
          <w:sz w:val="20"/>
          <w:szCs w:val="20"/>
        </w:rPr>
      </w:pPr>
    </w:p>
    <w:p w14:paraId="74928B84" w14:textId="77777777" w:rsidR="00241EDF" w:rsidRPr="00921C23" w:rsidRDefault="00241EDF" w:rsidP="00241EDF">
      <w:pPr>
        <w:autoSpaceDE w:val="0"/>
        <w:autoSpaceDN w:val="0"/>
        <w:adjustRightInd w:val="0"/>
        <w:spacing w:before="0" w:after="240"/>
        <w:ind w:left="0"/>
        <w:jc w:val="both"/>
        <w:rPr>
          <w:rFonts w:eastAsia="SimSun" w:cs="Arial"/>
          <w:noProof/>
          <w:sz w:val="20"/>
          <w:szCs w:val="20"/>
        </w:rPr>
      </w:pPr>
    </w:p>
    <w:p w14:paraId="74928B85" w14:textId="77777777" w:rsidR="00241EDF" w:rsidRPr="00921C23" w:rsidRDefault="00241EDF" w:rsidP="00241EDF">
      <w:pPr>
        <w:autoSpaceDE w:val="0"/>
        <w:autoSpaceDN w:val="0"/>
        <w:adjustRightInd w:val="0"/>
        <w:spacing w:before="0" w:after="240"/>
        <w:ind w:left="0"/>
        <w:jc w:val="both"/>
        <w:rPr>
          <w:rFonts w:eastAsia="SimSun" w:cs="Arial"/>
          <w:noProof/>
          <w:sz w:val="20"/>
          <w:szCs w:val="20"/>
        </w:rPr>
      </w:pPr>
    </w:p>
    <w:p w14:paraId="74928B86" w14:textId="77777777" w:rsidR="00241EDF" w:rsidRPr="00921C23" w:rsidRDefault="00241EDF" w:rsidP="00241EDF">
      <w:pPr>
        <w:autoSpaceDE w:val="0"/>
        <w:autoSpaceDN w:val="0"/>
        <w:adjustRightInd w:val="0"/>
        <w:spacing w:before="0" w:after="240"/>
        <w:ind w:left="0"/>
        <w:jc w:val="both"/>
        <w:rPr>
          <w:rFonts w:eastAsia="SimSun" w:cs="Arial"/>
          <w:noProof/>
          <w:sz w:val="20"/>
          <w:szCs w:val="20"/>
        </w:rPr>
        <w:sectPr w:rsidR="00241EDF" w:rsidRPr="00921C23" w:rsidSect="00241EDF">
          <w:pgSz w:w="11906" w:h="16838"/>
          <w:pgMar w:top="1440" w:right="1440" w:bottom="1440" w:left="1440" w:header="709" w:footer="709" w:gutter="0"/>
          <w:cols w:space="708"/>
          <w:docGrid w:linePitch="360"/>
        </w:sectPr>
      </w:pPr>
    </w:p>
    <w:p w14:paraId="74928B87" w14:textId="77777777" w:rsidR="00241EDF" w:rsidRPr="000542AD" w:rsidRDefault="00D26632" w:rsidP="008E0206">
      <w:pPr>
        <w:pStyle w:val="Heading2"/>
        <w:ind w:left="0"/>
        <w:rPr>
          <w:rFonts w:eastAsia="SimSun"/>
          <w:noProof/>
          <w:lang w:eastAsia="zh-CN"/>
        </w:rPr>
      </w:pPr>
      <w:bookmarkStart w:id="96" w:name="_Toc359405161"/>
      <w:r w:rsidRPr="000542AD">
        <w:rPr>
          <w:noProof/>
        </w:rPr>
        <w:lastRenderedPageBreak/>
        <w:t>4.5</w:t>
      </w:r>
      <w:r w:rsidR="00790039" w:rsidRPr="000542AD">
        <w:rPr>
          <w:noProof/>
        </w:rPr>
        <w:t xml:space="preserve"> </w:t>
      </w:r>
      <w:r w:rsidR="00241EDF" w:rsidRPr="000542AD">
        <w:rPr>
          <w:rFonts w:eastAsia="SimSun"/>
          <w:noProof/>
          <w:lang w:eastAsia="zh-CN"/>
        </w:rPr>
        <w:t>The Arts</w:t>
      </w:r>
      <w:r w:rsidR="00161200" w:rsidRPr="000542AD">
        <w:rPr>
          <w:rFonts w:eastAsia="SimSun"/>
          <w:noProof/>
          <w:lang w:eastAsia="zh-CN"/>
        </w:rPr>
        <w:t xml:space="preserve"> and Education</w:t>
      </w:r>
      <w:bookmarkEnd w:id="96"/>
    </w:p>
    <w:p w14:paraId="74928B88" w14:textId="77777777" w:rsidR="00241EDF" w:rsidRPr="00921C23" w:rsidRDefault="00241EDF" w:rsidP="00574088">
      <w:pPr>
        <w:autoSpaceDE w:val="0"/>
        <w:autoSpaceDN w:val="0"/>
        <w:adjustRightInd w:val="0"/>
        <w:spacing w:before="0" w:after="120" w:line="276" w:lineRule="auto"/>
        <w:ind w:left="0"/>
        <w:jc w:val="both"/>
        <w:rPr>
          <w:rFonts w:eastAsia="SimSun" w:cs="Arial"/>
          <w:noProof/>
          <w:szCs w:val="22"/>
          <w:lang w:eastAsia="zh-CN"/>
        </w:rPr>
      </w:pPr>
      <w:r w:rsidRPr="00921C23">
        <w:rPr>
          <w:rFonts w:eastAsia="SimSun" w:cs="Arial"/>
          <w:noProof/>
          <w:szCs w:val="22"/>
          <w:lang w:eastAsia="zh-CN"/>
        </w:rPr>
        <w:t>The systematic review identified 1</w:t>
      </w:r>
      <w:r w:rsidR="009F1FF6">
        <w:rPr>
          <w:rFonts w:eastAsia="SimSun" w:cs="Arial"/>
          <w:noProof/>
          <w:szCs w:val="22"/>
          <w:lang w:eastAsia="zh-CN"/>
        </w:rPr>
        <w:t>8</w:t>
      </w:r>
      <w:r w:rsidRPr="00921C23">
        <w:rPr>
          <w:rFonts w:eastAsia="SimSun" w:cs="Arial"/>
          <w:noProof/>
          <w:szCs w:val="22"/>
          <w:lang w:eastAsia="zh-CN"/>
        </w:rPr>
        <w:t xml:space="preserve"> studies of the relationship between the arts and education </w:t>
      </w:r>
      <w:r w:rsidR="0061777F" w:rsidRPr="00921C23">
        <w:rPr>
          <w:rFonts w:eastAsia="SimSun" w:cs="Arial"/>
          <w:noProof/>
          <w:szCs w:val="22"/>
          <w:lang w:eastAsia="zh-CN"/>
        </w:rPr>
        <w:t>impact</w:t>
      </w:r>
      <w:r w:rsidRPr="00921C23">
        <w:rPr>
          <w:rFonts w:eastAsia="SimSun" w:cs="Arial"/>
          <w:noProof/>
          <w:szCs w:val="22"/>
          <w:lang w:eastAsia="zh-CN"/>
        </w:rPr>
        <w:t>s, comprising:</w:t>
      </w:r>
    </w:p>
    <w:p w14:paraId="74928B89" w14:textId="77777777" w:rsidR="009F1FF6" w:rsidRDefault="009F1FF6" w:rsidP="00574088">
      <w:pPr>
        <w:autoSpaceDE w:val="0"/>
        <w:autoSpaceDN w:val="0"/>
        <w:adjustRightInd w:val="0"/>
        <w:spacing w:before="0" w:after="120" w:line="276" w:lineRule="auto"/>
        <w:ind w:left="360"/>
        <w:jc w:val="both"/>
        <w:rPr>
          <w:rFonts w:eastAsia="SimSun" w:cs="Arial"/>
          <w:b/>
          <w:bCs/>
          <w:noProof/>
          <w:szCs w:val="22"/>
          <w:lang w:eastAsia="zh-CN"/>
        </w:rPr>
      </w:pPr>
      <w:r>
        <w:rPr>
          <w:rFonts w:eastAsia="SimSun" w:cs="Arial"/>
          <w:b/>
          <w:bCs/>
          <w:noProof/>
          <w:szCs w:val="22"/>
          <w:lang w:eastAsia="zh-CN"/>
        </w:rPr>
        <w:t>A</w:t>
      </w:r>
      <w:r>
        <w:rPr>
          <w:rFonts w:eastAsia="SimSun" w:cs="Arial"/>
          <w:b/>
          <w:bCs/>
          <w:noProof/>
          <w:szCs w:val="22"/>
          <w:lang w:eastAsia="zh-CN"/>
        </w:rPr>
        <w:tab/>
      </w:r>
      <w:r w:rsidRPr="009F1FF6">
        <w:rPr>
          <w:rFonts w:eastAsia="SimSun" w:cs="Arial"/>
          <w:noProof/>
          <w:szCs w:val="22"/>
          <w:lang w:eastAsia="zh-CN"/>
        </w:rPr>
        <w:t xml:space="preserve">1 </w:t>
      </w:r>
      <w:r>
        <w:rPr>
          <w:rFonts w:eastAsia="SimSun" w:cs="Arial"/>
          <w:noProof/>
          <w:szCs w:val="22"/>
          <w:lang w:eastAsia="zh-CN"/>
        </w:rPr>
        <w:t xml:space="preserve">systemmatic review </w:t>
      </w:r>
    </w:p>
    <w:p w14:paraId="74928B8A" w14:textId="77777777" w:rsidR="0015465C" w:rsidRPr="00921C23" w:rsidRDefault="0015465C" w:rsidP="00574088">
      <w:pPr>
        <w:autoSpaceDE w:val="0"/>
        <w:autoSpaceDN w:val="0"/>
        <w:adjustRightInd w:val="0"/>
        <w:spacing w:before="0" w:after="120" w:line="276" w:lineRule="auto"/>
        <w:ind w:left="360"/>
        <w:jc w:val="both"/>
        <w:rPr>
          <w:rFonts w:eastAsia="SimSun" w:cs="Arial"/>
          <w:b/>
          <w:bCs/>
          <w:noProof/>
          <w:szCs w:val="22"/>
          <w:lang w:eastAsia="zh-CN"/>
        </w:rPr>
      </w:pPr>
      <w:r w:rsidRPr="00921C23">
        <w:rPr>
          <w:rFonts w:eastAsia="SimSun" w:cs="Arial"/>
          <w:b/>
          <w:bCs/>
          <w:noProof/>
          <w:szCs w:val="22"/>
          <w:lang w:eastAsia="zh-CN"/>
        </w:rPr>
        <w:t>C</w:t>
      </w:r>
      <w:r w:rsidRPr="00921C23">
        <w:rPr>
          <w:rFonts w:eastAsia="SimSun" w:cs="Arial"/>
          <w:b/>
          <w:bCs/>
          <w:noProof/>
          <w:szCs w:val="22"/>
          <w:lang w:eastAsia="zh-CN"/>
        </w:rPr>
        <w:tab/>
      </w:r>
      <w:r w:rsidR="00574088" w:rsidRPr="00921C23">
        <w:rPr>
          <w:rFonts w:eastAsia="SimSun" w:cs="Arial"/>
          <w:noProof/>
          <w:szCs w:val="22"/>
          <w:lang w:eastAsia="zh-CN"/>
        </w:rPr>
        <w:t>2</w:t>
      </w:r>
      <w:r w:rsidRPr="00921C23">
        <w:rPr>
          <w:rFonts w:eastAsia="SimSun" w:cs="Arial"/>
          <w:noProof/>
          <w:szCs w:val="22"/>
          <w:lang w:eastAsia="zh-CN"/>
        </w:rPr>
        <w:t xml:space="preserve"> cohort stud</w:t>
      </w:r>
      <w:r w:rsidR="00574088" w:rsidRPr="00921C23">
        <w:rPr>
          <w:rFonts w:eastAsia="SimSun" w:cs="Arial"/>
          <w:noProof/>
          <w:szCs w:val="22"/>
          <w:lang w:eastAsia="zh-CN"/>
        </w:rPr>
        <w:t>ies</w:t>
      </w:r>
    </w:p>
    <w:p w14:paraId="74928B8B" w14:textId="77777777" w:rsidR="00241EDF" w:rsidRPr="00921C23" w:rsidRDefault="006047FF" w:rsidP="006047FF">
      <w:pPr>
        <w:autoSpaceDE w:val="0"/>
        <w:autoSpaceDN w:val="0"/>
        <w:adjustRightInd w:val="0"/>
        <w:spacing w:before="0" w:after="120" w:line="276" w:lineRule="auto"/>
        <w:ind w:left="360"/>
        <w:jc w:val="both"/>
        <w:rPr>
          <w:rFonts w:eastAsia="SimSun" w:cs="Arial"/>
          <w:noProof/>
          <w:szCs w:val="22"/>
          <w:lang w:eastAsia="zh-CN"/>
        </w:rPr>
      </w:pPr>
      <w:r w:rsidRPr="00921C23">
        <w:rPr>
          <w:rFonts w:eastAsia="SimSun" w:cs="Arial"/>
          <w:b/>
          <w:bCs/>
          <w:noProof/>
          <w:szCs w:val="22"/>
          <w:lang w:eastAsia="zh-CN"/>
        </w:rPr>
        <w:t>D</w:t>
      </w:r>
      <w:r w:rsidRPr="00921C23">
        <w:rPr>
          <w:rFonts w:eastAsia="SimSun" w:cs="Arial"/>
          <w:noProof/>
          <w:szCs w:val="22"/>
          <w:lang w:eastAsia="zh-CN"/>
        </w:rPr>
        <w:tab/>
      </w:r>
      <w:r w:rsidR="00241EDF" w:rsidRPr="00921C23">
        <w:rPr>
          <w:rFonts w:eastAsia="SimSun" w:cs="Arial"/>
          <w:noProof/>
          <w:szCs w:val="22"/>
          <w:lang w:eastAsia="zh-CN"/>
        </w:rPr>
        <w:t xml:space="preserve">1 </w:t>
      </w:r>
      <w:r w:rsidR="007B534B" w:rsidRPr="00921C23">
        <w:rPr>
          <w:rFonts w:eastAsia="SimSun" w:cs="Arial"/>
          <w:noProof/>
          <w:szCs w:val="22"/>
          <w:lang w:eastAsia="zh-CN"/>
        </w:rPr>
        <w:t>time-series</w:t>
      </w:r>
      <w:r w:rsidR="00241EDF" w:rsidRPr="00921C23">
        <w:rPr>
          <w:rFonts w:eastAsia="SimSun" w:cs="Arial"/>
          <w:noProof/>
          <w:szCs w:val="22"/>
          <w:lang w:eastAsia="zh-CN"/>
        </w:rPr>
        <w:t xml:space="preserve"> study</w:t>
      </w:r>
    </w:p>
    <w:p w14:paraId="74928B8C" w14:textId="77777777" w:rsidR="00241EDF" w:rsidRPr="00921C23" w:rsidRDefault="006047FF" w:rsidP="006047FF">
      <w:pPr>
        <w:autoSpaceDE w:val="0"/>
        <w:autoSpaceDN w:val="0"/>
        <w:adjustRightInd w:val="0"/>
        <w:spacing w:before="0" w:after="120" w:line="276" w:lineRule="auto"/>
        <w:ind w:left="360"/>
        <w:jc w:val="both"/>
        <w:rPr>
          <w:rFonts w:eastAsia="SimSun" w:cs="Arial"/>
          <w:noProof/>
          <w:szCs w:val="22"/>
          <w:lang w:eastAsia="zh-CN"/>
        </w:rPr>
      </w:pPr>
      <w:r w:rsidRPr="00921C23">
        <w:rPr>
          <w:rFonts w:eastAsia="SimSun" w:cs="Arial"/>
          <w:b/>
          <w:bCs/>
          <w:noProof/>
          <w:szCs w:val="22"/>
          <w:lang w:eastAsia="zh-CN"/>
        </w:rPr>
        <w:t>E</w:t>
      </w:r>
      <w:r w:rsidRPr="00921C23">
        <w:rPr>
          <w:rFonts w:eastAsia="SimSun" w:cs="Arial"/>
          <w:noProof/>
          <w:szCs w:val="22"/>
          <w:lang w:eastAsia="zh-CN"/>
        </w:rPr>
        <w:tab/>
      </w:r>
      <w:r w:rsidR="00241EDF" w:rsidRPr="00921C23">
        <w:rPr>
          <w:rFonts w:eastAsia="SimSun" w:cs="Arial"/>
          <w:noProof/>
          <w:szCs w:val="22"/>
          <w:lang w:eastAsia="zh-CN"/>
        </w:rPr>
        <w:t xml:space="preserve">1 case-control </w:t>
      </w:r>
    </w:p>
    <w:p w14:paraId="74928B8D" w14:textId="77777777" w:rsidR="00241EDF" w:rsidRPr="00921C23" w:rsidRDefault="006047FF" w:rsidP="006047FF">
      <w:pPr>
        <w:autoSpaceDE w:val="0"/>
        <w:autoSpaceDN w:val="0"/>
        <w:adjustRightInd w:val="0"/>
        <w:spacing w:before="0" w:after="120" w:line="276" w:lineRule="auto"/>
        <w:ind w:left="360"/>
        <w:jc w:val="both"/>
        <w:rPr>
          <w:rFonts w:eastAsia="SimSun" w:cs="Arial"/>
          <w:noProof/>
          <w:szCs w:val="22"/>
          <w:lang w:eastAsia="zh-CN"/>
        </w:rPr>
      </w:pPr>
      <w:r w:rsidRPr="00921C23">
        <w:rPr>
          <w:rFonts w:eastAsia="SimSun" w:cs="Arial"/>
          <w:b/>
          <w:bCs/>
          <w:noProof/>
          <w:szCs w:val="22"/>
          <w:lang w:eastAsia="zh-CN"/>
        </w:rPr>
        <w:t>F</w:t>
      </w:r>
      <w:r w:rsidRPr="00921C23">
        <w:rPr>
          <w:rFonts w:eastAsia="SimSun" w:cs="Arial"/>
          <w:noProof/>
          <w:szCs w:val="22"/>
          <w:lang w:eastAsia="zh-CN"/>
        </w:rPr>
        <w:tab/>
      </w:r>
      <w:r w:rsidR="00241EDF" w:rsidRPr="00921C23">
        <w:rPr>
          <w:rFonts w:eastAsia="SimSun" w:cs="Arial"/>
          <w:noProof/>
          <w:szCs w:val="22"/>
          <w:lang w:eastAsia="zh-CN"/>
        </w:rPr>
        <w:t>2  cross-section</w:t>
      </w:r>
      <w:r w:rsidR="00321778" w:rsidRPr="00921C23">
        <w:rPr>
          <w:rFonts w:eastAsia="SimSun" w:cs="Arial"/>
          <w:noProof/>
          <w:szCs w:val="22"/>
          <w:lang w:eastAsia="zh-CN"/>
        </w:rPr>
        <w:t>al</w:t>
      </w:r>
      <w:r w:rsidR="00241EDF" w:rsidRPr="00921C23">
        <w:rPr>
          <w:rFonts w:eastAsia="SimSun" w:cs="Arial"/>
          <w:noProof/>
          <w:szCs w:val="22"/>
          <w:lang w:eastAsia="zh-CN"/>
        </w:rPr>
        <w:t xml:space="preserve"> studies</w:t>
      </w:r>
    </w:p>
    <w:p w14:paraId="74928B8E" w14:textId="77777777" w:rsidR="00241EDF" w:rsidRPr="00921C23" w:rsidRDefault="006047FF" w:rsidP="006047FF">
      <w:pPr>
        <w:autoSpaceDE w:val="0"/>
        <w:autoSpaceDN w:val="0"/>
        <w:adjustRightInd w:val="0"/>
        <w:spacing w:before="0" w:after="120" w:line="276" w:lineRule="auto"/>
        <w:ind w:left="360"/>
        <w:jc w:val="both"/>
        <w:rPr>
          <w:rFonts w:eastAsia="SimSun" w:cs="Arial"/>
          <w:noProof/>
          <w:szCs w:val="22"/>
          <w:lang w:eastAsia="zh-CN"/>
        </w:rPr>
      </w:pPr>
      <w:r w:rsidRPr="00921C23">
        <w:rPr>
          <w:rFonts w:eastAsia="SimSun" w:cs="Arial"/>
          <w:b/>
          <w:bCs/>
          <w:noProof/>
          <w:szCs w:val="22"/>
          <w:lang w:eastAsia="zh-CN"/>
        </w:rPr>
        <w:t>G</w:t>
      </w:r>
      <w:r w:rsidRPr="00921C23">
        <w:rPr>
          <w:rFonts w:eastAsia="SimSun" w:cs="Arial"/>
          <w:noProof/>
          <w:szCs w:val="22"/>
          <w:lang w:eastAsia="zh-CN"/>
        </w:rPr>
        <w:tab/>
        <w:t>7</w:t>
      </w:r>
      <w:r w:rsidR="00241EDF" w:rsidRPr="00921C23">
        <w:rPr>
          <w:rFonts w:eastAsia="SimSun" w:cs="Arial"/>
          <w:noProof/>
          <w:szCs w:val="22"/>
          <w:lang w:eastAsia="zh-CN"/>
        </w:rPr>
        <w:t xml:space="preserve"> case studies</w:t>
      </w:r>
      <w:r w:rsidRPr="00921C23">
        <w:rPr>
          <w:rFonts w:eastAsia="SimSun" w:cs="Arial"/>
          <w:noProof/>
          <w:szCs w:val="22"/>
          <w:lang w:eastAsia="zh-CN"/>
        </w:rPr>
        <w:t xml:space="preserve"> / </w:t>
      </w:r>
      <w:r w:rsidR="00241EDF" w:rsidRPr="00921C23">
        <w:rPr>
          <w:rFonts w:eastAsia="SimSun" w:cs="Arial"/>
          <w:noProof/>
          <w:szCs w:val="22"/>
          <w:lang w:eastAsia="zh-CN"/>
        </w:rPr>
        <w:t>programme evaluations</w:t>
      </w:r>
    </w:p>
    <w:p w14:paraId="74928B8F" w14:textId="77777777" w:rsidR="00790039" w:rsidRPr="00921C23" w:rsidRDefault="006047FF" w:rsidP="006047FF">
      <w:pPr>
        <w:autoSpaceDE w:val="0"/>
        <w:autoSpaceDN w:val="0"/>
        <w:adjustRightInd w:val="0"/>
        <w:spacing w:before="0" w:line="276" w:lineRule="auto"/>
        <w:ind w:left="360"/>
        <w:jc w:val="both"/>
        <w:rPr>
          <w:rFonts w:eastAsia="SimSun" w:cs="Arial"/>
          <w:noProof/>
          <w:szCs w:val="22"/>
          <w:lang w:eastAsia="zh-CN"/>
        </w:rPr>
      </w:pPr>
      <w:r w:rsidRPr="00921C23">
        <w:rPr>
          <w:rFonts w:eastAsia="SimSun" w:cs="Arial"/>
          <w:b/>
          <w:bCs/>
          <w:noProof/>
          <w:szCs w:val="22"/>
          <w:lang w:eastAsia="zh-CN"/>
        </w:rPr>
        <w:t>I</w:t>
      </w:r>
      <w:r w:rsidRPr="00921C23">
        <w:rPr>
          <w:rFonts w:eastAsia="SimSun" w:cs="Arial"/>
          <w:noProof/>
          <w:szCs w:val="22"/>
          <w:lang w:eastAsia="zh-CN"/>
        </w:rPr>
        <w:tab/>
      </w:r>
      <w:r w:rsidR="00241EDF" w:rsidRPr="00921C23">
        <w:rPr>
          <w:rFonts w:eastAsia="SimSun" w:cs="Arial"/>
          <w:noProof/>
          <w:szCs w:val="22"/>
          <w:lang w:eastAsia="zh-CN"/>
        </w:rPr>
        <w:t>4 narrative reviews</w:t>
      </w:r>
    </w:p>
    <w:p w14:paraId="74928B90" w14:textId="77777777" w:rsidR="00341D66" w:rsidRPr="00921C23" w:rsidRDefault="00341D66" w:rsidP="006047FF">
      <w:pPr>
        <w:autoSpaceDE w:val="0"/>
        <w:autoSpaceDN w:val="0"/>
        <w:adjustRightInd w:val="0"/>
        <w:spacing w:before="0" w:line="276" w:lineRule="auto"/>
        <w:ind w:left="360"/>
        <w:jc w:val="both"/>
        <w:rPr>
          <w:rFonts w:eastAsia="SimSun" w:cs="Arial"/>
          <w:noProof/>
          <w:szCs w:val="22"/>
          <w:lang w:eastAsia="zh-CN"/>
        </w:rPr>
      </w:pPr>
    </w:p>
    <w:p w14:paraId="74928B91" w14:textId="77777777" w:rsidR="00B24D9C" w:rsidRPr="00921C23" w:rsidRDefault="00341D66" w:rsidP="00B24D9C">
      <w:pPr>
        <w:autoSpaceDE w:val="0"/>
        <w:autoSpaceDN w:val="0"/>
        <w:adjustRightInd w:val="0"/>
        <w:spacing w:before="0" w:after="120" w:line="276" w:lineRule="auto"/>
        <w:ind w:left="0"/>
        <w:jc w:val="both"/>
        <w:rPr>
          <w:rFonts w:eastAsia="SimSun" w:cs="Arial"/>
          <w:noProof/>
          <w:szCs w:val="22"/>
        </w:rPr>
      </w:pPr>
      <w:r w:rsidRPr="00921C23">
        <w:rPr>
          <w:rFonts w:eastAsia="SimSun" w:cs="Arial"/>
          <w:szCs w:val="22"/>
          <w:lang w:eastAsia="zh-CN"/>
        </w:rPr>
        <w:t xml:space="preserve">The position of these in the hierarchy of evidence (see </w:t>
      </w:r>
      <w:r w:rsidR="00740FD7">
        <w:rPr>
          <w:rFonts w:eastAsia="SimSun" w:cs="Arial"/>
          <w:szCs w:val="22"/>
          <w:lang w:eastAsia="zh-CN"/>
        </w:rPr>
        <w:t>Table 2.1</w:t>
      </w:r>
      <w:r w:rsidRPr="00921C23">
        <w:rPr>
          <w:rFonts w:eastAsia="SimSun" w:cs="Arial"/>
          <w:szCs w:val="22"/>
          <w:lang w:eastAsia="zh-CN"/>
        </w:rPr>
        <w:t xml:space="preserve">) is indicated on the left hand side of the list above.  </w:t>
      </w:r>
      <w:r w:rsidR="00B24D9C" w:rsidRPr="00921C23">
        <w:rPr>
          <w:rFonts w:eastAsia="SimSun" w:cs="Arial"/>
          <w:noProof/>
          <w:szCs w:val="22"/>
        </w:rPr>
        <w:t xml:space="preserve">The studies of arts and education are summarised in Table A8.5 in Appendix 8. </w:t>
      </w:r>
    </w:p>
    <w:p w14:paraId="74928B92" w14:textId="77777777" w:rsidR="00D416A1" w:rsidRPr="000542AD" w:rsidRDefault="00D416A1" w:rsidP="00FF2C01">
      <w:pPr>
        <w:pStyle w:val="Heading3"/>
        <w:spacing w:before="240"/>
        <w:ind w:left="0"/>
        <w:rPr>
          <w:noProof/>
        </w:rPr>
      </w:pPr>
      <w:bookmarkStart w:id="97" w:name="_Toc359405162"/>
      <w:bookmarkStart w:id="98" w:name="_Toc350526163"/>
      <w:r w:rsidRPr="000542AD">
        <w:rPr>
          <w:noProof/>
        </w:rPr>
        <w:t xml:space="preserve">4.5.1 Conceptual </w:t>
      </w:r>
      <w:r w:rsidR="00FF2C01" w:rsidRPr="000542AD">
        <w:rPr>
          <w:noProof/>
        </w:rPr>
        <w:t>F</w:t>
      </w:r>
      <w:r w:rsidRPr="000542AD">
        <w:rPr>
          <w:noProof/>
        </w:rPr>
        <w:t xml:space="preserve">ramework and </w:t>
      </w:r>
      <w:r w:rsidR="00FF2C01" w:rsidRPr="000542AD">
        <w:rPr>
          <w:noProof/>
        </w:rPr>
        <w:t>I</w:t>
      </w:r>
      <w:r w:rsidRPr="000542AD">
        <w:rPr>
          <w:noProof/>
        </w:rPr>
        <w:t>ssues</w:t>
      </w:r>
      <w:bookmarkEnd w:id="97"/>
    </w:p>
    <w:p w14:paraId="74928B93" w14:textId="61974CA5" w:rsidR="00D416A1" w:rsidRPr="000542AD" w:rsidRDefault="00D416A1" w:rsidP="00422BD0">
      <w:pPr>
        <w:spacing w:before="0" w:after="120" w:line="276" w:lineRule="auto"/>
        <w:ind w:left="0"/>
        <w:jc w:val="both"/>
        <w:rPr>
          <w:rFonts w:eastAsia="SimSun" w:cs="Arial"/>
          <w:bCs/>
          <w:lang w:eastAsia="zh-CN"/>
        </w:rPr>
      </w:pPr>
      <w:r w:rsidRPr="000542AD">
        <w:rPr>
          <w:rFonts w:cs="Arial"/>
        </w:rPr>
        <w:t xml:space="preserve">Figure </w:t>
      </w:r>
      <w:r w:rsidR="00923B4E" w:rsidRPr="000542AD">
        <w:rPr>
          <w:rFonts w:cs="Arial"/>
        </w:rPr>
        <w:t>4.6</w:t>
      </w:r>
      <w:r w:rsidRPr="000542AD">
        <w:rPr>
          <w:rFonts w:cs="Arial"/>
        </w:rPr>
        <w:t xml:space="preserve"> illustrates the assumed pathways by which the </w:t>
      </w:r>
      <w:r w:rsidR="00923B4E" w:rsidRPr="000542AD">
        <w:rPr>
          <w:rFonts w:cs="Arial"/>
        </w:rPr>
        <w:t>avail</w:t>
      </w:r>
      <w:r w:rsidRPr="000542AD">
        <w:rPr>
          <w:rFonts w:cs="Arial"/>
        </w:rPr>
        <w:t xml:space="preserve">able evidence suggests </w:t>
      </w:r>
      <w:r w:rsidRPr="000542AD">
        <w:rPr>
          <w:rFonts w:eastAsia="SimSun" w:cs="Arial"/>
          <w:bCs/>
          <w:lang w:eastAsia="zh-CN"/>
        </w:rPr>
        <w:t xml:space="preserve">arts participation may lead to educational </w:t>
      </w:r>
      <w:r w:rsidR="0061777F" w:rsidRPr="000542AD">
        <w:rPr>
          <w:rFonts w:eastAsia="SimSun" w:cs="Arial"/>
          <w:bCs/>
          <w:lang w:eastAsia="zh-CN"/>
        </w:rPr>
        <w:t>impact</w:t>
      </w:r>
      <w:r w:rsidRPr="000542AD">
        <w:rPr>
          <w:rFonts w:eastAsia="SimSun" w:cs="Arial"/>
          <w:bCs/>
          <w:lang w:eastAsia="zh-CN"/>
        </w:rPr>
        <w:t>s; via a social capital route and via a psychological route of improved self-esteem and self-efficacy</w:t>
      </w:r>
      <w:r w:rsidR="00574088" w:rsidRPr="000542AD">
        <w:rPr>
          <w:rFonts w:eastAsia="SimSun" w:cs="Arial"/>
          <w:bCs/>
          <w:lang w:eastAsia="zh-CN"/>
        </w:rPr>
        <w:t>.</w:t>
      </w:r>
      <w:r w:rsidRPr="000542AD">
        <w:rPr>
          <w:rFonts w:eastAsia="SimSun" w:cs="Arial"/>
          <w:bCs/>
          <w:lang w:eastAsia="zh-CN"/>
        </w:rPr>
        <w:t xml:space="preserve"> </w:t>
      </w:r>
      <w:r w:rsidR="00574088" w:rsidRPr="000542AD">
        <w:rPr>
          <w:rFonts w:eastAsia="SimSun" w:cs="Arial"/>
          <w:bCs/>
          <w:lang w:eastAsia="zh-CN"/>
        </w:rPr>
        <w:t xml:space="preserve"> </w:t>
      </w:r>
      <w:r w:rsidR="00923B4E" w:rsidRPr="000542AD">
        <w:rPr>
          <w:rFonts w:eastAsia="SimSun" w:cs="Arial"/>
          <w:bCs/>
          <w:lang w:eastAsia="zh-CN"/>
        </w:rPr>
        <w:t>T</w:t>
      </w:r>
      <w:r w:rsidRPr="000542AD">
        <w:rPr>
          <w:rFonts w:eastAsia="SimSun" w:cs="Arial"/>
          <w:bCs/>
          <w:lang w:eastAsia="zh-CN"/>
        </w:rPr>
        <w:t xml:space="preserve">here is </w:t>
      </w:r>
      <w:r w:rsidR="000912E0" w:rsidRPr="000542AD">
        <w:rPr>
          <w:rFonts w:eastAsia="SimSun" w:cs="Arial"/>
          <w:bCs/>
          <w:lang w:eastAsia="zh-CN"/>
        </w:rPr>
        <w:t>little</w:t>
      </w:r>
      <w:r w:rsidRPr="000542AD">
        <w:rPr>
          <w:rFonts w:eastAsia="SimSun" w:cs="Arial"/>
          <w:bCs/>
          <w:lang w:eastAsia="zh-CN"/>
        </w:rPr>
        <w:t xml:space="preserve"> evidence </w:t>
      </w:r>
      <w:r w:rsidR="000912E0" w:rsidRPr="000542AD">
        <w:rPr>
          <w:rFonts w:eastAsia="SimSun" w:cs="Arial"/>
          <w:bCs/>
          <w:lang w:eastAsia="zh-CN"/>
        </w:rPr>
        <w:t xml:space="preserve">from the literature reviewed </w:t>
      </w:r>
      <w:r w:rsidRPr="000542AD">
        <w:rPr>
          <w:rFonts w:eastAsia="SimSun" w:cs="Arial"/>
          <w:bCs/>
          <w:lang w:eastAsia="zh-CN"/>
        </w:rPr>
        <w:t xml:space="preserve">of a cognitive route via improved concentration and thinking skills.  Figure </w:t>
      </w:r>
      <w:r w:rsidR="00923B4E" w:rsidRPr="000542AD">
        <w:rPr>
          <w:rFonts w:eastAsia="SimSun" w:cs="Arial"/>
          <w:bCs/>
          <w:lang w:eastAsia="zh-CN"/>
        </w:rPr>
        <w:t>4.6</w:t>
      </w:r>
      <w:r w:rsidRPr="000542AD">
        <w:rPr>
          <w:rFonts w:eastAsia="SimSun" w:cs="Arial"/>
          <w:bCs/>
          <w:lang w:eastAsia="zh-CN"/>
        </w:rPr>
        <w:t xml:space="preserve"> shows that school based arts projects increase the interaction between students, teachers and parents which enhance social ties and networks and build social capital amongst children.  Activities result in skills development and personal achievement</w:t>
      </w:r>
      <w:r w:rsidR="00B7623A">
        <w:rPr>
          <w:rFonts w:eastAsia="SimSun" w:cs="Arial"/>
          <w:bCs/>
          <w:lang w:eastAsia="zh-CN"/>
        </w:rPr>
        <w:t>. This</w:t>
      </w:r>
      <w:r w:rsidR="0066295E">
        <w:rPr>
          <w:rFonts w:eastAsia="SimSun" w:cs="Arial"/>
          <w:bCs/>
          <w:lang w:eastAsia="zh-CN"/>
        </w:rPr>
        <w:t xml:space="preserve"> </w:t>
      </w:r>
      <w:r w:rsidRPr="000542AD">
        <w:rPr>
          <w:rFonts w:eastAsia="SimSun" w:cs="Arial"/>
          <w:bCs/>
          <w:lang w:eastAsia="zh-CN"/>
        </w:rPr>
        <w:t>lead</w:t>
      </w:r>
      <w:r w:rsidR="00B7623A">
        <w:rPr>
          <w:rFonts w:eastAsia="SimSun" w:cs="Arial"/>
          <w:bCs/>
          <w:lang w:eastAsia="zh-CN"/>
        </w:rPr>
        <w:t>s</w:t>
      </w:r>
      <w:r w:rsidRPr="000542AD">
        <w:rPr>
          <w:rFonts w:eastAsia="SimSun" w:cs="Arial"/>
          <w:bCs/>
          <w:lang w:eastAsia="zh-CN"/>
        </w:rPr>
        <w:t xml:space="preserve"> to greater confidence</w:t>
      </w:r>
      <w:r w:rsidR="00B7623A">
        <w:rPr>
          <w:rFonts w:eastAsia="SimSun" w:cs="Arial"/>
          <w:bCs/>
          <w:lang w:eastAsia="zh-CN"/>
        </w:rPr>
        <w:t>,</w:t>
      </w:r>
      <w:r w:rsidR="0066295E">
        <w:rPr>
          <w:rFonts w:eastAsia="SimSun" w:cs="Arial"/>
          <w:bCs/>
          <w:lang w:eastAsia="zh-CN"/>
        </w:rPr>
        <w:t xml:space="preserve"> </w:t>
      </w:r>
      <w:r w:rsidRPr="000542AD">
        <w:rPr>
          <w:rFonts w:eastAsia="SimSun" w:cs="Arial"/>
          <w:bCs/>
          <w:lang w:eastAsia="zh-CN"/>
        </w:rPr>
        <w:t xml:space="preserve">enhanced self-esteem and self-efficacy which leads to improved mood and </w:t>
      </w:r>
      <w:r w:rsidR="00B7623A">
        <w:rPr>
          <w:rFonts w:eastAsia="SimSun" w:cs="Arial"/>
          <w:bCs/>
          <w:lang w:eastAsia="zh-CN"/>
        </w:rPr>
        <w:t xml:space="preserve">a </w:t>
      </w:r>
      <w:r w:rsidRPr="000542AD">
        <w:rPr>
          <w:rFonts w:eastAsia="SimSun" w:cs="Arial"/>
          <w:bCs/>
          <w:lang w:eastAsia="zh-CN"/>
        </w:rPr>
        <w:t>sense of happiness.  These factors help to improve engagement and motivation and may lead to improved attitudes towards school</w:t>
      </w:r>
      <w:r w:rsidR="00E513C4">
        <w:rPr>
          <w:rFonts w:eastAsia="SimSun" w:cs="Arial"/>
          <w:bCs/>
          <w:lang w:eastAsia="zh-CN"/>
        </w:rPr>
        <w:t>.</w:t>
      </w:r>
      <w:r w:rsidRPr="000542AD">
        <w:rPr>
          <w:rFonts w:eastAsia="SimSun" w:cs="Arial"/>
          <w:bCs/>
          <w:lang w:eastAsia="zh-CN"/>
        </w:rPr>
        <w:t xml:space="preserve"> </w:t>
      </w:r>
      <w:r w:rsidR="00E513C4">
        <w:rPr>
          <w:rFonts w:eastAsia="SimSun" w:cs="Arial"/>
          <w:bCs/>
          <w:lang w:eastAsia="zh-CN"/>
        </w:rPr>
        <w:t>T</w:t>
      </w:r>
      <w:r w:rsidRPr="000542AD">
        <w:rPr>
          <w:rFonts w:eastAsia="SimSun" w:cs="Arial"/>
          <w:bCs/>
          <w:lang w:eastAsia="zh-CN"/>
        </w:rPr>
        <w:t>here is less evidence to support the link to intermediate outcomes such as improved educational behaviour</w:t>
      </w:r>
      <w:r w:rsidR="00E513C4">
        <w:rPr>
          <w:rFonts w:eastAsia="SimSun" w:cs="Arial"/>
          <w:bCs/>
          <w:lang w:eastAsia="zh-CN"/>
        </w:rPr>
        <w:t>.</w:t>
      </w:r>
      <w:r w:rsidRPr="000542AD">
        <w:rPr>
          <w:rFonts w:eastAsia="SimSun" w:cs="Arial"/>
          <w:bCs/>
          <w:lang w:eastAsia="zh-CN"/>
        </w:rPr>
        <w:t xml:space="preserve"> </w:t>
      </w:r>
      <w:r w:rsidR="00E513C4">
        <w:rPr>
          <w:rFonts w:eastAsia="SimSun" w:cs="Arial"/>
          <w:bCs/>
          <w:lang w:eastAsia="zh-CN"/>
        </w:rPr>
        <w:t>A</w:t>
      </w:r>
      <w:r w:rsidR="000912E0" w:rsidRPr="000542AD">
        <w:rPr>
          <w:rFonts w:eastAsia="SimSun" w:cs="Arial"/>
          <w:bCs/>
          <w:lang w:eastAsia="zh-CN"/>
        </w:rPr>
        <w:t xml:space="preserve"> few</w:t>
      </w:r>
      <w:r w:rsidRPr="000542AD">
        <w:rPr>
          <w:rFonts w:eastAsia="SimSun" w:cs="Arial"/>
          <w:bCs/>
          <w:lang w:eastAsia="zh-CN"/>
        </w:rPr>
        <w:t xml:space="preserve"> stud</w:t>
      </w:r>
      <w:r w:rsidR="000912E0" w:rsidRPr="000542AD">
        <w:rPr>
          <w:rFonts w:eastAsia="SimSun" w:cs="Arial"/>
          <w:bCs/>
          <w:lang w:eastAsia="zh-CN"/>
        </w:rPr>
        <w:t>ies</w:t>
      </w:r>
      <w:r w:rsidRPr="000542AD">
        <w:rPr>
          <w:rFonts w:eastAsia="SimSun" w:cs="Arial"/>
          <w:bCs/>
          <w:lang w:eastAsia="zh-CN"/>
        </w:rPr>
        <w:t xml:space="preserve"> in the review found a positive association between engagement in arts activities and academic attainment.  </w:t>
      </w:r>
    </w:p>
    <w:p w14:paraId="74928B94" w14:textId="5FCB54CD" w:rsidR="00D416A1" w:rsidRPr="000542AD" w:rsidRDefault="00D416A1" w:rsidP="00D416A1">
      <w:pPr>
        <w:spacing w:before="0" w:after="120" w:line="276" w:lineRule="auto"/>
        <w:ind w:left="0"/>
        <w:jc w:val="both"/>
        <w:rPr>
          <w:rFonts w:eastAsia="SimSun" w:cs="Arial"/>
          <w:bCs/>
          <w:lang w:eastAsia="zh-CN"/>
        </w:rPr>
      </w:pPr>
      <w:r w:rsidRPr="000542AD">
        <w:rPr>
          <w:rFonts w:eastAsia="SimSun" w:cs="Arial"/>
          <w:lang w:eastAsia="zh-CN"/>
        </w:rPr>
        <w:t xml:space="preserve">As with the evidence on participation in sports and education, it is likely </w:t>
      </w:r>
      <w:r w:rsidR="00E513C4">
        <w:rPr>
          <w:rFonts w:eastAsia="SimSun" w:cs="Arial"/>
          <w:lang w:eastAsia="zh-CN"/>
        </w:rPr>
        <w:t xml:space="preserve">that </w:t>
      </w:r>
      <w:r w:rsidRPr="000542AD">
        <w:rPr>
          <w:rFonts w:eastAsia="SimSun" w:cs="Arial"/>
          <w:lang w:eastAsia="zh-CN"/>
        </w:rPr>
        <w:t xml:space="preserve">many of the claimed </w:t>
      </w:r>
      <w:r w:rsidR="0061777F" w:rsidRPr="000542AD">
        <w:rPr>
          <w:rFonts w:eastAsia="SimSun" w:cs="Arial"/>
          <w:lang w:eastAsia="zh-CN"/>
        </w:rPr>
        <w:t>impact</w:t>
      </w:r>
      <w:r w:rsidRPr="000542AD">
        <w:rPr>
          <w:rFonts w:eastAsia="SimSun" w:cs="Arial"/>
          <w:lang w:eastAsia="zh-CN"/>
        </w:rPr>
        <w:t xml:space="preserve">s of participating in arts in schools are mediated by a </w:t>
      </w:r>
      <w:r w:rsidRPr="000542AD">
        <w:rPr>
          <w:rFonts w:eastAsia="SimSun" w:cs="Arial"/>
          <w:bCs/>
          <w:lang w:eastAsia="zh-CN"/>
        </w:rPr>
        <w:t xml:space="preserve">range of contextual and pedagogic factors.  High standard activities presented in interesting and innovative ways and which </w:t>
      </w:r>
      <w:r w:rsidRPr="000542AD">
        <w:rPr>
          <w:rFonts w:eastAsia="Calibri" w:cs="Arial"/>
          <w:kern w:val="1"/>
          <w:lang w:eastAsia="hi-IN" w:bidi="hi-IN"/>
        </w:rPr>
        <w:t>receive widespread positive support from pupils, parents, teachers, head teachers and local authorities are likely to be most beneficial.</w:t>
      </w:r>
    </w:p>
    <w:p w14:paraId="74928B95" w14:textId="77777777" w:rsidR="00D416A1" w:rsidRPr="000542AD" w:rsidRDefault="00D416A1">
      <w:pPr>
        <w:spacing w:before="0"/>
        <w:ind w:left="0"/>
        <w:rPr>
          <w:rFonts w:cs="Arial"/>
          <w:b/>
          <w:iCs/>
          <w:noProof/>
          <w:szCs w:val="26"/>
        </w:rPr>
      </w:pPr>
      <w:r>
        <w:rPr>
          <w:rFonts w:cs="Arial"/>
        </w:rPr>
        <w:br w:type="page"/>
      </w:r>
    </w:p>
    <w:p w14:paraId="74928B96" w14:textId="77777777" w:rsidR="00D416A1" w:rsidRPr="000542AD" w:rsidRDefault="00D416A1">
      <w:pPr>
        <w:spacing w:before="0"/>
        <w:ind w:left="0"/>
        <w:rPr>
          <w:rFonts w:cs="Arial"/>
          <w:b/>
          <w:iCs/>
          <w:noProof/>
          <w:szCs w:val="26"/>
        </w:rPr>
      </w:pPr>
      <w:r w:rsidRPr="000542AD">
        <w:rPr>
          <w:rFonts w:cs="Arial"/>
          <w:b/>
          <w:bCs/>
          <w:i/>
          <w:iCs/>
          <w:noProof/>
        </w:rPr>
        <w:lastRenderedPageBreak/>
        <w:t>Figure 4.6</w:t>
      </w:r>
    </w:p>
    <w:p w14:paraId="74928B97" w14:textId="77777777" w:rsidR="00D416A1" w:rsidRPr="000542AD" w:rsidRDefault="00422BD0">
      <w:pPr>
        <w:spacing w:before="0"/>
        <w:ind w:left="0"/>
        <w:rPr>
          <w:rFonts w:cs="Arial"/>
          <w:b/>
          <w:iCs/>
          <w:noProof/>
          <w:szCs w:val="26"/>
        </w:rPr>
      </w:pPr>
      <w:r w:rsidRPr="000542AD">
        <w:rPr>
          <w:rFonts w:cs="Arial"/>
        </w:rPr>
        <w:object w:dxaOrig="9467" w:dyaOrig="9667" w14:anchorId="74928E3B">
          <v:shape id="_x0000_i1036" type="#_x0000_t75" style="width:468.6pt;height:478.8pt" o:ole="">
            <v:imagedata r:id="rId58" o:title=""/>
          </v:shape>
          <o:OLEObject Type="Embed" ProgID="Visio.Drawing.11" ShapeID="_x0000_i1036" DrawAspect="Content" ObjectID="_1488706670" r:id="rId59"/>
        </w:object>
      </w:r>
      <w:r>
        <w:rPr>
          <w:rFonts w:cs="Arial"/>
          <w:b/>
          <w:szCs w:val="26"/>
        </w:rPr>
        <w:br w:type="page"/>
      </w:r>
    </w:p>
    <w:bookmarkEnd w:id="98"/>
    <w:p w14:paraId="74928B98" w14:textId="26026E60" w:rsidR="00790039" w:rsidRPr="00921C23" w:rsidRDefault="00241EDF" w:rsidP="000912E0">
      <w:pPr>
        <w:autoSpaceDE w:val="0"/>
        <w:autoSpaceDN w:val="0"/>
        <w:adjustRightInd w:val="0"/>
        <w:spacing w:before="0" w:after="240" w:line="276" w:lineRule="auto"/>
        <w:ind w:left="0"/>
        <w:jc w:val="both"/>
        <w:rPr>
          <w:rFonts w:eastAsia="SimSun" w:cs="Arial"/>
          <w:noProof/>
          <w:szCs w:val="22"/>
          <w:lang w:eastAsia="zh-CN"/>
        </w:rPr>
      </w:pPr>
      <w:r w:rsidRPr="00921C23">
        <w:rPr>
          <w:rFonts w:eastAsia="SimSun" w:cs="Arial"/>
          <w:noProof/>
          <w:szCs w:val="22"/>
          <w:lang w:eastAsia="zh-CN"/>
        </w:rPr>
        <w:lastRenderedPageBreak/>
        <w:t xml:space="preserve">The weight of </w:t>
      </w:r>
      <w:r w:rsidR="000912E0" w:rsidRPr="00921C23">
        <w:rPr>
          <w:rFonts w:eastAsia="SimSun" w:cs="Arial"/>
          <w:noProof/>
          <w:szCs w:val="22"/>
          <w:lang w:eastAsia="zh-CN"/>
        </w:rPr>
        <w:t xml:space="preserve">a limited </w:t>
      </w:r>
      <w:r w:rsidRPr="00921C23">
        <w:rPr>
          <w:rFonts w:eastAsia="SimSun" w:cs="Arial"/>
          <w:noProof/>
          <w:szCs w:val="22"/>
          <w:lang w:eastAsia="zh-CN"/>
        </w:rPr>
        <w:t xml:space="preserve">evidence </w:t>
      </w:r>
      <w:r w:rsidR="00E513C4">
        <w:rPr>
          <w:rFonts w:eastAsia="SimSun" w:cs="Arial"/>
          <w:noProof/>
          <w:szCs w:val="22"/>
          <w:lang w:eastAsia="zh-CN"/>
        </w:rPr>
        <w:t xml:space="preserve">base </w:t>
      </w:r>
      <w:r w:rsidRPr="00921C23">
        <w:rPr>
          <w:rFonts w:eastAsia="SimSun" w:cs="Arial"/>
          <w:noProof/>
          <w:szCs w:val="22"/>
          <w:lang w:eastAsia="zh-CN"/>
        </w:rPr>
        <w:t xml:space="preserve">is in support of a positive relationship between the arts and intermediate </w:t>
      </w:r>
      <w:r w:rsidR="00E513C4">
        <w:rPr>
          <w:rFonts w:eastAsia="SimSun" w:cs="Arial"/>
          <w:noProof/>
          <w:szCs w:val="22"/>
          <w:lang w:eastAsia="zh-CN"/>
        </w:rPr>
        <w:t xml:space="preserve">outcomes such as </w:t>
      </w:r>
      <w:r w:rsidR="000912E0" w:rsidRPr="00921C23">
        <w:rPr>
          <w:rFonts w:eastAsia="SimSun" w:cs="Arial"/>
          <w:noProof/>
          <w:szCs w:val="22"/>
          <w:lang w:eastAsia="zh-CN"/>
        </w:rPr>
        <w:t xml:space="preserve">improvements in confidence and relationships and final </w:t>
      </w:r>
      <w:r w:rsidRPr="00921C23">
        <w:rPr>
          <w:rFonts w:eastAsia="SimSun" w:cs="Arial"/>
          <w:noProof/>
          <w:szCs w:val="22"/>
          <w:lang w:eastAsia="zh-CN"/>
        </w:rPr>
        <w:t>outcomes</w:t>
      </w:r>
      <w:r w:rsidR="00923B4E" w:rsidRPr="00921C23">
        <w:rPr>
          <w:rFonts w:eastAsia="SimSun" w:cs="Arial"/>
          <w:noProof/>
          <w:szCs w:val="22"/>
          <w:lang w:eastAsia="zh-CN"/>
        </w:rPr>
        <w:t xml:space="preserve"> such as educational attainment.</w:t>
      </w:r>
    </w:p>
    <w:p w14:paraId="74928B99" w14:textId="77777777" w:rsidR="00241EDF" w:rsidRPr="000542AD" w:rsidRDefault="006047FF" w:rsidP="00FF2C01">
      <w:pPr>
        <w:pStyle w:val="Heading3"/>
        <w:spacing w:before="240"/>
        <w:ind w:left="0"/>
        <w:rPr>
          <w:rFonts w:eastAsia="SimSun"/>
          <w:noProof/>
        </w:rPr>
      </w:pPr>
      <w:bookmarkStart w:id="99" w:name="_Toc350526164"/>
      <w:bookmarkStart w:id="100" w:name="_Toc359405163"/>
      <w:r w:rsidRPr="000542AD">
        <w:rPr>
          <w:rFonts w:eastAsia="SimSun"/>
          <w:noProof/>
        </w:rPr>
        <w:t>4.5.</w:t>
      </w:r>
      <w:r w:rsidR="006D34EB" w:rsidRPr="000542AD">
        <w:rPr>
          <w:rFonts w:eastAsia="SimSun"/>
          <w:noProof/>
        </w:rPr>
        <w:t>2</w:t>
      </w:r>
      <w:r w:rsidRPr="000542AD">
        <w:rPr>
          <w:rFonts w:eastAsia="SimSun"/>
          <w:noProof/>
        </w:rPr>
        <w:t xml:space="preserve"> </w:t>
      </w:r>
      <w:r w:rsidR="00241EDF" w:rsidRPr="000542AD">
        <w:rPr>
          <w:rFonts w:eastAsia="SimSun"/>
          <w:noProof/>
        </w:rPr>
        <w:t xml:space="preserve">Intermediate </w:t>
      </w:r>
      <w:r w:rsidR="00FF2C01" w:rsidRPr="000542AD">
        <w:rPr>
          <w:rFonts w:eastAsia="SimSun"/>
          <w:noProof/>
        </w:rPr>
        <w:t>O</w:t>
      </w:r>
      <w:r w:rsidR="00241EDF" w:rsidRPr="000542AD">
        <w:rPr>
          <w:rFonts w:eastAsia="SimSun"/>
          <w:noProof/>
        </w:rPr>
        <w:t>utcomes</w:t>
      </w:r>
      <w:bookmarkEnd w:id="99"/>
      <w:bookmarkEnd w:id="100"/>
    </w:p>
    <w:p w14:paraId="74928B9A" w14:textId="4651284D" w:rsidR="005C22FC" w:rsidRPr="009F1FF6" w:rsidRDefault="00241EDF" w:rsidP="009F1FF6">
      <w:pPr>
        <w:pStyle w:val="NormalWeb"/>
        <w:spacing w:before="0" w:beforeAutospacing="0" w:line="276" w:lineRule="auto"/>
        <w:jc w:val="both"/>
        <w:rPr>
          <w:rFonts w:ascii="Arial" w:hAnsi="Arial" w:cs="Arial"/>
          <w:color w:val="000000"/>
          <w:sz w:val="22"/>
          <w:szCs w:val="22"/>
        </w:rPr>
      </w:pPr>
      <w:r w:rsidRPr="009F1FF6">
        <w:rPr>
          <w:rFonts w:ascii="Arial" w:hAnsi="Arial" w:cs="Arial"/>
          <w:noProof/>
          <w:sz w:val="22"/>
          <w:szCs w:val="22"/>
        </w:rPr>
        <w:t>Buys &amp; Miller (2009</w:t>
      </w:r>
      <w:r w:rsidR="008005AB" w:rsidRPr="009F1FF6">
        <w:rPr>
          <w:rFonts w:ascii="Arial" w:hAnsi="Arial" w:cs="Arial"/>
          <w:noProof/>
          <w:sz w:val="22"/>
          <w:szCs w:val="22"/>
          <w:vertAlign w:val="superscript"/>
        </w:rPr>
        <w:t>G</w:t>
      </w:r>
      <w:r w:rsidRPr="009F1FF6">
        <w:rPr>
          <w:rFonts w:ascii="Arial" w:hAnsi="Arial" w:cs="Arial"/>
          <w:noProof/>
          <w:sz w:val="22"/>
          <w:szCs w:val="22"/>
        </w:rPr>
        <w:t>) suggest</w:t>
      </w:r>
      <w:r w:rsidRPr="009F1FF6">
        <w:rPr>
          <w:rFonts w:ascii="Arial" w:eastAsia="Calibri" w:hAnsi="Arial" w:cs="Arial"/>
          <w:noProof/>
          <w:sz w:val="22"/>
          <w:szCs w:val="22"/>
        </w:rPr>
        <w:t xml:space="preserve"> that school-based community cultural development projects offer one way to build social capital in children in five educational/social capital domains measured: self-concept, reciprocity, extended networks, feelings of obligation, feelings of trust and safety.  </w:t>
      </w:r>
      <w:r w:rsidR="009F1FF6" w:rsidRPr="009F1FF6">
        <w:rPr>
          <w:rFonts w:ascii="Arial" w:hAnsi="Arial" w:cs="Arial"/>
          <w:color w:val="000000"/>
          <w:sz w:val="22"/>
          <w:szCs w:val="22"/>
        </w:rPr>
        <w:t xml:space="preserve">Newman </w:t>
      </w:r>
      <w:r w:rsidR="009F1FF6" w:rsidRPr="009F1FF6">
        <w:rPr>
          <w:rStyle w:val="Emphasis"/>
          <w:rFonts w:ascii="Arial" w:hAnsi="Arial" w:cs="Arial"/>
          <w:color w:val="000000"/>
          <w:sz w:val="22"/>
          <w:szCs w:val="22"/>
        </w:rPr>
        <w:t>et al</w:t>
      </w:r>
      <w:r w:rsidR="009F1FF6" w:rsidRPr="009F1FF6">
        <w:rPr>
          <w:rFonts w:ascii="Arial" w:hAnsi="Arial" w:cs="Arial"/>
          <w:color w:val="000000"/>
          <w:sz w:val="22"/>
          <w:szCs w:val="22"/>
        </w:rPr>
        <w:t>. (2010</w:t>
      </w:r>
      <w:r w:rsidR="009F1FF6" w:rsidRPr="00A376E4">
        <w:rPr>
          <w:rFonts w:ascii="Arial" w:hAnsi="Arial" w:cs="Arial"/>
          <w:color w:val="000000"/>
          <w:sz w:val="22"/>
          <w:szCs w:val="22"/>
          <w:vertAlign w:val="superscript"/>
        </w:rPr>
        <w:t>A</w:t>
      </w:r>
      <w:r w:rsidR="009F1FF6" w:rsidRPr="009F1FF6">
        <w:rPr>
          <w:rFonts w:ascii="Arial" w:hAnsi="Arial" w:cs="Arial"/>
          <w:color w:val="000000"/>
          <w:sz w:val="22"/>
          <w:szCs w:val="22"/>
        </w:rPr>
        <w:t>) conclude that participation in arts activities is associated with improvements in young people's cognitive abilities and transferable skills (including self-concepts and social skills).</w:t>
      </w:r>
      <w:r w:rsidR="00D847C4">
        <w:rPr>
          <w:rFonts w:ascii="Arial" w:hAnsi="Arial" w:cs="Arial"/>
          <w:color w:val="000000"/>
          <w:sz w:val="22"/>
          <w:szCs w:val="22"/>
        </w:rPr>
        <w:t xml:space="preserve"> </w:t>
      </w:r>
      <w:r w:rsidR="00923B4E" w:rsidRPr="009F1FF6">
        <w:rPr>
          <w:rFonts w:ascii="Arial" w:eastAsia="Calibri" w:hAnsi="Arial" w:cs="Arial"/>
          <w:kern w:val="1"/>
          <w:sz w:val="22"/>
          <w:szCs w:val="22"/>
          <w:lang w:eastAsia="hi-IN" w:bidi="hi-IN"/>
        </w:rPr>
        <w:t>Creative Partnerships (Bragg and Manchester, 2007</w:t>
      </w:r>
      <w:r w:rsidR="00923B4E" w:rsidRPr="009F1FF6">
        <w:rPr>
          <w:rFonts w:ascii="Arial" w:eastAsia="Calibri" w:hAnsi="Arial" w:cs="Arial"/>
          <w:kern w:val="1"/>
          <w:sz w:val="22"/>
          <w:szCs w:val="22"/>
          <w:vertAlign w:val="superscript"/>
          <w:lang w:eastAsia="hi-IN" w:bidi="hi-IN"/>
        </w:rPr>
        <w:t>G</w:t>
      </w:r>
      <w:r w:rsidR="00923B4E" w:rsidRPr="009F1FF6">
        <w:rPr>
          <w:rFonts w:ascii="Arial" w:eastAsia="Calibri" w:hAnsi="Arial" w:cs="Arial"/>
          <w:kern w:val="1"/>
          <w:sz w:val="22"/>
          <w:szCs w:val="22"/>
          <w:lang w:eastAsia="hi-IN" w:bidi="hi-IN"/>
        </w:rPr>
        <w:t xml:space="preserve">) created programmes that promoted the arts in schools and </w:t>
      </w:r>
      <w:r w:rsidR="000912E0" w:rsidRPr="009F1FF6">
        <w:rPr>
          <w:rFonts w:ascii="Arial" w:eastAsia="Calibri" w:hAnsi="Arial" w:cs="Arial"/>
          <w:kern w:val="1"/>
          <w:sz w:val="22"/>
          <w:szCs w:val="22"/>
          <w:lang w:eastAsia="hi-IN" w:bidi="hi-IN"/>
        </w:rPr>
        <w:t>their</w:t>
      </w:r>
      <w:r w:rsidR="00923B4E" w:rsidRPr="009F1FF6">
        <w:rPr>
          <w:rFonts w:ascii="Arial" w:eastAsia="Calibri" w:hAnsi="Arial" w:cs="Arial"/>
          <w:kern w:val="1"/>
          <w:sz w:val="22"/>
          <w:szCs w:val="22"/>
          <w:lang w:eastAsia="hi-IN" w:bidi="hi-IN"/>
        </w:rPr>
        <w:t xml:space="preserve"> evaluation identified improve</w:t>
      </w:r>
      <w:r w:rsidR="000912E0" w:rsidRPr="009F1FF6">
        <w:rPr>
          <w:rFonts w:ascii="Arial" w:eastAsia="Calibri" w:hAnsi="Arial" w:cs="Arial"/>
          <w:kern w:val="1"/>
          <w:sz w:val="22"/>
          <w:szCs w:val="22"/>
          <w:lang w:eastAsia="hi-IN" w:bidi="hi-IN"/>
        </w:rPr>
        <w:t>d</w:t>
      </w:r>
      <w:r w:rsidR="00923B4E" w:rsidRPr="009F1FF6">
        <w:rPr>
          <w:rFonts w:ascii="Arial" w:eastAsia="Calibri" w:hAnsi="Arial" w:cs="Arial"/>
          <w:kern w:val="1"/>
          <w:sz w:val="22"/>
          <w:szCs w:val="22"/>
          <w:lang w:eastAsia="hi-IN" w:bidi="hi-IN"/>
        </w:rPr>
        <w:t xml:space="preserve"> relationships between staff and students, enhance</w:t>
      </w:r>
      <w:r w:rsidR="000912E0" w:rsidRPr="009F1FF6">
        <w:rPr>
          <w:rFonts w:ascii="Arial" w:eastAsia="Calibri" w:hAnsi="Arial" w:cs="Arial"/>
          <w:kern w:val="1"/>
          <w:sz w:val="22"/>
          <w:szCs w:val="22"/>
          <w:lang w:eastAsia="hi-IN" w:bidi="hi-IN"/>
        </w:rPr>
        <w:t>d</w:t>
      </w:r>
      <w:r w:rsidR="00923B4E" w:rsidRPr="009F1FF6">
        <w:rPr>
          <w:rFonts w:ascii="Arial" w:eastAsia="Calibri" w:hAnsi="Arial" w:cs="Arial"/>
          <w:kern w:val="1"/>
          <w:sz w:val="22"/>
          <w:szCs w:val="22"/>
          <w:lang w:eastAsia="hi-IN" w:bidi="hi-IN"/>
        </w:rPr>
        <w:t xml:space="preserve"> motivation to learn and boost the reputation of the school in the local community.  </w:t>
      </w:r>
      <w:r w:rsidR="00B90FB4" w:rsidRPr="009F1FF6">
        <w:rPr>
          <w:rFonts w:ascii="Arial" w:hAnsi="Arial" w:cs="Arial"/>
          <w:noProof/>
          <w:sz w:val="22"/>
          <w:szCs w:val="22"/>
        </w:rPr>
        <w:t>Hutinger's (2009</w:t>
      </w:r>
      <w:r w:rsidR="00B90FB4" w:rsidRPr="009F1FF6">
        <w:rPr>
          <w:rFonts w:ascii="Arial" w:hAnsi="Arial" w:cs="Arial"/>
          <w:noProof/>
          <w:sz w:val="22"/>
          <w:szCs w:val="22"/>
          <w:vertAlign w:val="superscript"/>
        </w:rPr>
        <w:t>G</w:t>
      </w:r>
      <w:r w:rsidR="00B90FB4" w:rsidRPr="009F1FF6">
        <w:rPr>
          <w:rFonts w:ascii="Arial" w:hAnsi="Arial" w:cs="Arial"/>
          <w:noProof/>
          <w:sz w:val="22"/>
          <w:szCs w:val="22"/>
        </w:rPr>
        <w:t xml:space="preserve">) </w:t>
      </w:r>
      <w:r w:rsidR="00B90FB4" w:rsidRPr="009F1FF6">
        <w:rPr>
          <w:rFonts w:ascii="Arial" w:eastAsia="Calibri" w:hAnsi="Arial" w:cs="Arial"/>
          <w:noProof/>
          <w:sz w:val="22"/>
          <w:szCs w:val="22"/>
        </w:rPr>
        <w:t>findings for the Expressive Arts Outreach project are as relevant to education outcomes as social capital, particularly the improvements in children's communication skills, social abilities and problem solving skills.</w:t>
      </w:r>
      <w:r w:rsidR="005C22FC" w:rsidRPr="009F1FF6">
        <w:rPr>
          <w:rFonts w:ascii="Arial" w:eastAsia="Calibri" w:hAnsi="Arial" w:cs="Arial"/>
          <w:noProof/>
          <w:sz w:val="22"/>
          <w:szCs w:val="22"/>
        </w:rPr>
        <w:t xml:space="preserve"> </w:t>
      </w:r>
      <w:r w:rsidR="00B90FB4" w:rsidRPr="009F1FF6">
        <w:rPr>
          <w:rFonts w:ascii="Arial" w:eastAsia="Calibri" w:hAnsi="Arial" w:cs="Arial"/>
          <w:noProof/>
          <w:sz w:val="22"/>
          <w:szCs w:val="22"/>
        </w:rPr>
        <w:t xml:space="preserve"> </w:t>
      </w:r>
      <w:r w:rsidR="005C22FC" w:rsidRPr="009F1FF6">
        <w:rPr>
          <w:rFonts w:ascii="Arial" w:eastAsia="Calibri" w:hAnsi="Arial" w:cs="Arial"/>
          <w:noProof/>
          <w:sz w:val="22"/>
          <w:szCs w:val="22"/>
        </w:rPr>
        <w:t>IPSOS MORI (2009</w:t>
      </w:r>
      <w:r w:rsidR="005C22FC" w:rsidRPr="009F1FF6">
        <w:rPr>
          <w:rFonts w:ascii="Arial" w:eastAsia="Calibri" w:hAnsi="Arial" w:cs="Arial"/>
          <w:noProof/>
          <w:sz w:val="22"/>
          <w:szCs w:val="22"/>
          <w:vertAlign w:val="superscript"/>
        </w:rPr>
        <w:t>F</w:t>
      </w:r>
      <w:r w:rsidR="005C22FC" w:rsidRPr="009F1FF6">
        <w:rPr>
          <w:rFonts w:ascii="Arial" w:eastAsia="Calibri" w:hAnsi="Arial" w:cs="Arial"/>
          <w:noProof/>
          <w:sz w:val="22"/>
          <w:szCs w:val="22"/>
        </w:rPr>
        <w:t xml:space="preserve">) reports that parents associate a number of </w:t>
      </w:r>
      <w:r w:rsidR="0061777F" w:rsidRPr="009F1FF6">
        <w:rPr>
          <w:rFonts w:ascii="Arial" w:eastAsia="Calibri" w:hAnsi="Arial" w:cs="Arial"/>
          <w:noProof/>
          <w:sz w:val="22"/>
          <w:szCs w:val="22"/>
        </w:rPr>
        <w:t>impact</w:t>
      </w:r>
      <w:r w:rsidR="005C22FC" w:rsidRPr="009F1FF6">
        <w:rPr>
          <w:rFonts w:ascii="Arial" w:eastAsia="Calibri" w:hAnsi="Arial" w:cs="Arial"/>
          <w:noProof/>
          <w:sz w:val="22"/>
          <w:szCs w:val="22"/>
        </w:rPr>
        <w:t xml:space="preserve">s with their children’s participation in cultural activities, and consider it important that their children have access to cultural activities on a regular basis. </w:t>
      </w:r>
    </w:p>
    <w:p w14:paraId="74928B9B" w14:textId="77777777" w:rsidR="00241EDF" w:rsidRPr="000542AD" w:rsidRDefault="006047FF" w:rsidP="00FF2C01">
      <w:pPr>
        <w:pStyle w:val="Heading3"/>
        <w:spacing w:before="240"/>
        <w:ind w:left="0"/>
        <w:rPr>
          <w:rFonts w:eastAsia="SimSun"/>
          <w:noProof/>
        </w:rPr>
      </w:pPr>
      <w:bookmarkStart w:id="101" w:name="_Toc350526165"/>
      <w:bookmarkStart w:id="102" w:name="_Toc359405164"/>
      <w:r w:rsidRPr="000542AD">
        <w:rPr>
          <w:rFonts w:eastAsia="SimSun"/>
          <w:noProof/>
        </w:rPr>
        <w:t>4.5.</w:t>
      </w:r>
      <w:r w:rsidR="006D34EB" w:rsidRPr="000542AD">
        <w:rPr>
          <w:rFonts w:eastAsia="SimSun"/>
          <w:noProof/>
        </w:rPr>
        <w:t>3</w:t>
      </w:r>
      <w:r w:rsidRPr="000542AD">
        <w:rPr>
          <w:rFonts w:eastAsia="SimSun"/>
          <w:noProof/>
        </w:rPr>
        <w:t xml:space="preserve"> </w:t>
      </w:r>
      <w:r w:rsidR="00241EDF" w:rsidRPr="000542AD">
        <w:rPr>
          <w:rFonts w:eastAsia="SimSun"/>
          <w:noProof/>
        </w:rPr>
        <w:t xml:space="preserve">Educational </w:t>
      </w:r>
      <w:r w:rsidR="00FF2C01" w:rsidRPr="000542AD">
        <w:rPr>
          <w:rFonts w:eastAsia="SimSun"/>
          <w:noProof/>
        </w:rPr>
        <w:t>A</w:t>
      </w:r>
      <w:r w:rsidR="00241EDF" w:rsidRPr="000542AD">
        <w:rPr>
          <w:rFonts w:eastAsia="SimSun"/>
          <w:noProof/>
        </w:rPr>
        <w:t>ttainment</w:t>
      </w:r>
      <w:bookmarkEnd w:id="101"/>
      <w:bookmarkEnd w:id="102"/>
    </w:p>
    <w:p w14:paraId="74928B9C" w14:textId="3283DA21" w:rsidR="00241EDF" w:rsidRPr="00921C23" w:rsidRDefault="00241EDF" w:rsidP="00422BD0">
      <w:pPr>
        <w:widowControl w:val="0"/>
        <w:suppressLineNumbers/>
        <w:suppressAutoHyphens/>
        <w:autoSpaceDE w:val="0"/>
        <w:autoSpaceDN w:val="0"/>
        <w:adjustRightInd w:val="0"/>
        <w:spacing w:before="0" w:after="120" w:line="276" w:lineRule="auto"/>
        <w:ind w:left="0"/>
        <w:jc w:val="both"/>
        <w:rPr>
          <w:rFonts w:eastAsia="Calibri" w:cs="Arial"/>
          <w:noProof/>
          <w:szCs w:val="22"/>
          <w:lang w:eastAsia="zh-CN"/>
        </w:rPr>
      </w:pPr>
      <w:r w:rsidRPr="00921C23">
        <w:rPr>
          <w:rFonts w:eastAsia="SimSun" w:cs="Arial"/>
          <w:kern w:val="1"/>
          <w:szCs w:val="22"/>
          <w:lang w:eastAsia="hi-IN" w:bidi="hi-IN"/>
        </w:rPr>
        <w:t xml:space="preserve">A positive association between engagement with the arts and academic attainment was identified by </w:t>
      </w:r>
      <w:r w:rsidRPr="00921C23">
        <w:rPr>
          <w:rFonts w:eastAsia="Calibri" w:cs="Arial"/>
          <w:kern w:val="1"/>
          <w:szCs w:val="22"/>
          <w:lang w:eastAsia="hi-IN" w:bidi="hi-IN"/>
        </w:rPr>
        <w:t>Bamford &amp; Glinkowski (2010</w:t>
      </w:r>
      <w:r w:rsidR="008005AB" w:rsidRPr="00921C23">
        <w:rPr>
          <w:rFonts w:eastAsia="Calibri" w:cs="Arial"/>
          <w:kern w:val="1"/>
          <w:szCs w:val="22"/>
          <w:vertAlign w:val="superscript"/>
          <w:lang w:eastAsia="hi-IN" w:bidi="hi-IN"/>
        </w:rPr>
        <w:t>G</w:t>
      </w:r>
      <w:r w:rsidRPr="00921C23">
        <w:rPr>
          <w:rFonts w:eastAsia="Calibri" w:cs="Arial"/>
          <w:kern w:val="1"/>
          <w:szCs w:val="22"/>
          <w:lang w:eastAsia="hi-IN" w:bidi="hi-IN"/>
        </w:rPr>
        <w:t xml:space="preserve">). The overall results of the impact evaluation indicate that the Wider Opportunities Programme in Music at Key Stage Two is generally of </w:t>
      </w:r>
      <w:r w:rsidR="00375465" w:rsidRPr="00921C23">
        <w:rPr>
          <w:rFonts w:eastAsia="Calibri" w:cs="Arial"/>
          <w:kern w:val="1"/>
          <w:szCs w:val="22"/>
          <w:lang w:eastAsia="hi-IN" w:bidi="hi-IN"/>
        </w:rPr>
        <w:t xml:space="preserve">a </w:t>
      </w:r>
      <w:r w:rsidRPr="00921C23">
        <w:rPr>
          <w:rFonts w:eastAsia="Calibri" w:cs="Arial"/>
          <w:kern w:val="1"/>
          <w:szCs w:val="22"/>
          <w:lang w:eastAsia="hi-IN" w:bidi="hi-IN"/>
        </w:rPr>
        <w:t xml:space="preserve">high international standard. </w:t>
      </w:r>
      <w:r w:rsidR="00422BD0" w:rsidRPr="00921C23">
        <w:rPr>
          <w:rFonts w:eastAsia="Calibri" w:cs="Arial"/>
          <w:kern w:val="1"/>
          <w:szCs w:val="22"/>
          <w:lang w:eastAsia="hi-IN" w:bidi="hi-IN"/>
        </w:rPr>
        <w:t xml:space="preserve"> </w:t>
      </w:r>
      <w:r w:rsidRPr="00921C23">
        <w:rPr>
          <w:rFonts w:eastAsia="Calibri" w:cs="Arial"/>
          <w:kern w:val="1"/>
          <w:szCs w:val="22"/>
          <w:lang w:eastAsia="hi-IN" w:bidi="hi-IN"/>
        </w:rPr>
        <w:t>Children appeared genuinely happy in most of the lessons and effective lessons were characterised by innovative pedagogy and interesting approaches. The President's Committee on the Arts and Humanities (2011</w:t>
      </w:r>
      <w:r w:rsidR="008005AB" w:rsidRPr="00921C23">
        <w:rPr>
          <w:rFonts w:eastAsia="Calibri" w:cs="Arial"/>
          <w:kern w:val="1"/>
          <w:szCs w:val="22"/>
          <w:vertAlign w:val="superscript"/>
          <w:lang w:eastAsia="hi-IN" w:bidi="hi-IN"/>
        </w:rPr>
        <w:t>D</w:t>
      </w:r>
      <w:r w:rsidRPr="00921C23">
        <w:rPr>
          <w:rFonts w:eastAsia="Calibri" w:cs="Arial"/>
          <w:kern w:val="1"/>
          <w:szCs w:val="22"/>
          <w:lang w:eastAsia="hi-IN" w:bidi="hi-IN"/>
        </w:rPr>
        <w:t xml:space="preserve">) </w:t>
      </w:r>
      <w:r w:rsidR="00375465" w:rsidRPr="00921C23">
        <w:rPr>
          <w:rFonts w:eastAsia="Calibri" w:cs="Arial"/>
          <w:kern w:val="1"/>
          <w:szCs w:val="22"/>
          <w:lang w:eastAsia="hi-IN" w:bidi="hi-IN"/>
        </w:rPr>
        <w:t xml:space="preserve">review a number of studies which demonstrate that </w:t>
      </w:r>
      <w:r w:rsidR="005C22FC" w:rsidRPr="00921C23">
        <w:rPr>
          <w:rFonts w:eastAsia="Calibri" w:cs="Arial"/>
          <w:kern w:val="1"/>
          <w:szCs w:val="22"/>
          <w:lang w:eastAsia="hi-IN" w:bidi="hi-IN"/>
        </w:rPr>
        <w:t xml:space="preserve">high involvement in the arts by students is associated with higher grades and test scores in maths and reading. One of the studies reviewed by the President's Committee </w:t>
      </w:r>
      <w:r w:rsidR="0015465C" w:rsidRPr="00921C23">
        <w:rPr>
          <w:rFonts w:eastAsia="Calibri" w:cs="Arial"/>
          <w:kern w:val="1"/>
          <w:szCs w:val="22"/>
          <w:lang w:eastAsia="hi-IN" w:bidi="hi-IN"/>
        </w:rPr>
        <w:t xml:space="preserve">is </w:t>
      </w:r>
      <w:r w:rsidR="0015465C" w:rsidRPr="00921C23">
        <w:rPr>
          <w:rFonts w:eastAsia="Calibri" w:cs="Arial"/>
          <w:color w:val="000000"/>
          <w:kern w:val="1"/>
          <w:szCs w:val="22"/>
          <w:lang w:eastAsia="hi-IN" w:bidi="hi-IN"/>
        </w:rPr>
        <w:t>Catterall et al. (2012</w:t>
      </w:r>
      <w:r w:rsidR="0015465C" w:rsidRPr="00921C23">
        <w:rPr>
          <w:rFonts w:eastAsia="Calibri" w:cs="Arial"/>
          <w:color w:val="000000"/>
          <w:kern w:val="22"/>
          <w:szCs w:val="22"/>
          <w:vertAlign w:val="superscript"/>
          <w:lang w:eastAsia="hi-IN" w:bidi="hi-IN"/>
        </w:rPr>
        <w:t>C</w:t>
      </w:r>
      <w:r w:rsidR="0015465C" w:rsidRPr="00921C23">
        <w:rPr>
          <w:rFonts w:eastAsia="Calibri" w:cs="Arial"/>
          <w:color w:val="000000"/>
          <w:kern w:val="1"/>
          <w:szCs w:val="22"/>
          <w:lang w:eastAsia="hi-IN" w:bidi="hi-IN"/>
        </w:rPr>
        <w:t xml:space="preserve">) which </w:t>
      </w:r>
      <w:r w:rsidR="005C22FC" w:rsidRPr="00921C23">
        <w:rPr>
          <w:rFonts w:eastAsia="Calibri" w:cs="Arial"/>
          <w:kern w:val="1"/>
          <w:szCs w:val="22"/>
          <w:lang w:eastAsia="hi-IN" w:bidi="hi-IN"/>
        </w:rPr>
        <w:t>demonstrate</w:t>
      </w:r>
      <w:r w:rsidR="0015465C" w:rsidRPr="00921C23">
        <w:rPr>
          <w:rFonts w:eastAsia="Calibri" w:cs="Arial"/>
          <w:kern w:val="1"/>
          <w:szCs w:val="22"/>
          <w:lang w:eastAsia="hi-IN" w:bidi="hi-IN"/>
        </w:rPr>
        <w:t>d with substantial longitudinal data</w:t>
      </w:r>
      <w:r w:rsidR="005C22FC" w:rsidRPr="00921C23">
        <w:rPr>
          <w:rFonts w:eastAsia="Calibri" w:cs="Arial"/>
          <w:kern w:val="1"/>
          <w:szCs w:val="22"/>
          <w:lang w:eastAsia="hi-IN" w:bidi="hi-IN"/>
        </w:rPr>
        <w:t xml:space="preserve"> that early involvement in the arts is positively related with subsequent academic success; and low income, arts-engaged students perform better than their non-arts-engaged peers. </w:t>
      </w:r>
      <w:r w:rsidR="00FA3B45" w:rsidRPr="00921C23">
        <w:rPr>
          <w:rFonts w:eastAsia="Calibri" w:cs="Arial"/>
          <w:kern w:val="1"/>
          <w:szCs w:val="22"/>
          <w:lang w:eastAsia="hi-IN" w:bidi="hi-IN"/>
        </w:rPr>
        <w:t xml:space="preserve"> </w:t>
      </w:r>
      <w:r w:rsidR="00A376E4" w:rsidRPr="00A376E4">
        <w:rPr>
          <w:rFonts w:eastAsia="Calibri" w:cs="Arial"/>
          <w:kern w:val="1"/>
          <w:szCs w:val="22"/>
          <w:lang w:eastAsia="hi-IN" w:bidi="hi-IN"/>
        </w:rPr>
        <w:t xml:space="preserve">Newman </w:t>
      </w:r>
      <w:r w:rsidR="00A376E4" w:rsidRPr="00A376E4">
        <w:rPr>
          <w:rFonts w:eastAsia="Calibri" w:cs="Arial"/>
          <w:i/>
          <w:iCs/>
          <w:kern w:val="1"/>
          <w:szCs w:val="22"/>
          <w:lang w:eastAsia="hi-IN" w:bidi="hi-IN"/>
        </w:rPr>
        <w:t>et al.</w:t>
      </w:r>
      <w:r w:rsidR="00A376E4" w:rsidRPr="00A376E4">
        <w:rPr>
          <w:rFonts w:eastAsia="Calibri" w:cs="Arial"/>
          <w:kern w:val="1"/>
          <w:szCs w:val="22"/>
          <w:lang w:eastAsia="hi-IN" w:bidi="hi-IN"/>
        </w:rPr>
        <w:t xml:space="preserve"> (2010</w:t>
      </w:r>
      <w:r w:rsidR="00A376E4" w:rsidRPr="00A376E4">
        <w:rPr>
          <w:rFonts w:eastAsia="Calibri" w:cs="Arial"/>
          <w:kern w:val="1"/>
          <w:szCs w:val="22"/>
          <w:vertAlign w:val="superscript"/>
          <w:lang w:eastAsia="hi-IN" w:bidi="hi-IN"/>
        </w:rPr>
        <w:t>A</w:t>
      </w:r>
      <w:r w:rsidR="00A376E4" w:rsidRPr="00A376E4">
        <w:rPr>
          <w:rFonts w:eastAsia="Calibri" w:cs="Arial"/>
          <w:kern w:val="1"/>
          <w:szCs w:val="22"/>
          <w:lang w:eastAsia="hi-IN" w:bidi="hi-IN"/>
        </w:rPr>
        <w:t>) conclude that arts participation is associated with higher pre-school and primary school age early literacy skills; and with higher academic attainment for secondary school age students.</w:t>
      </w:r>
      <w:r w:rsidR="00A376E4">
        <w:rPr>
          <w:rFonts w:eastAsia="Calibri" w:cs="Arial"/>
          <w:kern w:val="1"/>
          <w:szCs w:val="22"/>
          <w:lang w:eastAsia="hi-IN" w:bidi="hi-IN"/>
        </w:rPr>
        <w:t xml:space="preserve">  </w:t>
      </w:r>
      <w:r w:rsidR="00574088" w:rsidRPr="00921C23">
        <w:rPr>
          <w:rFonts w:eastAsia="Calibri" w:cs="Arial"/>
          <w:kern w:val="1"/>
          <w:szCs w:val="22"/>
          <w:lang w:eastAsia="hi-IN" w:bidi="hi-IN"/>
        </w:rPr>
        <w:t xml:space="preserve">Vaughan </w:t>
      </w:r>
      <w:r w:rsidR="00574088" w:rsidRPr="00921C23">
        <w:rPr>
          <w:rFonts w:eastAsia="Calibri" w:cs="Arial"/>
          <w:i/>
          <w:iCs/>
          <w:kern w:val="1"/>
          <w:szCs w:val="22"/>
          <w:lang w:eastAsia="hi-IN" w:bidi="hi-IN"/>
        </w:rPr>
        <w:t>et al.</w:t>
      </w:r>
      <w:r w:rsidR="00574088" w:rsidRPr="00921C23">
        <w:rPr>
          <w:rFonts w:eastAsia="Calibri" w:cs="Arial"/>
          <w:kern w:val="1"/>
          <w:szCs w:val="22"/>
          <w:lang w:eastAsia="hi-IN" w:bidi="hi-IN"/>
        </w:rPr>
        <w:t xml:space="preserve"> (2011</w:t>
      </w:r>
      <w:r w:rsidR="00574088" w:rsidRPr="00921C23">
        <w:rPr>
          <w:rFonts w:eastAsia="Calibri" w:cs="Arial"/>
          <w:kern w:val="22"/>
          <w:szCs w:val="22"/>
          <w:vertAlign w:val="superscript"/>
          <w:lang w:eastAsia="hi-IN" w:bidi="hi-IN"/>
        </w:rPr>
        <w:t>C</w:t>
      </w:r>
      <w:r w:rsidR="00574088" w:rsidRPr="00921C23">
        <w:rPr>
          <w:rFonts w:eastAsia="Calibri" w:cs="Arial"/>
          <w:kern w:val="1"/>
          <w:szCs w:val="22"/>
          <w:lang w:eastAsia="hi-IN" w:bidi="hi-IN"/>
        </w:rPr>
        <w:t>) in a cohort study demonstrated that students participating in an arts programme had significantly higher grades in academic subjects such as English, Maths</w:t>
      </w:r>
      <w:r w:rsidR="00422BD0" w:rsidRPr="00921C23">
        <w:rPr>
          <w:rFonts w:eastAsia="Calibri" w:cs="Arial"/>
          <w:kern w:val="1"/>
          <w:szCs w:val="22"/>
          <w:lang w:eastAsia="hi-IN" w:bidi="hi-IN"/>
        </w:rPr>
        <w:t xml:space="preserve"> and</w:t>
      </w:r>
      <w:r w:rsidR="00574088" w:rsidRPr="00921C23">
        <w:rPr>
          <w:rFonts w:eastAsia="Calibri" w:cs="Arial"/>
          <w:kern w:val="1"/>
          <w:szCs w:val="22"/>
          <w:lang w:eastAsia="hi-IN" w:bidi="hi-IN"/>
        </w:rPr>
        <w:t xml:space="preserve"> Science.  </w:t>
      </w:r>
      <w:r w:rsidR="00FA3B45" w:rsidRPr="00921C23">
        <w:rPr>
          <w:rFonts w:eastAsia="Calibri" w:cs="Arial"/>
          <w:kern w:val="1"/>
          <w:szCs w:val="22"/>
          <w:lang w:eastAsia="hi-IN" w:bidi="hi-IN"/>
        </w:rPr>
        <w:t xml:space="preserve">Griffin </w:t>
      </w:r>
      <w:r w:rsidR="00FA3B45" w:rsidRPr="00921C23">
        <w:rPr>
          <w:rFonts w:eastAsia="Calibri" w:cs="Arial"/>
          <w:i/>
          <w:iCs/>
          <w:kern w:val="1"/>
          <w:szCs w:val="22"/>
          <w:lang w:eastAsia="hi-IN" w:bidi="hi-IN"/>
        </w:rPr>
        <w:t>et al.</w:t>
      </w:r>
      <w:r w:rsidR="00FA3B45" w:rsidRPr="00921C23">
        <w:rPr>
          <w:rFonts w:eastAsia="Calibri" w:cs="Arial"/>
          <w:kern w:val="1"/>
          <w:szCs w:val="22"/>
          <w:lang w:eastAsia="hi-IN" w:bidi="hi-IN"/>
        </w:rPr>
        <w:t xml:space="preserve"> (2009</w:t>
      </w:r>
      <w:r w:rsidR="00FA3B45" w:rsidRPr="00921C23">
        <w:rPr>
          <w:rFonts w:eastAsia="Calibri" w:cs="Arial"/>
          <w:kern w:val="22"/>
          <w:szCs w:val="22"/>
          <w:vertAlign w:val="superscript"/>
          <w:lang w:eastAsia="hi-IN" w:bidi="hi-IN"/>
        </w:rPr>
        <w:t>E</w:t>
      </w:r>
      <w:r w:rsidR="00FA3B45" w:rsidRPr="00921C23">
        <w:rPr>
          <w:rFonts w:eastAsia="Calibri" w:cs="Arial"/>
          <w:kern w:val="1"/>
          <w:szCs w:val="22"/>
          <w:lang w:eastAsia="hi-IN" w:bidi="hi-IN"/>
        </w:rPr>
        <w:t>) identified that a theatre education programme had a positive effect on students' academic achievements through improving their English proficiency.</w:t>
      </w:r>
      <w:r w:rsidR="005C22FC" w:rsidRPr="00921C23">
        <w:rPr>
          <w:rFonts w:eastAsia="Calibri" w:cs="Arial"/>
          <w:kern w:val="1"/>
          <w:szCs w:val="22"/>
          <w:lang w:eastAsia="hi-IN" w:bidi="hi-IN"/>
        </w:rPr>
        <w:t xml:space="preserve"> </w:t>
      </w:r>
      <w:r w:rsidR="005C22FC" w:rsidRPr="00921C23">
        <w:rPr>
          <w:rFonts w:eastAsia="Calibri" w:cs="Arial"/>
          <w:noProof/>
          <w:szCs w:val="22"/>
          <w:lang w:eastAsia="zh-CN"/>
        </w:rPr>
        <w:t xml:space="preserve"> Hunter's (2005</w:t>
      </w:r>
      <w:r w:rsidR="005C22FC" w:rsidRPr="00921C23">
        <w:rPr>
          <w:rFonts w:eastAsia="Calibri" w:cs="Arial"/>
          <w:noProof/>
          <w:szCs w:val="22"/>
          <w:vertAlign w:val="superscript"/>
          <w:lang w:eastAsia="zh-CN"/>
        </w:rPr>
        <w:t>G</w:t>
      </w:r>
      <w:r w:rsidR="005C22FC" w:rsidRPr="00921C23">
        <w:rPr>
          <w:rFonts w:eastAsia="Calibri" w:cs="Arial"/>
          <w:noProof/>
          <w:szCs w:val="22"/>
          <w:lang w:eastAsia="zh-CN"/>
        </w:rPr>
        <w:t xml:space="preserve">) </w:t>
      </w:r>
      <w:r w:rsidR="00D847C4">
        <w:rPr>
          <w:rFonts w:eastAsia="Calibri" w:cs="Arial"/>
          <w:noProof/>
          <w:szCs w:val="22"/>
          <w:lang w:eastAsia="zh-CN"/>
        </w:rPr>
        <w:t>i</w:t>
      </w:r>
      <w:r w:rsidR="005C22FC" w:rsidRPr="00921C23">
        <w:rPr>
          <w:rFonts w:eastAsia="Calibri" w:cs="Arial"/>
          <w:noProof/>
          <w:szCs w:val="22"/>
          <w:lang w:eastAsia="zh-CN"/>
        </w:rPr>
        <w:t>mpact evaluation findings demonstrate that arts participation can positively impact students' development, particularly if professional support is provided for teachers and collaborative partnerships are established between students, teachers, artists, families and communities.</w:t>
      </w:r>
    </w:p>
    <w:p w14:paraId="74928B9D" w14:textId="77777777" w:rsidR="00857391" w:rsidRPr="000542AD" w:rsidRDefault="00857391" w:rsidP="00FF2C01">
      <w:pPr>
        <w:pStyle w:val="Heading3"/>
        <w:spacing w:before="240"/>
        <w:ind w:left="0"/>
        <w:rPr>
          <w:rFonts w:eastAsia="Calibri"/>
          <w:noProof/>
          <w:lang w:eastAsia="zh-CN"/>
        </w:rPr>
      </w:pPr>
      <w:bookmarkStart w:id="103" w:name="_Toc359405165"/>
      <w:r w:rsidRPr="000542AD">
        <w:rPr>
          <w:rFonts w:eastAsia="Calibri"/>
          <w:noProof/>
          <w:lang w:eastAsia="zh-CN"/>
        </w:rPr>
        <w:t xml:space="preserve">4.5.4 Conclusions on </w:t>
      </w:r>
      <w:r w:rsidR="00FF2C01" w:rsidRPr="000542AD">
        <w:rPr>
          <w:rFonts w:eastAsia="Calibri"/>
          <w:noProof/>
          <w:lang w:eastAsia="zh-CN"/>
        </w:rPr>
        <w:t>A</w:t>
      </w:r>
      <w:r w:rsidRPr="000542AD">
        <w:rPr>
          <w:rFonts w:eastAsia="Calibri"/>
          <w:noProof/>
          <w:lang w:eastAsia="zh-CN"/>
        </w:rPr>
        <w:t xml:space="preserve">rts and </w:t>
      </w:r>
      <w:r w:rsidR="00FF2C01" w:rsidRPr="000542AD">
        <w:rPr>
          <w:rFonts w:eastAsia="Calibri"/>
          <w:noProof/>
          <w:lang w:eastAsia="zh-CN"/>
        </w:rPr>
        <w:t>E</w:t>
      </w:r>
      <w:r w:rsidRPr="000542AD">
        <w:rPr>
          <w:rFonts w:eastAsia="Calibri"/>
          <w:noProof/>
          <w:lang w:eastAsia="zh-CN"/>
        </w:rPr>
        <w:t>ducation</w:t>
      </w:r>
      <w:bookmarkEnd w:id="103"/>
    </w:p>
    <w:p w14:paraId="74928B9E" w14:textId="77777777" w:rsidR="00857391" w:rsidRPr="000542AD" w:rsidRDefault="00857391" w:rsidP="00857391">
      <w:pPr>
        <w:spacing w:before="0" w:after="120" w:line="276" w:lineRule="auto"/>
        <w:ind w:left="0"/>
        <w:jc w:val="both"/>
        <w:rPr>
          <w:rFonts w:eastAsia="SimSun" w:cs="Arial"/>
          <w:szCs w:val="22"/>
          <w:lang w:eastAsia="zh-CN"/>
        </w:rPr>
      </w:pPr>
      <w:r w:rsidRPr="000542AD">
        <w:rPr>
          <w:rFonts w:eastAsia="SimSun" w:cs="Arial"/>
          <w:bCs/>
          <w:szCs w:val="22"/>
          <w:lang w:eastAsia="zh-CN"/>
        </w:rPr>
        <w:t xml:space="preserve">The evidence points to </w:t>
      </w:r>
      <w:r w:rsidRPr="000542AD">
        <w:rPr>
          <w:rFonts w:eastAsia="SimSun" w:cs="Arial"/>
          <w:szCs w:val="22"/>
          <w:lang w:eastAsia="zh-CN"/>
        </w:rPr>
        <w:t xml:space="preserve">a positive relationship between arts and educational </w:t>
      </w:r>
      <w:r w:rsidR="0061777F" w:rsidRPr="000542AD">
        <w:rPr>
          <w:rFonts w:eastAsia="SimSun" w:cs="Arial"/>
          <w:szCs w:val="22"/>
          <w:lang w:eastAsia="zh-CN"/>
        </w:rPr>
        <w:t>impact</w:t>
      </w:r>
      <w:r w:rsidRPr="000542AD">
        <w:rPr>
          <w:rFonts w:eastAsia="SimSun" w:cs="Arial"/>
          <w:szCs w:val="22"/>
          <w:lang w:eastAsia="zh-CN"/>
        </w:rPr>
        <w:t xml:space="preserve">s.  There is little longitudinal research in this area and it is difficult to be precise about causal links between </w:t>
      </w:r>
      <w:r w:rsidRPr="000542AD">
        <w:rPr>
          <w:rFonts w:eastAsia="SimSun" w:cs="Arial"/>
          <w:bCs/>
          <w:szCs w:val="22"/>
          <w:lang w:eastAsia="zh-CN"/>
        </w:rPr>
        <w:t xml:space="preserve">arts participation and school performance and attainment. </w:t>
      </w:r>
      <w:r w:rsidRPr="000542AD">
        <w:rPr>
          <w:rFonts w:eastAsia="SimSun" w:cs="Arial"/>
          <w:szCs w:val="22"/>
          <w:lang w:eastAsia="zh-CN"/>
        </w:rPr>
        <w:t xml:space="preserve">   </w:t>
      </w:r>
    </w:p>
    <w:p w14:paraId="74928B9F" w14:textId="77777777" w:rsidR="00857391" w:rsidRPr="000542AD" w:rsidRDefault="00857391" w:rsidP="00475686">
      <w:pPr>
        <w:spacing w:before="0" w:after="120" w:line="276" w:lineRule="auto"/>
        <w:ind w:left="0"/>
        <w:jc w:val="both"/>
        <w:rPr>
          <w:rFonts w:eastAsia="SimSun" w:cs="Arial"/>
          <w:bCs/>
          <w:szCs w:val="22"/>
          <w:lang w:eastAsia="zh-CN"/>
        </w:rPr>
      </w:pPr>
      <w:r w:rsidRPr="000542AD">
        <w:rPr>
          <w:rFonts w:eastAsia="SimSun" w:cs="Arial"/>
          <w:bCs/>
          <w:szCs w:val="22"/>
          <w:lang w:eastAsia="zh-CN"/>
        </w:rPr>
        <w:t xml:space="preserve">It is likely that educational benefits achieved through arts participation are via the enhancement of self-esteem, self-efficacy, locus of control and/or the development of social capital and/or </w:t>
      </w:r>
      <w:r w:rsidRPr="000542AD">
        <w:rPr>
          <w:rFonts w:eastAsia="SimSun" w:cs="Arial"/>
          <w:bCs/>
          <w:szCs w:val="22"/>
          <w:lang w:eastAsia="zh-CN"/>
        </w:rPr>
        <w:lastRenderedPageBreak/>
        <w:t>improved attitudes towards education and educational values.  A number of studies have found that community and school based cultural development projects help children and young people build networks, develop skills and self-esteem and improve relations between staff, students and parents but there appears to be less evidence of links to outcomes such as improved educational behaviour (e.</w:t>
      </w:r>
      <w:r w:rsidR="00475686" w:rsidRPr="000542AD">
        <w:rPr>
          <w:rFonts w:eastAsia="SimSun" w:cs="Arial"/>
          <w:bCs/>
          <w:szCs w:val="22"/>
          <w:lang w:eastAsia="zh-CN"/>
        </w:rPr>
        <w:t>g.</w:t>
      </w:r>
      <w:r w:rsidRPr="000542AD">
        <w:rPr>
          <w:rFonts w:eastAsia="SimSun" w:cs="Arial"/>
          <w:bCs/>
          <w:szCs w:val="22"/>
          <w:lang w:eastAsia="zh-CN"/>
        </w:rPr>
        <w:t xml:space="preserve"> attendance) and academic attainment.</w:t>
      </w:r>
    </w:p>
    <w:p w14:paraId="74928BA0" w14:textId="77777777" w:rsidR="00857391" w:rsidRPr="000542AD" w:rsidRDefault="00475686" w:rsidP="00857391">
      <w:pPr>
        <w:spacing w:before="0" w:after="120" w:line="276" w:lineRule="auto"/>
        <w:ind w:left="0"/>
        <w:jc w:val="both"/>
        <w:rPr>
          <w:rFonts w:eastAsia="SimSun" w:cs="Arial"/>
          <w:bCs/>
          <w:szCs w:val="22"/>
          <w:lang w:eastAsia="zh-CN"/>
        </w:rPr>
      </w:pPr>
      <w:r w:rsidRPr="000542AD">
        <w:rPr>
          <w:rFonts w:eastAsia="SimSun" w:cs="Arial"/>
          <w:szCs w:val="22"/>
          <w:lang w:eastAsia="zh-CN"/>
        </w:rPr>
        <w:t>M</w:t>
      </w:r>
      <w:r w:rsidR="00857391" w:rsidRPr="000542AD">
        <w:rPr>
          <w:rFonts w:eastAsia="SimSun" w:cs="Arial"/>
          <w:szCs w:val="22"/>
          <w:lang w:eastAsia="zh-CN"/>
        </w:rPr>
        <w:t xml:space="preserve">any of the claimed benefits of participating in arts in schools are </w:t>
      </w:r>
      <w:r w:rsidRPr="000542AD">
        <w:rPr>
          <w:rFonts w:eastAsia="SimSun" w:cs="Arial"/>
          <w:szCs w:val="22"/>
          <w:lang w:eastAsia="zh-CN"/>
        </w:rPr>
        <w:t xml:space="preserve">likely to be </w:t>
      </w:r>
      <w:r w:rsidR="00857391" w:rsidRPr="000542AD">
        <w:rPr>
          <w:rFonts w:eastAsia="SimSun" w:cs="Arial"/>
          <w:szCs w:val="22"/>
          <w:lang w:eastAsia="zh-CN"/>
        </w:rPr>
        <w:t xml:space="preserve">dependent </w:t>
      </w:r>
      <w:r w:rsidR="00857391" w:rsidRPr="000542AD">
        <w:rPr>
          <w:rFonts w:eastAsia="SimSun" w:cs="Arial"/>
          <w:bCs/>
          <w:szCs w:val="22"/>
          <w:lang w:eastAsia="zh-CN"/>
        </w:rPr>
        <w:t>on a range of contextual and pedagogic variables.  When activities are presented in meaningful and relevant ways to students and young people</w:t>
      </w:r>
      <w:r w:rsidRPr="000542AD">
        <w:rPr>
          <w:rFonts w:eastAsia="SimSun" w:cs="Arial"/>
          <w:bCs/>
          <w:szCs w:val="22"/>
          <w:lang w:eastAsia="zh-CN"/>
        </w:rPr>
        <w:t>,</w:t>
      </w:r>
      <w:r w:rsidR="00857391" w:rsidRPr="000542AD">
        <w:rPr>
          <w:rFonts w:eastAsia="SimSun" w:cs="Arial"/>
          <w:bCs/>
          <w:szCs w:val="22"/>
          <w:lang w:eastAsia="zh-CN"/>
        </w:rPr>
        <w:t xml:space="preserve"> then they are likely to have greater appeal and have positive effects on educational behaviour and attitudes. </w:t>
      </w:r>
    </w:p>
    <w:p w14:paraId="74928BA1" w14:textId="602BA418" w:rsidR="00857391" w:rsidRPr="00921C23" w:rsidRDefault="00857391" w:rsidP="00475686">
      <w:pPr>
        <w:widowControl w:val="0"/>
        <w:suppressLineNumbers/>
        <w:suppressAutoHyphens/>
        <w:autoSpaceDE w:val="0"/>
        <w:autoSpaceDN w:val="0"/>
        <w:adjustRightInd w:val="0"/>
        <w:spacing w:before="0" w:after="120" w:line="276" w:lineRule="auto"/>
        <w:ind w:left="0"/>
        <w:jc w:val="both"/>
        <w:rPr>
          <w:rFonts w:eastAsia="Calibri" w:cs="Arial"/>
          <w:kern w:val="1"/>
          <w:szCs w:val="22"/>
          <w:lang w:eastAsia="hi-IN" w:bidi="hi-IN"/>
        </w:rPr>
      </w:pPr>
      <w:r w:rsidRPr="000542AD">
        <w:rPr>
          <w:rFonts w:eastAsia="SimSun" w:cs="Arial"/>
          <w:bCs/>
          <w:szCs w:val="22"/>
          <w:lang w:eastAsia="zh-CN"/>
        </w:rPr>
        <w:t xml:space="preserve">Although the evidence points to a positive association between participating in arts and educational </w:t>
      </w:r>
      <w:r w:rsidR="0061777F" w:rsidRPr="000542AD">
        <w:rPr>
          <w:rFonts w:eastAsia="SimSun" w:cs="Arial"/>
          <w:bCs/>
          <w:szCs w:val="22"/>
          <w:lang w:eastAsia="zh-CN"/>
        </w:rPr>
        <w:t>impact</w:t>
      </w:r>
      <w:r w:rsidRPr="000542AD">
        <w:rPr>
          <w:rFonts w:eastAsia="SimSun" w:cs="Arial"/>
          <w:bCs/>
          <w:szCs w:val="22"/>
          <w:lang w:eastAsia="zh-CN"/>
        </w:rPr>
        <w:t xml:space="preserve">s, less is known about the mechanisms by which such development takes place.  There is little discussion in the literature of </w:t>
      </w:r>
      <w:r w:rsidR="00D847C4">
        <w:rPr>
          <w:rFonts w:eastAsia="SimSun" w:cs="Arial"/>
          <w:bCs/>
          <w:szCs w:val="22"/>
          <w:lang w:eastAsia="zh-CN"/>
        </w:rPr>
        <w:t xml:space="preserve">the </w:t>
      </w:r>
      <w:r w:rsidRPr="000542AD">
        <w:rPr>
          <w:rFonts w:eastAsia="SimSun" w:cs="Arial"/>
          <w:bCs/>
          <w:szCs w:val="22"/>
          <w:lang w:eastAsia="zh-CN"/>
        </w:rPr>
        <w:t xml:space="preserve">possible negative effects of arts or the relative </w:t>
      </w:r>
      <w:r w:rsidR="0061777F" w:rsidRPr="000542AD">
        <w:rPr>
          <w:rFonts w:eastAsia="SimSun" w:cs="Arial"/>
          <w:bCs/>
          <w:szCs w:val="22"/>
          <w:lang w:eastAsia="zh-CN"/>
        </w:rPr>
        <w:t>impact</w:t>
      </w:r>
      <w:r w:rsidRPr="000542AD">
        <w:rPr>
          <w:rFonts w:eastAsia="SimSun" w:cs="Arial"/>
          <w:bCs/>
          <w:szCs w:val="22"/>
          <w:lang w:eastAsia="zh-CN"/>
        </w:rPr>
        <w:t xml:space="preserve">s of different activities and who benefits most.      </w:t>
      </w:r>
    </w:p>
    <w:p w14:paraId="74928BA2" w14:textId="77777777" w:rsidR="00B90FB4" w:rsidRPr="000542AD" w:rsidRDefault="00B90FB4">
      <w:pPr>
        <w:spacing w:before="0"/>
        <w:ind w:left="0"/>
        <w:rPr>
          <w:rFonts w:eastAsia="Calibri" w:cs="Arial"/>
          <w:b/>
          <w:bCs/>
          <w:iCs/>
          <w:sz w:val="28"/>
          <w:szCs w:val="28"/>
          <w:lang w:eastAsia="hi-IN" w:bidi="hi-IN"/>
        </w:rPr>
      </w:pPr>
      <w:r>
        <w:rPr>
          <w:rFonts w:eastAsia="Calibri" w:cs="Arial"/>
        </w:rPr>
        <w:br w:type="page"/>
      </w:r>
    </w:p>
    <w:p w14:paraId="74928BA3" w14:textId="77777777" w:rsidR="00241EDF" w:rsidRPr="000542AD" w:rsidRDefault="00D26632" w:rsidP="00B90FB4">
      <w:pPr>
        <w:pStyle w:val="Heading2"/>
        <w:ind w:left="0"/>
        <w:rPr>
          <w:rFonts w:eastAsia="Calibri"/>
        </w:rPr>
      </w:pPr>
      <w:bookmarkStart w:id="104" w:name="_Toc359405166"/>
      <w:r w:rsidRPr="000542AD">
        <w:rPr>
          <w:rFonts w:eastAsia="Calibri"/>
          <w:lang w:eastAsia="hi-IN" w:bidi="hi-IN"/>
        </w:rPr>
        <w:lastRenderedPageBreak/>
        <w:t>4.6</w:t>
      </w:r>
      <w:r w:rsidR="00241EDF" w:rsidRPr="000542AD">
        <w:rPr>
          <w:rFonts w:eastAsia="Calibri"/>
          <w:lang w:eastAsia="hi-IN" w:bidi="hi-IN"/>
        </w:rPr>
        <w:t xml:space="preserve"> </w:t>
      </w:r>
      <w:r w:rsidR="00241EDF" w:rsidRPr="000542AD">
        <w:rPr>
          <w:rFonts w:eastAsia="Calibri"/>
        </w:rPr>
        <w:t xml:space="preserve">Arts and </w:t>
      </w:r>
      <w:r w:rsidR="00175A58" w:rsidRPr="000542AD">
        <w:rPr>
          <w:rFonts w:eastAsia="Calibri"/>
        </w:rPr>
        <w:t>Multiple</w:t>
      </w:r>
      <w:r w:rsidR="00241EDF" w:rsidRPr="000542AD">
        <w:rPr>
          <w:rFonts w:eastAsia="Calibri"/>
        </w:rPr>
        <w:t xml:space="preserve"> Impact</w:t>
      </w:r>
      <w:r w:rsidR="00175A58" w:rsidRPr="000542AD">
        <w:rPr>
          <w:rFonts w:eastAsia="Calibri"/>
        </w:rPr>
        <w:t>s</w:t>
      </w:r>
      <w:bookmarkEnd w:id="104"/>
    </w:p>
    <w:p w14:paraId="74928BA4" w14:textId="77777777" w:rsidR="00241EDF" w:rsidRPr="00921C23" w:rsidRDefault="00241EDF" w:rsidP="00B90FB4">
      <w:pPr>
        <w:spacing w:before="0" w:after="120" w:line="23" w:lineRule="atLeast"/>
        <w:ind w:left="0"/>
        <w:jc w:val="both"/>
        <w:rPr>
          <w:rFonts w:eastAsia="Calibri" w:cs="Arial"/>
          <w:szCs w:val="22"/>
        </w:rPr>
      </w:pPr>
      <w:r w:rsidRPr="00921C23">
        <w:rPr>
          <w:rFonts w:eastAsia="Calibri" w:cs="Arial"/>
          <w:szCs w:val="22"/>
        </w:rPr>
        <w:t>The systematic review identified 59</w:t>
      </w:r>
      <w:r w:rsidRPr="00921C23">
        <w:rPr>
          <w:rFonts w:eastAsia="Calibri" w:cs="Arial"/>
          <w:color w:val="FF0000"/>
          <w:szCs w:val="22"/>
        </w:rPr>
        <w:t xml:space="preserve"> </w:t>
      </w:r>
      <w:r w:rsidRPr="00921C23">
        <w:rPr>
          <w:rFonts w:eastAsia="Calibri" w:cs="Arial"/>
          <w:szCs w:val="22"/>
        </w:rPr>
        <w:t xml:space="preserve">studies of the relationship between the </w:t>
      </w:r>
      <w:r w:rsidR="00B90FB4" w:rsidRPr="00921C23">
        <w:rPr>
          <w:rFonts w:eastAsia="Calibri" w:cs="Arial"/>
          <w:szCs w:val="22"/>
        </w:rPr>
        <w:t>a</w:t>
      </w:r>
      <w:r w:rsidRPr="00921C23">
        <w:rPr>
          <w:rFonts w:eastAsia="Calibri" w:cs="Arial"/>
          <w:szCs w:val="22"/>
        </w:rPr>
        <w:t xml:space="preserve">rts and </w:t>
      </w:r>
      <w:r w:rsidR="00B90FB4" w:rsidRPr="00921C23">
        <w:rPr>
          <w:rFonts w:eastAsia="Calibri" w:cs="Arial"/>
          <w:szCs w:val="22"/>
        </w:rPr>
        <w:t>multiple</w:t>
      </w:r>
      <w:r w:rsidRPr="00921C23">
        <w:rPr>
          <w:rFonts w:eastAsia="Calibri" w:cs="Arial"/>
          <w:szCs w:val="22"/>
        </w:rPr>
        <w:t xml:space="preserve"> </w:t>
      </w:r>
      <w:r w:rsidR="00B90FB4" w:rsidRPr="00921C23">
        <w:rPr>
          <w:rFonts w:eastAsia="Calibri" w:cs="Arial"/>
          <w:szCs w:val="22"/>
        </w:rPr>
        <w:t>i</w:t>
      </w:r>
      <w:r w:rsidRPr="00921C23">
        <w:rPr>
          <w:rFonts w:eastAsia="Calibri" w:cs="Arial"/>
          <w:szCs w:val="22"/>
        </w:rPr>
        <w:t>mpact</w:t>
      </w:r>
      <w:r w:rsidR="00B90FB4" w:rsidRPr="00921C23">
        <w:rPr>
          <w:rFonts w:eastAsia="Calibri" w:cs="Arial"/>
          <w:szCs w:val="22"/>
        </w:rPr>
        <w:t>s</w:t>
      </w:r>
      <w:r w:rsidRPr="00921C23">
        <w:rPr>
          <w:rFonts w:eastAsia="Calibri" w:cs="Arial"/>
          <w:szCs w:val="22"/>
        </w:rPr>
        <w:t xml:space="preserve">, </w:t>
      </w:r>
      <w:r w:rsidR="00B90FB4" w:rsidRPr="00921C23">
        <w:rPr>
          <w:rFonts w:eastAsia="Calibri" w:cs="Arial"/>
          <w:szCs w:val="22"/>
        </w:rPr>
        <w:t xml:space="preserve">demonstrating the connected nature of the social </w:t>
      </w:r>
      <w:r w:rsidR="0061777F" w:rsidRPr="00921C23">
        <w:rPr>
          <w:rFonts w:eastAsia="Calibri" w:cs="Arial"/>
          <w:szCs w:val="22"/>
        </w:rPr>
        <w:t>impact</w:t>
      </w:r>
      <w:r w:rsidR="00B90FB4" w:rsidRPr="00921C23">
        <w:rPr>
          <w:rFonts w:eastAsia="Calibri" w:cs="Arial"/>
          <w:szCs w:val="22"/>
        </w:rPr>
        <w:t xml:space="preserve">s under investigation.  These studies </w:t>
      </w:r>
      <w:r w:rsidRPr="00921C23">
        <w:rPr>
          <w:rFonts w:eastAsia="Calibri" w:cs="Arial"/>
          <w:szCs w:val="22"/>
        </w:rPr>
        <w:t>compris</w:t>
      </w:r>
      <w:r w:rsidR="00B90FB4" w:rsidRPr="00921C23">
        <w:rPr>
          <w:rFonts w:eastAsia="Calibri" w:cs="Arial"/>
          <w:szCs w:val="22"/>
        </w:rPr>
        <w:t>e</w:t>
      </w:r>
      <w:r w:rsidRPr="00921C23">
        <w:rPr>
          <w:rFonts w:eastAsia="Calibri" w:cs="Arial"/>
          <w:szCs w:val="22"/>
        </w:rPr>
        <w:t xml:space="preserve">: </w:t>
      </w:r>
    </w:p>
    <w:p w14:paraId="74928BA5" w14:textId="77777777" w:rsidR="00241EDF" w:rsidRPr="00921C23" w:rsidRDefault="006047FF" w:rsidP="0015465C">
      <w:pPr>
        <w:autoSpaceDE w:val="0"/>
        <w:autoSpaceDN w:val="0"/>
        <w:adjustRightInd w:val="0"/>
        <w:spacing w:before="0" w:after="120" w:line="23" w:lineRule="atLeast"/>
        <w:ind w:left="360"/>
        <w:jc w:val="both"/>
        <w:rPr>
          <w:rFonts w:eastAsia="Calibri" w:cs="Arial"/>
          <w:szCs w:val="22"/>
        </w:rPr>
      </w:pPr>
      <w:r w:rsidRPr="00921C23">
        <w:rPr>
          <w:rFonts w:eastAsia="Calibri" w:cs="Arial"/>
          <w:b/>
          <w:bCs/>
          <w:szCs w:val="22"/>
        </w:rPr>
        <w:t>C</w:t>
      </w:r>
      <w:r w:rsidRPr="00921C23">
        <w:rPr>
          <w:rFonts w:eastAsia="Calibri" w:cs="Arial"/>
          <w:szCs w:val="22"/>
        </w:rPr>
        <w:tab/>
      </w:r>
      <w:r w:rsidR="0015465C" w:rsidRPr="00921C23">
        <w:rPr>
          <w:rFonts w:eastAsia="Calibri" w:cs="Arial"/>
          <w:szCs w:val="22"/>
        </w:rPr>
        <w:t>6</w:t>
      </w:r>
      <w:r w:rsidR="00241EDF" w:rsidRPr="00921C23">
        <w:rPr>
          <w:rFonts w:eastAsia="Calibri" w:cs="Arial"/>
          <w:szCs w:val="22"/>
        </w:rPr>
        <w:t xml:space="preserve"> </w:t>
      </w:r>
      <w:r w:rsidR="00345A53" w:rsidRPr="00921C23">
        <w:rPr>
          <w:rFonts w:eastAsia="Calibri" w:cs="Arial"/>
          <w:szCs w:val="22"/>
        </w:rPr>
        <w:t>cohort</w:t>
      </w:r>
      <w:r w:rsidR="00241EDF" w:rsidRPr="00921C23">
        <w:rPr>
          <w:rFonts w:eastAsia="Calibri" w:cs="Arial"/>
          <w:szCs w:val="22"/>
        </w:rPr>
        <w:t xml:space="preserve"> studies</w:t>
      </w:r>
    </w:p>
    <w:p w14:paraId="74928BA6" w14:textId="77777777" w:rsidR="00345A53" w:rsidRPr="00921C23" w:rsidRDefault="006047FF" w:rsidP="006047FF">
      <w:pPr>
        <w:autoSpaceDE w:val="0"/>
        <w:autoSpaceDN w:val="0"/>
        <w:adjustRightInd w:val="0"/>
        <w:spacing w:before="0" w:after="120" w:line="23" w:lineRule="atLeast"/>
        <w:ind w:left="360"/>
        <w:jc w:val="both"/>
        <w:rPr>
          <w:rFonts w:eastAsia="Calibri" w:cs="Arial"/>
          <w:szCs w:val="22"/>
        </w:rPr>
      </w:pPr>
      <w:r w:rsidRPr="00921C23">
        <w:rPr>
          <w:rFonts w:eastAsia="Calibri" w:cs="Arial"/>
          <w:b/>
          <w:bCs/>
          <w:szCs w:val="22"/>
        </w:rPr>
        <w:t>D</w:t>
      </w:r>
      <w:r w:rsidRPr="00921C23">
        <w:rPr>
          <w:rFonts w:eastAsia="Calibri" w:cs="Arial"/>
          <w:szCs w:val="22"/>
        </w:rPr>
        <w:tab/>
      </w:r>
      <w:r w:rsidR="00345A53" w:rsidRPr="00921C23">
        <w:rPr>
          <w:rFonts w:eastAsia="Calibri" w:cs="Arial"/>
          <w:szCs w:val="22"/>
        </w:rPr>
        <w:t>1 time-series study</w:t>
      </w:r>
    </w:p>
    <w:p w14:paraId="74928BA7" w14:textId="77777777" w:rsidR="00241EDF" w:rsidRPr="00921C23" w:rsidRDefault="006047FF" w:rsidP="006047FF">
      <w:pPr>
        <w:autoSpaceDE w:val="0"/>
        <w:autoSpaceDN w:val="0"/>
        <w:adjustRightInd w:val="0"/>
        <w:spacing w:before="0" w:after="120" w:line="23" w:lineRule="atLeast"/>
        <w:ind w:left="360"/>
        <w:jc w:val="both"/>
        <w:rPr>
          <w:rFonts w:eastAsia="Calibri" w:cs="Arial"/>
          <w:szCs w:val="22"/>
        </w:rPr>
      </w:pPr>
      <w:r w:rsidRPr="00921C23">
        <w:rPr>
          <w:rFonts w:eastAsia="Calibri" w:cs="Arial"/>
          <w:b/>
          <w:bCs/>
          <w:szCs w:val="22"/>
        </w:rPr>
        <w:t>F</w:t>
      </w:r>
      <w:r w:rsidRPr="00921C23">
        <w:rPr>
          <w:rFonts w:eastAsia="Calibri" w:cs="Arial"/>
          <w:szCs w:val="22"/>
        </w:rPr>
        <w:tab/>
      </w:r>
      <w:r w:rsidR="00DB04CB" w:rsidRPr="00921C23">
        <w:rPr>
          <w:rFonts w:eastAsia="Calibri" w:cs="Arial"/>
          <w:szCs w:val="22"/>
        </w:rPr>
        <w:t>17</w:t>
      </w:r>
      <w:r w:rsidR="00241EDF" w:rsidRPr="00921C23">
        <w:rPr>
          <w:rFonts w:eastAsia="Calibri" w:cs="Arial"/>
          <w:szCs w:val="22"/>
        </w:rPr>
        <w:t xml:space="preserve"> cross-sectional studies</w:t>
      </w:r>
    </w:p>
    <w:p w14:paraId="74928BA8" w14:textId="77777777" w:rsidR="00241EDF" w:rsidRPr="00921C23" w:rsidRDefault="006047FF" w:rsidP="006047FF">
      <w:pPr>
        <w:autoSpaceDE w:val="0"/>
        <w:autoSpaceDN w:val="0"/>
        <w:adjustRightInd w:val="0"/>
        <w:spacing w:before="0" w:after="120" w:line="23" w:lineRule="atLeast"/>
        <w:ind w:left="360"/>
        <w:jc w:val="both"/>
        <w:rPr>
          <w:rFonts w:eastAsia="Calibri" w:cs="Arial"/>
          <w:szCs w:val="22"/>
        </w:rPr>
      </w:pPr>
      <w:r w:rsidRPr="00921C23">
        <w:rPr>
          <w:rFonts w:eastAsia="Calibri" w:cs="Arial"/>
          <w:b/>
          <w:bCs/>
          <w:szCs w:val="22"/>
        </w:rPr>
        <w:t>G</w:t>
      </w:r>
      <w:r w:rsidRPr="00921C23">
        <w:rPr>
          <w:rFonts w:eastAsia="Calibri" w:cs="Arial"/>
          <w:szCs w:val="22"/>
        </w:rPr>
        <w:tab/>
        <w:t>15</w:t>
      </w:r>
      <w:r w:rsidR="00241EDF" w:rsidRPr="00921C23">
        <w:rPr>
          <w:rFonts w:eastAsia="Calibri" w:cs="Arial"/>
          <w:szCs w:val="22"/>
        </w:rPr>
        <w:t xml:space="preserve"> case studies</w:t>
      </w:r>
      <w:r w:rsidRPr="00921C23">
        <w:rPr>
          <w:rFonts w:eastAsia="Calibri" w:cs="Arial"/>
          <w:szCs w:val="22"/>
        </w:rPr>
        <w:t xml:space="preserve"> / </w:t>
      </w:r>
      <w:r w:rsidR="00241EDF" w:rsidRPr="00921C23">
        <w:rPr>
          <w:rFonts w:eastAsia="Calibri" w:cs="Arial"/>
          <w:szCs w:val="22"/>
        </w:rPr>
        <w:t>programme evaluations</w:t>
      </w:r>
      <w:r w:rsidRPr="00921C23">
        <w:rPr>
          <w:rFonts w:eastAsia="Calibri" w:cs="Arial"/>
          <w:szCs w:val="22"/>
        </w:rPr>
        <w:t xml:space="preserve"> / </w:t>
      </w:r>
      <w:r w:rsidR="00241EDF" w:rsidRPr="00921C23">
        <w:rPr>
          <w:rFonts w:eastAsia="Calibri" w:cs="Arial"/>
          <w:szCs w:val="22"/>
        </w:rPr>
        <w:t>qualitative studies</w:t>
      </w:r>
    </w:p>
    <w:p w14:paraId="74928BA9" w14:textId="77777777" w:rsidR="00241EDF" w:rsidRPr="00921C23" w:rsidRDefault="006047FF" w:rsidP="006047FF">
      <w:pPr>
        <w:autoSpaceDE w:val="0"/>
        <w:autoSpaceDN w:val="0"/>
        <w:adjustRightInd w:val="0"/>
        <w:spacing w:before="0" w:after="120" w:line="23" w:lineRule="atLeast"/>
        <w:ind w:left="360"/>
        <w:jc w:val="both"/>
        <w:rPr>
          <w:rFonts w:eastAsia="Calibri" w:cs="Arial"/>
          <w:szCs w:val="22"/>
        </w:rPr>
      </w:pPr>
      <w:r w:rsidRPr="00921C23">
        <w:rPr>
          <w:rFonts w:eastAsia="Calibri" w:cs="Arial"/>
          <w:b/>
          <w:bCs/>
          <w:szCs w:val="22"/>
        </w:rPr>
        <w:t>H</w:t>
      </w:r>
      <w:r w:rsidRPr="00921C23">
        <w:rPr>
          <w:rFonts w:eastAsia="Calibri" w:cs="Arial"/>
          <w:szCs w:val="22"/>
        </w:rPr>
        <w:tab/>
      </w:r>
      <w:r w:rsidR="00241EDF" w:rsidRPr="00921C23">
        <w:rPr>
          <w:rFonts w:eastAsia="Calibri" w:cs="Arial"/>
          <w:szCs w:val="22"/>
        </w:rPr>
        <w:t>1 economic evaluation</w:t>
      </w:r>
    </w:p>
    <w:p w14:paraId="74928BAA" w14:textId="77777777" w:rsidR="00241EDF" w:rsidRPr="00921C23" w:rsidRDefault="006047FF" w:rsidP="0015465C">
      <w:pPr>
        <w:autoSpaceDE w:val="0"/>
        <w:autoSpaceDN w:val="0"/>
        <w:adjustRightInd w:val="0"/>
        <w:spacing w:before="0" w:after="120" w:line="23" w:lineRule="atLeast"/>
        <w:ind w:left="360"/>
        <w:jc w:val="both"/>
        <w:rPr>
          <w:rFonts w:eastAsia="Calibri" w:cs="Arial"/>
          <w:szCs w:val="22"/>
        </w:rPr>
      </w:pPr>
      <w:r w:rsidRPr="00921C23">
        <w:rPr>
          <w:rFonts w:eastAsia="Calibri" w:cs="Arial"/>
          <w:b/>
          <w:bCs/>
          <w:szCs w:val="22"/>
        </w:rPr>
        <w:t>I</w:t>
      </w:r>
      <w:r w:rsidRPr="00921C23">
        <w:rPr>
          <w:rFonts w:eastAsia="Calibri" w:cs="Arial"/>
          <w:szCs w:val="22"/>
        </w:rPr>
        <w:tab/>
      </w:r>
      <w:r w:rsidR="00241EDF" w:rsidRPr="00921C23">
        <w:rPr>
          <w:rFonts w:eastAsia="Calibri" w:cs="Arial"/>
          <w:szCs w:val="22"/>
        </w:rPr>
        <w:t>1</w:t>
      </w:r>
      <w:r w:rsidR="0015465C" w:rsidRPr="00921C23">
        <w:rPr>
          <w:rFonts w:eastAsia="Calibri" w:cs="Arial"/>
          <w:szCs w:val="22"/>
        </w:rPr>
        <w:t>8</w:t>
      </w:r>
      <w:r w:rsidR="00241EDF" w:rsidRPr="00921C23">
        <w:rPr>
          <w:rFonts w:eastAsia="Calibri" w:cs="Arial"/>
          <w:szCs w:val="22"/>
        </w:rPr>
        <w:t xml:space="preserve"> narrative reviews</w:t>
      </w:r>
    </w:p>
    <w:p w14:paraId="74928BAB" w14:textId="77777777" w:rsidR="00241EDF" w:rsidRPr="00921C23" w:rsidRDefault="006047FF" w:rsidP="006047FF">
      <w:pPr>
        <w:autoSpaceDE w:val="0"/>
        <w:autoSpaceDN w:val="0"/>
        <w:adjustRightInd w:val="0"/>
        <w:spacing w:before="0" w:after="120" w:line="23" w:lineRule="atLeast"/>
        <w:ind w:left="360"/>
        <w:jc w:val="both"/>
        <w:rPr>
          <w:rFonts w:eastAsia="Calibri" w:cs="Arial"/>
          <w:szCs w:val="22"/>
        </w:rPr>
      </w:pPr>
      <w:r w:rsidRPr="00921C23">
        <w:rPr>
          <w:rFonts w:eastAsia="Calibri" w:cs="Arial"/>
          <w:b/>
          <w:bCs/>
          <w:szCs w:val="22"/>
        </w:rPr>
        <w:t>J</w:t>
      </w:r>
      <w:r w:rsidRPr="00921C23">
        <w:rPr>
          <w:rFonts w:eastAsia="Calibri" w:cs="Arial"/>
          <w:szCs w:val="22"/>
        </w:rPr>
        <w:tab/>
      </w:r>
      <w:r w:rsidR="00241EDF" w:rsidRPr="00921C23">
        <w:rPr>
          <w:rFonts w:eastAsia="Calibri" w:cs="Arial"/>
          <w:szCs w:val="22"/>
        </w:rPr>
        <w:t xml:space="preserve">1 expert opinion </w:t>
      </w:r>
    </w:p>
    <w:p w14:paraId="74928BAC" w14:textId="77777777" w:rsidR="00341D66" w:rsidRPr="00921C23" w:rsidRDefault="00341D66" w:rsidP="006047FF">
      <w:pPr>
        <w:autoSpaceDE w:val="0"/>
        <w:autoSpaceDN w:val="0"/>
        <w:adjustRightInd w:val="0"/>
        <w:spacing w:before="0" w:after="120" w:line="23" w:lineRule="atLeast"/>
        <w:ind w:left="360"/>
        <w:jc w:val="both"/>
        <w:rPr>
          <w:rFonts w:eastAsia="Calibri" w:cs="Arial"/>
          <w:szCs w:val="22"/>
        </w:rPr>
      </w:pPr>
    </w:p>
    <w:p w14:paraId="74928BAD" w14:textId="77777777" w:rsidR="00B24D9C" w:rsidRPr="00921C23" w:rsidRDefault="00341D66" w:rsidP="00B24D9C">
      <w:pPr>
        <w:autoSpaceDE w:val="0"/>
        <w:autoSpaceDN w:val="0"/>
        <w:adjustRightInd w:val="0"/>
        <w:spacing w:before="0" w:after="120" w:line="276" w:lineRule="auto"/>
        <w:ind w:left="0"/>
        <w:jc w:val="both"/>
        <w:rPr>
          <w:rFonts w:eastAsia="SimSun" w:cs="Arial"/>
          <w:noProof/>
          <w:szCs w:val="22"/>
        </w:rPr>
      </w:pPr>
      <w:r w:rsidRPr="00921C23">
        <w:rPr>
          <w:rFonts w:eastAsia="SimSun" w:cs="Arial"/>
          <w:szCs w:val="22"/>
          <w:lang w:eastAsia="zh-CN"/>
        </w:rPr>
        <w:t xml:space="preserve">The position of these in the hierarchy of evidence (see </w:t>
      </w:r>
      <w:r w:rsidR="00740FD7">
        <w:rPr>
          <w:rFonts w:eastAsia="SimSun" w:cs="Arial"/>
          <w:szCs w:val="22"/>
          <w:lang w:eastAsia="zh-CN"/>
        </w:rPr>
        <w:t>Table 2.1</w:t>
      </w:r>
      <w:r w:rsidRPr="00921C23">
        <w:rPr>
          <w:rFonts w:eastAsia="SimSun" w:cs="Arial"/>
          <w:szCs w:val="22"/>
          <w:lang w:eastAsia="zh-CN"/>
        </w:rPr>
        <w:t xml:space="preserve">) is indicated on the left hand side of the list above.  </w:t>
      </w:r>
      <w:r w:rsidR="00B24D9C" w:rsidRPr="00921C23">
        <w:rPr>
          <w:rFonts w:eastAsia="SimSun" w:cs="Arial"/>
          <w:noProof/>
          <w:szCs w:val="22"/>
        </w:rPr>
        <w:t xml:space="preserve">The studies of arts and multiple impacts are summarised in Table A8.6 in Appendix 8. </w:t>
      </w:r>
    </w:p>
    <w:p w14:paraId="74928BAE" w14:textId="77777777" w:rsidR="00241EDF" w:rsidRPr="000542AD" w:rsidRDefault="006047FF" w:rsidP="00FF2C01">
      <w:pPr>
        <w:pStyle w:val="Heading3"/>
        <w:spacing w:before="240"/>
        <w:ind w:left="0"/>
      </w:pPr>
      <w:bookmarkStart w:id="105" w:name="_Toc350526177"/>
      <w:bookmarkStart w:id="106" w:name="_Toc359405167"/>
      <w:r w:rsidRPr="000542AD">
        <w:t xml:space="preserve">4.6.1 </w:t>
      </w:r>
      <w:r w:rsidR="00241EDF" w:rsidRPr="000542AD">
        <w:t xml:space="preserve">Conceptual </w:t>
      </w:r>
      <w:r w:rsidR="00FF2C01" w:rsidRPr="000542AD">
        <w:t>I</w:t>
      </w:r>
      <w:r w:rsidR="00241EDF" w:rsidRPr="000542AD">
        <w:t>ssues</w:t>
      </w:r>
      <w:bookmarkEnd w:id="105"/>
      <w:bookmarkEnd w:id="106"/>
    </w:p>
    <w:p w14:paraId="74928BAF" w14:textId="77777777" w:rsidR="00241EDF" w:rsidRPr="00921C23" w:rsidRDefault="00241EDF" w:rsidP="00B60FBC">
      <w:pPr>
        <w:spacing w:before="0" w:after="120" w:line="276" w:lineRule="auto"/>
        <w:ind w:left="0"/>
        <w:jc w:val="both"/>
        <w:rPr>
          <w:rFonts w:eastAsia="Calibri" w:cs="Arial"/>
          <w:szCs w:val="22"/>
        </w:rPr>
      </w:pPr>
      <w:r w:rsidRPr="00921C23">
        <w:rPr>
          <w:rFonts w:eastAsia="Calibri" w:cs="Arial"/>
          <w:szCs w:val="22"/>
        </w:rPr>
        <w:t>Guetzkow (2002</w:t>
      </w:r>
      <w:r w:rsidR="008005AB" w:rsidRPr="00921C23">
        <w:rPr>
          <w:rFonts w:eastAsia="Calibri" w:cs="Arial"/>
          <w:szCs w:val="22"/>
          <w:vertAlign w:val="superscript"/>
        </w:rPr>
        <w:t>I</w:t>
      </w:r>
      <w:r w:rsidRPr="00921C23">
        <w:rPr>
          <w:rFonts w:eastAsia="Calibri" w:cs="Arial"/>
          <w:szCs w:val="22"/>
        </w:rPr>
        <w:t>) suggests 'As private and public agencies seek innovative ways to employ the arts to improve and strengthen communities, they have become increasingly interested in assessing the impact of their investments. In this context, arts advocates and researchers have made a variety of ambitious claims about how the arts impact communities. These claims, however, are made problematic by the many complications involved in studying the arts. Just consider the possible definitions of the phrase, “the arts impact communities.”  When speaking of “the arts”, do we refer to individual participation (as audience member or direct involvement?), to the presence of arts organizations (non-profit and for-profit?) or to art/cultural districts, festivals or community arts? When speaking of “impact”, do we refer to economic, cultural or social impact; do we refer exclusively to direct community-level effects or do we also include individual- and organizational-level ones? By “communities”, do we mean regions, cities, neighbourhoods, schools or ethnic groups?</w:t>
      </w:r>
      <w:r w:rsidR="00E31A8A">
        <w:rPr>
          <w:rFonts w:eastAsia="Calibri" w:cs="Arial"/>
          <w:szCs w:val="22"/>
        </w:rPr>
        <w:t>'</w:t>
      </w:r>
    </w:p>
    <w:p w14:paraId="74928BB0" w14:textId="77777777" w:rsidR="00994F94" w:rsidRPr="000542AD" w:rsidRDefault="00B60FBC" w:rsidP="00B60FBC">
      <w:pPr>
        <w:spacing w:before="0" w:after="120" w:line="276" w:lineRule="auto"/>
        <w:ind w:left="0"/>
        <w:rPr>
          <w:rFonts w:cs="Arial"/>
        </w:rPr>
        <w:sectPr w:rsidR="00994F94" w:rsidRPr="000542AD" w:rsidSect="00241EDF">
          <w:pgSz w:w="11906" w:h="16838"/>
          <w:pgMar w:top="1418" w:right="1134" w:bottom="1418" w:left="1418" w:header="709" w:footer="709" w:gutter="0"/>
          <w:cols w:space="708"/>
          <w:docGrid w:linePitch="360"/>
        </w:sectPr>
      </w:pPr>
      <w:bookmarkStart w:id="107" w:name="_Toc350526178"/>
      <w:r w:rsidRPr="000542AD">
        <w:rPr>
          <w:rFonts w:cs="Arial"/>
        </w:rPr>
        <w:t xml:space="preserve">In the light of the evidence available from the literature review, Figure 4.7 summarises the overall logic chain from inputs to impacts. </w:t>
      </w:r>
    </w:p>
    <w:p w14:paraId="74928BB1" w14:textId="77777777" w:rsidR="00994F94" w:rsidRPr="000542AD" w:rsidRDefault="00994F94">
      <w:pPr>
        <w:spacing w:before="0"/>
        <w:ind w:left="0"/>
        <w:rPr>
          <w:rFonts w:cs="Arial"/>
        </w:rPr>
      </w:pPr>
    </w:p>
    <w:p w14:paraId="74928BB2" w14:textId="77777777" w:rsidR="00994F94" w:rsidRPr="000542AD" w:rsidRDefault="00994F94">
      <w:pPr>
        <w:spacing w:before="0"/>
        <w:ind w:left="0"/>
        <w:rPr>
          <w:rFonts w:cs="Arial"/>
          <w:b/>
          <w:bCs/>
          <w:i/>
          <w:iCs/>
        </w:rPr>
      </w:pPr>
      <w:r w:rsidRPr="000542AD">
        <w:rPr>
          <w:rFonts w:cs="Arial"/>
          <w:b/>
          <w:bCs/>
          <w:i/>
          <w:iCs/>
        </w:rPr>
        <w:t>Figure 4.7</w:t>
      </w:r>
    </w:p>
    <w:p w14:paraId="74928BB3" w14:textId="77777777" w:rsidR="00194E7F" w:rsidRPr="000542AD" w:rsidRDefault="00194E7F">
      <w:pPr>
        <w:spacing w:before="0"/>
        <w:ind w:left="0"/>
        <w:rPr>
          <w:rFonts w:cs="Arial"/>
          <w:b/>
          <w:bCs/>
          <w:i/>
          <w:iCs/>
        </w:rPr>
      </w:pPr>
      <w:r w:rsidRPr="000542AD">
        <w:rPr>
          <w:rFonts w:cs="Arial"/>
        </w:rPr>
        <w:object w:dxaOrig="13940" w:dyaOrig="8274" w14:anchorId="74928E3C">
          <v:shape id="_x0000_i1037" type="#_x0000_t75" style="width:693.6pt;height:412.2pt" o:ole="">
            <v:imagedata r:id="rId60" o:title=""/>
          </v:shape>
          <o:OLEObject Type="Embed" ProgID="Visio.Drawing.11" ShapeID="_x0000_i1037" DrawAspect="Content" ObjectID="_1488706671" r:id="rId61"/>
        </w:object>
      </w:r>
    </w:p>
    <w:p w14:paraId="74928BB4" w14:textId="77777777" w:rsidR="00194E7F" w:rsidRPr="000542AD" w:rsidRDefault="00194E7F" w:rsidP="006047FF">
      <w:pPr>
        <w:pStyle w:val="Heading3"/>
        <w:ind w:left="0"/>
        <w:sectPr w:rsidR="00194E7F" w:rsidRPr="000542AD" w:rsidSect="00194E7F">
          <w:pgSz w:w="16838" w:h="11906" w:orient="landscape"/>
          <w:pgMar w:top="1134" w:right="1418" w:bottom="1418" w:left="1418" w:header="709" w:footer="709" w:gutter="0"/>
          <w:cols w:space="708"/>
          <w:docGrid w:linePitch="360"/>
        </w:sectPr>
      </w:pPr>
    </w:p>
    <w:p w14:paraId="74928BB5" w14:textId="77777777" w:rsidR="00241EDF" w:rsidRPr="000542AD" w:rsidRDefault="006047FF" w:rsidP="00FF2C01">
      <w:pPr>
        <w:pStyle w:val="Heading3"/>
        <w:spacing w:before="240"/>
        <w:ind w:left="0"/>
      </w:pPr>
      <w:bookmarkStart w:id="108" w:name="_Toc359405168"/>
      <w:r w:rsidRPr="000542AD">
        <w:lastRenderedPageBreak/>
        <w:t xml:space="preserve">4.6.2 </w:t>
      </w:r>
      <w:r w:rsidR="00241EDF" w:rsidRPr="000542AD">
        <w:t xml:space="preserve">The </w:t>
      </w:r>
      <w:r w:rsidR="00FF2C01" w:rsidRPr="000542AD">
        <w:t>A</w:t>
      </w:r>
      <w:r w:rsidR="00241EDF" w:rsidRPr="000542AD">
        <w:t xml:space="preserve">rts as a </w:t>
      </w:r>
      <w:r w:rsidR="00FF2C01" w:rsidRPr="000542AD">
        <w:t>C</w:t>
      </w:r>
      <w:r w:rsidR="00241EDF" w:rsidRPr="000542AD">
        <w:t xml:space="preserve">atalyst for </w:t>
      </w:r>
      <w:r w:rsidR="00FF2C01" w:rsidRPr="000542AD">
        <w:t>S</w:t>
      </w:r>
      <w:r w:rsidR="00241EDF" w:rsidRPr="000542AD">
        <w:t xml:space="preserve">ocial </w:t>
      </w:r>
      <w:r w:rsidR="00FF2C01" w:rsidRPr="000542AD">
        <w:t>C</w:t>
      </w:r>
      <w:r w:rsidR="00241EDF" w:rsidRPr="000542AD">
        <w:t>hange</w:t>
      </w:r>
      <w:bookmarkEnd w:id="107"/>
      <w:bookmarkEnd w:id="108"/>
      <w:r w:rsidR="00241EDF" w:rsidRPr="000542AD">
        <w:t xml:space="preserve"> </w:t>
      </w:r>
    </w:p>
    <w:p w14:paraId="74928BB6" w14:textId="77777777" w:rsidR="00241EDF" w:rsidRPr="00921C23" w:rsidRDefault="00241EDF" w:rsidP="003F5C2D">
      <w:pPr>
        <w:spacing w:before="0" w:after="120" w:line="276" w:lineRule="auto"/>
        <w:ind w:left="0"/>
        <w:jc w:val="both"/>
        <w:rPr>
          <w:rFonts w:eastAsia="Calibri" w:cs="Arial"/>
          <w:szCs w:val="22"/>
        </w:rPr>
      </w:pPr>
      <w:r w:rsidRPr="00921C23">
        <w:rPr>
          <w:rFonts w:eastAsia="Calibri" w:cs="Arial"/>
          <w:szCs w:val="22"/>
        </w:rPr>
        <w:t>Following the footsteps of Matarasso's work on the social impact of participation in the arts (Matarasso, 1997</w:t>
      </w:r>
      <w:r w:rsidR="008005AB" w:rsidRPr="00921C23">
        <w:rPr>
          <w:rFonts w:eastAsia="Calibri" w:cs="Arial"/>
          <w:szCs w:val="22"/>
          <w:vertAlign w:val="superscript"/>
        </w:rPr>
        <w:t>G</w:t>
      </w:r>
      <w:r w:rsidRPr="00921C23">
        <w:rPr>
          <w:rFonts w:eastAsia="Calibri" w:cs="Arial"/>
          <w:szCs w:val="22"/>
        </w:rPr>
        <w:t>), research on the social impacts of the arts seems to be developi</w:t>
      </w:r>
      <w:r w:rsidR="00007ECB" w:rsidRPr="00921C23">
        <w:rPr>
          <w:rFonts w:eastAsia="Calibri" w:cs="Arial"/>
          <w:szCs w:val="22"/>
        </w:rPr>
        <w:t>ng.</w:t>
      </w:r>
    </w:p>
    <w:p w14:paraId="74928BB7" w14:textId="751166CF" w:rsidR="00241EDF" w:rsidRPr="00921C23" w:rsidRDefault="00241EDF" w:rsidP="003F5C2D">
      <w:pPr>
        <w:spacing w:before="0" w:after="120" w:line="276" w:lineRule="auto"/>
        <w:ind w:left="0"/>
        <w:jc w:val="both"/>
        <w:rPr>
          <w:rFonts w:eastAsia="Calibri" w:cs="Arial"/>
          <w:szCs w:val="22"/>
        </w:rPr>
      </w:pPr>
      <w:r w:rsidRPr="00921C23">
        <w:rPr>
          <w:rFonts w:eastAsia="Calibri" w:cs="Arial"/>
          <w:szCs w:val="22"/>
        </w:rPr>
        <w:t xml:space="preserve">The arts sector has embraced economic and more recently, social rationales for its activity, alongside aesthetic and cultural rationales, in order to argue for increased recognition of the contribution of arts to wider social and economic </w:t>
      </w:r>
      <w:r w:rsidR="00A02536">
        <w:rPr>
          <w:rFonts w:eastAsia="Calibri" w:cs="Arial"/>
          <w:szCs w:val="22"/>
        </w:rPr>
        <w:t>wellbeing</w:t>
      </w:r>
      <w:r w:rsidRPr="00921C23">
        <w:rPr>
          <w:rFonts w:eastAsia="Calibri" w:cs="Arial"/>
          <w:szCs w:val="22"/>
        </w:rPr>
        <w:t>, and for increased public investment in the face of competing public policy priorities (Reeves, 2002</w:t>
      </w:r>
      <w:r w:rsidR="008005AB" w:rsidRPr="00921C23">
        <w:rPr>
          <w:rFonts w:eastAsia="Calibri" w:cs="Arial"/>
          <w:szCs w:val="22"/>
          <w:vertAlign w:val="superscript"/>
        </w:rPr>
        <w:t>I</w:t>
      </w:r>
      <w:r w:rsidRPr="00921C23">
        <w:rPr>
          <w:rFonts w:eastAsia="Calibri" w:cs="Arial"/>
          <w:szCs w:val="22"/>
        </w:rPr>
        <w:t xml:space="preserve">). Policymakers have shown great interest in considering social as well as economic impacts when developing policies and programs for arts and cultural activities, commissioning a number of reports in order to demonstrate the positive economic and social </w:t>
      </w:r>
      <w:r w:rsidR="0061777F" w:rsidRPr="00921C23">
        <w:rPr>
          <w:rFonts w:eastAsia="Calibri" w:cs="Arial"/>
          <w:szCs w:val="22"/>
        </w:rPr>
        <w:t>impact</w:t>
      </w:r>
      <w:r w:rsidRPr="00921C23">
        <w:rPr>
          <w:rFonts w:eastAsia="Calibri" w:cs="Arial"/>
          <w:szCs w:val="22"/>
        </w:rPr>
        <w:t>s of arts interventions (ACE, 2004</w:t>
      </w:r>
      <w:r w:rsidR="00A17362" w:rsidRPr="00921C23">
        <w:rPr>
          <w:rFonts w:eastAsia="Calibri" w:cs="Arial"/>
          <w:szCs w:val="22"/>
          <w:vertAlign w:val="superscript"/>
        </w:rPr>
        <w:t>I</w:t>
      </w:r>
      <w:r w:rsidRPr="00921C23">
        <w:rPr>
          <w:rFonts w:eastAsia="Calibri" w:cs="Arial"/>
          <w:szCs w:val="22"/>
        </w:rPr>
        <w:t>; AEGIS, 2005</w:t>
      </w:r>
      <w:r w:rsidR="00A17362" w:rsidRPr="00921C23">
        <w:rPr>
          <w:rFonts w:eastAsia="Calibri" w:cs="Arial"/>
          <w:szCs w:val="22"/>
          <w:vertAlign w:val="superscript"/>
        </w:rPr>
        <w:t>I</w:t>
      </w:r>
      <w:r w:rsidRPr="00921C23">
        <w:rPr>
          <w:rFonts w:eastAsia="Calibri" w:cs="Arial"/>
          <w:szCs w:val="22"/>
        </w:rPr>
        <w:t>; Stern &amp; Steifert, 2008</w:t>
      </w:r>
      <w:r w:rsidR="00A17362" w:rsidRPr="00921C23">
        <w:rPr>
          <w:rFonts w:eastAsia="Calibri" w:cs="Arial"/>
          <w:szCs w:val="22"/>
          <w:vertAlign w:val="superscript"/>
        </w:rPr>
        <w:t>I</w:t>
      </w:r>
      <w:r w:rsidRPr="00921C23">
        <w:rPr>
          <w:rFonts w:eastAsia="Calibri" w:cs="Arial"/>
          <w:szCs w:val="22"/>
        </w:rPr>
        <w:t>; Martin &amp; Bartlett, 2003</w:t>
      </w:r>
      <w:r w:rsidR="00A17362" w:rsidRPr="00921C23">
        <w:rPr>
          <w:rFonts w:eastAsia="Calibri" w:cs="Arial"/>
          <w:szCs w:val="22"/>
          <w:vertAlign w:val="superscript"/>
        </w:rPr>
        <w:t>G</w:t>
      </w:r>
      <w:r w:rsidRPr="00921C23">
        <w:rPr>
          <w:rFonts w:eastAsia="Calibri" w:cs="Arial"/>
          <w:szCs w:val="22"/>
        </w:rPr>
        <w:t xml:space="preserve">). </w:t>
      </w:r>
    </w:p>
    <w:p w14:paraId="74928BB8" w14:textId="40EA5EE6" w:rsidR="00241EDF" w:rsidRPr="000542AD" w:rsidRDefault="006047FF" w:rsidP="00FF2C01">
      <w:pPr>
        <w:pStyle w:val="Heading3"/>
        <w:spacing w:before="0" w:line="276" w:lineRule="auto"/>
        <w:ind w:left="0"/>
        <w:rPr>
          <w:rFonts w:eastAsia="SimSun"/>
          <w:noProof/>
        </w:rPr>
      </w:pPr>
      <w:bookmarkStart w:id="109" w:name="_Toc350526179"/>
      <w:bookmarkStart w:id="110" w:name="_Toc359405169"/>
      <w:r w:rsidRPr="000542AD">
        <w:rPr>
          <w:rFonts w:eastAsia="SimSun"/>
          <w:noProof/>
        </w:rPr>
        <w:t xml:space="preserve">4.6.3 </w:t>
      </w:r>
      <w:r w:rsidR="00175A58" w:rsidRPr="000542AD">
        <w:rPr>
          <w:rFonts w:eastAsia="SimSun"/>
          <w:noProof/>
        </w:rPr>
        <w:t>Multiple</w:t>
      </w:r>
      <w:r w:rsidR="00FF2C01" w:rsidRPr="000542AD">
        <w:rPr>
          <w:rFonts w:eastAsia="SimSun"/>
          <w:noProof/>
        </w:rPr>
        <w:t xml:space="preserve"> I</w:t>
      </w:r>
      <w:r w:rsidR="00241EDF" w:rsidRPr="000542AD">
        <w:rPr>
          <w:rFonts w:eastAsia="SimSun"/>
          <w:noProof/>
        </w:rPr>
        <w:t>mpact</w:t>
      </w:r>
      <w:r w:rsidR="00175A58" w:rsidRPr="000542AD">
        <w:rPr>
          <w:rFonts w:eastAsia="SimSun"/>
          <w:noProof/>
        </w:rPr>
        <w:t>s:</w:t>
      </w:r>
      <w:r w:rsidR="00CE645E">
        <w:rPr>
          <w:rFonts w:eastAsia="SimSun"/>
          <w:noProof/>
        </w:rPr>
        <w:t xml:space="preserve"> </w:t>
      </w:r>
      <w:r w:rsidR="00FF2C01" w:rsidRPr="000542AD">
        <w:rPr>
          <w:rFonts w:eastAsia="SimSun"/>
          <w:noProof/>
        </w:rPr>
        <w:t>I</w:t>
      </w:r>
      <w:r w:rsidR="00D45FBE" w:rsidRPr="000542AD">
        <w:rPr>
          <w:rFonts w:eastAsia="SimSun"/>
          <w:noProof/>
        </w:rPr>
        <w:t xml:space="preserve">ssues with </w:t>
      </w:r>
      <w:r w:rsidR="00FF2C01" w:rsidRPr="000542AD">
        <w:rPr>
          <w:rFonts w:eastAsia="SimSun"/>
          <w:noProof/>
        </w:rPr>
        <w:t>E</w:t>
      </w:r>
      <w:r w:rsidR="00241EDF" w:rsidRPr="000542AD">
        <w:rPr>
          <w:rFonts w:eastAsia="SimSun"/>
          <w:noProof/>
        </w:rPr>
        <w:t>vidence</w:t>
      </w:r>
      <w:bookmarkEnd w:id="109"/>
      <w:bookmarkEnd w:id="110"/>
    </w:p>
    <w:p w14:paraId="74928BB9" w14:textId="77777777" w:rsidR="00241EDF" w:rsidRPr="00921C23" w:rsidRDefault="00241EDF" w:rsidP="00DE203C">
      <w:pPr>
        <w:spacing w:before="0" w:after="120" w:line="276" w:lineRule="auto"/>
        <w:ind w:left="0"/>
        <w:jc w:val="both"/>
        <w:rPr>
          <w:rFonts w:eastAsia="Calibri" w:cs="Arial"/>
          <w:szCs w:val="22"/>
        </w:rPr>
      </w:pPr>
      <w:r w:rsidRPr="00921C23">
        <w:rPr>
          <w:rFonts w:eastAsia="Calibri" w:cs="Arial"/>
          <w:szCs w:val="22"/>
        </w:rPr>
        <w:t xml:space="preserve">In the UK, the Arts Council for England </w:t>
      </w:r>
      <w:r w:rsidR="00DE203C" w:rsidRPr="00921C23">
        <w:rPr>
          <w:rFonts w:eastAsia="Calibri" w:cs="Arial"/>
          <w:szCs w:val="22"/>
        </w:rPr>
        <w:t>reported on</w:t>
      </w:r>
      <w:r w:rsidRPr="00921C23">
        <w:rPr>
          <w:rFonts w:eastAsia="Calibri" w:cs="Arial"/>
          <w:szCs w:val="22"/>
        </w:rPr>
        <w:t xml:space="preserve"> research projects </w:t>
      </w:r>
      <w:r w:rsidR="00DE203C" w:rsidRPr="00921C23">
        <w:rPr>
          <w:rFonts w:eastAsia="Calibri" w:cs="Arial"/>
          <w:szCs w:val="22"/>
        </w:rPr>
        <w:t xml:space="preserve">relevant to </w:t>
      </w:r>
      <w:r w:rsidRPr="00921C23">
        <w:rPr>
          <w:rFonts w:eastAsia="Calibri" w:cs="Arial"/>
          <w:i/>
          <w:szCs w:val="22"/>
        </w:rPr>
        <w:t>The Impact of the Arts</w:t>
      </w:r>
      <w:r w:rsidRPr="00921C23">
        <w:rPr>
          <w:rFonts w:eastAsia="Calibri" w:cs="Arial"/>
          <w:szCs w:val="22"/>
        </w:rPr>
        <w:t xml:space="preserve"> (ACE, 2004</w:t>
      </w:r>
      <w:r w:rsidR="00A17362" w:rsidRPr="00921C23">
        <w:rPr>
          <w:rFonts w:eastAsia="Calibri" w:cs="Arial"/>
          <w:szCs w:val="22"/>
          <w:vertAlign w:val="superscript"/>
        </w:rPr>
        <w:t>I</w:t>
      </w:r>
      <w:r w:rsidRPr="00921C23">
        <w:rPr>
          <w:rFonts w:eastAsia="Calibri" w:cs="Arial"/>
          <w:szCs w:val="22"/>
        </w:rPr>
        <w:t>). In other countries other reports compile statistical evidence of the impact of the arts on a range of criteria, e.g. in Scotland (National Statistics, 2009</w:t>
      </w:r>
      <w:r w:rsidR="00A17362" w:rsidRPr="00921C23">
        <w:rPr>
          <w:rFonts w:eastAsia="Calibri" w:cs="Arial"/>
          <w:szCs w:val="22"/>
          <w:vertAlign w:val="superscript"/>
        </w:rPr>
        <w:t>F</w:t>
      </w:r>
      <w:r w:rsidRPr="00921C23">
        <w:rPr>
          <w:rFonts w:eastAsia="Calibri" w:cs="Arial"/>
          <w:szCs w:val="22"/>
        </w:rPr>
        <w:t>), and in Australia (</w:t>
      </w:r>
      <w:r w:rsidR="00007ECB" w:rsidRPr="00921C23">
        <w:rPr>
          <w:rFonts w:eastAsia="Calibri" w:cs="Arial"/>
          <w:szCs w:val="22"/>
        </w:rPr>
        <w:t>Regional Arts Australia, 2010</w:t>
      </w:r>
      <w:r w:rsidR="00A17362" w:rsidRPr="00921C23">
        <w:rPr>
          <w:rFonts w:eastAsia="Calibri" w:cs="Arial"/>
          <w:szCs w:val="22"/>
          <w:vertAlign w:val="superscript"/>
        </w:rPr>
        <w:t>F</w:t>
      </w:r>
      <w:r w:rsidR="00007ECB" w:rsidRPr="00921C23">
        <w:rPr>
          <w:rFonts w:eastAsia="Calibri" w:cs="Arial"/>
          <w:szCs w:val="22"/>
        </w:rPr>
        <w:t>).</w:t>
      </w:r>
    </w:p>
    <w:p w14:paraId="74928BBA" w14:textId="77777777" w:rsidR="00241EDF" w:rsidRPr="00921C23" w:rsidRDefault="00241EDF" w:rsidP="003F5C2D">
      <w:pPr>
        <w:spacing w:before="0" w:after="120" w:line="276" w:lineRule="auto"/>
        <w:ind w:left="0"/>
        <w:jc w:val="both"/>
        <w:rPr>
          <w:rFonts w:eastAsia="Calibri" w:cs="Arial"/>
          <w:szCs w:val="22"/>
        </w:rPr>
      </w:pPr>
      <w:r w:rsidRPr="00921C23">
        <w:rPr>
          <w:rFonts w:eastAsia="Calibri" w:cs="Arial"/>
          <w:szCs w:val="22"/>
        </w:rPr>
        <w:t>The argument is quite simple</w:t>
      </w:r>
      <w:r w:rsidR="00B60FBC" w:rsidRPr="00921C23">
        <w:rPr>
          <w:rFonts w:eastAsia="Calibri" w:cs="Arial"/>
          <w:szCs w:val="22"/>
        </w:rPr>
        <w:t xml:space="preserve"> in principle, as identified in Figure 4.7</w:t>
      </w:r>
      <w:r w:rsidRPr="00921C23">
        <w:rPr>
          <w:rFonts w:eastAsia="Calibri" w:cs="Arial"/>
          <w:szCs w:val="22"/>
        </w:rPr>
        <w:t xml:space="preserve">: by attending arts activities, participants trigger positive impacts, both on individuals and communities. </w:t>
      </w:r>
      <w:r w:rsidR="00B60FBC" w:rsidRPr="00921C23">
        <w:rPr>
          <w:rFonts w:eastAsia="Calibri" w:cs="Arial"/>
          <w:szCs w:val="22"/>
        </w:rPr>
        <w:t>Many studies concentrate on the beginning of this process</w:t>
      </w:r>
      <w:r w:rsidR="003F5C2D" w:rsidRPr="00921C23">
        <w:rPr>
          <w:rFonts w:eastAsia="Calibri" w:cs="Arial"/>
          <w:szCs w:val="22"/>
        </w:rPr>
        <w:t>: t</w:t>
      </w:r>
      <w:r w:rsidRPr="00921C23">
        <w:rPr>
          <w:rFonts w:eastAsia="Calibri" w:cs="Arial"/>
          <w:szCs w:val="22"/>
        </w:rPr>
        <w:t>he nature and diversity of arts participation is the subject of numerous studies (Walker, Fleming &amp; Sherwood, 2003</w:t>
      </w:r>
      <w:r w:rsidR="00A17362" w:rsidRPr="00921C23">
        <w:rPr>
          <w:rFonts w:eastAsia="Calibri" w:cs="Arial"/>
          <w:szCs w:val="22"/>
          <w:vertAlign w:val="superscript"/>
        </w:rPr>
        <w:t>F</w:t>
      </w:r>
      <w:r w:rsidRPr="00921C23">
        <w:rPr>
          <w:rFonts w:eastAsia="Calibri" w:cs="Arial"/>
          <w:szCs w:val="22"/>
        </w:rPr>
        <w:t>; Mori, 2005</w:t>
      </w:r>
      <w:r w:rsidR="00A17362" w:rsidRPr="00921C23">
        <w:rPr>
          <w:rFonts w:eastAsia="Calibri" w:cs="Arial"/>
          <w:szCs w:val="22"/>
          <w:vertAlign w:val="superscript"/>
        </w:rPr>
        <w:t>F</w:t>
      </w:r>
      <w:r w:rsidR="00A17362" w:rsidRPr="00921C23">
        <w:rPr>
          <w:rFonts w:eastAsia="Calibri" w:cs="Arial"/>
          <w:szCs w:val="22"/>
        </w:rPr>
        <w:t>; BMR</w:t>
      </w:r>
      <w:r w:rsidRPr="00921C23">
        <w:rPr>
          <w:rFonts w:eastAsia="Calibri" w:cs="Arial"/>
          <w:szCs w:val="22"/>
        </w:rPr>
        <w:t>B, 2006</w:t>
      </w:r>
      <w:r w:rsidR="00A17362" w:rsidRPr="00921C23">
        <w:rPr>
          <w:rFonts w:eastAsia="Calibri" w:cs="Arial"/>
          <w:szCs w:val="22"/>
          <w:vertAlign w:val="superscript"/>
        </w:rPr>
        <w:t>F</w:t>
      </w:r>
      <w:r w:rsidRPr="00921C23">
        <w:rPr>
          <w:rFonts w:eastAsia="Calibri" w:cs="Arial"/>
          <w:szCs w:val="22"/>
        </w:rPr>
        <w:t>; Delanay &amp; Keaney, 2006</w:t>
      </w:r>
      <w:r w:rsidR="00A17362" w:rsidRPr="00921C23">
        <w:rPr>
          <w:rFonts w:eastAsia="Calibri" w:cs="Arial"/>
          <w:szCs w:val="22"/>
          <w:vertAlign w:val="superscript"/>
        </w:rPr>
        <w:t>F</w:t>
      </w:r>
      <w:r w:rsidRPr="00921C23">
        <w:rPr>
          <w:rFonts w:eastAsia="Calibri" w:cs="Arial"/>
          <w:szCs w:val="22"/>
        </w:rPr>
        <w:t>; Bunting, 2007</w:t>
      </w:r>
      <w:r w:rsidR="00A17362" w:rsidRPr="00921C23">
        <w:rPr>
          <w:rFonts w:eastAsia="Calibri" w:cs="Arial"/>
          <w:szCs w:val="22"/>
          <w:vertAlign w:val="superscript"/>
        </w:rPr>
        <w:t>G</w:t>
      </w:r>
      <w:r w:rsidRPr="00921C23">
        <w:rPr>
          <w:rFonts w:eastAsia="Calibri" w:cs="Arial"/>
          <w:szCs w:val="22"/>
        </w:rPr>
        <w:t>; Hill Strategies Research In., 2010</w:t>
      </w:r>
      <w:r w:rsidR="00A17362" w:rsidRPr="00921C23">
        <w:rPr>
          <w:rFonts w:eastAsia="Calibri" w:cs="Arial"/>
          <w:szCs w:val="22"/>
          <w:vertAlign w:val="superscript"/>
        </w:rPr>
        <w:t>F</w:t>
      </w:r>
      <w:r w:rsidRPr="00921C23">
        <w:rPr>
          <w:rFonts w:eastAsia="Calibri" w:cs="Arial"/>
          <w:szCs w:val="22"/>
        </w:rPr>
        <w:t xml:space="preserve">). </w:t>
      </w:r>
    </w:p>
    <w:p w14:paraId="74928BBB" w14:textId="77777777" w:rsidR="00241EDF" w:rsidRPr="00921C23" w:rsidRDefault="00241EDF" w:rsidP="003F5C2D">
      <w:pPr>
        <w:spacing w:before="0" w:after="120" w:line="276" w:lineRule="auto"/>
        <w:ind w:left="0"/>
        <w:jc w:val="both"/>
        <w:rPr>
          <w:rFonts w:eastAsia="Calibri" w:cs="Arial"/>
          <w:szCs w:val="22"/>
        </w:rPr>
      </w:pPr>
      <w:r w:rsidRPr="00921C23">
        <w:rPr>
          <w:rFonts w:eastAsia="Calibri" w:cs="Arial"/>
          <w:szCs w:val="22"/>
        </w:rPr>
        <w:t xml:space="preserve">Demonstrating causality between art attendance and any social impact, however, is </w:t>
      </w:r>
      <w:r w:rsidR="003F5C2D" w:rsidRPr="00921C23">
        <w:rPr>
          <w:rFonts w:eastAsia="Calibri" w:cs="Arial"/>
          <w:szCs w:val="22"/>
        </w:rPr>
        <w:t>a more difficult research task</w:t>
      </w:r>
      <w:r w:rsidRPr="00921C23">
        <w:rPr>
          <w:rFonts w:eastAsia="Calibri" w:cs="Arial"/>
          <w:szCs w:val="22"/>
        </w:rPr>
        <w:t xml:space="preserve">. Studying grassroots arts activities in communities, </w:t>
      </w:r>
      <w:r w:rsidR="003F5C2D" w:rsidRPr="00921C23">
        <w:rPr>
          <w:rFonts w:eastAsia="Calibri" w:cs="Arial"/>
          <w:szCs w:val="22"/>
        </w:rPr>
        <w:t xml:space="preserve">for example, </w:t>
      </w:r>
      <w:r w:rsidRPr="00921C23">
        <w:rPr>
          <w:rFonts w:eastAsia="Calibri" w:cs="Arial"/>
          <w:szCs w:val="22"/>
        </w:rPr>
        <w:t xml:space="preserve">Ramsden </w:t>
      </w:r>
      <w:r w:rsidR="00533235" w:rsidRPr="00921C23">
        <w:rPr>
          <w:rFonts w:eastAsia="Calibri" w:cs="Arial"/>
          <w:i/>
          <w:szCs w:val="22"/>
        </w:rPr>
        <w:t>et al.</w:t>
      </w:r>
      <w:r w:rsidRPr="00921C23">
        <w:rPr>
          <w:rFonts w:eastAsia="Calibri" w:cs="Arial"/>
          <w:szCs w:val="22"/>
        </w:rPr>
        <w:t xml:space="preserve"> (2011</w:t>
      </w:r>
      <w:r w:rsidR="00A17362" w:rsidRPr="00921C23">
        <w:rPr>
          <w:rFonts w:eastAsia="Calibri" w:cs="Arial"/>
          <w:szCs w:val="22"/>
          <w:vertAlign w:val="superscript"/>
        </w:rPr>
        <w:t>I</w:t>
      </w:r>
      <w:r w:rsidRPr="00921C23">
        <w:rPr>
          <w:rFonts w:eastAsia="Calibri" w:cs="Arial"/>
          <w:szCs w:val="22"/>
        </w:rPr>
        <w:t xml:space="preserve">) identify a range of different </w:t>
      </w:r>
      <w:r w:rsidR="003F5C2D" w:rsidRPr="00921C23">
        <w:rPr>
          <w:rFonts w:eastAsia="Calibri" w:cs="Arial"/>
          <w:szCs w:val="22"/>
        </w:rPr>
        <w:t xml:space="preserve">potential </w:t>
      </w:r>
      <w:r w:rsidRPr="00921C23">
        <w:rPr>
          <w:rFonts w:eastAsia="Calibri" w:cs="Arial"/>
          <w:szCs w:val="22"/>
        </w:rPr>
        <w:t>impacts relating to amateur arts groups, but also outline the lack of empirical evidence quantifying the exact nature of these impacts.</w:t>
      </w:r>
    </w:p>
    <w:p w14:paraId="74928BBC" w14:textId="77777777" w:rsidR="00241EDF" w:rsidRPr="00921C23" w:rsidRDefault="00241EDF" w:rsidP="003F5C2D">
      <w:pPr>
        <w:spacing w:before="0" w:after="120" w:line="276" w:lineRule="auto"/>
        <w:ind w:left="0"/>
        <w:jc w:val="both"/>
        <w:rPr>
          <w:rFonts w:eastAsia="Calibri" w:cs="Arial"/>
          <w:szCs w:val="22"/>
        </w:rPr>
      </w:pPr>
      <w:r w:rsidRPr="00921C23">
        <w:rPr>
          <w:rFonts w:eastAsia="Calibri" w:cs="Arial"/>
          <w:szCs w:val="22"/>
        </w:rPr>
        <w:t>Indeed, as highlighted by the Australian Expert Group in Industry Studies, research results provide evidence of diversity and complexity rather than of clear lines of causality or even associations between arts and cultural programs or activities and their impacts in the multiple arenas of the social domain (AEGIS, 2005</w:t>
      </w:r>
      <w:r w:rsidR="00166AF4" w:rsidRPr="00921C23">
        <w:rPr>
          <w:rFonts w:eastAsia="Calibri" w:cs="Arial"/>
          <w:szCs w:val="22"/>
          <w:vertAlign w:val="superscript"/>
        </w:rPr>
        <w:t>I</w:t>
      </w:r>
      <w:r w:rsidRPr="00921C23">
        <w:rPr>
          <w:rFonts w:eastAsia="Calibri" w:cs="Arial"/>
          <w:szCs w:val="22"/>
        </w:rPr>
        <w:t xml:space="preserve">). Such difficulties prompt Galloway </w:t>
      </w:r>
      <w:r w:rsidR="003F5C2D" w:rsidRPr="00921C23">
        <w:rPr>
          <w:rFonts w:eastAsia="Calibri" w:cs="Arial"/>
          <w:szCs w:val="22"/>
        </w:rPr>
        <w:t>(2009</w:t>
      </w:r>
      <w:r w:rsidR="003F5C2D" w:rsidRPr="00921C23">
        <w:rPr>
          <w:rFonts w:eastAsia="Calibri" w:cs="Arial"/>
          <w:szCs w:val="22"/>
          <w:vertAlign w:val="superscript"/>
        </w:rPr>
        <w:t>I</w:t>
      </w:r>
      <w:r w:rsidR="003F5C2D" w:rsidRPr="00921C23">
        <w:rPr>
          <w:rFonts w:eastAsia="Calibri" w:cs="Arial"/>
          <w:szCs w:val="22"/>
        </w:rPr>
        <w:t xml:space="preserve">) </w:t>
      </w:r>
      <w:r w:rsidRPr="00921C23">
        <w:rPr>
          <w:rFonts w:eastAsia="Calibri" w:cs="Arial"/>
          <w:szCs w:val="22"/>
        </w:rPr>
        <w:t xml:space="preserve">to question the effectiveness of theory-based evaluation approaches currently used in the UK research agenda. </w:t>
      </w:r>
      <w:r w:rsidR="003F5C2D" w:rsidRPr="00921C23">
        <w:rPr>
          <w:rFonts w:eastAsia="Calibri" w:cs="Arial"/>
          <w:szCs w:val="22"/>
        </w:rPr>
        <w:t xml:space="preserve"> </w:t>
      </w:r>
      <w:r w:rsidRPr="00921C23">
        <w:rPr>
          <w:rFonts w:eastAsia="Calibri" w:cs="Arial"/>
          <w:szCs w:val="22"/>
        </w:rPr>
        <w:t>Most researchers underline the need for more research to be done in the field (Galloway, 2006</w:t>
      </w:r>
      <w:r w:rsidR="00166AF4" w:rsidRPr="00921C23">
        <w:rPr>
          <w:rFonts w:eastAsia="Calibri" w:cs="Arial"/>
          <w:szCs w:val="22"/>
          <w:vertAlign w:val="superscript"/>
        </w:rPr>
        <w:t>I</w:t>
      </w:r>
      <w:r w:rsidRPr="00921C23">
        <w:rPr>
          <w:rFonts w:eastAsia="Calibri" w:cs="Arial"/>
          <w:szCs w:val="22"/>
        </w:rPr>
        <w:t>; Hill Strategies Research, 2008</w:t>
      </w:r>
      <w:r w:rsidR="00166AF4" w:rsidRPr="00921C23">
        <w:rPr>
          <w:rFonts w:eastAsia="Calibri" w:cs="Arial"/>
          <w:szCs w:val="22"/>
          <w:vertAlign w:val="superscript"/>
        </w:rPr>
        <w:t>I</w:t>
      </w:r>
      <w:r w:rsidRPr="00921C23">
        <w:rPr>
          <w:rFonts w:eastAsia="Calibri" w:cs="Arial"/>
          <w:szCs w:val="22"/>
        </w:rPr>
        <w:t>; 2010</w:t>
      </w:r>
      <w:r w:rsidR="00166AF4" w:rsidRPr="00921C23">
        <w:rPr>
          <w:rFonts w:eastAsia="Calibri" w:cs="Arial"/>
          <w:szCs w:val="22"/>
          <w:vertAlign w:val="superscript"/>
        </w:rPr>
        <w:t>F</w:t>
      </w:r>
      <w:r w:rsidRPr="00921C23">
        <w:rPr>
          <w:rFonts w:eastAsia="Calibri" w:cs="Arial"/>
          <w:szCs w:val="22"/>
        </w:rPr>
        <w:t xml:space="preserve">; Ramsden </w:t>
      </w:r>
      <w:r w:rsidR="00533235" w:rsidRPr="00921C23">
        <w:rPr>
          <w:rFonts w:eastAsia="Calibri" w:cs="Arial"/>
          <w:i/>
          <w:szCs w:val="22"/>
        </w:rPr>
        <w:t>et al</w:t>
      </w:r>
      <w:r w:rsidRPr="00921C23">
        <w:rPr>
          <w:rFonts w:eastAsia="Calibri" w:cs="Arial"/>
          <w:szCs w:val="22"/>
        </w:rPr>
        <w:t>., 2011</w:t>
      </w:r>
      <w:r w:rsidR="00166AF4" w:rsidRPr="00921C23">
        <w:rPr>
          <w:rFonts w:eastAsia="Calibri" w:cs="Arial"/>
          <w:szCs w:val="22"/>
          <w:vertAlign w:val="superscript"/>
        </w:rPr>
        <w:t>I</w:t>
      </w:r>
      <w:r w:rsidR="003F5C2D" w:rsidRPr="00921C23">
        <w:rPr>
          <w:rFonts w:cs="Arial"/>
        </w:rPr>
        <w:t>; Reeves, 2002</w:t>
      </w:r>
      <w:r w:rsidR="003F5C2D" w:rsidRPr="00921C23">
        <w:rPr>
          <w:rFonts w:cs="Arial"/>
          <w:vertAlign w:val="superscript"/>
        </w:rPr>
        <w:t>I</w:t>
      </w:r>
      <w:r w:rsidRPr="00921C23">
        <w:rPr>
          <w:rFonts w:eastAsia="Calibri" w:cs="Arial"/>
          <w:szCs w:val="22"/>
        </w:rPr>
        <w:t>).</w:t>
      </w:r>
    </w:p>
    <w:p w14:paraId="74928BBD" w14:textId="77777777" w:rsidR="00D45FBE" w:rsidRPr="000542AD" w:rsidRDefault="00D45FBE" w:rsidP="00FF2C01">
      <w:pPr>
        <w:pStyle w:val="Heading3"/>
        <w:spacing w:before="0" w:line="276" w:lineRule="auto"/>
        <w:ind w:left="0"/>
        <w:rPr>
          <w:rFonts w:eastAsia="SimSun"/>
          <w:noProof/>
        </w:rPr>
      </w:pPr>
      <w:bookmarkStart w:id="111" w:name="_Toc359405170"/>
      <w:r w:rsidRPr="000542AD">
        <w:rPr>
          <w:rFonts w:eastAsia="SimSun"/>
          <w:noProof/>
        </w:rPr>
        <w:t xml:space="preserve">4.6.4 Multiple </w:t>
      </w:r>
      <w:r w:rsidR="00FF2C01" w:rsidRPr="000542AD">
        <w:rPr>
          <w:rFonts w:eastAsia="SimSun"/>
          <w:noProof/>
        </w:rPr>
        <w:t>I</w:t>
      </w:r>
      <w:r w:rsidRPr="000542AD">
        <w:rPr>
          <w:rFonts w:eastAsia="SimSun"/>
          <w:noProof/>
        </w:rPr>
        <w:t xml:space="preserve">mpacts: </w:t>
      </w:r>
      <w:r w:rsidR="00FF2C01" w:rsidRPr="000542AD">
        <w:rPr>
          <w:rFonts w:eastAsia="SimSun"/>
          <w:noProof/>
        </w:rPr>
        <w:t>E</w:t>
      </w:r>
      <w:r w:rsidRPr="000542AD">
        <w:rPr>
          <w:rFonts w:eastAsia="SimSun"/>
          <w:noProof/>
        </w:rPr>
        <w:t>vidence</w:t>
      </w:r>
      <w:bookmarkEnd w:id="111"/>
    </w:p>
    <w:p w14:paraId="74928BBE" w14:textId="77777777" w:rsidR="00241EDF" w:rsidRPr="00921C23" w:rsidRDefault="00241EDF" w:rsidP="00BA68F4">
      <w:pPr>
        <w:spacing w:before="0" w:after="120" w:line="276" w:lineRule="auto"/>
        <w:ind w:left="0"/>
        <w:jc w:val="both"/>
        <w:rPr>
          <w:rFonts w:eastAsia="Calibri" w:cs="Arial"/>
          <w:szCs w:val="22"/>
        </w:rPr>
      </w:pPr>
      <w:r w:rsidRPr="00921C23">
        <w:rPr>
          <w:rFonts w:eastAsia="Calibri" w:cs="Arial"/>
          <w:szCs w:val="22"/>
        </w:rPr>
        <w:t>Analysing arts as a catalyst for change, several reports display correlations between arts activity and subsequent levels of attitudinal change, civic engagement, academic performance and professional development (</w:t>
      </w:r>
      <w:r w:rsidR="00E45263" w:rsidRPr="00921C23">
        <w:rPr>
          <w:rFonts w:eastAsia="Calibri" w:cs="Arial"/>
          <w:szCs w:val="22"/>
        </w:rPr>
        <w:t>Catterall, 2012</w:t>
      </w:r>
      <w:r w:rsidR="00E45263" w:rsidRPr="00921C23">
        <w:rPr>
          <w:rFonts w:eastAsia="Calibri" w:cs="Arial"/>
          <w:szCs w:val="22"/>
          <w:vertAlign w:val="superscript"/>
        </w:rPr>
        <w:t>C</w:t>
      </w:r>
      <w:r w:rsidR="00E45263" w:rsidRPr="00921C23">
        <w:rPr>
          <w:rFonts w:eastAsia="Calibri" w:cs="Arial"/>
          <w:szCs w:val="22"/>
        </w:rPr>
        <w:t xml:space="preserve">; Wright </w:t>
      </w:r>
      <w:r w:rsidR="00E45263" w:rsidRPr="00921C23">
        <w:rPr>
          <w:rFonts w:eastAsia="Calibri" w:cs="Arial"/>
          <w:i/>
          <w:szCs w:val="22"/>
        </w:rPr>
        <w:t>et al</w:t>
      </w:r>
      <w:r w:rsidR="00E45263" w:rsidRPr="00921C23">
        <w:rPr>
          <w:rFonts w:eastAsia="Calibri" w:cs="Arial"/>
          <w:szCs w:val="22"/>
        </w:rPr>
        <w:t>. 2006a</w:t>
      </w:r>
      <w:r w:rsidR="00E45263" w:rsidRPr="00921C23">
        <w:rPr>
          <w:rFonts w:eastAsia="Calibri" w:cs="Arial"/>
          <w:szCs w:val="22"/>
          <w:vertAlign w:val="superscript"/>
        </w:rPr>
        <w:t>C</w:t>
      </w:r>
      <w:r w:rsidR="00E45263" w:rsidRPr="00921C23">
        <w:rPr>
          <w:rFonts w:eastAsia="Calibri" w:cs="Arial"/>
          <w:szCs w:val="22"/>
        </w:rPr>
        <w:t xml:space="preserve">; Wright </w:t>
      </w:r>
      <w:r w:rsidR="00E45263" w:rsidRPr="00921C23">
        <w:rPr>
          <w:rFonts w:eastAsia="Calibri" w:cs="Arial"/>
          <w:i/>
          <w:szCs w:val="22"/>
        </w:rPr>
        <w:t>et al</w:t>
      </w:r>
      <w:r w:rsidR="00E45263" w:rsidRPr="00921C23">
        <w:rPr>
          <w:rFonts w:eastAsia="Calibri" w:cs="Arial"/>
          <w:szCs w:val="22"/>
        </w:rPr>
        <w:t>. 2006b</w:t>
      </w:r>
      <w:r w:rsidR="00E45263" w:rsidRPr="00921C23">
        <w:rPr>
          <w:rFonts w:eastAsia="Calibri" w:cs="Arial"/>
          <w:szCs w:val="22"/>
          <w:vertAlign w:val="superscript"/>
        </w:rPr>
        <w:t>D</w:t>
      </w:r>
      <w:r w:rsidR="00E45263" w:rsidRPr="00921C23">
        <w:rPr>
          <w:rFonts w:eastAsia="Calibri" w:cs="Arial"/>
          <w:szCs w:val="22"/>
        </w:rPr>
        <w:t>; Vaughan &amp; Harris, 2011</w:t>
      </w:r>
      <w:r w:rsidR="00E45263" w:rsidRPr="00921C23">
        <w:rPr>
          <w:rFonts w:eastAsia="Calibri" w:cs="Arial"/>
          <w:szCs w:val="22"/>
          <w:vertAlign w:val="superscript"/>
        </w:rPr>
        <w:t>D</w:t>
      </w:r>
      <w:r w:rsidR="00E45263" w:rsidRPr="00921C23">
        <w:rPr>
          <w:rFonts w:eastAsia="Calibri" w:cs="Arial"/>
          <w:szCs w:val="22"/>
        </w:rPr>
        <w:t>; Schellenberg, 2006</w:t>
      </w:r>
      <w:r w:rsidR="00E45263" w:rsidRPr="00921C23">
        <w:rPr>
          <w:rFonts w:eastAsia="Calibri" w:cs="Arial"/>
          <w:szCs w:val="22"/>
          <w:vertAlign w:val="superscript"/>
        </w:rPr>
        <w:t>F</w:t>
      </w:r>
      <w:r w:rsidR="00E45263" w:rsidRPr="00921C23">
        <w:rPr>
          <w:rFonts w:eastAsia="Calibri" w:cs="Arial"/>
          <w:szCs w:val="22"/>
        </w:rPr>
        <w:t>; ACE, 2006</w:t>
      </w:r>
      <w:r w:rsidR="00E45263" w:rsidRPr="00921C23">
        <w:rPr>
          <w:rFonts w:eastAsia="Calibri" w:cs="Arial"/>
          <w:szCs w:val="22"/>
          <w:vertAlign w:val="superscript"/>
        </w:rPr>
        <w:t>G</w:t>
      </w:r>
      <w:r w:rsidR="00E45263" w:rsidRPr="00921C23">
        <w:rPr>
          <w:rFonts w:eastAsia="Calibri" w:cs="Arial"/>
          <w:szCs w:val="22"/>
        </w:rPr>
        <w:t xml:space="preserve">; </w:t>
      </w:r>
      <w:r w:rsidRPr="00921C23">
        <w:rPr>
          <w:rFonts w:eastAsia="Calibri" w:cs="Arial"/>
          <w:szCs w:val="22"/>
        </w:rPr>
        <w:t>Eastburn, 2003</w:t>
      </w:r>
      <w:r w:rsidR="006B37D0" w:rsidRPr="00921C23">
        <w:rPr>
          <w:rFonts w:eastAsia="Calibri" w:cs="Arial"/>
          <w:szCs w:val="22"/>
          <w:vertAlign w:val="superscript"/>
        </w:rPr>
        <w:t>G</w:t>
      </w:r>
      <w:r w:rsidRPr="00921C23">
        <w:rPr>
          <w:rFonts w:eastAsia="Calibri" w:cs="Arial"/>
          <w:szCs w:val="22"/>
        </w:rPr>
        <w:t xml:space="preserve">; Kilroy </w:t>
      </w:r>
      <w:r w:rsidR="00533235" w:rsidRPr="00921C23">
        <w:rPr>
          <w:rFonts w:eastAsia="Calibri" w:cs="Arial"/>
          <w:i/>
          <w:szCs w:val="22"/>
        </w:rPr>
        <w:t>et al.</w:t>
      </w:r>
      <w:r w:rsidRPr="00921C23">
        <w:rPr>
          <w:rFonts w:eastAsia="Calibri" w:cs="Arial"/>
          <w:szCs w:val="22"/>
        </w:rPr>
        <w:t>, 2007</w:t>
      </w:r>
      <w:r w:rsidR="00166AF4" w:rsidRPr="00921C23">
        <w:rPr>
          <w:rFonts w:eastAsia="Calibri" w:cs="Arial"/>
          <w:szCs w:val="22"/>
          <w:vertAlign w:val="superscript"/>
        </w:rPr>
        <w:t>G</w:t>
      </w:r>
      <w:r w:rsidRPr="00921C23">
        <w:rPr>
          <w:rFonts w:eastAsia="Calibri" w:cs="Arial"/>
          <w:szCs w:val="22"/>
        </w:rPr>
        <w:t>; Tarr, 2008</w:t>
      </w:r>
      <w:r w:rsidR="00166AF4" w:rsidRPr="00921C23">
        <w:rPr>
          <w:rFonts w:eastAsia="Calibri" w:cs="Arial"/>
          <w:szCs w:val="22"/>
          <w:vertAlign w:val="superscript"/>
        </w:rPr>
        <w:t>I</w:t>
      </w:r>
      <w:r w:rsidRPr="00921C23">
        <w:rPr>
          <w:rFonts w:eastAsia="Calibri" w:cs="Arial"/>
          <w:szCs w:val="22"/>
        </w:rPr>
        <w:t>).</w:t>
      </w:r>
      <w:r w:rsidR="0068294F" w:rsidRPr="00921C23">
        <w:rPr>
          <w:rFonts w:eastAsia="Calibri" w:cs="Arial"/>
          <w:szCs w:val="22"/>
        </w:rPr>
        <w:t xml:space="preserve"> Arts Council England (2004</w:t>
      </w:r>
      <w:r w:rsidR="0068294F" w:rsidRPr="00921C23">
        <w:rPr>
          <w:rFonts w:eastAsia="Calibri" w:cs="Arial"/>
          <w:szCs w:val="22"/>
          <w:vertAlign w:val="superscript"/>
        </w:rPr>
        <w:t>I</w:t>
      </w:r>
      <w:r w:rsidR="0068294F" w:rsidRPr="00921C23">
        <w:rPr>
          <w:rFonts w:eastAsia="Calibri" w:cs="Arial"/>
          <w:szCs w:val="22"/>
        </w:rPr>
        <w:t>) reviews</w:t>
      </w:r>
      <w:r w:rsidR="00DE203C" w:rsidRPr="00921C23">
        <w:rPr>
          <w:rFonts w:eastAsia="Calibri" w:cs="Arial"/>
          <w:szCs w:val="22"/>
        </w:rPr>
        <w:t xml:space="preserve"> evidence of </w:t>
      </w:r>
      <w:r w:rsidR="0068294F" w:rsidRPr="00921C23">
        <w:rPr>
          <w:rFonts w:eastAsia="Calibri" w:cs="Arial"/>
          <w:szCs w:val="22"/>
        </w:rPr>
        <w:t xml:space="preserve">the impact of the arts on several </w:t>
      </w:r>
      <w:r w:rsidR="00DE203C" w:rsidRPr="00921C23">
        <w:rPr>
          <w:rFonts w:eastAsia="Calibri" w:cs="Arial"/>
          <w:szCs w:val="22"/>
        </w:rPr>
        <w:t xml:space="preserve">social </w:t>
      </w:r>
      <w:r w:rsidR="0068294F" w:rsidRPr="00921C23">
        <w:rPr>
          <w:rFonts w:eastAsia="Calibri" w:cs="Arial"/>
          <w:szCs w:val="22"/>
        </w:rPr>
        <w:t xml:space="preserve">benefits, including education, health, </w:t>
      </w:r>
      <w:r w:rsidR="00DE203C" w:rsidRPr="00921C23">
        <w:rPr>
          <w:rFonts w:eastAsia="Calibri" w:cs="Arial"/>
          <w:szCs w:val="22"/>
        </w:rPr>
        <w:t>crime, and regeneration.</w:t>
      </w:r>
      <w:r w:rsidR="00BA68F4" w:rsidRPr="00921C23">
        <w:rPr>
          <w:rFonts w:eastAsia="Calibri" w:cs="Arial"/>
          <w:szCs w:val="22"/>
        </w:rPr>
        <w:t xml:space="preserve">  Galloway (2008</w:t>
      </w:r>
      <w:r w:rsidR="00BA68F4" w:rsidRPr="00921C23">
        <w:rPr>
          <w:rFonts w:eastAsia="Calibri" w:cs="Arial"/>
          <w:szCs w:val="22"/>
          <w:vertAlign w:val="superscript"/>
        </w:rPr>
        <w:t>I</w:t>
      </w:r>
      <w:r w:rsidR="00BA68F4" w:rsidRPr="00921C23">
        <w:rPr>
          <w:rFonts w:eastAsia="Calibri" w:cs="Arial"/>
          <w:szCs w:val="22"/>
        </w:rPr>
        <w:t>) does a similar job for evidence from 2004 to 2007 and concludes that the evidence base has increased considerably in this period, albeit from government studies.</w:t>
      </w:r>
    </w:p>
    <w:p w14:paraId="74928BBF" w14:textId="1BDFFC2A" w:rsidR="00241EDF" w:rsidRPr="00921C23" w:rsidRDefault="00241EDF" w:rsidP="00E45263">
      <w:pPr>
        <w:spacing w:before="0" w:after="120" w:line="276" w:lineRule="auto"/>
        <w:ind w:left="0"/>
        <w:jc w:val="both"/>
        <w:rPr>
          <w:rFonts w:eastAsia="Calibri" w:cs="Arial"/>
          <w:szCs w:val="22"/>
        </w:rPr>
      </w:pPr>
      <w:r w:rsidRPr="00921C23">
        <w:rPr>
          <w:rFonts w:eastAsia="Calibri" w:cs="Arial"/>
          <w:szCs w:val="22"/>
        </w:rPr>
        <w:t xml:space="preserve">In their reports, </w:t>
      </w:r>
      <w:r w:rsidR="00E45263" w:rsidRPr="00921C23">
        <w:rPr>
          <w:rFonts w:eastAsia="Calibri" w:cs="Arial"/>
          <w:szCs w:val="22"/>
        </w:rPr>
        <w:t xml:space="preserve">Catterall </w:t>
      </w:r>
      <w:r w:rsidR="00D6166F">
        <w:rPr>
          <w:rFonts w:eastAsia="Calibri" w:cs="Arial"/>
          <w:szCs w:val="22"/>
        </w:rPr>
        <w:t>(</w:t>
      </w:r>
      <w:r w:rsidR="00E45263" w:rsidRPr="00921C23">
        <w:rPr>
          <w:rFonts w:eastAsia="Calibri" w:cs="Arial"/>
          <w:szCs w:val="22"/>
        </w:rPr>
        <w:t>2012</w:t>
      </w:r>
      <w:r w:rsidR="00E45263" w:rsidRPr="00921C23">
        <w:rPr>
          <w:rFonts w:eastAsia="Calibri" w:cs="Arial"/>
          <w:szCs w:val="22"/>
          <w:vertAlign w:val="superscript"/>
        </w:rPr>
        <w:t>C</w:t>
      </w:r>
      <w:r w:rsidR="00D6166F">
        <w:rPr>
          <w:rFonts w:eastAsia="Calibri" w:cs="Arial"/>
          <w:szCs w:val="22"/>
        </w:rPr>
        <w:t>)</w:t>
      </w:r>
      <w:r w:rsidR="006736B6">
        <w:rPr>
          <w:rFonts w:eastAsia="Calibri" w:cs="Arial"/>
          <w:szCs w:val="22"/>
        </w:rPr>
        <w:t xml:space="preserve"> </w:t>
      </w:r>
      <w:r w:rsidRPr="00921C23">
        <w:rPr>
          <w:rFonts w:eastAsia="Calibri" w:cs="Arial"/>
          <w:szCs w:val="22"/>
        </w:rPr>
        <w:t>and Vaughan &amp; Harris (2011</w:t>
      </w:r>
      <w:r w:rsidR="000F5013" w:rsidRPr="00921C23">
        <w:rPr>
          <w:rFonts w:eastAsia="Calibri" w:cs="Arial"/>
          <w:szCs w:val="22"/>
          <w:vertAlign w:val="superscript"/>
        </w:rPr>
        <w:t>C</w:t>
      </w:r>
      <w:r w:rsidR="00D6166F">
        <w:rPr>
          <w:rFonts w:eastAsia="Calibri" w:cs="Arial"/>
          <w:szCs w:val="22"/>
        </w:rPr>
        <w:t xml:space="preserve">) </w:t>
      </w:r>
      <w:r w:rsidRPr="00921C23">
        <w:rPr>
          <w:rFonts w:eastAsia="Calibri" w:cs="Arial"/>
          <w:szCs w:val="22"/>
        </w:rPr>
        <w:t xml:space="preserve">underline the benefits of arts education, showing higher academic performance and lower drop-out rates for students who </w:t>
      </w:r>
      <w:r w:rsidRPr="00921C23">
        <w:rPr>
          <w:rFonts w:eastAsia="Calibri" w:cs="Arial"/>
          <w:szCs w:val="22"/>
        </w:rPr>
        <w:lastRenderedPageBreak/>
        <w:t>participate in the arts both in school and after school. Research done by Tarr (2008</w:t>
      </w:r>
      <w:r w:rsidR="00D45FBE" w:rsidRPr="00921C23">
        <w:rPr>
          <w:rFonts w:eastAsia="Calibri" w:cs="Arial"/>
          <w:szCs w:val="22"/>
          <w:vertAlign w:val="superscript"/>
        </w:rPr>
        <w:t>I</w:t>
      </w:r>
      <w:r w:rsidRPr="00921C23">
        <w:rPr>
          <w:rFonts w:eastAsia="Calibri" w:cs="Arial"/>
          <w:szCs w:val="22"/>
        </w:rPr>
        <w:t>) indicates an effect of arts based-pedagogies on children’s environmental awareness.</w:t>
      </w:r>
    </w:p>
    <w:p w14:paraId="74928BC0" w14:textId="06F3FCBD" w:rsidR="00241EDF" w:rsidRPr="00921C23" w:rsidRDefault="00241EDF" w:rsidP="00D45FBE">
      <w:pPr>
        <w:spacing w:before="0" w:after="120" w:line="276" w:lineRule="auto"/>
        <w:ind w:left="0"/>
        <w:jc w:val="both"/>
        <w:rPr>
          <w:rFonts w:eastAsia="Calibri" w:cs="Arial"/>
          <w:szCs w:val="22"/>
        </w:rPr>
      </w:pPr>
      <w:r w:rsidRPr="00921C23">
        <w:rPr>
          <w:rFonts w:eastAsia="Calibri" w:cs="Arial"/>
          <w:szCs w:val="22"/>
        </w:rPr>
        <w:t>Arts Council England (2006</w:t>
      </w:r>
      <w:r w:rsidR="000F5013" w:rsidRPr="00921C23">
        <w:rPr>
          <w:rFonts w:eastAsia="Calibri" w:cs="Arial"/>
          <w:szCs w:val="22"/>
          <w:vertAlign w:val="superscript"/>
        </w:rPr>
        <w:t>G</w:t>
      </w:r>
      <w:r w:rsidRPr="00921C23">
        <w:rPr>
          <w:rFonts w:eastAsia="Calibri" w:cs="Arial"/>
          <w:szCs w:val="22"/>
        </w:rPr>
        <w:t>) and Cat</w:t>
      </w:r>
      <w:r w:rsidR="000F5013" w:rsidRPr="00921C23">
        <w:rPr>
          <w:rFonts w:eastAsia="Calibri" w:cs="Arial"/>
          <w:szCs w:val="22"/>
        </w:rPr>
        <w:t>te</w:t>
      </w:r>
      <w:r w:rsidRPr="00921C23">
        <w:rPr>
          <w:rFonts w:eastAsia="Calibri" w:cs="Arial"/>
          <w:szCs w:val="22"/>
        </w:rPr>
        <w:t>rall (2012</w:t>
      </w:r>
      <w:r w:rsidR="00D45FBE" w:rsidRPr="00921C23">
        <w:rPr>
          <w:rFonts w:eastAsia="Calibri" w:cs="Arial"/>
          <w:szCs w:val="22"/>
          <w:vertAlign w:val="superscript"/>
        </w:rPr>
        <w:t>C</w:t>
      </w:r>
      <w:r w:rsidRPr="00921C23">
        <w:rPr>
          <w:rFonts w:eastAsia="Calibri" w:cs="Arial"/>
          <w:szCs w:val="22"/>
        </w:rPr>
        <w:t>) outline the positive results of arts programme</w:t>
      </w:r>
      <w:r w:rsidR="006736B6">
        <w:rPr>
          <w:rFonts w:eastAsia="Calibri" w:cs="Arial"/>
          <w:szCs w:val="22"/>
        </w:rPr>
        <w:t>s</w:t>
      </w:r>
      <w:r w:rsidRPr="00921C23">
        <w:rPr>
          <w:rFonts w:eastAsia="Calibri" w:cs="Arial"/>
          <w:szCs w:val="22"/>
        </w:rPr>
        <w:t xml:space="preserve"> among young people at risk, identifying improved levels of confidence and verbal and written communication. Two research projects conducted by Wright (Wright </w:t>
      </w:r>
      <w:r w:rsidR="00533235" w:rsidRPr="00921C23">
        <w:rPr>
          <w:rFonts w:eastAsia="Calibri" w:cs="Arial"/>
          <w:i/>
          <w:szCs w:val="22"/>
        </w:rPr>
        <w:t>et al</w:t>
      </w:r>
      <w:r w:rsidRPr="00921C23">
        <w:rPr>
          <w:rFonts w:eastAsia="Calibri" w:cs="Arial"/>
          <w:szCs w:val="22"/>
        </w:rPr>
        <w:t>. 2006a</w:t>
      </w:r>
      <w:r w:rsidR="000F5013" w:rsidRPr="00921C23">
        <w:rPr>
          <w:rFonts w:eastAsia="Calibri" w:cs="Arial"/>
          <w:szCs w:val="22"/>
          <w:vertAlign w:val="superscript"/>
        </w:rPr>
        <w:t>C</w:t>
      </w:r>
      <w:r w:rsidRPr="00921C23">
        <w:rPr>
          <w:rFonts w:eastAsia="Calibri" w:cs="Arial"/>
          <w:szCs w:val="22"/>
        </w:rPr>
        <w:t>; 2006b</w:t>
      </w:r>
      <w:r w:rsidR="000F5013" w:rsidRPr="00921C23">
        <w:rPr>
          <w:rFonts w:eastAsia="Calibri" w:cs="Arial"/>
          <w:szCs w:val="22"/>
          <w:vertAlign w:val="superscript"/>
        </w:rPr>
        <w:t>D</w:t>
      </w:r>
      <w:r w:rsidRPr="00921C23">
        <w:rPr>
          <w:rFonts w:eastAsia="Calibri" w:cs="Arial"/>
          <w:szCs w:val="22"/>
        </w:rPr>
        <w:t>) point out the significant gains of structured arts programme</w:t>
      </w:r>
      <w:r w:rsidR="006736B6">
        <w:rPr>
          <w:rFonts w:eastAsia="Calibri" w:cs="Arial"/>
          <w:szCs w:val="22"/>
        </w:rPr>
        <w:t>s</w:t>
      </w:r>
      <w:r w:rsidRPr="00921C23">
        <w:rPr>
          <w:rFonts w:eastAsia="Calibri" w:cs="Arial"/>
          <w:szCs w:val="22"/>
        </w:rPr>
        <w:t xml:space="preserve"> for children from low-income communities, including increased confidence, improved pro-social skills and improved conflict resolution skills. </w:t>
      </w:r>
    </w:p>
    <w:p w14:paraId="74928BC1" w14:textId="37A1F86E" w:rsidR="00241EDF" w:rsidRPr="00921C23" w:rsidRDefault="00241EDF" w:rsidP="00F201C7">
      <w:pPr>
        <w:spacing w:before="0" w:line="276" w:lineRule="auto"/>
        <w:ind w:left="0"/>
        <w:jc w:val="both"/>
        <w:rPr>
          <w:rFonts w:eastAsia="Calibri" w:cs="Arial"/>
          <w:szCs w:val="22"/>
        </w:rPr>
      </w:pPr>
      <w:r w:rsidRPr="00921C23">
        <w:rPr>
          <w:rFonts w:eastAsia="Calibri" w:cs="Arial"/>
          <w:szCs w:val="22"/>
        </w:rPr>
        <w:t>Eastburn (200</w:t>
      </w:r>
      <w:r w:rsidR="000F5013" w:rsidRPr="00921C23">
        <w:rPr>
          <w:rFonts w:eastAsia="Calibri" w:cs="Arial"/>
          <w:szCs w:val="22"/>
        </w:rPr>
        <w:t>3</w:t>
      </w:r>
      <w:r w:rsidR="006B37D0" w:rsidRPr="00921C23">
        <w:rPr>
          <w:rFonts w:eastAsia="Calibri" w:cs="Arial"/>
          <w:szCs w:val="22"/>
          <w:vertAlign w:val="superscript"/>
        </w:rPr>
        <w:t>G</w:t>
      </w:r>
      <w:r w:rsidRPr="00921C23">
        <w:rPr>
          <w:rFonts w:eastAsia="Calibri" w:cs="Arial"/>
          <w:szCs w:val="22"/>
        </w:rPr>
        <w:t>) analyses the positive effects of a pilot art project on prisoners. He demonstrates that Gamelan playing (</w:t>
      </w:r>
      <w:r w:rsidRPr="00921C23">
        <w:rPr>
          <w:rFonts w:eastAsia="SimSun" w:cs="Arial"/>
          <w:szCs w:val="22"/>
          <w:lang w:eastAsia="en-GB"/>
        </w:rPr>
        <w:t>Indonesian percussion music)</w:t>
      </w:r>
      <w:r w:rsidRPr="00921C23">
        <w:rPr>
          <w:rFonts w:eastAsia="Calibri" w:cs="Arial"/>
          <w:szCs w:val="22"/>
        </w:rPr>
        <w:t xml:space="preserve"> can improve self-esteem and basic key skills, and can help develop professional skills, boosting their employability. National Governor’s Association (2002</w:t>
      </w:r>
      <w:r w:rsidR="009B7C5B" w:rsidRPr="00921C23">
        <w:rPr>
          <w:rFonts w:eastAsia="Calibri" w:cs="Arial"/>
          <w:szCs w:val="22"/>
          <w:vertAlign w:val="superscript"/>
        </w:rPr>
        <w:t>I</w:t>
      </w:r>
      <w:r w:rsidRPr="00921C23">
        <w:rPr>
          <w:rFonts w:eastAsia="Calibri" w:cs="Arial"/>
          <w:szCs w:val="22"/>
        </w:rPr>
        <w:t>) reaches a similar conclusion about general, at-risk, and incarcerated people in the USA, outlining the impact of arts education on workforce preparation</w:t>
      </w:r>
      <w:r w:rsidR="0048395D" w:rsidRPr="00921C23">
        <w:rPr>
          <w:rFonts w:eastAsia="Calibri" w:cs="Arial"/>
          <w:szCs w:val="22"/>
        </w:rPr>
        <w:t xml:space="preserve"> by </w:t>
      </w:r>
      <w:r w:rsidR="0048395D" w:rsidRPr="000542AD">
        <w:rPr>
          <w:rFonts w:cs="Arial"/>
        </w:rPr>
        <w:t>building skills, increasing academic success, and lowering the incidence of crime among general and at-risk populations</w:t>
      </w:r>
      <w:r w:rsidRPr="00921C23">
        <w:rPr>
          <w:rFonts w:eastAsia="Calibri" w:cs="Arial"/>
          <w:szCs w:val="22"/>
        </w:rPr>
        <w:t>.</w:t>
      </w:r>
    </w:p>
    <w:p w14:paraId="74928BC2" w14:textId="77777777" w:rsidR="00F201C7" w:rsidRPr="00921C23" w:rsidRDefault="00F201C7" w:rsidP="00F201C7">
      <w:pPr>
        <w:spacing w:before="0" w:line="276" w:lineRule="auto"/>
        <w:ind w:left="0"/>
        <w:jc w:val="both"/>
        <w:rPr>
          <w:rFonts w:eastAsia="Calibri" w:cs="Arial"/>
          <w:szCs w:val="22"/>
        </w:rPr>
      </w:pPr>
    </w:p>
    <w:p w14:paraId="74928BC3" w14:textId="77777777" w:rsidR="00241EDF" w:rsidRPr="000542AD" w:rsidRDefault="006047FF" w:rsidP="00FF2C01">
      <w:pPr>
        <w:pStyle w:val="Heading3"/>
        <w:spacing w:before="0" w:line="276" w:lineRule="auto"/>
        <w:ind w:left="0"/>
      </w:pPr>
      <w:bookmarkStart w:id="112" w:name="_Toc350526181"/>
      <w:bookmarkStart w:id="113" w:name="_Toc359405171"/>
      <w:r w:rsidRPr="000542AD">
        <w:t xml:space="preserve">4.6.5 </w:t>
      </w:r>
      <w:r w:rsidR="00241EDF" w:rsidRPr="000542AD">
        <w:t xml:space="preserve">Social </w:t>
      </w:r>
      <w:r w:rsidR="00FF2C01" w:rsidRPr="000542AD">
        <w:t>I</w:t>
      </w:r>
      <w:r w:rsidR="00241EDF" w:rsidRPr="000542AD">
        <w:t>nclusion</w:t>
      </w:r>
      <w:bookmarkEnd w:id="112"/>
      <w:bookmarkEnd w:id="113"/>
      <w:r w:rsidR="00241EDF" w:rsidRPr="000542AD">
        <w:t xml:space="preserve"> </w:t>
      </w:r>
    </w:p>
    <w:p w14:paraId="74928BC4" w14:textId="5BC456B8" w:rsidR="00241EDF" w:rsidRPr="00921C23" w:rsidRDefault="0048395D" w:rsidP="00D95AED">
      <w:pPr>
        <w:spacing w:before="0" w:after="120" w:line="276" w:lineRule="auto"/>
        <w:ind w:left="0"/>
        <w:jc w:val="both"/>
        <w:rPr>
          <w:rFonts w:eastAsia="Calibri" w:cs="Arial"/>
          <w:szCs w:val="22"/>
        </w:rPr>
      </w:pPr>
      <w:r w:rsidRPr="00921C23">
        <w:rPr>
          <w:rFonts w:eastAsia="Calibri" w:cs="Arial"/>
          <w:szCs w:val="22"/>
        </w:rPr>
        <w:t xml:space="preserve">Many studies of the </w:t>
      </w:r>
      <w:r w:rsidR="0061777F" w:rsidRPr="00921C23">
        <w:rPr>
          <w:rFonts w:eastAsia="Calibri" w:cs="Arial"/>
          <w:szCs w:val="22"/>
        </w:rPr>
        <w:t>impact</w:t>
      </w:r>
      <w:r w:rsidR="00241EDF" w:rsidRPr="00921C23">
        <w:rPr>
          <w:rFonts w:eastAsia="Calibri" w:cs="Arial"/>
          <w:szCs w:val="22"/>
        </w:rPr>
        <w:t xml:space="preserve"> of arts-related activities</w:t>
      </w:r>
      <w:r w:rsidRPr="00921C23">
        <w:rPr>
          <w:rFonts w:eastAsia="Calibri" w:cs="Arial"/>
          <w:szCs w:val="22"/>
        </w:rPr>
        <w:t xml:space="preserve">, whilst identifying various types of benefits, focus on </w:t>
      </w:r>
      <w:r w:rsidR="00241EDF" w:rsidRPr="00921C23">
        <w:rPr>
          <w:rFonts w:eastAsia="Calibri" w:cs="Arial"/>
          <w:szCs w:val="22"/>
        </w:rPr>
        <w:t>social inclusion</w:t>
      </w:r>
      <w:r w:rsidRPr="00921C23">
        <w:rPr>
          <w:rFonts w:eastAsia="Calibri" w:cs="Arial"/>
          <w:szCs w:val="22"/>
        </w:rPr>
        <w:t xml:space="preserve"> effects</w:t>
      </w:r>
      <w:r w:rsidR="00241EDF" w:rsidRPr="00921C23">
        <w:rPr>
          <w:rFonts w:eastAsia="Calibri" w:cs="Arial"/>
          <w:szCs w:val="22"/>
        </w:rPr>
        <w:t>.</w:t>
      </w:r>
      <w:r w:rsidRPr="00921C23">
        <w:rPr>
          <w:rFonts w:eastAsia="Calibri" w:cs="Arial"/>
          <w:szCs w:val="22"/>
        </w:rPr>
        <w:t xml:space="preserve">  </w:t>
      </w:r>
      <w:r w:rsidR="00241EDF" w:rsidRPr="00921C23">
        <w:rPr>
          <w:rFonts w:eastAsia="Calibri" w:cs="Arial"/>
          <w:szCs w:val="22"/>
        </w:rPr>
        <w:t xml:space="preserve">In a consultation conducted with </w:t>
      </w:r>
      <w:r w:rsidR="00241EDF" w:rsidRPr="00921C23">
        <w:rPr>
          <w:rFonts w:eastAsia="Calibri" w:cs="Arial"/>
          <w:szCs w:val="22"/>
          <w:shd w:val="clear" w:color="auto" w:fill="FFFFFF"/>
        </w:rPr>
        <w:t>university scholars, cultural practitioners, policymakers and researchers from various national arts councils, Stanley (2006</w:t>
      </w:r>
      <w:r w:rsidR="009B7C5B" w:rsidRPr="00921C23">
        <w:rPr>
          <w:rFonts w:eastAsia="Calibri" w:cs="Arial"/>
          <w:szCs w:val="22"/>
          <w:shd w:val="clear" w:color="auto" w:fill="FFFFFF"/>
          <w:vertAlign w:val="superscript"/>
        </w:rPr>
        <w:t>G</w:t>
      </w:r>
      <w:r w:rsidR="00241EDF" w:rsidRPr="00921C23">
        <w:rPr>
          <w:rFonts w:eastAsia="Calibri" w:cs="Arial"/>
          <w:szCs w:val="22"/>
          <w:shd w:val="clear" w:color="auto" w:fill="FFFFFF"/>
        </w:rPr>
        <w:t xml:space="preserve">) </w:t>
      </w:r>
      <w:r w:rsidR="00D95AED" w:rsidRPr="00921C23">
        <w:rPr>
          <w:rFonts w:eastAsia="Calibri" w:cs="Arial"/>
          <w:szCs w:val="22"/>
          <w:shd w:val="clear" w:color="auto" w:fill="FFFFFF"/>
        </w:rPr>
        <w:t>suggest</w:t>
      </w:r>
      <w:r w:rsidR="00241EDF" w:rsidRPr="00921C23">
        <w:rPr>
          <w:rFonts w:eastAsia="Calibri" w:cs="Arial"/>
          <w:szCs w:val="22"/>
          <w:shd w:val="clear" w:color="auto" w:fill="FFFFFF"/>
        </w:rPr>
        <w:t xml:space="preserve">s that cultural participation results in </w:t>
      </w:r>
      <w:r w:rsidR="00241EDF" w:rsidRPr="00921C23">
        <w:rPr>
          <w:rFonts w:eastAsia="Calibri" w:cs="Arial"/>
          <w:szCs w:val="22"/>
        </w:rPr>
        <w:t>an improved capacity to take part in the collective life of society, what he calls ‘cultural citizenship’.</w:t>
      </w:r>
      <w:r w:rsidRPr="00921C23">
        <w:rPr>
          <w:rFonts w:eastAsia="Calibri" w:cs="Arial"/>
          <w:szCs w:val="22"/>
        </w:rPr>
        <w:t xml:space="preserve">  </w:t>
      </w:r>
      <w:r w:rsidR="00241EDF" w:rsidRPr="00921C23">
        <w:rPr>
          <w:rFonts w:eastAsia="Calibri" w:cs="Arial"/>
          <w:szCs w:val="22"/>
        </w:rPr>
        <w:t>Studies also show that in boosting confidence and developing social skills, the arts improve the ability to engage with the community and society at large (Aylward, 2005</w:t>
      </w:r>
      <w:r w:rsidR="009B7C5B" w:rsidRPr="00921C23">
        <w:rPr>
          <w:rFonts w:eastAsia="Calibri" w:cs="Arial"/>
          <w:szCs w:val="22"/>
          <w:vertAlign w:val="superscript"/>
        </w:rPr>
        <w:t>G</w:t>
      </w:r>
      <w:r w:rsidR="00241EDF" w:rsidRPr="00921C23">
        <w:rPr>
          <w:rFonts w:eastAsia="Calibri" w:cs="Arial"/>
          <w:szCs w:val="22"/>
        </w:rPr>
        <w:t xml:space="preserve">; Wright </w:t>
      </w:r>
      <w:r w:rsidR="00533235" w:rsidRPr="00921C23">
        <w:rPr>
          <w:rFonts w:eastAsia="Calibri" w:cs="Arial"/>
          <w:i/>
          <w:szCs w:val="22"/>
        </w:rPr>
        <w:t>et al</w:t>
      </w:r>
      <w:r w:rsidR="00241EDF" w:rsidRPr="00921C23">
        <w:rPr>
          <w:rFonts w:eastAsia="Calibri" w:cs="Arial"/>
          <w:szCs w:val="22"/>
        </w:rPr>
        <w:t>., 2006b</w:t>
      </w:r>
      <w:r w:rsidR="009B7C5B" w:rsidRPr="00921C23">
        <w:rPr>
          <w:rFonts w:eastAsia="Calibri" w:cs="Arial"/>
          <w:szCs w:val="22"/>
          <w:vertAlign w:val="superscript"/>
        </w:rPr>
        <w:t>D</w:t>
      </w:r>
      <w:r w:rsidR="00241EDF" w:rsidRPr="00921C23">
        <w:rPr>
          <w:rFonts w:eastAsia="Calibri" w:cs="Arial"/>
          <w:szCs w:val="22"/>
        </w:rPr>
        <w:t xml:space="preserve">; Kilroy </w:t>
      </w:r>
      <w:r w:rsidR="00533235" w:rsidRPr="00921C23">
        <w:rPr>
          <w:rFonts w:eastAsia="Calibri" w:cs="Arial"/>
          <w:i/>
          <w:szCs w:val="22"/>
        </w:rPr>
        <w:t>et al</w:t>
      </w:r>
      <w:r w:rsidR="00241EDF" w:rsidRPr="00921C23">
        <w:rPr>
          <w:rFonts w:eastAsia="Calibri" w:cs="Arial"/>
          <w:szCs w:val="22"/>
        </w:rPr>
        <w:t>., 2007</w:t>
      </w:r>
      <w:r w:rsidR="009B7C5B" w:rsidRPr="00921C23">
        <w:rPr>
          <w:rFonts w:eastAsia="Calibri" w:cs="Arial"/>
          <w:szCs w:val="22"/>
          <w:vertAlign w:val="superscript"/>
        </w:rPr>
        <w:t>G</w:t>
      </w:r>
      <w:r w:rsidR="00241EDF" w:rsidRPr="00921C23">
        <w:rPr>
          <w:rFonts w:eastAsia="Calibri" w:cs="Arial"/>
          <w:szCs w:val="22"/>
        </w:rPr>
        <w:t>; Stevenson, 2010</w:t>
      </w:r>
      <w:r w:rsidR="009B7C5B" w:rsidRPr="00921C23">
        <w:rPr>
          <w:rFonts w:eastAsia="Calibri" w:cs="Arial"/>
          <w:szCs w:val="22"/>
          <w:vertAlign w:val="superscript"/>
        </w:rPr>
        <w:t>G</w:t>
      </w:r>
      <w:r w:rsidR="009B7C5B" w:rsidRPr="00921C23">
        <w:rPr>
          <w:rFonts w:eastAsia="Calibri" w:cs="Arial"/>
          <w:szCs w:val="22"/>
        </w:rPr>
        <w:t xml:space="preserve"> Catte</w:t>
      </w:r>
      <w:r w:rsidR="00241EDF" w:rsidRPr="00921C23">
        <w:rPr>
          <w:rFonts w:eastAsia="Calibri" w:cs="Arial"/>
          <w:szCs w:val="22"/>
        </w:rPr>
        <w:t>ra</w:t>
      </w:r>
      <w:r w:rsidR="009B7C5B" w:rsidRPr="00921C23">
        <w:rPr>
          <w:rFonts w:eastAsia="Calibri" w:cs="Arial"/>
          <w:szCs w:val="22"/>
        </w:rPr>
        <w:t>l</w:t>
      </w:r>
      <w:r w:rsidR="00241EDF" w:rsidRPr="00921C23">
        <w:rPr>
          <w:rFonts w:eastAsia="Calibri" w:cs="Arial"/>
          <w:szCs w:val="22"/>
        </w:rPr>
        <w:t>l, 2012</w:t>
      </w:r>
      <w:r w:rsidR="009B7C5B" w:rsidRPr="00921C23">
        <w:rPr>
          <w:rFonts w:eastAsia="Calibri" w:cs="Arial"/>
          <w:szCs w:val="22"/>
          <w:vertAlign w:val="superscript"/>
        </w:rPr>
        <w:t>I</w:t>
      </w:r>
      <w:r w:rsidR="00241EDF" w:rsidRPr="00921C23">
        <w:rPr>
          <w:rFonts w:eastAsia="Calibri" w:cs="Arial"/>
          <w:szCs w:val="22"/>
        </w:rPr>
        <w:t xml:space="preserve">). </w:t>
      </w:r>
    </w:p>
    <w:p w14:paraId="74928BC5" w14:textId="3AF20A27" w:rsidR="00241EDF" w:rsidRPr="00921C23" w:rsidRDefault="00241EDF" w:rsidP="003F5C2D">
      <w:pPr>
        <w:spacing w:before="0" w:after="120" w:line="276" w:lineRule="auto"/>
        <w:ind w:left="0"/>
        <w:jc w:val="both"/>
        <w:rPr>
          <w:rFonts w:eastAsia="Calibri" w:cs="Arial"/>
          <w:szCs w:val="22"/>
        </w:rPr>
      </w:pPr>
      <w:r w:rsidRPr="00921C23">
        <w:rPr>
          <w:rFonts w:eastAsia="Calibri" w:cs="Arial"/>
          <w:szCs w:val="22"/>
        </w:rPr>
        <w:t>Exploratory statistical studies conducted by Hill Strategies Research Inc. (2008</w:t>
      </w:r>
      <w:r w:rsidR="009B7C5B" w:rsidRPr="00921C23">
        <w:rPr>
          <w:rFonts w:eastAsia="Calibri" w:cs="Arial"/>
          <w:szCs w:val="22"/>
          <w:vertAlign w:val="superscript"/>
        </w:rPr>
        <w:t>I</w:t>
      </w:r>
      <w:r w:rsidRPr="00921C23">
        <w:rPr>
          <w:rFonts w:eastAsia="Calibri" w:cs="Arial"/>
          <w:szCs w:val="22"/>
        </w:rPr>
        <w:t xml:space="preserve"> (a, b); 2010</w:t>
      </w:r>
      <w:r w:rsidR="009B7C5B" w:rsidRPr="00921C23">
        <w:rPr>
          <w:rFonts w:eastAsia="Calibri" w:cs="Arial"/>
          <w:szCs w:val="22"/>
          <w:vertAlign w:val="superscript"/>
        </w:rPr>
        <w:t>F</w:t>
      </w:r>
      <w:r w:rsidRPr="00921C23">
        <w:rPr>
          <w:rFonts w:eastAsia="Calibri" w:cs="Arial"/>
          <w:szCs w:val="22"/>
        </w:rPr>
        <w:t>) evidence a correlation between arts attendance and greater civic engagement in Canada. Statistics indicate that Canadians who participate in cultural activities are more likely to be socially active than Canadians who do not take part in cultural activities. Using data from a previous Canadian General Social Survey, Jeannotte (2003</w:t>
      </w:r>
      <w:r w:rsidR="009B7C5B" w:rsidRPr="00921C23">
        <w:rPr>
          <w:rFonts w:eastAsia="Calibri" w:cs="Arial"/>
          <w:szCs w:val="22"/>
          <w:vertAlign w:val="superscript"/>
        </w:rPr>
        <w:t>I</w:t>
      </w:r>
      <w:r w:rsidRPr="00921C23">
        <w:rPr>
          <w:rFonts w:eastAsia="Calibri" w:cs="Arial"/>
          <w:szCs w:val="22"/>
        </w:rPr>
        <w:t>) focuses on cultural policies, and presents statistical evidence of the contribution to social cohesion made by investments in cultural capital.  Her study echoes Runnal’s cross-section</w:t>
      </w:r>
      <w:r w:rsidR="007F6F3B" w:rsidRPr="00921C23">
        <w:rPr>
          <w:rFonts w:eastAsia="Calibri" w:cs="Arial"/>
          <w:szCs w:val="22"/>
        </w:rPr>
        <w:t>al</w:t>
      </w:r>
      <w:r w:rsidRPr="00921C23">
        <w:rPr>
          <w:rFonts w:eastAsia="Calibri" w:cs="Arial"/>
          <w:szCs w:val="22"/>
        </w:rPr>
        <w:t xml:space="preserve"> s</w:t>
      </w:r>
      <w:r w:rsidR="007F6F3B" w:rsidRPr="00921C23">
        <w:rPr>
          <w:rFonts w:eastAsia="Calibri" w:cs="Arial"/>
          <w:szCs w:val="22"/>
        </w:rPr>
        <w:t>tud</w:t>
      </w:r>
      <w:r w:rsidRPr="00921C23">
        <w:rPr>
          <w:rFonts w:eastAsia="Calibri" w:cs="Arial"/>
          <w:szCs w:val="22"/>
        </w:rPr>
        <w:t>y of municipal cultural practitioners in British Columbia (2007</w:t>
      </w:r>
      <w:r w:rsidR="009B7C5B" w:rsidRPr="00921C23">
        <w:rPr>
          <w:rFonts w:eastAsia="Calibri" w:cs="Arial"/>
          <w:szCs w:val="22"/>
          <w:vertAlign w:val="superscript"/>
        </w:rPr>
        <w:t>F</w:t>
      </w:r>
      <w:r w:rsidRPr="00921C23">
        <w:rPr>
          <w:rFonts w:eastAsia="Calibri" w:cs="Arial"/>
          <w:szCs w:val="22"/>
        </w:rPr>
        <w:t>), which shows that cultural planning is central to community viability. A</w:t>
      </w:r>
      <w:r w:rsidR="00A8083C">
        <w:rPr>
          <w:rFonts w:eastAsia="Calibri" w:cs="Arial"/>
          <w:szCs w:val="22"/>
        </w:rPr>
        <w:t>n</w:t>
      </w:r>
      <w:r w:rsidRPr="00921C23">
        <w:rPr>
          <w:rFonts w:eastAsia="Calibri" w:cs="Arial"/>
          <w:szCs w:val="22"/>
        </w:rPr>
        <w:t xml:space="preserve"> American study goes as far as saying that an interest in arts predicts social responsibility (LeRoux, 2012</w:t>
      </w:r>
      <w:r w:rsidR="009B7C5B" w:rsidRPr="00921C23">
        <w:rPr>
          <w:rFonts w:eastAsia="Calibri" w:cs="Arial"/>
          <w:szCs w:val="22"/>
          <w:vertAlign w:val="superscript"/>
        </w:rPr>
        <w:t>F</w:t>
      </w:r>
      <w:r w:rsidRPr="00921C23">
        <w:rPr>
          <w:rFonts w:eastAsia="Calibri" w:cs="Arial"/>
          <w:szCs w:val="22"/>
        </w:rPr>
        <w:t>).</w:t>
      </w:r>
    </w:p>
    <w:p w14:paraId="74928BC6" w14:textId="77777777" w:rsidR="00241EDF" w:rsidRPr="00921C23" w:rsidRDefault="00241EDF" w:rsidP="003F5C2D">
      <w:pPr>
        <w:spacing w:before="0" w:after="120" w:line="276" w:lineRule="auto"/>
        <w:ind w:left="0"/>
        <w:jc w:val="both"/>
        <w:rPr>
          <w:rFonts w:eastAsia="Calibri" w:cs="Arial"/>
          <w:szCs w:val="22"/>
        </w:rPr>
      </w:pPr>
      <w:r w:rsidRPr="00921C23">
        <w:rPr>
          <w:rFonts w:eastAsia="Calibri" w:cs="Arial"/>
          <w:szCs w:val="22"/>
        </w:rPr>
        <w:t>Other studies focus on how the arts can help break down barriers between different social groups (Aylward, 2005</w:t>
      </w:r>
      <w:r w:rsidR="009B7C5B" w:rsidRPr="00921C23">
        <w:rPr>
          <w:rFonts w:eastAsia="Calibri" w:cs="Arial"/>
          <w:szCs w:val="22"/>
          <w:vertAlign w:val="superscript"/>
        </w:rPr>
        <w:t>G</w:t>
      </w:r>
      <w:r w:rsidRPr="00921C23">
        <w:rPr>
          <w:rFonts w:eastAsia="Calibri" w:cs="Arial"/>
          <w:szCs w:val="22"/>
        </w:rPr>
        <w:t>) and engage with some of society’s most excluded groups such as offenders, refugees or elderly people (Arts Council England, 2006b</w:t>
      </w:r>
      <w:r w:rsidR="009B7C5B" w:rsidRPr="00921C23">
        <w:rPr>
          <w:rFonts w:eastAsia="Calibri" w:cs="Arial"/>
          <w:szCs w:val="22"/>
          <w:vertAlign w:val="superscript"/>
        </w:rPr>
        <w:t>G</w:t>
      </w:r>
      <w:r w:rsidRPr="00921C23">
        <w:rPr>
          <w:rFonts w:eastAsia="Calibri" w:cs="Arial"/>
          <w:szCs w:val="22"/>
        </w:rPr>
        <w:t xml:space="preserve">), presenting new ways of weaving the social fabric beyond the cultural divides which </w:t>
      </w:r>
      <w:r w:rsidR="009B7C5B" w:rsidRPr="00921C23">
        <w:rPr>
          <w:rFonts w:eastAsia="Calibri" w:cs="Arial"/>
          <w:szCs w:val="22"/>
        </w:rPr>
        <w:t>remain among audiences (Danielse</w:t>
      </w:r>
      <w:r w:rsidRPr="00921C23">
        <w:rPr>
          <w:rFonts w:eastAsia="Calibri" w:cs="Arial"/>
          <w:szCs w:val="22"/>
        </w:rPr>
        <w:t>n, 2008</w:t>
      </w:r>
      <w:r w:rsidR="009B7C5B" w:rsidRPr="00921C23">
        <w:rPr>
          <w:rFonts w:eastAsia="Calibri" w:cs="Arial"/>
          <w:szCs w:val="22"/>
          <w:vertAlign w:val="superscript"/>
        </w:rPr>
        <w:t>I</w:t>
      </w:r>
      <w:r w:rsidRPr="00921C23">
        <w:rPr>
          <w:rFonts w:eastAsia="Calibri" w:cs="Arial"/>
          <w:szCs w:val="22"/>
        </w:rPr>
        <w:t>).</w:t>
      </w:r>
    </w:p>
    <w:p w14:paraId="74928BC7" w14:textId="478B1195" w:rsidR="00241EDF" w:rsidRPr="00921C23" w:rsidRDefault="00241EDF" w:rsidP="003F5C2D">
      <w:pPr>
        <w:spacing w:before="0" w:after="120" w:line="276" w:lineRule="auto"/>
        <w:ind w:left="0"/>
        <w:jc w:val="both"/>
        <w:rPr>
          <w:rFonts w:eastAsia="Calibri" w:cs="Arial"/>
          <w:szCs w:val="22"/>
        </w:rPr>
      </w:pPr>
      <w:r w:rsidRPr="00921C23">
        <w:rPr>
          <w:rFonts w:eastAsia="Calibri" w:cs="Arial"/>
          <w:szCs w:val="22"/>
        </w:rPr>
        <w:t xml:space="preserve">Lastly, some studies broach the subject of local engagement. Festivals in particular can have interesting social results which are frequently overlooked in impact studies, as the attention of stakeholders is very often focussed on economic </w:t>
      </w:r>
      <w:r w:rsidR="0061777F" w:rsidRPr="00921C23">
        <w:rPr>
          <w:rFonts w:eastAsia="Calibri" w:cs="Arial"/>
          <w:szCs w:val="22"/>
        </w:rPr>
        <w:t>impact</w:t>
      </w:r>
      <w:r w:rsidRPr="00921C23">
        <w:rPr>
          <w:rFonts w:eastAsia="Calibri" w:cs="Arial"/>
          <w:szCs w:val="22"/>
        </w:rPr>
        <w:t>s (Carlsen, 2007</w:t>
      </w:r>
      <w:r w:rsidR="009B7C5B" w:rsidRPr="00921C23">
        <w:rPr>
          <w:rFonts w:eastAsia="Calibri" w:cs="Arial"/>
          <w:szCs w:val="22"/>
          <w:vertAlign w:val="superscript"/>
        </w:rPr>
        <w:t>I</w:t>
      </w:r>
      <w:r w:rsidRPr="00921C23">
        <w:rPr>
          <w:rFonts w:eastAsia="Calibri" w:cs="Arial"/>
          <w:szCs w:val="22"/>
        </w:rPr>
        <w:t>). Cultural festivals can help develop a sense of attachment and enhance local image and identity (Maughan and Bianchini, 2004</w:t>
      </w:r>
      <w:r w:rsidR="0040029A" w:rsidRPr="00921C23">
        <w:rPr>
          <w:rFonts w:eastAsia="Calibri" w:cs="Arial"/>
          <w:szCs w:val="22"/>
          <w:vertAlign w:val="superscript"/>
        </w:rPr>
        <w:t>G</w:t>
      </w:r>
      <w:r w:rsidRPr="00921C23">
        <w:rPr>
          <w:rFonts w:eastAsia="Calibri" w:cs="Arial"/>
          <w:szCs w:val="22"/>
        </w:rPr>
        <w:t>)</w:t>
      </w:r>
      <w:r w:rsidR="006736B6">
        <w:rPr>
          <w:rFonts w:eastAsia="Calibri" w:cs="Arial"/>
          <w:szCs w:val="22"/>
        </w:rPr>
        <w:t>.</w:t>
      </w:r>
      <w:r w:rsidRPr="00921C23">
        <w:rPr>
          <w:rFonts w:eastAsia="Calibri" w:cs="Arial"/>
          <w:szCs w:val="22"/>
        </w:rPr>
        <w:t xml:space="preserve"> </w:t>
      </w:r>
    </w:p>
    <w:p w14:paraId="74928BC8" w14:textId="77777777" w:rsidR="00241EDF" w:rsidRPr="000542AD" w:rsidRDefault="006047FF" w:rsidP="00FF2C01">
      <w:pPr>
        <w:pStyle w:val="Heading3"/>
        <w:spacing w:before="0" w:line="276" w:lineRule="auto"/>
        <w:ind w:left="0"/>
      </w:pPr>
      <w:bookmarkStart w:id="114" w:name="_Toc350526182"/>
      <w:bookmarkStart w:id="115" w:name="_Toc359405172"/>
      <w:r w:rsidRPr="000542AD">
        <w:t xml:space="preserve">4.6.6 </w:t>
      </w:r>
      <w:r w:rsidR="00241EDF" w:rsidRPr="000542AD">
        <w:t>Regeneration</w:t>
      </w:r>
      <w:bookmarkEnd w:id="114"/>
      <w:bookmarkEnd w:id="115"/>
    </w:p>
    <w:p w14:paraId="74928BC9" w14:textId="5E5783C4" w:rsidR="00241EDF" w:rsidRPr="00921C23" w:rsidRDefault="00241EDF" w:rsidP="00A61336">
      <w:pPr>
        <w:widowControl w:val="0"/>
        <w:suppressLineNumbers/>
        <w:suppressAutoHyphens/>
        <w:spacing w:before="0" w:after="120" w:line="276" w:lineRule="auto"/>
        <w:ind w:left="0"/>
        <w:jc w:val="both"/>
        <w:rPr>
          <w:rFonts w:eastAsia="Calibri" w:cs="Arial"/>
          <w:color w:val="000000"/>
          <w:kern w:val="1"/>
          <w:szCs w:val="22"/>
          <w:lang w:eastAsia="hi-IN" w:bidi="hi-IN"/>
        </w:rPr>
      </w:pPr>
      <w:r w:rsidRPr="00921C23">
        <w:rPr>
          <w:rFonts w:eastAsia="Calibri" w:cs="Arial"/>
          <w:szCs w:val="22"/>
        </w:rPr>
        <w:t>Evans (2005</w:t>
      </w:r>
      <w:r w:rsidR="0040029A" w:rsidRPr="00921C23">
        <w:rPr>
          <w:rFonts w:eastAsia="Calibri" w:cs="Arial"/>
          <w:szCs w:val="22"/>
          <w:vertAlign w:val="superscript"/>
        </w:rPr>
        <w:t>I</w:t>
      </w:r>
      <w:r w:rsidRPr="00921C23">
        <w:rPr>
          <w:rFonts w:eastAsia="Calibri" w:cs="Arial"/>
          <w:szCs w:val="22"/>
        </w:rPr>
        <w:t xml:space="preserve">) shows that </w:t>
      </w:r>
      <w:r w:rsidRPr="00921C23">
        <w:rPr>
          <w:rFonts w:eastAsia="Calibri" w:cs="Arial"/>
          <w:color w:val="000000"/>
          <w:kern w:val="1"/>
          <w:szCs w:val="22"/>
          <w:lang w:eastAsia="hi-IN" w:bidi="hi-IN"/>
        </w:rPr>
        <w:t xml:space="preserve">the rationale for cultural inputs to area and neighbourhood regeneration </w:t>
      </w:r>
      <w:r w:rsidRPr="00921C23">
        <w:rPr>
          <w:rFonts w:eastAsia="Calibri" w:cs="Arial"/>
          <w:color w:val="000000"/>
          <w:kern w:val="1"/>
          <w:szCs w:val="22"/>
          <w:lang w:eastAsia="hi-IN" w:bidi="hi-IN"/>
        </w:rPr>
        <w:lastRenderedPageBreak/>
        <w:t xml:space="preserve">has been extended to </w:t>
      </w:r>
      <w:r w:rsidR="00007ECB" w:rsidRPr="00921C23">
        <w:rPr>
          <w:rFonts w:eastAsia="Calibri" w:cs="Arial"/>
          <w:color w:val="000000"/>
          <w:kern w:val="1"/>
          <w:szCs w:val="22"/>
          <w:lang w:eastAsia="hi-IN" w:bidi="hi-IN"/>
        </w:rPr>
        <w:t xml:space="preserve">include </w:t>
      </w:r>
      <w:r w:rsidR="006736B6">
        <w:rPr>
          <w:rFonts w:eastAsia="Calibri" w:cs="Arial"/>
          <w:color w:val="000000"/>
          <w:kern w:val="1"/>
          <w:szCs w:val="22"/>
          <w:lang w:eastAsia="hi-IN" w:bidi="hi-IN"/>
        </w:rPr>
        <w:t>QOL</w:t>
      </w:r>
      <w:r w:rsidR="008E5319">
        <w:rPr>
          <w:rFonts w:eastAsia="Calibri" w:cs="Arial"/>
          <w:color w:val="000000"/>
          <w:kern w:val="1"/>
          <w:szCs w:val="22"/>
          <w:lang w:eastAsia="hi-IN" w:bidi="hi-IN"/>
        </w:rPr>
        <w:t xml:space="preserve"> </w:t>
      </w:r>
      <w:r w:rsidR="00007ECB" w:rsidRPr="00921C23">
        <w:rPr>
          <w:rFonts w:eastAsia="Calibri" w:cs="Arial"/>
          <w:color w:val="000000"/>
          <w:kern w:val="1"/>
          <w:szCs w:val="22"/>
          <w:lang w:eastAsia="hi-IN" w:bidi="hi-IN"/>
        </w:rPr>
        <w:t xml:space="preserve">as well </w:t>
      </w:r>
      <w:r w:rsidRPr="00921C23">
        <w:rPr>
          <w:rFonts w:eastAsia="Calibri" w:cs="Arial"/>
          <w:color w:val="000000"/>
          <w:kern w:val="1"/>
          <w:szCs w:val="22"/>
          <w:lang w:eastAsia="hi-IN" w:bidi="hi-IN"/>
        </w:rPr>
        <w:t xml:space="preserve">economic outcomes. The evidence of how far ﬂagship and major cultural projects contribute to a range of regeneration objectives is, however, limited. Measuring the social, economic and environmental impacts attributed to the cultural element in area regeneration is problematic and the ‘evidence’ is seldom robust. </w:t>
      </w:r>
      <w:r w:rsidR="0048395D" w:rsidRPr="00921C23">
        <w:rPr>
          <w:rFonts w:eastAsia="Calibri" w:cs="Arial"/>
          <w:color w:val="000000"/>
          <w:kern w:val="1"/>
          <w:szCs w:val="22"/>
          <w:lang w:eastAsia="hi-IN" w:bidi="hi-IN"/>
        </w:rPr>
        <w:t>One of the better example</w:t>
      </w:r>
      <w:r w:rsidR="0084684D">
        <w:rPr>
          <w:rFonts w:eastAsia="Calibri" w:cs="Arial"/>
          <w:color w:val="000000"/>
          <w:kern w:val="1"/>
          <w:szCs w:val="22"/>
          <w:lang w:eastAsia="hi-IN" w:bidi="hi-IN"/>
        </w:rPr>
        <w:t>s</w:t>
      </w:r>
      <w:r w:rsidR="0048395D" w:rsidRPr="00921C23">
        <w:rPr>
          <w:rFonts w:eastAsia="Calibri" w:cs="Arial"/>
          <w:color w:val="000000"/>
          <w:kern w:val="1"/>
          <w:szCs w:val="22"/>
          <w:lang w:eastAsia="hi-IN" w:bidi="hi-IN"/>
        </w:rPr>
        <w:t xml:space="preserve"> is </w:t>
      </w:r>
      <w:r w:rsidRPr="00921C23">
        <w:rPr>
          <w:rFonts w:eastAsia="Calibri" w:cs="Arial"/>
          <w:color w:val="000000"/>
          <w:kern w:val="1"/>
          <w:szCs w:val="22"/>
          <w:lang w:eastAsia="hi-IN" w:bidi="hi-IN"/>
        </w:rPr>
        <w:t xml:space="preserve">Garcia </w:t>
      </w:r>
      <w:r w:rsidR="00533235" w:rsidRPr="00921C23">
        <w:rPr>
          <w:rFonts w:eastAsia="Calibri" w:cs="Arial"/>
          <w:i/>
          <w:color w:val="000000"/>
          <w:kern w:val="1"/>
          <w:szCs w:val="22"/>
          <w:lang w:eastAsia="hi-IN" w:bidi="hi-IN"/>
        </w:rPr>
        <w:t>et al.</w:t>
      </w:r>
      <w:r w:rsidRPr="00921C23">
        <w:rPr>
          <w:rFonts w:eastAsia="Calibri" w:cs="Arial"/>
          <w:color w:val="000000"/>
          <w:kern w:val="1"/>
          <w:szCs w:val="22"/>
          <w:lang w:eastAsia="hi-IN" w:bidi="hi-IN"/>
        </w:rPr>
        <w:t xml:space="preserve"> (2010</w:t>
      </w:r>
      <w:r w:rsidR="0040029A" w:rsidRPr="00921C23">
        <w:rPr>
          <w:rFonts w:eastAsia="Calibri" w:cs="Arial"/>
          <w:color w:val="000000"/>
          <w:kern w:val="1"/>
          <w:szCs w:val="22"/>
          <w:vertAlign w:val="superscript"/>
          <w:lang w:eastAsia="hi-IN" w:bidi="hi-IN"/>
        </w:rPr>
        <w:t>G</w:t>
      </w:r>
      <w:r w:rsidRPr="00921C23">
        <w:rPr>
          <w:rFonts w:eastAsia="Calibri" w:cs="Arial"/>
          <w:color w:val="000000"/>
          <w:kern w:val="1"/>
          <w:szCs w:val="22"/>
          <w:lang w:eastAsia="hi-IN" w:bidi="hi-IN"/>
        </w:rPr>
        <w:t xml:space="preserve">) </w:t>
      </w:r>
      <w:r w:rsidR="0048395D" w:rsidRPr="00921C23">
        <w:rPr>
          <w:rFonts w:eastAsia="Calibri" w:cs="Arial"/>
          <w:color w:val="000000"/>
          <w:kern w:val="1"/>
          <w:szCs w:val="22"/>
          <w:lang w:eastAsia="hi-IN" w:bidi="hi-IN"/>
        </w:rPr>
        <w:t xml:space="preserve">who </w:t>
      </w:r>
      <w:r w:rsidRPr="00921C23">
        <w:rPr>
          <w:rFonts w:eastAsia="Calibri" w:cs="Arial"/>
          <w:color w:val="000000"/>
          <w:kern w:val="1"/>
          <w:szCs w:val="22"/>
          <w:lang w:eastAsia="hi-IN" w:bidi="hi-IN"/>
        </w:rPr>
        <w:t>report</w:t>
      </w:r>
      <w:r w:rsidR="0048395D" w:rsidRPr="00921C23">
        <w:rPr>
          <w:rFonts w:eastAsia="Calibri" w:cs="Arial"/>
          <w:color w:val="000000"/>
          <w:kern w:val="1"/>
          <w:szCs w:val="22"/>
          <w:lang w:eastAsia="hi-IN" w:bidi="hi-IN"/>
        </w:rPr>
        <w:t>ed</w:t>
      </w:r>
      <w:r w:rsidRPr="00921C23">
        <w:rPr>
          <w:rFonts w:eastAsia="Calibri" w:cs="Arial"/>
          <w:color w:val="000000"/>
          <w:kern w:val="1"/>
          <w:szCs w:val="22"/>
          <w:lang w:eastAsia="hi-IN" w:bidi="hi-IN"/>
        </w:rPr>
        <w:t xml:space="preserve"> on Impacts 08, which delivered four main outcomes: the longitudinal impact analysis of the Liverpool European City of Culture (ECoC); an enhanced evidence base for the multiple impacts of culture upon regeneration and city renaissance, which has assisted local and regional cultural planning as well as informing the UK national debate; the provision of intelligence to guide decision-making for the Liverpool ECoC delivery team; and the legacy of a replicable research framework, which can be used to explore the impacts of culture-led regeneration programmes beyond Liverpool and 2008.</w:t>
      </w:r>
    </w:p>
    <w:p w14:paraId="74928BCA" w14:textId="77777777" w:rsidR="00241EDF" w:rsidRPr="00921C23" w:rsidRDefault="00241EDF" w:rsidP="00D0600E">
      <w:pPr>
        <w:spacing w:before="0" w:after="120" w:line="276" w:lineRule="auto"/>
        <w:ind w:left="0"/>
        <w:jc w:val="both"/>
        <w:rPr>
          <w:rFonts w:eastAsia="Calibri" w:cs="Arial"/>
          <w:color w:val="000000"/>
          <w:kern w:val="1"/>
          <w:szCs w:val="22"/>
          <w:lang w:eastAsia="hi-IN" w:bidi="hi-IN"/>
        </w:rPr>
      </w:pPr>
      <w:r w:rsidRPr="00921C23">
        <w:rPr>
          <w:rFonts w:eastAsia="Calibri" w:cs="Arial"/>
          <w:szCs w:val="22"/>
        </w:rPr>
        <w:t>EKOS (2008</w:t>
      </w:r>
      <w:r w:rsidR="0040029A" w:rsidRPr="00921C23">
        <w:rPr>
          <w:rFonts w:eastAsia="Calibri" w:cs="Arial"/>
          <w:szCs w:val="22"/>
          <w:vertAlign w:val="superscript"/>
        </w:rPr>
        <w:t>H</w:t>
      </w:r>
      <w:r w:rsidRPr="00921C23">
        <w:rPr>
          <w:rFonts w:eastAsia="Calibri" w:cs="Arial"/>
          <w:szCs w:val="22"/>
        </w:rPr>
        <w:t xml:space="preserve">) </w:t>
      </w:r>
      <w:r w:rsidRPr="00921C23">
        <w:rPr>
          <w:rFonts w:eastAsia="Calibri" w:cs="Arial"/>
          <w:color w:val="000000"/>
          <w:kern w:val="1"/>
          <w:szCs w:val="22"/>
          <w:lang w:eastAsia="hi-IN" w:bidi="hi-IN"/>
        </w:rPr>
        <w:t>assert that culture is a</w:t>
      </w:r>
      <w:r w:rsidR="00E80600" w:rsidRPr="00921C23">
        <w:rPr>
          <w:rFonts w:eastAsia="Calibri" w:cs="Arial"/>
          <w:color w:val="000000"/>
          <w:kern w:val="1"/>
          <w:szCs w:val="22"/>
          <w:lang w:eastAsia="hi-IN" w:bidi="hi-IN"/>
        </w:rPr>
        <w:t>n important</w:t>
      </w:r>
      <w:r w:rsidRPr="00921C23">
        <w:rPr>
          <w:rFonts w:eastAsia="Calibri" w:cs="Arial"/>
          <w:color w:val="000000"/>
          <w:kern w:val="1"/>
          <w:szCs w:val="22"/>
          <w:lang w:eastAsia="hi-IN" w:bidi="hi-IN"/>
        </w:rPr>
        <w:t xml:space="preserve"> component of the continued economic and social renaissance of the North West region. </w:t>
      </w:r>
      <w:r w:rsidR="00E80600" w:rsidRPr="00921C23">
        <w:rPr>
          <w:rFonts w:eastAsia="Calibri" w:cs="Arial"/>
          <w:color w:val="000000"/>
          <w:kern w:val="1"/>
          <w:szCs w:val="22"/>
          <w:lang w:eastAsia="hi-IN" w:bidi="hi-IN"/>
        </w:rPr>
        <w:t xml:space="preserve">The cultural sector contributed £15bn to the region’s economy.  </w:t>
      </w:r>
      <w:r w:rsidR="0058531B" w:rsidRPr="00921C23">
        <w:rPr>
          <w:rFonts w:eastAsia="Calibri" w:cs="Arial"/>
          <w:color w:val="000000"/>
          <w:kern w:val="1"/>
          <w:szCs w:val="22"/>
          <w:lang w:eastAsia="hi-IN" w:bidi="hi-IN"/>
        </w:rPr>
        <w:t>They consider that a</w:t>
      </w:r>
      <w:r w:rsidRPr="00921C23">
        <w:rPr>
          <w:rFonts w:eastAsia="Calibri" w:cs="Arial"/>
          <w:color w:val="000000"/>
          <w:kern w:val="1"/>
          <w:szCs w:val="22"/>
          <w:lang w:eastAsia="hi-IN" w:bidi="hi-IN"/>
        </w:rPr>
        <w:t xml:space="preserve"> critical mass and excellence in culture are essential prerequisites for a competitive region. </w:t>
      </w:r>
      <w:r w:rsidR="00E80600" w:rsidRPr="00921C23">
        <w:rPr>
          <w:rFonts w:eastAsia="Calibri" w:cs="Arial"/>
          <w:color w:val="000000"/>
          <w:kern w:val="1"/>
          <w:szCs w:val="22"/>
          <w:lang w:eastAsia="hi-IN" w:bidi="hi-IN"/>
        </w:rPr>
        <w:t>Regional Arts Australia (2010</w:t>
      </w:r>
      <w:r w:rsidR="00E80600" w:rsidRPr="00921C23">
        <w:rPr>
          <w:rFonts w:eastAsia="Calibri" w:cs="Arial"/>
          <w:color w:val="000000"/>
          <w:kern w:val="22"/>
          <w:szCs w:val="22"/>
          <w:vertAlign w:val="superscript"/>
          <w:lang w:eastAsia="hi-IN" w:bidi="hi-IN"/>
        </w:rPr>
        <w:t>F</w:t>
      </w:r>
      <w:r w:rsidR="00E80600" w:rsidRPr="00921C23">
        <w:rPr>
          <w:rFonts w:eastAsia="Calibri" w:cs="Arial"/>
          <w:color w:val="000000"/>
          <w:kern w:val="1"/>
          <w:szCs w:val="22"/>
          <w:lang w:eastAsia="hi-IN" w:bidi="hi-IN"/>
        </w:rPr>
        <w:t xml:space="preserve">), in a </w:t>
      </w:r>
      <w:r w:rsidR="00D95AED" w:rsidRPr="00921C23">
        <w:rPr>
          <w:rFonts w:eastAsia="Calibri" w:cs="Arial"/>
          <w:color w:val="000000"/>
          <w:kern w:val="1"/>
          <w:szCs w:val="22"/>
          <w:lang w:eastAsia="hi-IN" w:bidi="hi-IN"/>
        </w:rPr>
        <w:t xml:space="preserve">large </w:t>
      </w:r>
      <w:r w:rsidR="00E80600" w:rsidRPr="00921C23">
        <w:rPr>
          <w:rFonts w:eastAsia="Calibri" w:cs="Arial"/>
          <w:color w:val="000000"/>
          <w:kern w:val="1"/>
          <w:szCs w:val="22"/>
          <w:lang w:eastAsia="hi-IN" w:bidi="hi-IN"/>
        </w:rPr>
        <w:t>cross-section survey, identified that a majority of interviewees believed the arts play a vital role in cultural tourism and in economic development and job creation.</w:t>
      </w:r>
    </w:p>
    <w:p w14:paraId="74928BCB" w14:textId="77777777" w:rsidR="00241EDF" w:rsidRPr="00921C23" w:rsidRDefault="00241EDF" w:rsidP="00241EDF">
      <w:pPr>
        <w:spacing w:before="0" w:after="200" w:line="276" w:lineRule="auto"/>
        <w:ind w:left="720"/>
        <w:contextualSpacing/>
        <w:rPr>
          <w:rFonts w:eastAsia="Calibri" w:cs="Arial"/>
          <w:sz w:val="20"/>
          <w:szCs w:val="20"/>
        </w:rPr>
      </w:pPr>
    </w:p>
    <w:p w14:paraId="74928BCC" w14:textId="77777777" w:rsidR="00475686" w:rsidRPr="000542AD" w:rsidRDefault="00475686">
      <w:pPr>
        <w:spacing w:before="0"/>
        <w:ind w:left="0"/>
        <w:rPr>
          <w:rFonts w:eastAsia="Calibri" w:cs="Arial"/>
          <w:b/>
          <w:bCs/>
          <w:iCs/>
          <w:sz w:val="28"/>
          <w:szCs w:val="28"/>
        </w:rPr>
      </w:pPr>
      <w:r>
        <w:rPr>
          <w:rFonts w:eastAsia="Calibri" w:cs="Arial"/>
        </w:rPr>
        <w:br w:type="page"/>
      </w:r>
    </w:p>
    <w:p w14:paraId="74928BCD" w14:textId="77777777" w:rsidR="005B58EE" w:rsidRPr="000542AD" w:rsidRDefault="005B58EE" w:rsidP="00181C38">
      <w:pPr>
        <w:pStyle w:val="Heading2"/>
        <w:ind w:left="0"/>
        <w:rPr>
          <w:rFonts w:eastAsia="Calibri"/>
        </w:rPr>
      </w:pPr>
      <w:bookmarkStart w:id="116" w:name="_Toc359405173"/>
      <w:r w:rsidRPr="000542AD">
        <w:rPr>
          <w:rFonts w:eastAsia="Calibri"/>
        </w:rPr>
        <w:lastRenderedPageBreak/>
        <w:t xml:space="preserve">4.7 </w:t>
      </w:r>
      <w:r w:rsidR="00BA68F4" w:rsidRPr="000542AD">
        <w:rPr>
          <w:rFonts w:eastAsia="SimSun"/>
        </w:rPr>
        <w:t xml:space="preserve">Differences in the Social </w:t>
      </w:r>
      <w:r w:rsidR="0061777F" w:rsidRPr="000542AD">
        <w:rPr>
          <w:rFonts w:eastAsia="SimSun"/>
        </w:rPr>
        <w:t>Impact</w:t>
      </w:r>
      <w:r w:rsidR="00BA68F4" w:rsidRPr="000542AD">
        <w:rPr>
          <w:rFonts w:eastAsia="SimSun"/>
        </w:rPr>
        <w:t xml:space="preserve">s of </w:t>
      </w:r>
      <w:r w:rsidR="00181C38" w:rsidRPr="000542AD">
        <w:rPr>
          <w:rFonts w:eastAsia="SimSun"/>
        </w:rPr>
        <w:t>the Arts</w:t>
      </w:r>
      <w:r w:rsidR="00BA68F4" w:rsidRPr="000542AD">
        <w:rPr>
          <w:rFonts w:eastAsia="SimSun"/>
        </w:rPr>
        <w:t xml:space="preserve"> for Different Population Sub-groups</w:t>
      </w:r>
      <w:bookmarkEnd w:id="116"/>
    </w:p>
    <w:p w14:paraId="74928BCE" w14:textId="6B9365E7" w:rsidR="00605FAD" w:rsidRPr="00921C23" w:rsidRDefault="00B35A40" w:rsidP="00A61336">
      <w:pPr>
        <w:spacing w:before="0" w:after="120" w:line="276" w:lineRule="auto"/>
        <w:ind w:left="0"/>
        <w:jc w:val="both"/>
        <w:rPr>
          <w:rFonts w:eastAsia="Calibri" w:cs="Arial"/>
          <w:szCs w:val="22"/>
        </w:rPr>
      </w:pPr>
      <w:r w:rsidRPr="00921C23">
        <w:rPr>
          <w:rFonts w:eastAsia="Calibri" w:cs="Arial"/>
          <w:szCs w:val="22"/>
        </w:rPr>
        <w:t xml:space="preserve">Four types of population sub-groups feature in the arts and social </w:t>
      </w:r>
      <w:r w:rsidR="0061777F" w:rsidRPr="00921C23">
        <w:rPr>
          <w:rFonts w:eastAsia="Calibri" w:cs="Arial"/>
          <w:szCs w:val="22"/>
        </w:rPr>
        <w:t>impact</w:t>
      </w:r>
      <w:r w:rsidRPr="00921C23">
        <w:rPr>
          <w:rFonts w:eastAsia="Calibri" w:cs="Arial"/>
          <w:szCs w:val="22"/>
        </w:rPr>
        <w:t xml:space="preserve">s literature, the most common being young people, who are the focus of all the arts and education studies and several of the social capital and crime studies.  </w:t>
      </w:r>
      <w:r w:rsidR="00605FAD" w:rsidRPr="00921C23">
        <w:rPr>
          <w:rFonts w:eastAsia="Calibri" w:cs="Arial"/>
          <w:szCs w:val="22"/>
        </w:rPr>
        <w:t xml:space="preserve">Three studies focus on older people (one each for health, </w:t>
      </w:r>
      <w:r w:rsidR="00A02536">
        <w:rPr>
          <w:rFonts w:eastAsia="Calibri" w:cs="Arial"/>
          <w:szCs w:val="22"/>
        </w:rPr>
        <w:t>wellbeing</w:t>
      </w:r>
      <w:r w:rsidR="00605FAD" w:rsidRPr="00921C23">
        <w:rPr>
          <w:rFonts w:eastAsia="Calibri" w:cs="Arial"/>
          <w:szCs w:val="22"/>
        </w:rPr>
        <w:t xml:space="preserve"> and social capital) whilst one study examines education and social capital effects for disabled young people.</w:t>
      </w:r>
    </w:p>
    <w:p w14:paraId="74928BCF" w14:textId="5A4A420B" w:rsidR="005B58EE" w:rsidRPr="00921C23" w:rsidRDefault="00B35A40" w:rsidP="00A61336">
      <w:pPr>
        <w:spacing w:before="0" w:after="120" w:line="276" w:lineRule="auto"/>
        <w:ind w:left="0"/>
        <w:jc w:val="both"/>
        <w:rPr>
          <w:rFonts w:eastAsia="Calibri" w:cs="Arial"/>
          <w:szCs w:val="22"/>
        </w:rPr>
      </w:pPr>
      <w:r w:rsidRPr="00921C23">
        <w:rPr>
          <w:rFonts w:eastAsia="Calibri" w:cs="Arial"/>
          <w:szCs w:val="22"/>
        </w:rPr>
        <w:t xml:space="preserve">The studies </w:t>
      </w:r>
      <w:r w:rsidR="00527A8E" w:rsidRPr="00921C23">
        <w:rPr>
          <w:rFonts w:eastAsia="Calibri" w:cs="Arial"/>
          <w:szCs w:val="22"/>
        </w:rPr>
        <w:t xml:space="preserve">featuring young people </w:t>
      </w:r>
      <w:r w:rsidRPr="00921C23">
        <w:rPr>
          <w:rFonts w:eastAsia="Calibri" w:cs="Arial"/>
          <w:szCs w:val="22"/>
        </w:rPr>
        <w:t xml:space="preserve">tend to concentrate on psychological </w:t>
      </w:r>
      <w:r w:rsidR="00720000" w:rsidRPr="00921C23">
        <w:rPr>
          <w:rFonts w:eastAsia="Calibri" w:cs="Arial"/>
          <w:szCs w:val="22"/>
        </w:rPr>
        <w:t xml:space="preserve">and behavioural </w:t>
      </w:r>
      <w:r w:rsidRPr="00921C23">
        <w:rPr>
          <w:rFonts w:eastAsia="Calibri" w:cs="Arial"/>
          <w:szCs w:val="22"/>
        </w:rPr>
        <w:t>effects, rather than on the final outcomes such as education attainment, volunteering, or reductions in crime</w:t>
      </w:r>
      <w:r w:rsidR="00D570CC">
        <w:rPr>
          <w:rFonts w:eastAsia="Calibri" w:cs="Arial"/>
          <w:szCs w:val="22"/>
        </w:rPr>
        <w:t>.</w:t>
      </w:r>
      <w:r w:rsidR="0066295E">
        <w:rPr>
          <w:rFonts w:eastAsia="Calibri" w:cs="Arial"/>
          <w:szCs w:val="22"/>
        </w:rPr>
        <w:t xml:space="preserve"> </w:t>
      </w:r>
      <w:r w:rsidR="00D570CC">
        <w:rPr>
          <w:rFonts w:eastAsia="Calibri" w:cs="Arial"/>
          <w:szCs w:val="22"/>
        </w:rPr>
        <w:t>T</w:t>
      </w:r>
      <w:r w:rsidR="00720000" w:rsidRPr="00921C23">
        <w:rPr>
          <w:rFonts w:eastAsia="Calibri" w:cs="Arial"/>
          <w:szCs w:val="22"/>
        </w:rPr>
        <w:t xml:space="preserve">hey </w:t>
      </w:r>
      <w:r w:rsidR="00D570CC">
        <w:rPr>
          <w:rFonts w:eastAsia="Calibri" w:cs="Arial"/>
          <w:szCs w:val="22"/>
        </w:rPr>
        <w:t xml:space="preserve">therefore </w:t>
      </w:r>
      <w:r w:rsidR="00720000" w:rsidRPr="00921C23">
        <w:rPr>
          <w:rFonts w:eastAsia="Calibri" w:cs="Arial"/>
          <w:szCs w:val="22"/>
        </w:rPr>
        <w:t>demonstrate at best potential</w:t>
      </w:r>
      <w:r w:rsidR="00D570CC">
        <w:rPr>
          <w:rFonts w:eastAsia="Calibri" w:cs="Arial"/>
          <w:szCs w:val="22"/>
        </w:rPr>
        <w:t>,</w:t>
      </w:r>
      <w:r w:rsidR="00720000" w:rsidRPr="00921C23">
        <w:rPr>
          <w:rFonts w:eastAsia="Calibri" w:cs="Arial"/>
          <w:szCs w:val="22"/>
        </w:rPr>
        <w:t xml:space="preserve"> </w:t>
      </w:r>
      <w:r w:rsidR="00D570CC">
        <w:rPr>
          <w:rFonts w:eastAsia="Calibri" w:cs="Arial"/>
          <w:szCs w:val="22"/>
        </w:rPr>
        <w:t xml:space="preserve">rather than actual, </w:t>
      </w:r>
      <w:r w:rsidR="00720000" w:rsidRPr="00921C23">
        <w:rPr>
          <w:rFonts w:eastAsia="Calibri" w:cs="Arial"/>
          <w:szCs w:val="22"/>
        </w:rPr>
        <w:t>social benefits</w:t>
      </w:r>
      <w:r w:rsidR="00D570CC">
        <w:rPr>
          <w:rFonts w:eastAsia="Calibri" w:cs="Arial"/>
          <w:szCs w:val="22"/>
        </w:rPr>
        <w:t xml:space="preserve">. </w:t>
      </w:r>
    </w:p>
    <w:p w14:paraId="74928BD0" w14:textId="77777777" w:rsidR="00527A8E" w:rsidRPr="00921C23" w:rsidRDefault="00527A8E" w:rsidP="00A61336">
      <w:pPr>
        <w:spacing w:before="0" w:after="120" w:line="276" w:lineRule="auto"/>
        <w:ind w:left="0"/>
        <w:jc w:val="both"/>
        <w:rPr>
          <w:rFonts w:eastAsia="Calibri" w:cs="Arial"/>
          <w:szCs w:val="22"/>
        </w:rPr>
      </w:pPr>
      <w:r w:rsidRPr="00921C23">
        <w:rPr>
          <w:rFonts w:eastAsia="Calibri" w:cs="Arial"/>
          <w:szCs w:val="22"/>
        </w:rPr>
        <w:t>The studies featuring different population sub-groups are dominated by programme evaluations, with a couple of narrative reviews, one case-control study (for young p</w:t>
      </w:r>
      <w:r w:rsidR="00720000" w:rsidRPr="00921C23">
        <w:rPr>
          <w:rFonts w:eastAsia="Calibri" w:cs="Arial"/>
          <w:szCs w:val="22"/>
        </w:rPr>
        <w:t>e</w:t>
      </w:r>
      <w:r w:rsidRPr="00921C23">
        <w:rPr>
          <w:rFonts w:eastAsia="Calibri" w:cs="Arial"/>
          <w:szCs w:val="22"/>
        </w:rPr>
        <w:t>ople</w:t>
      </w:r>
      <w:r w:rsidR="00720000" w:rsidRPr="00921C23">
        <w:rPr>
          <w:rFonts w:eastAsia="Calibri" w:cs="Arial"/>
          <w:szCs w:val="22"/>
        </w:rPr>
        <w:t>)</w:t>
      </w:r>
      <w:r w:rsidRPr="00921C23">
        <w:rPr>
          <w:rFonts w:eastAsia="Calibri" w:cs="Arial"/>
          <w:szCs w:val="22"/>
        </w:rPr>
        <w:t xml:space="preserve">, </w:t>
      </w:r>
      <w:r w:rsidR="00720000" w:rsidRPr="00921C23">
        <w:rPr>
          <w:rFonts w:eastAsia="Calibri" w:cs="Arial"/>
          <w:szCs w:val="22"/>
        </w:rPr>
        <w:t xml:space="preserve">and </w:t>
      </w:r>
      <w:r w:rsidRPr="00921C23">
        <w:rPr>
          <w:rFonts w:eastAsia="Calibri" w:cs="Arial"/>
          <w:szCs w:val="22"/>
        </w:rPr>
        <w:t>one time series study, for young offenders</w:t>
      </w:r>
      <w:r w:rsidR="00720000" w:rsidRPr="00921C23">
        <w:rPr>
          <w:rFonts w:eastAsia="Calibri" w:cs="Arial"/>
          <w:szCs w:val="22"/>
        </w:rPr>
        <w:t xml:space="preserve">.  In the main therefore, the limited research on arts and social </w:t>
      </w:r>
      <w:r w:rsidR="0061777F" w:rsidRPr="00921C23">
        <w:rPr>
          <w:rFonts w:eastAsia="Calibri" w:cs="Arial"/>
          <w:szCs w:val="22"/>
        </w:rPr>
        <w:t>impact</w:t>
      </w:r>
      <w:r w:rsidR="00720000" w:rsidRPr="00921C23">
        <w:rPr>
          <w:rFonts w:eastAsia="Calibri" w:cs="Arial"/>
          <w:szCs w:val="22"/>
        </w:rPr>
        <w:t>s for population sub-groups is not high in the evidence hierarchy.</w:t>
      </w:r>
    </w:p>
    <w:p w14:paraId="74928BD1" w14:textId="77777777" w:rsidR="00DB6A53" w:rsidRPr="000542AD" w:rsidRDefault="00DB6A53" w:rsidP="00DB6A53">
      <w:pPr>
        <w:pStyle w:val="Heading1"/>
        <w:rPr>
          <w:rFonts w:cs="Arial"/>
          <w:color w:val="673561"/>
        </w:rPr>
      </w:pPr>
      <w:bookmarkStart w:id="117" w:name="_Toc359405174"/>
      <w:r w:rsidRPr="000542AD">
        <w:rPr>
          <w:rFonts w:cs="Arial"/>
          <w:color w:val="673561"/>
        </w:rPr>
        <w:lastRenderedPageBreak/>
        <w:t>5. Literature Review: Heritage</w:t>
      </w:r>
      <w:bookmarkEnd w:id="117"/>
    </w:p>
    <w:p w14:paraId="74928BD2" w14:textId="77777777" w:rsidR="005B58EE" w:rsidRPr="000542AD" w:rsidRDefault="00D91EC2" w:rsidP="00D91EC2">
      <w:pPr>
        <w:pStyle w:val="Heading2"/>
        <w:ind w:left="0"/>
      </w:pPr>
      <w:bookmarkStart w:id="118" w:name="_Toc359405175"/>
      <w:r w:rsidRPr="000542AD">
        <w:t xml:space="preserve">Summary of Social </w:t>
      </w:r>
      <w:r w:rsidR="0061777F" w:rsidRPr="000542AD">
        <w:t>Impact</w:t>
      </w:r>
      <w:r w:rsidRPr="000542AD">
        <w:t>s of Heritage</w:t>
      </w:r>
      <w:bookmarkEnd w:id="118"/>
    </w:p>
    <w:p w14:paraId="74928BD3" w14:textId="77777777" w:rsidR="005B58EE" w:rsidRPr="000542AD" w:rsidRDefault="005B58EE" w:rsidP="005B58EE">
      <w:pPr>
        <w:ind w:left="0"/>
        <w:rPr>
          <w:rFonts w:cs="Arial"/>
        </w:rPr>
      </w:pPr>
    </w:p>
    <w:p w14:paraId="74928BD4" w14:textId="77777777" w:rsidR="005B5C56" w:rsidRPr="00921C23" w:rsidRDefault="005B5C56" w:rsidP="00C62983">
      <w:pPr>
        <w:spacing w:before="0" w:after="120" w:line="276" w:lineRule="auto"/>
        <w:ind w:left="0"/>
        <w:jc w:val="both"/>
        <w:rPr>
          <w:rFonts w:eastAsia="SimSun" w:cs="Arial"/>
          <w:noProof/>
          <w:szCs w:val="22"/>
          <w:lang w:eastAsia="zh-CN"/>
        </w:rPr>
      </w:pPr>
      <w:r w:rsidRPr="00921C23">
        <w:rPr>
          <w:rFonts w:eastAsia="SimSun" w:cs="Arial"/>
          <w:noProof/>
          <w:szCs w:val="22"/>
          <w:lang w:eastAsia="zh-CN"/>
        </w:rPr>
        <w:t>T</w:t>
      </w:r>
      <w:r w:rsidR="00867B32" w:rsidRPr="00921C23">
        <w:rPr>
          <w:rFonts w:eastAsia="SimSun" w:cs="Arial"/>
          <w:noProof/>
          <w:szCs w:val="22"/>
          <w:lang w:eastAsia="zh-CN"/>
        </w:rPr>
        <w:t xml:space="preserve">wo areas </w:t>
      </w:r>
      <w:r w:rsidRPr="00921C23">
        <w:rPr>
          <w:rFonts w:eastAsia="SimSun" w:cs="Arial"/>
          <w:noProof/>
          <w:szCs w:val="22"/>
          <w:lang w:eastAsia="zh-CN"/>
        </w:rPr>
        <w:t xml:space="preserve">of social </w:t>
      </w:r>
      <w:r w:rsidR="0061777F" w:rsidRPr="00921C23">
        <w:rPr>
          <w:rFonts w:eastAsia="SimSun" w:cs="Arial"/>
          <w:noProof/>
          <w:szCs w:val="22"/>
          <w:lang w:eastAsia="zh-CN"/>
        </w:rPr>
        <w:t>impact</w:t>
      </w:r>
      <w:r w:rsidRPr="00921C23">
        <w:rPr>
          <w:rFonts w:eastAsia="SimSun" w:cs="Arial"/>
          <w:noProof/>
          <w:szCs w:val="22"/>
          <w:lang w:eastAsia="zh-CN"/>
        </w:rPr>
        <w:t xml:space="preserve"> are </w:t>
      </w:r>
      <w:r w:rsidR="00867B32" w:rsidRPr="00921C23">
        <w:rPr>
          <w:rFonts w:eastAsia="SimSun" w:cs="Arial"/>
          <w:noProof/>
          <w:szCs w:val="22"/>
          <w:lang w:eastAsia="zh-CN"/>
        </w:rPr>
        <w:t xml:space="preserve">identified </w:t>
      </w:r>
      <w:r w:rsidRPr="00921C23">
        <w:rPr>
          <w:rFonts w:eastAsia="SimSun" w:cs="Arial"/>
          <w:noProof/>
          <w:szCs w:val="22"/>
          <w:lang w:eastAsia="zh-CN"/>
        </w:rPr>
        <w:t xml:space="preserve">in the review in relation to heritage - </w:t>
      </w:r>
      <w:r w:rsidR="00515AE6" w:rsidRPr="00921C23">
        <w:rPr>
          <w:rFonts w:eastAsia="SimSun" w:cs="Arial"/>
          <w:noProof/>
          <w:szCs w:val="22"/>
          <w:lang w:eastAsia="zh-CN"/>
        </w:rPr>
        <w:t>social capital and multiple impacts</w:t>
      </w:r>
      <w:r w:rsidRPr="00921C23">
        <w:rPr>
          <w:rFonts w:eastAsia="SimSun" w:cs="Arial"/>
          <w:noProof/>
          <w:szCs w:val="22"/>
          <w:lang w:eastAsia="zh-CN"/>
        </w:rPr>
        <w:t xml:space="preserve">.  One study demonstrates that </w:t>
      </w:r>
      <w:r w:rsidRPr="000542AD">
        <w:rPr>
          <w:rFonts w:cs="Arial"/>
          <w:szCs w:val="22"/>
        </w:rPr>
        <w:t>a historic built environment has a significant and positive relationship with social capital for adults.</w:t>
      </w:r>
      <w:r w:rsidR="00B304B5" w:rsidRPr="000542AD">
        <w:rPr>
          <w:rFonts w:cs="Arial"/>
          <w:szCs w:val="22"/>
        </w:rPr>
        <w:t xml:space="preserve">  Another study uses </w:t>
      </w:r>
      <w:r w:rsidR="00B304B5" w:rsidRPr="00921C23">
        <w:rPr>
          <w:rFonts w:cs="Arial"/>
          <w:bCs/>
        </w:rPr>
        <w:t xml:space="preserve">a cross section survey to show that </w:t>
      </w:r>
      <w:r w:rsidR="00B304B5" w:rsidRPr="00921C23">
        <w:rPr>
          <w:rFonts w:cs="Arial"/>
          <w:noProof/>
        </w:rPr>
        <w:t>participation in Heritage Lottery Fund projects helps to maintain and deepen the skills, knowledge and social networks of volunteers and to increase their sense of belonging to their local communities.</w:t>
      </w:r>
    </w:p>
    <w:p w14:paraId="74928BD5" w14:textId="77777777" w:rsidR="00867B32" w:rsidRPr="000542AD" w:rsidRDefault="00B304B5" w:rsidP="00B304B5">
      <w:pPr>
        <w:spacing w:before="0" w:after="120" w:line="276" w:lineRule="auto"/>
        <w:ind w:left="0"/>
        <w:jc w:val="both"/>
        <w:rPr>
          <w:rFonts w:eastAsia="SimSun" w:cs="Arial"/>
          <w:szCs w:val="22"/>
          <w:lang w:eastAsia="zh-CN"/>
        </w:rPr>
      </w:pPr>
      <w:r w:rsidRPr="00921C23">
        <w:rPr>
          <w:rFonts w:eastAsia="SimSun" w:cs="Arial"/>
          <w:noProof/>
          <w:szCs w:val="22"/>
          <w:lang w:eastAsia="zh-CN"/>
        </w:rPr>
        <w:t xml:space="preserve">However, most of the studies for this sector lack hard evidence on the development of social </w:t>
      </w:r>
      <w:r w:rsidR="0061777F" w:rsidRPr="00921C23">
        <w:rPr>
          <w:rFonts w:eastAsia="SimSun" w:cs="Arial"/>
          <w:noProof/>
          <w:szCs w:val="22"/>
          <w:lang w:eastAsia="zh-CN"/>
        </w:rPr>
        <w:t>impact</w:t>
      </w:r>
      <w:r w:rsidRPr="00921C23">
        <w:rPr>
          <w:rFonts w:eastAsia="SimSun" w:cs="Arial"/>
          <w:noProof/>
          <w:szCs w:val="22"/>
          <w:lang w:eastAsia="zh-CN"/>
        </w:rPr>
        <w:t xml:space="preserve">s through heritage.  </w:t>
      </w:r>
      <w:r w:rsidR="00867B32" w:rsidRPr="000542AD">
        <w:rPr>
          <w:rFonts w:eastAsia="SimSun" w:cs="Arial"/>
          <w:szCs w:val="22"/>
          <w:lang w:eastAsia="zh-CN"/>
        </w:rPr>
        <w:t xml:space="preserve">Much of the </w:t>
      </w:r>
      <w:r w:rsidRPr="000542AD">
        <w:rPr>
          <w:rFonts w:eastAsia="SimSun" w:cs="Arial"/>
          <w:szCs w:val="22"/>
          <w:lang w:eastAsia="zh-CN"/>
        </w:rPr>
        <w:t xml:space="preserve">limited </w:t>
      </w:r>
      <w:r w:rsidR="00867B32" w:rsidRPr="000542AD">
        <w:rPr>
          <w:rFonts w:eastAsia="SimSun" w:cs="Arial"/>
          <w:szCs w:val="22"/>
          <w:lang w:eastAsia="zh-CN"/>
        </w:rPr>
        <w:t xml:space="preserve">literature is more an assessment of the potential of heritage to contribute to individual, social or economic </w:t>
      </w:r>
      <w:r w:rsidR="0061777F" w:rsidRPr="000542AD">
        <w:rPr>
          <w:rFonts w:eastAsia="SimSun" w:cs="Arial"/>
          <w:szCs w:val="22"/>
          <w:lang w:eastAsia="zh-CN"/>
        </w:rPr>
        <w:t>impact</w:t>
      </w:r>
      <w:r w:rsidR="00867B32" w:rsidRPr="000542AD">
        <w:rPr>
          <w:rFonts w:eastAsia="SimSun" w:cs="Arial"/>
          <w:szCs w:val="22"/>
          <w:lang w:eastAsia="zh-CN"/>
        </w:rPr>
        <w:t xml:space="preserve">s, rather than empirical assessments of the scale and nature of such </w:t>
      </w:r>
      <w:r w:rsidR="0061777F" w:rsidRPr="000542AD">
        <w:rPr>
          <w:rFonts w:eastAsia="SimSun" w:cs="Arial"/>
          <w:szCs w:val="22"/>
          <w:lang w:eastAsia="zh-CN"/>
        </w:rPr>
        <w:t>impact</w:t>
      </w:r>
      <w:r w:rsidR="00867B32" w:rsidRPr="000542AD">
        <w:rPr>
          <w:rFonts w:eastAsia="SimSun" w:cs="Arial"/>
          <w:szCs w:val="22"/>
          <w:lang w:eastAsia="zh-CN"/>
        </w:rPr>
        <w:t xml:space="preserve"> creation.  The little evidence of social </w:t>
      </w:r>
      <w:r w:rsidR="0061777F" w:rsidRPr="000542AD">
        <w:rPr>
          <w:rFonts w:eastAsia="SimSun" w:cs="Arial"/>
          <w:szCs w:val="22"/>
          <w:lang w:eastAsia="zh-CN"/>
        </w:rPr>
        <w:t>impact</w:t>
      </w:r>
      <w:r w:rsidR="00867B32" w:rsidRPr="000542AD">
        <w:rPr>
          <w:rFonts w:eastAsia="SimSun" w:cs="Arial"/>
          <w:szCs w:val="22"/>
          <w:lang w:eastAsia="zh-CN"/>
        </w:rPr>
        <w:t xml:space="preserve"> creation contained in the literature is largely of a qualitative nature, which makes generalisation problematic.</w:t>
      </w:r>
      <w:r w:rsidR="0038426C" w:rsidRPr="000542AD">
        <w:rPr>
          <w:rFonts w:eastAsia="SimSun" w:cs="Arial"/>
          <w:szCs w:val="22"/>
          <w:lang w:eastAsia="zh-CN"/>
        </w:rPr>
        <w:t xml:space="preserve"> </w:t>
      </w:r>
    </w:p>
    <w:p w14:paraId="74928BD6" w14:textId="475C7E91" w:rsidR="0038426C" w:rsidRPr="000542AD" w:rsidRDefault="005B5C56" w:rsidP="005B5C56">
      <w:pPr>
        <w:spacing w:before="0" w:after="120" w:line="276" w:lineRule="auto"/>
        <w:ind w:left="0"/>
        <w:jc w:val="both"/>
        <w:rPr>
          <w:rFonts w:eastAsia="SimSun" w:cs="Arial"/>
          <w:szCs w:val="22"/>
          <w:lang w:eastAsia="zh-CN"/>
        </w:rPr>
      </w:pPr>
      <w:r w:rsidRPr="00921C23">
        <w:rPr>
          <w:rFonts w:eastAsia="SimSun" w:cs="Arial"/>
          <w:noProof/>
          <w:szCs w:val="22"/>
          <w:lang w:eastAsia="zh-CN"/>
        </w:rPr>
        <w:t xml:space="preserve">The systematic literature review discloses no publications for review on the effects of heritage on health, </w:t>
      </w:r>
      <w:r w:rsidR="00A02536">
        <w:rPr>
          <w:rFonts w:eastAsia="Calibri" w:cs="Arial"/>
          <w:szCs w:val="22"/>
        </w:rPr>
        <w:t>wellbeing</w:t>
      </w:r>
      <w:r w:rsidRPr="00921C23">
        <w:rPr>
          <w:rFonts w:eastAsia="Calibri" w:cs="Arial"/>
          <w:szCs w:val="22"/>
        </w:rPr>
        <w:t xml:space="preserve">, </w:t>
      </w:r>
      <w:r w:rsidRPr="00921C23">
        <w:rPr>
          <w:rFonts w:eastAsia="SimSun" w:cs="Arial"/>
          <w:noProof/>
          <w:color w:val="000000"/>
          <w:szCs w:val="22"/>
          <w:lang w:eastAsia="zh-CN"/>
        </w:rPr>
        <w:t xml:space="preserve">crime, or </w:t>
      </w:r>
      <w:r w:rsidRPr="00921C23">
        <w:rPr>
          <w:rFonts w:eastAsia="SimSun" w:cs="Arial"/>
          <w:noProof/>
          <w:szCs w:val="22"/>
          <w:lang w:eastAsia="zh-CN"/>
        </w:rPr>
        <w:t xml:space="preserve">education as social </w:t>
      </w:r>
      <w:r w:rsidR="0061777F" w:rsidRPr="00921C23">
        <w:rPr>
          <w:rFonts w:eastAsia="SimSun" w:cs="Arial"/>
          <w:noProof/>
          <w:szCs w:val="22"/>
          <w:lang w:eastAsia="zh-CN"/>
        </w:rPr>
        <w:t>impact</w:t>
      </w:r>
      <w:r w:rsidRPr="00921C23">
        <w:rPr>
          <w:rFonts w:eastAsia="SimSun" w:cs="Arial"/>
          <w:noProof/>
          <w:szCs w:val="22"/>
          <w:lang w:eastAsia="zh-CN"/>
        </w:rPr>
        <w:t xml:space="preserve">s. </w:t>
      </w:r>
      <w:r w:rsidRPr="000542AD">
        <w:rPr>
          <w:rFonts w:eastAsia="SimSun" w:cs="Arial"/>
          <w:szCs w:val="22"/>
          <w:lang w:eastAsia="zh-CN"/>
        </w:rPr>
        <w:t xml:space="preserve"> </w:t>
      </w:r>
      <w:r w:rsidR="00867B32" w:rsidRPr="000542AD">
        <w:rPr>
          <w:rFonts w:eastAsia="SimSun" w:cs="Arial"/>
          <w:szCs w:val="22"/>
          <w:lang w:eastAsia="zh-CN"/>
        </w:rPr>
        <w:t>However, a</w:t>
      </w:r>
      <w:r w:rsidR="0038426C" w:rsidRPr="000542AD">
        <w:rPr>
          <w:rFonts w:eastAsia="SimSun" w:cs="Arial"/>
          <w:szCs w:val="22"/>
          <w:lang w:eastAsia="zh-CN"/>
        </w:rPr>
        <w:t>s is the case with the arts above, th</w:t>
      </w:r>
      <w:r w:rsidR="00867B32" w:rsidRPr="000542AD">
        <w:rPr>
          <w:rFonts w:eastAsia="SimSun" w:cs="Arial"/>
          <w:szCs w:val="22"/>
          <w:lang w:eastAsia="zh-CN"/>
        </w:rPr>
        <w:t>e lack of literature</w:t>
      </w:r>
      <w:r w:rsidR="0038426C" w:rsidRPr="000542AD">
        <w:rPr>
          <w:rFonts w:eastAsia="SimSun" w:cs="Arial"/>
          <w:szCs w:val="22"/>
          <w:lang w:eastAsia="zh-CN"/>
        </w:rPr>
        <w:t xml:space="preserve"> may not be entirely due to the lack of research studies</w:t>
      </w:r>
      <w:r w:rsidR="00867B32" w:rsidRPr="000542AD">
        <w:rPr>
          <w:rFonts w:eastAsia="SimSun" w:cs="Arial"/>
          <w:szCs w:val="22"/>
          <w:lang w:eastAsia="zh-CN"/>
        </w:rPr>
        <w:t>.  As one expert commentator on this project's steering group suggested, there might be a shortage of literature but there is more literature than this review has revealed.  A</w:t>
      </w:r>
      <w:r w:rsidR="0038426C" w:rsidRPr="000542AD">
        <w:rPr>
          <w:rFonts w:eastAsia="SimSun" w:cs="Arial"/>
          <w:szCs w:val="22"/>
          <w:lang w:eastAsia="zh-CN"/>
        </w:rPr>
        <w:t xml:space="preserve"> contributory factor could be, as identified in Chapter 2, that t</w:t>
      </w:r>
      <w:r w:rsidR="0038426C" w:rsidRPr="000542AD">
        <w:rPr>
          <w:rFonts w:cs="Arial"/>
          <w:szCs w:val="22"/>
          <w:lang w:eastAsia="zh-CN"/>
        </w:rPr>
        <w:t>he search strings used to construct the CASE database include broad terms such as 'impact' and 'benefit' but not specific social benefit terms relevant to th</w:t>
      </w:r>
      <w:r w:rsidR="00867B32" w:rsidRPr="000542AD">
        <w:rPr>
          <w:rFonts w:cs="Arial"/>
          <w:szCs w:val="22"/>
          <w:lang w:eastAsia="zh-CN"/>
        </w:rPr>
        <w:t>e current</w:t>
      </w:r>
      <w:r w:rsidR="0038426C" w:rsidRPr="000542AD">
        <w:rPr>
          <w:rFonts w:cs="Arial"/>
          <w:szCs w:val="22"/>
          <w:lang w:eastAsia="zh-CN"/>
        </w:rPr>
        <w:t xml:space="preserve"> project.</w:t>
      </w:r>
    </w:p>
    <w:p w14:paraId="74928BD7" w14:textId="77777777" w:rsidR="00867B32" w:rsidRPr="000542AD" w:rsidRDefault="00867B32" w:rsidP="00867B32">
      <w:pPr>
        <w:autoSpaceDE w:val="0"/>
        <w:autoSpaceDN w:val="0"/>
        <w:adjustRightInd w:val="0"/>
        <w:spacing w:before="0" w:after="120" w:line="276" w:lineRule="auto"/>
        <w:ind w:left="0"/>
        <w:jc w:val="both"/>
        <w:rPr>
          <w:rFonts w:eastAsia="SimSun" w:cs="Arial"/>
          <w:szCs w:val="22"/>
          <w:lang w:eastAsia="zh-CN"/>
        </w:rPr>
      </w:pPr>
      <w:r w:rsidRPr="000542AD">
        <w:rPr>
          <w:rFonts w:eastAsia="SimSun" w:cs="Arial"/>
          <w:szCs w:val="22"/>
          <w:lang w:eastAsia="zh-CN"/>
        </w:rPr>
        <w:t xml:space="preserve">We can only conclude on heritage and social </w:t>
      </w:r>
      <w:r w:rsidR="0061777F" w:rsidRPr="000542AD">
        <w:rPr>
          <w:rFonts w:eastAsia="SimSun" w:cs="Arial"/>
          <w:szCs w:val="22"/>
          <w:lang w:eastAsia="zh-CN"/>
        </w:rPr>
        <w:t>impact</w:t>
      </w:r>
      <w:r w:rsidRPr="000542AD">
        <w:rPr>
          <w:rFonts w:eastAsia="SimSun" w:cs="Arial"/>
          <w:szCs w:val="22"/>
          <w:lang w:eastAsia="zh-CN"/>
        </w:rPr>
        <w:t>s, therefore, by stating that the evidence base is weak in comparison with sport and the arts, but the systematic review process has undoubtedly missed some important references.</w:t>
      </w:r>
    </w:p>
    <w:p w14:paraId="74928BD8" w14:textId="77777777" w:rsidR="0038426C" w:rsidRPr="00921C23" w:rsidRDefault="0038426C" w:rsidP="005B58EE">
      <w:pPr>
        <w:autoSpaceDE w:val="0"/>
        <w:autoSpaceDN w:val="0"/>
        <w:adjustRightInd w:val="0"/>
        <w:spacing w:before="0" w:after="120" w:line="276" w:lineRule="auto"/>
        <w:ind w:left="0"/>
        <w:jc w:val="both"/>
        <w:rPr>
          <w:rFonts w:eastAsia="SimSun" w:cs="Arial"/>
          <w:noProof/>
          <w:szCs w:val="22"/>
          <w:lang w:eastAsia="zh-CN"/>
        </w:rPr>
      </w:pPr>
    </w:p>
    <w:p w14:paraId="74928BD9" w14:textId="77777777" w:rsidR="00515AE6" w:rsidRPr="000542AD" w:rsidRDefault="00515AE6">
      <w:pPr>
        <w:spacing w:before="0"/>
        <w:ind w:left="0"/>
        <w:rPr>
          <w:rFonts w:eastAsia="SimSun" w:cs="Arial"/>
          <w:noProof/>
        </w:rPr>
      </w:pPr>
      <w:r>
        <w:rPr>
          <w:rFonts w:eastAsia="SimSun" w:cs="Arial"/>
        </w:rPr>
        <w:br w:type="page"/>
      </w:r>
    </w:p>
    <w:p w14:paraId="74928BDA" w14:textId="77777777" w:rsidR="002C6CBA" w:rsidRPr="000542AD" w:rsidRDefault="002C6CBA" w:rsidP="002C6CBA">
      <w:pPr>
        <w:pStyle w:val="Heading2"/>
        <w:ind w:left="0"/>
        <w:rPr>
          <w:rFonts w:eastAsia="SimSun"/>
          <w:noProof/>
        </w:rPr>
      </w:pPr>
      <w:bookmarkStart w:id="119" w:name="_Toc359405176"/>
      <w:r w:rsidRPr="000542AD">
        <w:rPr>
          <w:rFonts w:eastAsia="SimSun"/>
          <w:noProof/>
        </w:rPr>
        <w:lastRenderedPageBreak/>
        <w:t>5.1 Heritage and Social Capital</w:t>
      </w:r>
      <w:bookmarkEnd w:id="119"/>
    </w:p>
    <w:p w14:paraId="74928BDB" w14:textId="77777777" w:rsidR="002C6CBA" w:rsidRPr="000542AD" w:rsidRDefault="002C6CBA" w:rsidP="002C6CBA">
      <w:pPr>
        <w:rPr>
          <w:rFonts w:eastAsia="SimSun" w:cs="Arial"/>
        </w:rPr>
      </w:pPr>
    </w:p>
    <w:p w14:paraId="74928BDC" w14:textId="42704FCD" w:rsidR="002C6CBA" w:rsidRPr="00921C23" w:rsidRDefault="002C6CBA" w:rsidP="002C6CBA">
      <w:pPr>
        <w:autoSpaceDE w:val="0"/>
        <w:autoSpaceDN w:val="0"/>
        <w:adjustRightInd w:val="0"/>
        <w:spacing w:before="0" w:after="120" w:line="276" w:lineRule="auto"/>
        <w:ind w:left="0"/>
        <w:jc w:val="both"/>
        <w:rPr>
          <w:rFonts w:eastAsia="SimSun" w:cs="Arial"/>
          <w:noProof/>
          <w:szCs w:val="22"/>
          <w:lang w:eastAsia="zh-CN"/>
        </w:rPr>
      </w:pPr>
      <w:r w:rsidRPr="00921C23">
        <w:rPr>
          <w:rFonts w:eastAsia="SimSun" w:cs="Arial"/>
          <w:noProof/>
          <w:szCs w:val="22"/>
          <w:lang w:eastAsia="zh-CN"/>
        </w:rPr>
        <w:t xml:space="preserve">The systematic review identified </w:t>
      </w:r>
      <w:r w:rsidR="00D570CC">
        <w:rPr>
          <w:rFonts w:eastAsia="SimSun" w:cs="Arial"/>
          <w:noProof/>
          <w:szCs w:val="22"/>
          <w:lang w:eastAsia="zh-CN"/>
        </w:rPr>
        <w:t>eight</w:t>
      </w:r>
      <w:r w:rsidRPr="00921C23">
        <w:rPr>
          <w:rFonts w:eastAsia="SimSun" w:cs="Arial"/>
          <w:noProof/>
          <w:szCs w:val="22"/>
          <w:lang w:eastAsia="zh-CN"/>
        </w:rPr>
        <w:t xml:space="preserve"> studies of the relationship between heritage and social capital, comprising:</w:t>
      </w:r>
    </w:p>
    <w:p w14:paraId="74928BDD" w14:textId="77777777" w:rsidR="002C6CBA" w:rsidRPr="00921C23" w:rsidRDefault="00E86911" w:rsidP="006047FF">
      <w:pPr>
        <w:autoSpaceDE w:val="0"/>
        <w:autoSpaceDN w:val="0"/>
        <w:adjustRightInd w:val="0"/>
        <w:spacing w:before="0" w:after="120" w:line="276" w:lineRule="auto"/>
        <w:ind w:left="360"/>
        <w:jc w:val="both"/>
        <w:rPr>
          <w:rFonts w:eastAsia="SimSun" w:cs="Arial"/>
          <w:noProof/>
          <w:szCs w:val="22"/>
          <w:lang w:eastAsia="zh-CN"/>
        </w:rPr>
      </w:pPr>
      <w:r w:rsidRPr="00921C23">
        <w:rPr>
          <w:rFonts w:eastAsia="SimSun" w:cs="Arial"/>
          <w:b/>
          <w:bCs/>
          <w:noProof/>
          <w:szCs w:val="22"/>
          <w:lang w:eastAsia="zh-CN"/>
        </w:rPr>
        <w:t>F</w:t>
      </w:r>
      <w:r w:rsidRPr="00921C23">
        <w:rPr>
          <w:rFonts w:eastAsia="SimSun" w:cs="Arial"/>
          <w:noProof/>
          <w:szCs w:val="22"/>
          <w:lang w:eastAsia="zh-CN"/>
        </w:rPr>
        <w:tab/>
      </w:r>
      <w:r w:rsidR="002C6CBA" w:rsidRPr="00921C23">
        <w:rPr>
          <w:rFonts w:eastAsia="SimSun" w:cs="Arial"/>
          <w:noProof/>
          <w:szCs w:val="22"/>
          <w:lang w:eastAsia="zh-CN"/>
        </w:rPr>
        <w:t>3 cross-sectional studies</w:t>
      </w:r>
    </w:p>
    <w:p w14:paraId="74928BDE" w14:textId="77777777" w:rsidR="002C6CBA" w:rsidRPr="00921C23" w:rsidRDefault="00E86911" w:rsidP="00E86911">
      <w:pPr>
        <w:autoSpaceDE w:val="0"/>
        <w:autoSpaceDN w:val="0"/>
        <w:adjustRightInd w:val="0"/>
        <w:spacing w:before="0" w:after="120" w:line="276" w:lineRule="auto"/>
        <w:ind w:left="360"/>
        <w:jc w:val="both"/>
        <w:rPr>
          <w:rFonts w:eastAsia="SimSun" w:cs="Arial"/>
          <w:noProof/>
          <w:color w:val="000000"/>
          <w:szCs w:val="22"/>
          <w:lang w:eastAsia="zh-CN"/>
        </w:rPr>
      </w:pPr>
      <w:r w:rsidRPr="00921C23">
        <w:rPr>
          <w:rFonts w:eastAsia="SimSun" w:cs="Arial"/>
          <w:b/>
          <w:bCs/>
          <w:noProof/>
          <w:szCs w:val="22"/>
          <w:lang w:eastAsia="zh-CN"/>
        </w:rPr>
        <w:t>G</w:t>
      </w:r>
      <w:r w:rsidRPr="00921C23">
        <w:rPr>
          <w:rFonts w:eastAsia="SimSun" w:cs="Arial"/>
          <w:noProof/>
          <w:szCs w:val="22"/>
          <w:lang w:eastAsia="zh-CN"/>
        </w:rPr>
        <w:tab/>
        <w:t>4</w:t>
      </w:r>
      <w:r w:rsidR="002C6CBA" w:rsidRPr="00921C23">
        <w:rPr>
          <w:rFonts w:eastAsia="SimSun" w:cs="Arial"/>
          <w:noProof/>
          <w:szCs w:val="22"/>
          <w:lang w:eastAsia="zh-CN"/>
        </w:rPr>
        <w:t xml:space="preserve"> case stud</w:t>
      </w:r>
      <w:r w:rsidRPr="00921C23">
        <w:rPr>
          <w:rFonts w:eastAsia="SimSun" w:cs="Arial"/>
          <w:noProof/>
          <w:szCs w:val="22"/>
          <w:lang w:eastAsia="zh-CN"/>
        </w:rPr>
        <w:t xml:space="preserve">ies / </w:t>
      </w:r>
      <w:r w:rsidR="002C6CBA" w:rsidRPr="00921C23">
        <w:rPr>
          <w:rFonts w:eastAsia="SimSun" w:cs="Arial"/>
          <w:noProof/>
          <w:szCs w:val="22"/>
          <w:lang w:eastAsia="zh-CN"/>
        </w:rPr>
        <w:t>qualitative studies</w:t>
      </w:r>
    </w:p>
    <w:p w14:paraId="74928BDF" w14:textId="77777777" w:rsidR="002C6CBA" w:rsidRPr="00921C23" w:rsidRDefault="00E86911" w:rsidP="003A014D">
      <w:pPr>
        <w:autoSpaceDE w:val="0"/>
        <w:autoSpaceDN w:val="0"/>
        <w:adjustRightInd w:val="0"/>
        <w:spacing w:before="0" w:after="120" w:line="276" w:lineRule="auto"/>
        <w:ind w:left="357"/>
        <w:jc w:val="both"/>
        <w:rPr>
          <w:rFonts w:eastAsia="SimSun" w:cs="Arial"/>
          <w:noProof/>
          <w:color w:val="000000"/>
          <w:szCs w:val="22"/>
          <w:lang w:eastAsia="zh-CN"/>
        </w:rPr>
      </w:pPr>
      <w:r w:rsidRPr="00921C23">
        <w:rPr>
          <w:rFonts w:eastAsia="SimSun" w:cs="Arial"/>
          <w:b/>
          <w:bCs/>
          <w:noProof/>
          <w:color w:val="000000"/>
          <w:szCs w:val="22"/>
          <w:lang w:eastAsia="zh-CN"/>
        </w:rPr>
        <w:t>I</w:t>
      </w:r>
      <w:r w:rsidRPr="00921C23">
        <w:rPr>
          <w:rFonts w:eastAsia="SimSun" w:cs="Arial"/>
          <w:noProof/>
          <w:color w:val="000000"/>
          <w:szCs w:val="22"/>
          <w:lang w:eastAsia="zh-CN"/>
        </w:rPr>
        <w:tab/>
      </w:r>
      <w:r w:rsidR="002C6CBA" w:rsidRPr="00921C23">
        <w:rPr>
          <w:rFonts w:eastAsia="SimSun" w:cs="Arial"/>
          <w:noProof/>
          <w:color w:val="000000"/>
          <w:szCs w:val="22"/>
          <w:lang w:eastAsia="zh-CN"/>
        </w:rPr>
        <w:t>1 narrative review</w:t>
      </w:r>
    </w:p>
    <w:p w14:paraId="74928BE0" w14:textId="77777777" w:rsidR="00F63349" w:rsidRPr="00921C23" w:rsidRDefault="00341D66" w:rsidP="003A014D">
      <w:pPr>
        <w:autoSpaceDE w:val="0"/>
        <w:autoSpaceDN w:val="0"/>
        <w:adjustRightInd w:val="0"/>
        <w:spacing w:before="0" w:after="120" w:line="276" w:lineRule="auto"/>
        <w:ind w:left="0"/>
        <w:jc w:val="both"/>
        <w:rPr>
          <w:rFonts w:eastAsia="SimSun" w:cs="Arial"/>
          <w:noProof/>
          <w:szCs w:val="22"/>
        </w:rPr>
      </w:pPr>
      <w:r w:rsidRPr="00921C23">
        <w:rPr>
          <w:rFonts w:eastAsia="SimSun" w:cs="Arial"/>
          <w:szCs w:val="22"/>
          <w:lang w:eastAsia="zh-CN"/>
        </w:rPr>
        <w:t xml:space="preserve">The position of these in the hierarchy of evidence (see </w:t>
      </w:r>
      <w:r w:rsidR="00740FD7">
        <w:rPr>
          <w:rFonts w:eastAsia="SimSun" w:cs="Arial"/>
          <w:szCs w:val="22"/>
          <w:lang w:eastAsia="zh-CN"/>
        </w:rPr>
        <w:t>Table 2.1</w:t>
      </w:r>
      <w:r w:rsidRPr="00921C23">
        <w:rPr>
          <w:rFonts w:eastAsia="SimSun" w:cs="Arial"/>
          <w:szCs w:val="22"/>
          <w:lang w:eastAsia="zh-CN"/>
        </w:rPr>
        <w:t xml:space="preserve">) is indicated on the left hand side of the list above. </w:t>
      </w:r>
      <w:r w:rsidR="00F63349" w:rsidRPr="00921C23">
        <w:rPr>
          <w:rFonts w:eastAsia="SimSun" w:cs="Arial"/>
          <w:noProof/>
          <w:szCs w:val="22"/>
        </w:rPr>
        <w:t xml:space="preserve">The studies of heritage and social capital are summarised in Table A9.1 in Appendix 9. </w:t>
      </w:r>
    </w:p>
    <w:p w14:paraId="74928BE1" w14:textId="77777777" w:rsidR="002C6CBA" w:rsidRPr="000542AD" w:rsidRDefault="00D31763" w:rsidP="00FF2C01">
      <w:pPr>
        <w:pStyle w:val="Heading3"/>
        <w:spacing w:before="240"/>
        <w:ind w:left="0"/>
        <w:rPr>
          <w:rFonts w:eastAsia="SimSun"/>
          <w:noProof/>
          <w:lang w:eastAsia="zh-CN"/>
        </w:rPr>
      </w:pPr>
      <w:bookmarkStart w:id="120" w:name="_Toc350526154"/>
      <w:bookmarkStart w:id="121" w:name="_Toc359405177"/>
      <w:r w:rsidRPr="000542AD">
        <w:rPr>
          <w:rFonts w:eastAsia="SimSun"/>
          <w:noProof/>
          <w:lang w:eastAsia="zh-CN"/>
        </w:rPr>
        <w:t>5.1.</w:t>
      </w:r>
      <w:r w:rsidR="00132025" w:rsidRPr="000542AD">
        <w:rPr>
          <w:rFonts w:eastAsia="SimSun"/>
          <w:noProof/>
          <w:lang w:eastAsia="zh-CN"/>
        </w:rPr>
        <w:t>1</w:t>
      </w:r>
      <w:r w:rsidRPr="000542AD">
        <w:rPr>
          <w:rFonts w:eastAsia="SimSun"/>
          <w:noProof/>
          <w:lang w:eastAsia="zh-CN"/>
        </w:rPr>
        <w:t xml:space="preserve"> </w:t>
      </w:r>
      <w:r w:rsidR="00441899" w:rsidRPr="000542AD">
        <w:rPr>
          <w:rFonts w:eastAsia="SimSun"/>
          <w:noProof/>
          <w:lang w:eastAsia="zh-CN"/>
        </w:rPr>
        <w:t xml:space="preserve">Social </w:t>
      </w:r>
      <w:r w:rsidR="00FF2C01" w:rsidRPr="000542AD">
        <w:rPr>
          <w:rFonts w:eastAsia="SimSun"/>
          <w:noProof/>
          <w:lang w:eastAsia="zh-CN"/>
        </w:rPr>
        <w:t>I</w:t>
      </w:r>
      <w:r w:rsidR="002C6CBA" w:rsidRPr="000542AD">
        <w:rPr>
          <w:rFonts w:eastAsia="SimSun"/>
          <w:noProof/>
          <w:lang w:eastAsia="zh-CN"/>
        </w:rPr>
        <w:t>nclusion</w:t>
      </w:r>
      <w:bookmarkEnd w:id="120"/>
      <w:bookmarkEnd w:id="121"/>
    </w:p>
    <w:p w14:paraId="74928BE2" w14:textId="77777777" w:rsidR="00441899" w:rsidRPr="000542AD" w:rsidRDefault="002C6CBA" w:rsidP="00441899">
      <w:pPr>
        <w:widowControl w:val="0"/>
        <w:suppressLineNumbers/>
        <w:suppressAutoHyphens/>
        <w:autoSpaceDE w:val="0"/>
        <w:autoSpaceDN w:val="0"/>
        <w:adjustRightInd w:val="0"/>
        <w:spacing w:before="0" w:after="120" w:line="276" w:lineRule="auto"/>
        <w:ind w:left="0"/>
        <w:jc w:val="both"/>
        <w:rPr>
          <w:rFonts w:cs="Arial"/>
          <w:szCs w:val="22"/>
        </w:rPr>
      </w:pPr>
      <w:r w:rsidRPr="00921C23">
        <w:rPr>
          <w:rFonts w:eastAsia="Calibri" w:cs="Arial"/>
          <w:kern w:val="1"/>
          <w:szCs w:val="22"/>
          <w:lang w:eastAsia="hi-IN" w:bidi="hi-IN"/>
        </w:rPr>
        <w:t>Bradley</w:t>
      </w:r>
      <w:r w:rsidR="00441899" w:rsidRPr="00921C23">
        <w:rPr>
          <w:rFonts w:eastAsia="Calibri" w:cs="Arial"/>
          <w:kern w:val="1"/>
          <w:szCs w:val="22"/>
          <w:lang w:eastAsia="hi-IN" w:bidi="hi-IN"/>
        </w:rPr>
        <w:t xml:space="preserve"> </w:t>
      </w:r>
      <w:r w:rsidR="00441899" w:rsidRPr="00921C23">
        <w:rPr>
          <w:rFonts w:eastAsia="Calibri" w:cs="Arial"/>
          <w:i/>
          <w:iCs/>
          <w:kern w:val="1"/>
          <w:szCs w:val="22"/>
          <w:lang w:eastAsia="hi-IN" w:bidi="hi-IN"/>
        </w:rPr>
        <w:t>et al.</w:t>
      </w:r>
      <w:r w:rsidRPr="00921C23">
        <w:rPr>
          <w:rFonts w:eastAsia="Calibri" w:cs="Arial"/>
          <w:kern w:val="1"/>
          <w:szCs w:val="22"/>
          <w:lang w:eastAsia="hi-IN" w:bidi="hi-IN"/>
        </w:rPr>
        <w:t xml:space="preserve"> (2009</w:t>
      </w:r>
      <w:r w:rsidRPr="00921C23">
        <w:rPr>
          <w:rFonts w:eastAsia="Calibri" w:cs="Arial"/>
          <w:kern w:val="1"/>
          <w:szCs w:val="22"/>
          <w:vertAlign w:val="superscript"/>
          <w:lang w:eastAsia="hi-IN" w:bidi="hi-IN"/>
        </w:rPr>
        <w:t>F</w:t>
      </w:r>
      <w:r w:rsidRPr="00921C23">
        <w:rPr>
          <w:rFonts w:eastAsia="Calibri" w:cs="Arial"/>
          <w:kern w:val="1"/>
          <w:szCs w:val="22"/>
          <w:lang w:eastAsia="hi-IN" w:bidi="hi-IN"/>
        </w:rPr>
        <w:t xml:space="preserve">) </w:t>
      </w:r>
      <w:r w:rsidRPr="00921C23">
        <w:rPr>
          <w:rFonts w:eastAsia="Calibri" w:cs="Arial"/>
          <w:color w:val="000000"/>
          <w:kern w:val="1"/>
          <w:szCs w:val="22"/>
          <w:lang w:eastAsia="hi-IN" w:bidi="hi-IN"/>
        </w:rPr>
        <w:t>report that although a very strong sense of place can have less positive consequences (e</w:t>
      </w:r>
      <w:r w:rsidR="004F72CD" w:rsidRPr="00921C23">
        <w:rPr>
          <w:rFonts w:eastAsia="Calibri" w:cs="Arial"/>
          <w:color w:val="000000"/>
          <w:kern w:val="1"/>
          <w:szCs w:val="22"/>
          <w:lang w:eastAsia="hi-IN" w:bidi="hi-IN"/>
        </w:rPr>
        <w:t>.</w:t>
      </w:r>
      <w:r w:rsidRPr="00921C23">
        <w:rPr>
          <w:rFonts w:eastAsia="Calibri" w:cs="Arial"/>
          <w:color w:val="000000"/>
          <w:kern w:val="1"/>
          <w:szCs w:val="22"/>
          <w:lang w:eastAsia="hi-IN" w:bidi="hi-IN"/>
        </w:rPr>
        <w:t xml:space="preserve">g. fostering an ‘embattled’ and unwelcoming localised sense of identity), there are more references in the literature to rootedness (working with higher levels of social capital) supporting beneficial social outcomes. </w:t>
      </w:r>
      <w:r w:rsidR="00441899" w:rsidRPr="000542AD">
        <w:rPr>
          <w:rFonts w:cs="Arial"/>
          <w:szCs w:val="22"/>
        </w:rPr>
        <w:t xml:space="preserve">They report that there is little literature suggesting raised social capital for people living in more historic built environments.  However, analysis of </w:t>
      </w:r>
      <w:r w:rsidR="00BE44E1" w:rsidRPr="000542AD">
        <w:rPr>
          <w:rFonts w:cs="Arial"/>
          <w:szCs w:val="22"/>
        </w:rPr>
        <w:t xml:space="preserve">their </w:t>
      </w:r>
      <w:r w:rsidR="00441899" w:rsidRPr="000542AD">
        <w:rPr>
          <w:rFonts w:cs="Arial"/>
          <w:szCs w:val="22"/>
        </w:rPr>
        <w:t xml:space="preserve">survey data demonstrates that </w:t>
      </w:r>
      <w:r w:rsidR="005B5C56" w:rsidRPr="000542AD">
        <w:rPr>
          <w:rFonts w:cs="Arial"/>
          <w:szCs w:val="22"/>
        </w:rPr>
        <w:t xml:space="preserve">a </w:t>
      </w:r>
      <w:r w:rsidR="00441899" w:rsidRPr="000542AD">
        <w:rPr>
          <w:rFonts w:cs="Arial"/>
          <w:szCs w:val="22"/>
        </w:rPr>
        <w:t xml:space="preserve">historic built environment has a significant and positive relationship with social capital for adults. </w:t>
      </w:r>
    </w:p>
    <w:p w14:paraId="74928BE3" w14:textId="77777777" w:rsidR="002C6CBA" w:rsidRPr="00921C23" w:rsidRDefault="002C6CBA" w:rsidP="003868A5">
      <w:pPr>
        <w:widowControl w:val="0"/>
        <w:suppressLineNumbers/>
        <w:suppressAutoHyphens/>
        <w:autoSpaceDE w:val="0"/>
        <w:autoSpaceDN w:val="0"/>
        <w:adjustRightInd w:val="0"/>
        <w:spacing w:before="0" w:after="120" w:line="276" w:lineRule="auto"/>
        <w:ind w:left="0"/>
        <w:jc w:val="both"/>
        <w:rPr>
          <w:rFonts w:eastAsia="Calibri" w:cs="Arial"/>
          <w:kern w:val="1"/>
          <w:szCs w:val="22"/>
          <w:lang w:eastAsia="hi-IN" w:bidi="hi-IN"/>
        </w:rPr>
      </w:pPr>
      <w:r w:rsidRPr="00921C23">
        <w:rPr>
          <w:rFonts w:eastAsia="Calibri" w:cs="Arial"/>
          <w:color w:val="000000"/>
          <w:kern w:val="1"/>
          <w:szCs w:val="22"/>
          <w:lang w:eastAsia="hi-IN" w:bidi="hi-IN"/>
        </w:rPr>
        <w:t>Pendlebury, Townshend &amp; Gilroy (2004</w:t>
      </w:r>
      <w:r w:rsidRPr="00921C23">
        <w:rPr>
          <w:rFonts w:eastAsia="Calibri" w:cs="Arial"/>
          <w:color w:val="000000"/>
          <w:kern w:val="1"/>
          <w:szCs w:val="22"/>
          <w:vertAlign w:val="superscript"/>
          <w:lang w:eastAsia="hi-IN" w:bidi="hi-IN"/>
        </w:rPr>
        <w:t>I</w:t>
      </w:r>
      <w:r w:rsidRPr="00921C23">
        <w:rPr>
          <w:rFonts w:eastAsia="Calibri" w:cs="Arial"/>
          <w:color w:val="000000"/>
          <w:kern w:val="1"/>
          <w:szCs w:val="22"/>
          <w:lang w:eastAsia="hi-IN" w:bidi="hi-IN"/>
        </w:rPr>
        <w:t xml:space="preserve">) </w:t>
      </w:r>
      <w:r w:rsidRPr="00921C23">
        <w:rPr>
          <w:rFonts w:eastAsia="SimSun" w:cs="Arial"/>
          <w:kern w:val="1"/>
          <w:szCs w:val="22"/>
          <w:lang w:eastAsia="hi-IN" w:bidi="hi-IN"/>
        </w:rPr>
        <w:t>set out a framework for considering how th</w:t>
      </w:r>
      <w:r w:rsidR="004F72CD" w:rsidRPr="00921C23">
        <w:rPr>
          <w:rFonts w:eastAsia="SimSun" w:cs="Arial"/>
          <w:kern w:val="1"/>
          <w:szCs w:val="22"/>
          <w:lang w:eastAsia="hi-IN" w:bidi="hi-IN"/>
        </w:rPr>
        <w:t>e</w:t>
      </w:r>
      <w:r w:rsidRPr="00921C23">
        <w:rPr>
          <w:rFonts w:eastAsia="SimSun" w:cs="Arial"/>
          <w:kern w:val="1"/>
          <w:szCs w:val="22"/>
          <w:lang w:eastAsia="hi-IN" w:bidi="hi-IN"/>
        </w:rPr>
        <w:t xml:space="preserve"> wider cultural built heritage (CBH) might contribute to social inclusion. </w:t>
      </w:r>
      <w:r w:rsidR="003868A5" w:rsidRPr="00921C23">
        <w:rPr>
          <w:rFonts w:eastAsia="SimSun" w:cs="Arial"/>
          <w:kern w:val="1"/>
          <w:szCs w:val="22"/>
          <w:lang w:eastAsia="hi-IN" w:bidi="hi-IN"/>
        </w:rPr>
        <w:t xml:space="preserve">This conceptual paper identifies a </w:t>
      </w:r>
      <w:r w:rsidRPr="00921C23">
        <w:rPr>
          <w:rFonts w:eastAsia="SimSun" w:cs="Arial"/>
          <w:kern w:val="1"/>
          <w:szCs w:val="22"/>
          <w:lang w:eastAsia="hi-IN" w:bidi="hi-IN"/>
        </w:rPr>
        <w:t xml:space="preserve">fundamental divide between the role of CBH as </w:t>
      </w:r>
      <w:r w:rsidR="003868A5" w:rsidRPr="00921C23">
        <w:rPr>
          <w:rFonts w:eastAsia="SimSun" w:cs="Arial"/>
          <w:kern w:val="1"/>
          <w:szCs w:val="22"/>
          <w:lang w:eastAsia="hi-IN" w:bidi="hi-IN"/>
        </w:rPr>
        <w:t xml:space="preserve">either </w:t>
      </w:r>
      <w:r w:rsidRPr="00921C23">
        <w:rPr>
          <w:rFonts w:eastAsia="SimSun" w:cs="Arial"/>
          <w:kern w:val="1"/>
          <w:szCs w:val="22"/>
          <w:lang w:eastAsia="hi-IN" w:bidi="hi-IN"/>
        </w:rPr>
        <w:t xml:space="preserve">historic places </w:t>
      </w:r>
      <w:r w:rsidR="003868A5" w:rsidRPr="00921C23">
        <w:rPr>
          <w:rFonts w:eastAsia="SimSun" w:cs="Arial"/>
          <w:kern w:val="1"/>
          <w:szCs w:val="22"/>
          <w:lang w:eastAsia="hi-IN" w:bidi="hi-IN"/>
        </w:rPr>
        <w:t>or</w:t>
      </w:r>
      <w:r w:rsidRPr="00921C23">
        <w:rPr>
          <w:rFonts w:eastAsia="SimSun" w:cs="Arial"/>
          <w:kern w:val="1"/>
          <w:szCs w:val="22"/>
          <w:lang w:eastAsia="hi-IN" w:bidi="hi-IN"/>
        </w:rPr>
        <w:t xml:space="preserve"> opportunity spaces in which regeneration may occur. However, in neither case is action necessarily socially inclusive. The paper concludes that a greater clarity of objectives and definitions is necessary if CBH is to meet its potential to be socially inclusionary.</w:t>
      </w:r>
    </w:p>
    <w:p w14:paraId="74928BE4" w14:textId="77777777" w:rsidR="002C6CBA" w:rsidRPr="00921C23" w:rsidRDefault="003E52BF" w:rsidP="00132025">
      <w:pPr>
        <w:autoSpaceDE w:val="0"/>
        <w:autoSpaceDN w:val="0"/>
        <w:adjustRightInd w:val="0"/>
        <w:spacing w:before="0" w:after="120" w:line="276" w:lineRule="auto"/>
        <w:ind w:left="0"/>
        <w:jc w:val="both"/>
        <w:rPr>
          <w:rFonts w:eastAsia="SimSun" w:cs="Arial"/>
          <w:noProof/>
          <w:sz w:val="20"/>
          <w:szCs w:val="20"/>
          <w:lang w:eastAsia="zh-CN"/>
        </w:rPr>
      </w:pPr>
      <w:r w:rsidRPr="00921C23">
        <w:rPr>
          <w:rFonts w:eastAsia="SimSun" w:cs="Arial"/>
          <w:noProof/>
          <w:szCs w:val="22"/>
          <w:lang w:eastAsia="zh-CN"/>
        </w:rPr>
        <w:t>T</w:t>
      </w:r>
      <w:r w:rsidR="002C6CBA" w:rsidRPr="00921C23">
        <w:rPr>
          <w:rFonts w:eastAsia="SimSun" w:cs="Arial"/>
          <w:noProof/>
          <w:szCs w:val="22"/>
          <w:lang w:eastAsia="zh-CN"/>
        </w:rPr>
        <w:t>he N</w:t>
      </w:r>
      <w:r w:rsidRPr="00921C23">
        <w:rPr>
          <w:rFonts w:eastAsia="SimSun" w:cs="Arial"/>
          <w:noProof/>
          <w:szCs w:val="22"/>
          <w:lang w:eastAsia="zh-CN"/>
        </w:rPr>
        <w:t xml:space="preserve">ational </w:t>
      </w:r>
      <w:r w:rsidR="002C6CBA" w:rsidRPr="00921C23">
        <w:rPr>
          <w:rFonts w:eastAsia="SimSun" w:cs="Arial"/>
          <w:noProof/>
          <w:szCs w:val="22"/>
          <w:lang w:eastAsia="zh-CN"/>
        </w:rPr>
        <w:t>A</w:t>
      </w:r>
      <w:r w:rsidRPr="00921C23">
        <w:rPr>
          <w:rFonts w:eastAsia="SimSun" w:cs="Arial"/>
          <w:noProof/>
          <w:szCs w:val="22"/>
          <w:lang w:eastAsia="zh-CN"/>
        </w:rPr>
        <w:t xml:space="preserve">udit </w:t>
      </w:r>
      <w:r w:rsidR="002C6CBA" w:rsidRPr="00921C23">
        <w:rPr>
          <w:rFonts w:eastAsia="SimSun" w:cs="Arial"/>
          <w:noProof/>
          <w:szCs w:val="22"/>
          <w:lang w:eastAsia="zh-CN"/>
        </w:rPr>
        <w:t>O</w:t>
      </w:r>
      <w:r w:rsidRPr="00921C23">
        <w:rPr>
          <w:rFonts w:eastAsia="SimSun" w:cs="Arial"/>
          <w:noProof/>
          <w:szCs w:val="22"/>
          <w:lang w:eastAsia="zh-CN"/>
        </w:rPr>
        <w:t>ffice</w:t>
      </w:r>
      <w:r w:rsidR="002C6CBA" w:rsidRPr="00921C23">
        <w:rPr>
          <w:rFonts w:eastAsia="SimSun" w:cs="Arial"/>
          <w:noProof/>
          <w:szCs w:val="22"/>
          <w:lang w:eastAsia="zh-CN"/>
        </w:rPr>
        <w:t xml:space="preserve"> (2009</w:t>
      </w:r>
      <w:r w:rsidR="002C6CBA" w:rsidRPr="00921C23">
        <w:rPr>
          <w:rFonts w:eastAsia="SimSun" w:cs="Arial"/>
          <w:noProof/>
          <w:szCs w:val="22"/>
          <w:vertAlign w:val="superscript"/>
          <w:lang w:eastAsia="zh-CN"/>
        </w:rPr>
        <w:t>G</w:t>
      </w:r>
      <w:r w:rsidR="002C6CBA" w:rsidRPr="00921C23">
        <w:rPr>
          <w:rFonts w:eastAsia="SimSun" w:cs="Arial"/>
          <w:noProof/>
          <w:szCs w:val="22"/>
          <w:lang w:eastAsia="zh-CN"/>
        </w:rPr>
        <w:t>) review</w:t>
      </w:r>
      <w:r w:rsidR="00152447" w:rsidRPr="00921C23">
        <w:rPr>
          <w:rFonts w:eastAsia="SimSun" w:cs="Arial"/>
          <w:noProof/>
          <w:szCs w:val="22"/>
          <w:lang w:eastAsia="zh-CN"/>
        </w:rPr>
        <w:t>ed</w:t>
      </w:r>
      <w:r w:rsidR="002C6CBA" w:rsidRPr="00921C23">
        <w:rPr>
          <w:rFonts w:eastAsia="SimSun" w:cs="Arial"/>
          <w:noProof/>
          <w:szCs w:val="22"/>
          <w:lang w:eastAsia="zh-CN"/>
        </w:rPr>
        <w:t xml:space="preserve"> </w:t>
      </w:r>
      <w:r w:rsidRPr="00921C23">
        <w:rPr>
          <w:rFonts w:eastAsia="SimSun" w:cs="Arial"/>
          <w:noProof/>
          <w:szCs w:val="22"/>
          <w:lang w:eastAsia="zh-CN"/>
        </w:rPr>
        <w:t xml:space="preserve">English Heritage's approach to broadening its participation base, including reviewing </w:t>
      </w:r>
      <w:r w:rsidR="002C6CBA" w:rsidRPr="00921C23">
        <w:rPr>
          <w:rFonts w:eastAsia="SimSun" w:cs="Arial"/>
          <w:noProof/>
          <w:szCs w:val="22"/>
          <w:lang w:eastAsia="zh-CN"/>
        </w:rPr>
        <w:t>251 outreach projects</w:t>
      </w:r>
      <w:r w:rsidR="00B12EC8" w:rsidRPr="00921C23">
        <w:rPr>
          <w:rFonts w:eastAsia="SimSun" w:cs="Arial"/>
          <w:noProof/>
          <w:szCs w:val="22"/>
          <w:lang w:eastAsia="zh-CN"/>
        </w:rPr>
        <w:t xml:space="preserve"> relevant to diversity in participation at English Heritage properties</w:t>
      </w:r>
      <w:r w:rsidR="002C6CBA" w:rsidRPr="00921C23">
        <w:rPr>
          <w:rFonts w:eastAsia="SimSun" w:cs="Arial"/>
          <w:noProof/>
          <w:szCs w:val="22"/>
          <w:lang w:eastAsia="zh-CN"/>
        </w:rPr>
        <w:t xml:space="preserve">. These included people </w:t>
      </w:r>
      <w:r w:rsidRPr="00921C23">
        <w:rPr>
          <w:rFonts w:eastAsia="SimSun" w:cs="Arial"/>
          <w:noProof/>
          <w:szCs w:val="22"/>
          <w:lang w:eastAsia="zh-CN"/>
        </w:rPr>
        <w:t>from ethnic minorities,</w:t>
      </w:r>
      <w:r w:rsidR="002C6CBA" w:rsidRPr="00921C23">
        <w:rPr>
          <w:rFonts w:eastAsia="SimSun" w:cs="Arial"/>
          <w:noProof/>
          <w:szCs w:val="22"/>
          <w:lang w:eastAsia="zh-CN"/>
        </w:rPr>
        <w:t xml:space="preserve"> </w:t>
      </w:r>
      <w:r w:rsidRPr="00921C23">
        <w:rPr>
          <w:rFonts w:eastAsia="SimSun" w:cs="Arial"/>
          <w:noProof/>
          <w:szCs w:val="22"/>
          <w:lang w:eastAsia="zh-CN"/>
        </w:rPr>
        <w:t>from lower socioeconomic groups</w:t>
      </w:r>
      <w:r w:rsidR="002C6CBA" w:rsidRPr="00921C23">
        <w:rPr>
          <w:rFonts w:eastAsia="SimSun" w:cs="Arial"/>
          <w:noProof/>
          <w:szCs w:val="22"/>
          <w:lang w:eastAsia="zh-CN"/>
        </w:rPr>
        <w:t xml:space="preserve"> </w:t>
      </w:r>
      <w:r w:rsidRPr="00921C23">
        <w:rPr>
          <w:rFonts w:eastAsia="SimSun" w:cs="Arial"/>
          <w:noProof/>
          <w:szCs w:val="22"/>
          <w:lang w:eastAsia="zh-CN"/>
        </w:rPr>
        <w:t>or with disabilities.  H</w:t>
      </w:r>
      <w:r w:rsidR="002C6CBA" w:rsidRPr="00921C23">
        <w:rPr>
          <w:rFonts w:eastAsia="SimSun" w:cs="Arial"/>
          <w:noProof/>
          <w:szCs w:val="22"/>
          <w:lang w:eastAsia="zh-CN"/>
        </w:rPr>
        <w:t>owever, evaluation of impacts has not been undertaken systematically so it is not possible to judge the outcomes</w:t>
      </w:r>
      <w:r w:rsidRPr="00921C23">
        <w:rPr>
          <w:rFonts w:eastAsia="SimSun" w:cs="Arial"/>
          <w:noProof/>
          <w:szCs w:val="22"/>
          <w:lang w:eastAsia="zh-CN"/>
        </w:rPr>
        <w:t xml:space="preserve"> which might be relevant to social inclusion.  </w:t>
      </w:r>
      <w:r w:rsidR="002C6CBA" w:rsidRPr="00921C23">
        <w:rPr>
          <w:rFonts w:eastAsia="Calibri" w:cs="Arial"/>
          <w:noProof/>
          <w:color w:val="000000"/>
          <w:szCs w:val="22"/>
          <w:lang w:eastAsia="zh-CN"/>
        </w:rPr>
        <w:t>Rahim &amp; Mavra (2009</w:t>
      </w:r>
      <w:r w:rsidR="002C6CBA" w:rsidRPr="00921C23">
        <w:rPr>
          <w:rFonts w:eastAsia="Calibri" w:cs="Arial"/>
          <w:iCs/>
          <w:noProof/>
          <w:color w:val="000000"/>
          <w:szCs w:val="22"/>
          <w:vertAlign w:val="superscript"/>
          <w:lang w:eastAsia="zh-CN"/>
        </w:rPr>
        <w:t>G</w:t>
      </w:r>
      <w:r w:rsidR="002C6CBA" w:rsidRPr="00921C23">
        <w:rPr>
          <w:rFonts w:eastAsia="Calibri" w:cs="Arial"/>
          <w:noProof/>
          <w:color w:val="000000"/>
          <w:szCs w:val="22"/>
          <w:lang w:eastAsia="zh-CN"/>
        </w:rPr>
        <w:t>)</w:t>
      </w:r>
      <w:r w:rsidRPr="00921C23">
        <w:rPr>
          <w:rFonts w:eastAsia="Calibri" w:cs="Arial"/>
          <w:noProof/>
          <w:color w:val="000000"/>
          <w:szCs w:val="22"/>
          <w:lang w:eastAsia="zh-CN"/>
        </w:rPr>
        <w:t xml:space="preserve">, as part of the National Audit Office research, conducted </w:t>
      </w:r>
      <w:r w:rsidR="00152447" w:rsidRPr="00921C23">
        <w:rPr>
          <w:rFonts w:eastAsia="Calibri" w:cs="Arial"/>
          <w:noProof/>
          <w:color w:val="000000"/>
          <w:szCs w:val="22"/>
          <w:lang w:eastAsia="zh-CN"/>
        </w:rPr>
        <w:t xml:space="preserve">qualitative </w:t>
      </w:r>
      <w:r w:rsidRPr="00921C23">
        <w:rPr>
          <w:rFonts w:eastAsia="Calibri" w:cs="Arial"/>
          <w:noProof/>
          <w:color w:val="000000"/>
          <w:szCs w:val="22"/>
          <w:lang w:eastAsia="zh-CN"/>
        </w:rPr>
        <w:t>research with the three under-represented groups in heritage participation.  They concluded with five common themes</w:t>
      </w:r>
      <w:r w:rsidR="00132025" w:rsidRPr="00921C23">
        <w:rPr>
          <w:rFonts w:eastAsia="Calibri" w:cs="Arial"/>
          <w:noProof/>
          <w:color w:val="000000"/>
          <w:szCs w:val="22"/>
          <w:lang w:eastAsia="zh-CN"/>
        </w:rPr>
        <w:t xml:space="preserve"> from the under-represented groups</w:t>
      </w:r>
      <w:r w:rsidRPr="00921C23">
        <w:rPr>
          <w:rFonts w:eastAsia="Calibri" w:cs="Arial"/>
          <w:noProof/>
          <w:color w:val="000000"/>
          <w:szCs w:val="22"/>
          <w:lang w:eastAsia="zh-CN"/>
        </w:rPr>
        <w:t xml:space="preserve">: </w:t>
      </w:r>
      <w:r w:rsidR="00132025" w:rsidRPr="00921C23">
        <w:rPr>
          <w:rFonts w:eastAsia="Calibri" w:cs="Arial"/>
          <w:noProof/>
          <w:color w:val="000000"/>
          <w:szCs w:val="22"/>
          <w:lang w:eastAsia="zh-CN"/>
        </w:rPr>
        <w:t xml:space="preserve">lack of awareness of heritage; assumptions about typical audiences for heritage; perceived cultural irrelevance of heritage; cost barriers; and poor transport links. </w:t>
      </w:r>
      <w:r w:rsidR="00F42E0D" w:rsidRPr="00921C23">
        <w:rPr>
          <w:rFonts w:eastAsia="Calibri" w:cs="Arial"/>
          <w:noProof/>
          <w:color w:val="000000"/>
          <w:szCs w:val="22"/>
          <w:lang w:eastAsia="zh-CN"/>
        </w:rPr>
        <w:t>However, the study does not directly consider how heritage contributes to social inclusion.</w:t>
      </w:r>
    </w:p>
    <w:p w14:paraId="74928BE5" w14:textId="77777777" w:rsidR="008E0206" w:rsidRPr="000542AD" w:rsidRDefault="00132025" w:rsidP="00FF2C01">
      <w:pPr>
        <w:pStyle w:val="Heading3"/>
        <w:spacing w:before="240"/>
        <w:ind w:left="0"/>
        <w:rPr>
          <w:rFonts w:eastAsia="SimSun"/>
          <w:noProof/>
        </w:rPr>
      </w:pPr>
      <w:bookmarkStart w:id="122" w:name="_Toc359405178"/>
      <w:r w:rsidRPr="000542AD">
        <w:rPr>
          <w:rFonts w:eastAsia="SimSun"/>
          <w:noProof/>
        </w:rPr>
        <w:t xml:space="preserve">5.1.2 Conclusion on </w:t>
      </w:r>
      <w:r w:rsidR="00FF2C01" w:rsidRPr="000542AD">
        <w:rPr>
          <w:rFonts w:eastAsia="SimSun"/>
          <w:noProof/>
        </w:rPr>
        <w:t>H</w:t>
      </w:r>
      <w:r w:rsidRPr="000542AD">
        <w:rPr>
          <w:rFonts w:eastAsia="SimSun"/>
          <w:noProof/>
        </w:rPr>
        <w:t xml:space="preserve">eritage and </w:t>
      </w:r>
      <w:r w:rsidR="00FF2C01" w:rsidRPr="000542AD">
        <w:rPr>
          <w:rFonts w:eastAsia="SimSun"/>
          <w:noProof/>
        </w:rPr>
        <w:t>S</w:t>
      </w:r>
      <w:r w:rsidRPr="000542AD">
        <w:rPr>
          <w:rFonts w:eastAsia="SimSun"/>
          <w:noProof/>
        </w:rPr>
        <w:t xml:space="preserve">ocial </w:t>
      </w:r>
      <w:r w:rsidR="00FF2C01" w:rsidRPr="000542AD">
        <w:rPr>
          <w:rFonts w:eastAsia="SimSun"/>
          <w:noProof/>
        </w:rPr>
        <w:t>C</w:t>
      </w:r>
      <w:r w:rsidRPr="000542AD">
        <w:rPr>
          <w:rFonts w:eastAsia="SimSun"/>
          <w:noProof/>
        </w:rPr>
        <w:t>apital</w:t>
      </w:r>
      <w:bookmarkEnd w:id="122"/>
    </w:p>
    <w:p w14:paraId="74928BE6" w14:textId="47D8121F" w:rsidR="00132025" w:rsidRPr="00921C23" w:rsidRDefault="00132025" w:rsidP="00F201C7">
      <w:pPr>
        <w:autoSpaceDE w:val="0"/>
        <w:autoSpaceDN w:val="0"/>
        <w:adjustRightInd w:val="0"/>
        <w:spacing w:before="0" w:line="276" w:lineRule="auto"/>
        <w:ind w:left="0"/>
        <w:jc w:val="both"/>
        <w:rPr>
          <w:rFonts w:eastAsia="Calibri" w:cs="Arial"/>
          <w:noProof/>
          <w:color w:val="000000"/>
          <w:szCs w:val="22"/>
          <w:lang w:eastAsia="zh-CN"/>
        </w:rPr>
      </w:pPr>
      <w:r w:rsidRPr="00921C23">
        <w:rPr>
          <w:rFonts w:eastAsia="SimSun" w:cs="Arial"/>
          <w:noProof/>
          <w:szCs w:val="22"/>
          <w:lang w:eastAsia="zh-CN"/>
        </w:rPr>
        <w:t>The literature reviewed suggests potential</w:t>
      </w:r>
      <w:r w:rsidR="00F42E0D" w:rsidRPr="00921C23">
        <w:rPr>
          <w:rFonts w:eastAsia="SimSun" w:cs="Arial"/>
          <w:noProof/>
          <w:szCs w:val="22"/>
          <w:lang w:eastAsia="zh-CN"/>
        </w:rPr>
        <w:t>ly mixed</w:t>
      </w:r>
      <w:r w:rsidRPr="00921C23">
        <w:rPr>
          <w:rFonts w:eastAsia="SimSun" w:cs="Arial"/>
          <w:noProof/>
          <w:szCs w:val="22"/>
          <w:lang w:eastAsia="zh-CN"/>
        </w:rPr>
        <w:t xml:space="preserve"> effect</w:t>
      </w:r>
      <w:r w:rsidR="00F42E0D" w:rsidRPr="00921C23">
        <w:rPr>
          <w:rFonts w:eastAsia="SimSun" w:cs="Arial"/>
          <w:noProof/>
          <w:szCs w:val="22"/>
          <w:lang w:eastAsia="zh-CN"/>
        </w:rPr>
        <w:t>s</w:t>
      </w:r>
      <w:r w:rsidRPr="00921C23">
        <w:rPr>
          <w:rFonts w:eastAsia="SimSun" w:cs="Arial"/>
          <w:noProof/>
          <w:szCs w:val="22"/>
          <w:lang w:eastAsia="zh-CN"/>
        </w:rPr>
        <w:t xml:space="preserve"> of heritage on social capital</w:t>
      </w:r>
      <w:r w:rsidR="00F42E0D" w:rsidRPr="00921C23">
        <w:rPr>
          <w:rFonts w:eastAsia="SimSun" w:cs="Arial"/>
          <w:noProof/>
          <w:szCs w:val="22"/>
          <w:lang w:eastAsia="zh-CN"/>
        </w:rPr>
        <w:t xml:space="preserve">, with one study identifying an empirical link but </w:t>
      </w:r>
      <w:r w:rsidR="00B304B5" w:rsidRPr="00921C23">
        <w:rPr>
          <w:rFonts w:eastAsia="SimSun" w:cs="Arial"/>
          <w:noProof/>
          <w:szCs w:val="22"/>
          <w:lang w:eastAsia="zh-CN"/>
        </w:rPr>
        <w:t>others being more neutral on</w:t>
      </w:r>
      <w:r w:rsidR="00F42E0D" w:rsidRPr="00921C23">
        <w:rPr>
          <w:rFonts w:eastAsia="SimSun" w:cs="Arial"/>
          <w:noProof/>
          <w:szCs w:val="22"/>
          <w:lang w:eastAsia="zh-CN"/>
        </w:rPr>
        <w:t xml:space="preserve"> </w:t>
      </w:r>
      <w:r w:rsidR="00D6431E" w:rsidRPr="00921C23">
        <w:rPr>
          <w:rFonts w:eastAsia="SimSun" w:cs="Arial"/>
          <w:noProof/>
          <w:szCs w:val="22"/>
          <w:lang w:eastAsia="zh-CN"/>
        </w:rPr>
        <w:t>the likelihood of</w:t>
      </w:r>
      <w:r w:rsidR="00F42E0D" w:rsidRPr="00921C23">
        <w:rPr>
          <w:rFonts w:eastAsia="SimSun" w:cs="Arial"/>
          <w:noProof/>
          <w:szCs w:val="22"/>
          <w:lang w:eastAsia="zh-CN"/>
        </w:rPr>
        <w:t xml:space="preserve"> social </w:t>
      </w:r>
      <w:r w:rsidR="00B304B5" w:rsidRPr="00921C23">
        <w:rPr>
          <w:rFonts w:eastAsia="SimSun" w:cs="Arial"/>
          <w:noProof/>
          <w:szCs w:val="22"/>
          <w:lang w:eastAsia="zh-CN"/>
        </w:rPr>
        <w:t>in</w:t>
      </w:r>
      <w:r w:rsidR="00F42E0D" w:rsidRPr="00921C23">
        <w:rPr>
          <w:rFonts w:eastAsia="SimSun" w:cs="Arial"/>
          <w:noProof/>
          <w:szCs w:val="22"/>
          <w:lang w:eastAsia="zh-CN"/>
        </w:rPr>
        <w:t>clusion</w:t>
      </w:r>
      <w:r w:rsidR="00D6431E" w:rsidRPr="00921C23">
        <w:rPr>
          <w:rFonts w:eastAsia="SimSun" w:cs="Arial"/>
          <w:noProof/>
          <w:szCs w:val="22"/>
          <w:lang w:eastAsia="zh-CN"/>
        </w:rPr>
        <w:t xml:space="preserve"> in heritage</w:t>
      </w:r>
      <w:r w:rsidRPr="00921C23">
        <w:rPr>
          <w:rFonts w:eastAsia="SimSun" w:cs="Arial"/>
          <w:noProof/>
          <w:szCs w:val="22"/>
          <w:lang w:eastAsia="zh-CN"/>
        </w:rPr>
        <w:t>.</w:t>
      </w:r>
      <w:r w:rsidRPr="00921C23">
        <w:rPr>
          <w:rFonts w:eastAsia="SimSun" w:cs="Arial"/>
          <w:noProof/>
          <w:color w:val="000000"/>
          <w:szCs w:val="22"/>
          <w:lang w:eastAsia="zh-CN"/>
        </w:rPr>
        <w:t xml:space="preserve">  However, heritage has not been the subject of much empirical research in relation to social capital</w:t>
      </w:r>
      <w:r w:rsidRPr="00921C23">
        <w:rPr>
          <w:rFonts w:eastAsia="Calibri" w:cs="Arial"/>
          <w:noProof/>
          <w:color w:val="000000"/>
          <w:szCs w:val="22"/>
          <w:lang w:eastAsia="zh-CN"/>
        </w:rPr>
        <w:t xml:space="preserve">. </w:t>
      </w:r>
      <w:r w:rsidR="00D570CC">
        <w:rPr>
          <w:rFonts w:eastAsia="Calibri" w:cs="Arial"/>
          <w:noProof/>
          <w:color w:val="000000"/>
          <w:szCs w:val="22"/>
          <w:lang w:eastAsia="zh-CN"/>
        </w:rPr>
        <w:t xml:space="preserve">The </w:t>
      </w:r>
      <w:r w:rsidRPr="00921C23">
        <w:rPr>
          <w:rFonts w:eastAsia="Calibri" w:cs="Arial"/>
          <w:noProof/>
          <w:color w:val="000000"/>
          <w:szCs w:val="22"/>
          <w:lang w:eastAsia="zh-CN"/>
        </w:rPr>
        <w:t xml:space="preserve">Taking Part </w:t>
      </w:r>
      <w:r w:rsidR="00D570CC">
        <w:rPr>
          <w:rFonts w:eastAsia="Calibri" w:cs="Arial"/>
          <w:noProof/>
          <w:color w:val="000000"/>
          <w:szCs w:val="22"/>
          <w:lang w:eastAsia="zh-CN"/>
        </w:rPr>
        <w:t xml:space="preserve">survey </w:t>
      </w:r>
      <w:r w:rsidRPr="00921C23">
        <w:rPr>
          <w:rFonts w:eastAsia="Calibri" w:cs="Arial"/>
          <w:noProof/>
          <w:color w:val="000000"/>
          <w:szCs w:val="22"/>
          <w:lang w:eastAsia="zh-CN"/>
        </w:rPr>
        <w:t xml:space="preserve">(DCMS) provides excellent statistics on participation, and English Heritage has been taking a more systematic view of research, </w:t>
      </w:r>
      <w:r w:rsidR="00217EAB" w:rsidRPr="00921C23">
        <w:rPr>
          <w:rFonts w:eastAsia="Calibri" w:cs="Arial"/>
          <w:noProof/>
          <w:color w:val="000000"/>
          <w:szCs w:val="22"/>
          <w:lang w:eastAsia="zh-CN"/>
        </w:rPr>
        <w:t>which includes their annual publication 'Heritage Counts', the 2012 edition of which refers to 470,000 volunteers in heritage. However,</w:t>
      </w:r>
      <w:r w:rsidRPr="00921C23">
        <w:rPr>
          <w:rFonts w:eastAsia="Calibri" w:cs="Arial"/>
          <w:noProof/>
          <w:color w:val="000000"/>
          <w:szCs w:val="22"/>
          <w:lang w:eastAsia="zh-CN"/>
        </w:rPr>
        <w:t xml:space="preserve"> there is </w:t>
      </w:r>
      <w:r w:rsidR="00F42E0D" w:rsidRPr="00921C23">
        <w:rPr>
          <w:rFonts w:eastAsia="Calibri" w:cs="Arial"/>
          <w:noProof/>
          <w:color w:val="000000"/>
          <w:szCs w:val="22"/>
          <w:lang w:eastAsia="zh-CN"/>
        </w:rPr>
        <w:t>no</w:t>
      </w:r>
      <w:r w:rsidRPr="00921C23">
        <w:rPr>
          <w:rFonts w:eastAsia="Calibri" w:cs="Arial"/>
          <w:noProof/>
          <w:color w:val="000000"/>
          <w:szCs w:val="22"/>
          <w:lang w:eastAsia="zh-CN"/>
        </w:rPr>
        <w:t xml:space="preserve"> evidence in the re</w:t>
      </w:r>
      <w:r w:rsidR="00F42E0D" w:rsidRPr="00921C23">
        <w:rPr>
          <w:rFonts w:eastAsia="Calibri" w:cs="Arial"/>
          <w:noProof/>
          <w:color w:val="000000"/>
          <w:szCs w:val="22"/>
          <w:lang w:eastAsia="zh-CN"/>
        </w:rPr>
        <w:t>vi</w:t>
      </w:r>
      <w:r w:rsidRPr="00921C23">
        <w:rPr>
          <w:rFonts w:eastAsia="Calibri" w:cs="Arial"/>
          <w:noProof/>
          <w:color w:val="000000"/>
          <w:szCs w:val="22"/>
          <w:lang w:eastAsia="zh-CN"/>
        </w:rPr>
        <w:t xml:space="preserve">ew of the direct relationship </w:t>
      </w:r>
      <w:r w:rsidRPr="00921C23">
        <w:rPr>
          <w:rFonts w:eastAsia="Calibri" w:cs="Arial"/>
          <w:noProof/>
          <w:color w:val="000000"/>
          <w:szCs w:val="22"/>
          <w:lang w:eastAsia="zh-CN"/>
        </w:rPr>
        <w:lastRenderedPageBreak/>
        <w:t>between heritage participation and most of the different elements of social capital, such as bonding capital, bridging capital, linking capital and volunteering</w:t>
      </w:r>
      <w:r w:rsidR="00217EAB" w:rsidRPr="00921C23">
        <w:rPr>
          <w:rFonts w:eastAsia="Calibri" w:cs="Arial"/>
          <w:noProof/>
          <w:color w:val="000000"/>
          <w:szCs w:val="22"/>
          <w:lang w:eastAsia="zh-CN"/>
        </w:rPr>
        <w:t>, and the ways in which heritage might be linked to such benefits</w:t>
      </w:r>
      <w:r w:rsidRPr="00921C23">
        <w:rPr>
          <w:rFonts w:eastAsia="Calibri" w:cs="Arial"/>
          <w:noProof/>
          <w:color w:val="000000"/>
          <w:szCs w:val="22"/>
          <w:lang w:eastAsia="zh-CN"/>
        </w:rPr>
        <w:t xml:space="preserve">.  </w:t>
      </w:r>
    </w:p>
    <w:p w14:paraId="74928BE7" w14:textId="77777777" w:rsidR="008E0206" w:rsidRPr="000542AD" w:rsidRDefault="008E0206" w:rsidP="00175A58">
      <w:pPr>
        <w:pStyle w:val="Heading2"/>
        <w:ind w:left="0"/>
        <w:rPr>
          <w:rFonts w:eastAsia="Calibri"/>
        </w:rPr>
      </w:pPr>
      <w:bookmarkStart w:id="123" w:name="_Toc359405179"/>
      <w:r w:rsidRPr="000542AD">
        <w:rPr>
          <w:rFonts w:eastAsia="Calibri"/>
        </w:rPr>
        <w:t xml:space="preserve">5.2 Heritage and </w:t>
      </w:r>
      <w:r w:rsidR="00175A58" w:rsidRPr="000542AD">
        <w:rPr>
          <w:rFonts w:eastAsia="Calibri"/>
        </w:rPr>
        <w:t>Multiple</w:t>
      </w:r>
      <w:r w:rsidRPr="000542AD">
        <w:rPr>
          <w:rFonts w:eastAsia="Calibri"/>
        </w:rPr>
        <w:t xml:space="preserve"> Impact</w:t>
      </w:r>
      <w:r w:rsidR="00175A58" w:rsidRPr="000542AD">
        <w:rPr>
          <w:rFonts w:eastAsia="Calibri"/>
        </w:rPr>
        <w:t>s</w:t>
      </w:r>
      <w:bookmarkEnd w:id="123"/>
    </w:p>
    <w:p w14:paraId="74928BE8" w14:textId="77777777" w:rsidR="008E0206" w:rsidRPr="000542AD" w:rsidRDefault="008E0206" w:rsidP="008E0206">
      <w:pPr>
        <w:rPr>
          <w:rFonts w:eastAsia="Calibri" w:cs="Arial"/>
        </w:rPr>
      </w:pPr>
    </w:p>
    <w:p w14:paraId="74928BE9" w14:textId="69B23E1E" w:rsidR="008E0206" w:rsidRPr="00921C23" w:rsidRDefault="008E0206" w:rsidP="00081D09">
      <w:pPr>
        <w:spacing w:before="0" w:after="120" w:line="23" w:lineRule="atLeast"/>
        <w:ind w:left="0"/>
        <w:jc w:val="both"/>
        <w:rPr>
          <w:rFonts w:eastAsia="Calibri" w:cs="Arial"/>
          <w:szCs w:val="22"/>
        </w:rPr>
      </w:pPr>
      <w:r w:rsidRPr="00921C23">
        <w:rPr>
          <w:rFonts w:eastAsia="Calibri" w:cs="Arial"/>
          <w:szCs w:val="22"/>
        </w:rPr>
        <w:t xml:space="preserve">The systematic review identified </w:t>
      </w:r>
      <w:r w:rsidR="00D570CC">
        <w:rPr>
          <w:rFonts w:eastAsia="Calibri" w:cs="Arial"/>
          <w:szCs w:val="22"/>
        </w:rPr>
        <w:t>eight</w:t>
      </w:r>
      <w:r w:rsidRPr="00921C23">
        <w:rPr>
          <w:rFonts w:eastAsia="Calibri" w:cs="Arial"/>
          <w:szCs w:val="22"/>
        </w:rPr>
        <w:t xml:space="preserve"> studies of the relationship between </w:t>
      </w:r>
      <w:r w:rsidR="00175A58" w:rsidRPr="00921C23">
        <w:rPr>
          <w:rFonts w:eastAsia="Calibri" w:cs="Arial"/>
          <w:szCs w:val="22"/>
        </w:rPr>
        <w:t xml:space="preserve">Heritage and Multiple </w:t>
      </w:r>
      <w:r w:rsidRPr="00921C23">
        <w:rPr>
          <w:rFonts w:eastAsia="Calibri" w:cs="Arial"/>
          <w:szCs w:val="22"/>
        </w:rPr>
        <w:t>Impact</w:t>
      </w:r>
      <w:r w:rsidR="00175A58" w:rsidRPr="00921C23">
        <w:rPr>
          <w:rFonts w:eastAsia="Calibri" w:cs="Arial"/>
          <w:szCs w:val="22"/>
        </w:rPr>
        <w:t>s</w:t>
      </w:r>
      <w:r w:rsidRPr="00921C23">
        <w:rPr>
          <w:rFonts w:eastAsia="Calibri" w:cs="Arial"/>
          <w:szCs w:val="22"/>
        </w:rPr>
        <w:t>, comprising:</w:t>
      </w:r>
    </w:p>
    <w:p w14:paraId="74928BEA" w14:textId="77777777" w:rsidR="008E0206" w:rsidRPr="00921C23" w:rsidRDefault="00E86911" w:rsidP="00E86911">
      <w:pPr>
        <w:autoSpaceDE w:val="0"/>
        <w:autoSpaceDN w:val="0"/>
        <w:adjustRightInd w:val="0"/>
        <w:spacing w:before="0" w:after="120" w:line="23" w:lineRule="atLeast"/>
        <w:ind w:left="360"/>
        <w:jc w:val="both"/>
        <w:rPr>
          <w:rFonts w:eastAsia="Calibri" w:cs="Arial"/>
          <w:szCs w:val="22"/>
        </w:rPr>
      </w:pPr>
      <w:r w:rsidRPr="00921C23">
        <w:rPr>
          <w:rFonts w:eastAsia="Calibri" w:cs="Arial"/>
          <w:b/>
          <w:bCs/>
          <w:szCs w:val="22"/>
        </w:rPr>
        <w:t>F</w:t>
      </w:r>
      <w:r w:rsidRPr="00921C23">
        <w:rPr>
          <w:rFonts w:eastAsia="Calibri" w:cs="Arial"/>
          <w:szCs w:val="22"/>
        </w:rPr>
        <w:tab/>
      </w:r>
      <w:r w:rsidR="008E0206" w:rsidRPr="00921C23">
        <w:rPr>
          <w:rFonts w:eastAsia="Calibri" w:cs="Arial"/>
          <w:szCs w:val="22"/>
        </w:rPr>
        <w:t>1 cross-sectional study</w:t>
      </w:r>
    </w:p>
    <w:p w14:paraId="74928BEB" w14:textId="77777777" w:rsidR="008E0206" w:rsidRPr="00921C23" w:rsidRDefault="00E86911" w:rsidP="00F42E0D">
      <w:pPr>
        <w:autoSpaceDE w:val="0"/>
        <w:autoSpaceDN w:val="0"/>
        <w:adjustRightInd w:val="0"/>
        <w:spacing w:before="0" w:after="120" w:line="23" w:lineRule="atLeast"/>
        <w:ind w:left="360"/>
        <w:jc w:val="both"/>
        <w:rPr>
          <w:rFonts w:eastAsia="Calibri" w:cs="Arial"/>
          <w:szCs w:val="22"/>
        </w:rPr>
      </w:pPr>
      <w:r w:rsidRPr="00921C23">
        <w:rPr>
          <w:rFonts w:eastAsia="Calibri" w:cs="Arial"/>
          <w:b/>
          <w:bCs/>
          <w:szCs w:val="22"/>
        </w:rPr>
        <w:t>G</w:t>
      </w:r>
      <w:r w:rsidRPr="00921C23">
        <w:rPr>
          <w:rFonts w:eastAsia="Calibri" w:cs="Arial"/>
          <w:szCs w:val="22"/>
        </w:rPr>
        <w:tab/>
      </w:r>
      <w:r w:rsidR="008E0206" w:rsidRPr="00921C23">
        <w:rPr>
          <w:rFonts w:eastAsia="Calibri" w:cs="Arial"/>
          <w:szCs w:val="22"/>
        </w:rPr>
        <w:t xml:space="preserve">4 case studies </w:t>
      </w:r>
      <w:r w:rsidRPr="00921C23">
        <w:rPr>
          <w:rFonts w:eastAsia="Calibri" w:cs="Arial"/>
          <w:szCs w:val="22"/>
        </w:rPr>
        <w:t>/</w:t>
      </w:r>
      <w:r w:rsidR="008E0206" w:rsidRPr="00921C23">
        <w:rPr>
          <w:rFonts w:eastAsia="Calibri" w:cs="Arial"/>
          <w:szCs w:val="22"/>
        </w:rPr>
        <w:t xml:space="preserve"> programme evaluation</w:t>
      </w:r>
      <w:r w:rsidR="00F42E0D" w:rsidRPr="00921C23">
        <w:rPr>
          <w:rFonts w:eastAsia="Calibri" w:cs="Arial"/>
          <w:szCs w:val="22"/>
        </w:rPr>
        <w:t>s</w:t>
      </w:r>
    </w:p>
    <w:p w14:paraId="74928BEC" w14:textId="77777777" w:rsidR="008E0206" w:rsidRPr="00921C23" w:rsidRDefault="00E86911" w:rsidP="00081D09">
      <w:pPr>
        <w:autoSpaceDE w:val="0"/>
        <w:autoSpaceDN w:val="0"/>
        <w:adjustRightInd w:val="0"/>
        <w:spacing w:before="0" w:after="120" w:line="23" w:lineRule="atLeast"/>
        <w:ind w:left="360"/>
        <w:jc w:val="both"/>
        <w:rPr>
          <w:rFonts w:eastAsia="Calibri" w:cs="Arial"/>
          <w:szCs w:val="22"/>
        </w:rPr>
      </w:pPr>
      <w:r w:rsidRPr="00921C23">
        <w:rPr>
          <w:rFonts w:eastAsia="Calibri" w:cs="Arial"/>
          <w:b/>
          <w:bCs/>
          <w:szCs w:val="22"/>
        </w:rPr>
        <w:t>I</w:t>
      </w:r>
      <w:r w:rsidRPr="00921C23">
        <w:rPr>
          <w:rFonts w:eastAsia="Calibri" w:cs="Arial"/>
          <w:szCs w:val="22"/>
        </w:rPr>
        <w:tab/>
      </w:r>
      <w:r w:rsidR="00081D09" w:rsidRPr="00921C23">
        <w:rPr>
          <w:rFonts w:eastAsia="Calibri" w:cs="Arial"/>
          <w:szCs w:val="22"/>
        </w:rPr>
        <w:t>3</w:t>
      </w:r>
      <w:r w:rsidR="008E0206" w:rsidRPr="00921C23">
        <w:rPr>
          <w:rFonts w:eastAsia="Calibri" w:cs="Arial"/>
          <w:szCs w:val="22"/>
        </w:rPr>
        <w:t xml:space="preserve"> narrative review</w:t>
      </w:r>
      <w:r w:rsidR="00081D09" w:rsidRPr="00921C23">
        <w:rPr>
          <w:rFonts w:eastAsia="Calibri" w:cs="Arial"/>
          <w:szCs w:val="22"/>
        </w:rPr>
        <w:t>s</w:t>
      </w:r>
    </w:p>
    <w:p w14:paraId="74928BED" w14:textId="77777777" w:rsidR="00F63349" w:rsidRPr="00921C23" w:rsidRDefault="00341D66" w:rsidP="00F63349">
      <w:pPr>
        <w:autoSpaceDE w:val="0"/>
        <w:autoSpaceDN w:val="0"/>
        <w:adjustRightInd w:val="0"/>
        <w:spacing w:before="0" w:after="120" w:line="276" w:lineRule="auto"/>
        <w:ind w:left="0"/>
        <w:jc w:val="both"/>
        <w:rPr>
          <w:rFonts w:eastAsia="SimSun" w:cs="Arial"/>
          <w:noProof/>
          <w:szCs w:val="22"/>
        </w:rPr>
      </w:pPr>
      <w:r w:rsidRPr="00921C23">
        <w:rPr>
          <w:rFonts w:eastAsia="SimSun" w:cs="Arial"/>
          <w:szCs w:val="22"/>
          <w:lang w:eastAsia="zh-CN"/>
        </w:rPr>
        <w:t xml:space="preserve">The position of these in the hierarchy of evidence (see </w:t>
      </w:r>
      <w:r w:rsidR="00740FD7">
        <w:rPr>
          <w:rFonts w:eastAsia="SimSun" w:cs="Arial"/>
          <w:szCs w:val="22"/>
          <w:lang w:eastAsia="zh-CN"/>
        </w:rPr>
        <w:t>Table 2.1</w:t>
      </w:r>
      <w:r w:rsidRPr="00921C23">
        <w:rPr>
          <w:rFonts w:eastAsia="SimSun" w:cs="Arial"/>
          <w:szCs w:val="22"/>
          <w:lang w:eastAsia="zh-CN"/>
        </w:rPr>
        <w:t xml:space="preserve">) is indicated on the left hand side of the list above.  </w:t>
      </w:r>
      <w:r w:rsidR="00F63349" w:rsidRPr="00921C23">
        <w:rPr>
          <w:rFonts w:eastAsia="SimSun" w:cs="Arial"/>
          <w:noProof/>
          <w:szCs w:val="22"/>
        </w:rPr>
        <w:t xml:space="preserve">The studies of heritage and multiple impacts are summarised in Table A9.2 in Appendix 9. </w:t>
      </w:r>
    </w:p>
    <w:p w14:paraId="74928BEE" w14:textId="77777777" w:rsidR="008E0206" w:rsidRPr="000542AD" w:rsidRDefault="00D31763" w:rsidP="00DD685F">
      <w:pPr>
        <w:pStyle w:val="Heading3"/>
        <w:spacing w:before="240"/>
        <w:ind w:left="0"/>
      </w:pPr>
      <w:bookmarkStart w:id="124" w:name="_Toc350526188"/>
      <w:bookmarkStart w:id="125" w:name="_Toc359405180"/>
      <w:r w:rsidRPr="000542AD">
        <w:t xml:space="preserve">5.2.1 </w:t>
      </w:r>
      <w:bookmarkEnd w:id="124"/>
      <w:r w:rsidR="00FF2C01" w:rsidRPr="000542AD">
        <w:t>E</w:t>
      </w:r>
      <w:r w:rsidR="00E7005E" w:rsidRPr="000542AD">
        <w:t>vidence</w:t>
      </w:r>
      <w:r w:rsidR="008E0206" w:rsidRPr="000542AD">
        <w:t xml:space="preserve"> </w:t>
      </w:r>
      <w:r w:rsidR="00DD685F" w:rsidRPr="000542AD">
        <w:t>of Heritage and Impacts</w:t>
      </w:r>
      <w:bookmarkEnd w:id="125"/>
    </w:p>
    <w:p w14:paraId="74928BEF" w14:textId="74A10E81" w:rsidR="008E0206" w:rsidRPr="00921C23" w:rsidRDefault="00AB118F" w:rsidP="00AB118F">
      <w:pPr>
        <w:pStyle w:val="NoSpacing"/>
        <w:spacing w:after="120" w:line="276" w:lineRule="auto"/>
        <w:jc w:val="both"/>
        <w:rPr>
          <w:rFonts w:ascii="Arial" w:hAnsi="Arial" w:cs="Arial"/>
          <w:bCs/>
        </w:rPr>
      </w:pPr>
      <w:r w:rsidRPr="00921C23">
        <w:rPr>
          <w:rFonts w:ascii="Arial" w:eastAsia="SimSun" w:hAnsi="Arial" w:cs="Arial"/>
          <w:lang w:val="en-GB" w:eastAsia="zh-CN"/>
        </w:rPr>
        <w:t>Maeer,</w:t>
      </w:r>
      <w:r w:rsidRPr="00921C23">
        <w:rPr>
          <w:rFonts w:ascii="Arial" w:eastAsia="SimSun" w:hAnsi="Arial" w:cs="Arial"/>
        </w:rPr>
        <w:t xml:space="preserve"> Fawcett &amp;</w:t>
      </w:r>
      <w:r w:rsidRPr="00921C23">
        <w:rPr>
          <w:rFonts w:ascii="Arial" w:eastAsia="SimSun" w:hAnsi="Arial" w:cs="Arial"/>
          <w:lang w:val="en-GB" w:eastAsia="zh-CN"/>
        </w:rPr>
        <w:t xml:space="preserve"> Gillick (2012</w:t>
      </w:r>
      <w:r w:rsidRPr="00921C23">
        <w:rPr>
          <w:rFonts w:ascii="Arial" w:eastAsia="Calibri" w:hAnsi="Arial" w:cs="Arial"/>
          <w:noProof/>
          <w:color w:val="000000"/>
          <w:vertAlign w:val="superscript"/>
          <w:lang w:eastAsia="zh-CN"/>
        </w:rPr>
        <w:t>I</w:t>
      </w:r>
      <w:r w:rsidRPr="00921C23">
        <w:rPr>
          <w:rFonts w:ascii="Arial" w:eastAsia="SimSun" w:hAnsi="Arial" w:cs="Arial"/>
          <w:lang w:val="en-GB" w:eastAsia="zh-CN"/>
        </w:rPr>
        <w:t xml:space="preserve">) </w:t>
      </w:r>
      <w:r w:rsidRPr="00921C23">
        <w:rPr>
          <w:rFonts w:ascii="Arial" w:eastAsia="Calibri" w:hAnsi="Arial" w:cs="Arial"/>
          <w:color w:val="000000"/>
          <w:kern w:val="1"/>
          <w:lang w:eastAsia="hi-IN" w:bidi="hi-IN"/>
        </w:rPr>
        <w:t xml:space="preserve">summarise project evaluations and studies which identify examples of improved social inclusion and social cohesion, personal skill development and improved self concepts for volunteers, and the contribution of heritage to </w:t>
      </w:r>
      <w:r w:rsidR="00A02536">
        <w:rPr>
          <w:rFonts w:ascii="Arial" w:eastAsia="Calibri" w:hAnsi="Arial" w:cs="Arial"/>
          <w:color w:val="000000"/>
          <w:kern w:val="1"/>
          <w:lang w:eastAsia="hi-IN" w:bidi="hi-IN"/>
        </w:rPr>
        <w:t>wellbeing</w:t>
      </w:r>
      <w:r w:rsidRPr="00921C23">
        <w:rPr>
          <w:rFonts w:ascii="Arial" w:eastAsia="Calibri" w:hAnsi="Arial" w:cs="Arial"/>
          <w:color w:val="000000"/>
          <w:kern w:val="1"/>
          <w:lang w:eastAsia="hi-IN" w:bidi="hi-IN"/>
        </w:rPr>
        <w:t xml:space="preserve">. However, the quality of evidence is not assessed and many of the studies referred to are broader than heritage - e.g. referring to the built environment, natural environment, green space. </w:t>
      </w:r>
      <w:r w:rsidR="008E0206" w:rsidRPr="00921C23">
        <w:rPr>
          <w:rFonts w:ascii="Arial" w:hAnsi="Arial" w:cs="Arial"/>
          <w:noProof/>
        </w:rPr>
        <w:t>Burns Owens Partnership</w:t>
      </w:r>
      <w:r w:rsidR="008E0206" w:rsidRPr="00921C23">
        <w:rPr>
          <w:rFonts w:ascii="Arial" w:hAnsi="Arial" w:cs="Arial"/>
          <w:bCs/>
        </w:rPr>
        <w:t xml:space="preserve"> (200</w:t>
      </w:r>
      <w:r w:rsidR="00DD4FFB" w:rsidRPr="00921C23">
        <w:rPr>
          <w:rFonts w:ascii="Arial" w:hAnsi="Arial" w:cs="Arial"/>
          <w:bCs/>
        </w:rPr>
        <w:t>9a</w:t>
      </w:r>
      <w:r w:rsidR="008E0206" w:rsidRPr="00921C23">
        <w:rPr>
          <w:rFonts w:ascii="Arial" w:hAnsi="Arial" w:cs="Arial"/>
          <w:bCs/>
          <w:vertAlign w:val="superscript"/>
        </w:rPr>
        <w:t>F</w:t>
      </w:r>
      <w:r w:rsidR="008E0206" w:rsidRPr="00921C23">
        <w:rPr>
          <w:rFonts w:ascii="Arial" w:hAnsi="Arial" w:cs="Arial"/>
          <w:bCs/>
        </w:rPr>
        <w:t>)</w:t>
      </w:r>
      <w:r w:rsidRPr="00921C23">
        <w:rPr>
          <w:rFonts w:ascii="Arial" w:hAnsi="Arial" w:cs="Arial"/>
          <w:bCs/>
        </w:rPr>
        <w:t>,</w:t>
      </w:r>
      <w:r w:rsidR="008E0206" w:rsidRPr="00921C23">
        <w:rPr>
          <w:rFonts w:ascii="Arial" w:hAnsi="Arial" w:cs="Arial"/>
          <w:bCs/>
        </w:rPr>
        <w:t xml:space="preserve"> in a cross section survey</w:t>
      </w:r>
      <w:r w:rsidRPr="00921C23">
        <w:rPr>
          <w:rFonts w:ascii="Arial" w:hAnsi="Arial" w:cs="Arial"/>
          <w:bCs/>
        </w:rPr>
        <w:t>,</w:t>
      </w:r>
      <w:r w:rsidR="008E0206" w:rsidRPr="00921C23">
        <w:rPr>
          <w:rFonts w:ascii="Arial" w:hAnsi="Arial" w:cs="Arial"/>
          <w:bCs/>
        </w:rPr>
        <w:t xml:space="preserve"> found that </w:t>
      </w:r>
      <w:r w:rsidR="008E0206" w:rsidRPr="00921C23">
        <w:rPr>
          <w:rFonts w:ascii="Arial" w:hAnsi="Arial" w:cs="Arial"/>
          <w:noProof/>
        </w:rPr>
        <w:t>participation in H</w:t>
      </w:r>
      <w:r w:rsidR="00F42E0D" w:rsidRPr="00921C23">
        <w:rPr>
          <w:rFonts w:ascii="Arial" w:hAnsi="Arial" w:cs="Arial"/>
          <w:noProof/>
        </w:rPr>
        <w:t xml:space="preserve">eritage </w:t>
      </w:r>
      <w:r w:rsidR="008E0206" w:rsidRPr="00921C23">
        <w:rPr>
          <w:rFonts w:ascii="Arial" w:hAnsi="Arial" w:cs="Arial"/>
          <w:noProof/>
        </w:rPr>
        <w:t>L</w:t>
      </w:r>
      <w:r w:rsidR="00F42E0D" w:rsidRPr="00921C23">
        <w:rPr>
          <w:rFonts w:ascii="Arial" w:hAnsi="Arial" w:cs="Arial"/>
          <w:noProof/>
        </w:rPr>
        <w:t xml:space="preserve">ottery </w:t>
      </w:r>
      <w:r w:rsidR="008E0206" w:rsidRPr="00921C23">
        <w:rPr>
          <w:rFonts w:ascii="Arial" w:hAnsi="Arial" w:cs="Arial"/>
          <w:noProof/>
        </w:rPr>
        <w:t>F</w:t>
      </w:r>
      <w:r w:rsidR="00F42E0D" w:rsidRPr="00921C23">
        <w:rPr>
          <w:rFonts w:ascii="Arial" w:hAnsi="Arial" w:cs="Arial"/>
          <w:noProof/>
        </w:rPr>
        <w:t>und</w:t>
      </w:r>
      <w:r w:rsidR="008E0206" w:rsidRPr="00921C23">
        <w:rPr>
          <w:rFonts w:ascii="Arial" w:hAnsi="Arial" w:cs="Arial"/>
          <w:noProof/>
        </w:rPr>
        <w:t xml:space="preserve"> </w:t>
      </w:r>
      <w:r w:rsidR="00004B39" w:rsidRPr="00921C23">
        <w:rPr>
          <w:rFonts w:ascii="Arial" w:hAnsi="Arial" w:cs="Arial"/>
          <w:noProof/>
        </w:rPr>
        <w:t xml:space="preserve">(HLF) </w:t>
      </w:r>
      <w:r w:rsidR="008E0206" w:rsidRPr="00921C23">
        <w:rPr>
          <w:rFonts w:ascii="Arial" w:hAnsi="Arial" w:cs="Arial"/>
          <w:noProof/>
        </w:rPr>
        <w:t xml:space="preserve">projects helps to maintain and deepen the skills, knowledge and social networks of volunteers and to increase their sense of belonging to their local communities. </w:t>
      </w:r>
      <w:r w:rsidR="00E7005E" w:rsidRPr="00921C23">
        <w:rPr>
          <w:rFonts w:ascii="Arial" w:hAnsi="Arial" w:cs="Arial"/>
          <w:noProof/>
        </w:rPr>
        <w:t xml:space="preserve"> </w:t>
      </w:r>
      <w:r w:rsidR="008E0206" w:rsidRPr="00921C23">
        <w:rPr>
          <w:rFonts w:ascii="Arial" w:hAnsi="Arial" w:cs="Arial"/>
          <w:noProof/>
        </w:rPr>
        <w:t>ECOTEC (2004</w:t>
      </w:r>
      <w:r w:rsidR="008E0206" w:rsidRPr="00921C23">
        <w:rPr>
          <w:rFonts w:ascii="Arial" w:hAnsi="Arial" w:cs="Arial"/>
          <w:noProof/>
          <w:vertAlign w:val="superscript"/>
        </w:rPr>
        <w:t>G</w:t>
      </w:r>
      <w:r w:rsidR="008E0206" w:rsidRPr="00921C23">
        <w:rPr>
          <w:rFonts w:ascii="Arial" w:hAnsi="Arial" w:cs="Arial"/>
          <w:noProof/>
        </w:rPr>
        <w:t>) suggest</w:t>
      </w:r>
      <w:r w:rsidR="00F42E0D" w:rsidRPr="00921C23">
        <w:rPr>
          <w:rFonts w:ascii="Arial" w:hAnsi="Arial" w:cs="Arial"/>
          <w:noProof/>
        </w:rPr>
        <w:t>ed</w:t>
      </w:r>
      <w:r w:rsidR="008E0206" w:rsidRPr="00921C23">
        <w:rPr>
          <w:rFonts w:ascii="Arial" w:hAnsi="Arial" w:cs="Arial"/>
          <w:noProof/>
        </w:rPr>
        <w:t xml:space="preserve"> that Anglican cathedrals in England make a significant contribution to both economic and social </w:t>
      </w:r>
      <w:r w:rsidR="00A02536">
        <w:rPr>
          <w:rFonts w:ascii="Arial" w:hAnsi="Arial" w:cs="Arial"/>
          <w:noProof/>
        </w:rPr>
        <w:t>wellbeing</w:t>
      </w:r>
      <w:r w:rsidR="00E7005E" w:rsidRPr="00921C23">
        <w:rPr>
          <w:rFonts w:ascii="Arial" w:hAnsi="Arial" w:cs="Arial"/>
          <w:noProof/>
        </w:rPr>
        <w:t xml:space="preserve">, the latter including </w:t>
      </w:r>
      <w:r w:rsidR="00E7005E" w:rsidRPr="00921C23">
        <w:rPr>
          <w:rFonts w:ascii="Arial" w:hAnsi="Arial" w:cs="Arial"/>
        </w:rPr>
        <w:t>education, training and volunteering opportunities, in addition to the potential for community outreach work, although no evidence is provided to support this claim</w:t>
      </w:r>
      <w:r w:rsidR="008E0206" w:rsidRPr="00921C23">
        <w:rPr>
          <w:rFonts w:ascii="Arial" w:hAnsi="Arial" w:cs="Arial"/>
          <w:noProof/>
        </w:rPr>
        <w:t xml:space="preserve">. </w:t>
      </w:r>
      <w:r w:rsidR="00E7005E" w:rsidRPr="00921C23">
        <w:rPr>
          <w:rFonts w:ascii="Arial" w:hAnsi="Arial" w:cs="Arial"/>
          <w:noProof/>
        </w:rPr>
        <w:t xml:space="preserve"> </w:t>
      </w:r>
      <w:r w:rsidR="008E0206" w:rsidRPr="00921C23">
        <w:rPr>
          <w:rFonts w:ascii="Arial" w:hAnsi="Arial" w:cs="Arial"/>
          <w:noProof/>
        </w:rPr>
        <w:t>McDonald (2004</w:t>
      </w:r>
      <w:r w:rsidR="008E0206" w:rsidRPr="00921C23">
        <w:rPr>
          <w:rFonts w:ascii="Arial" w:hAnsi="Arial" w:cs="Arial"/>
          <w:noProof/>
          <w:vertAlign w:val="superscript"/>
        </w:rPr>
        <w:t>G</w:t>
      </w:r>
      <w:r w:rsidR="008E0206" w:rsidRPr="00921C23">
        <w:rPr>
          <w:rFonts w:ascii="Arial" w:hAnsi="Arial" w:cs="Arial"/>
          <w:noProof/>
        </w:rPr>
        <w:t>) for Heritage Australia found that people are highly motivated to engage in heritage activities that they find directly relevant to their own specific interests, culture or history</w:t>
      </w:r>
      <w:r w:rsidR="00F42E0D" w:rsidRPr="00921C23">
        <w:rPr>
          <w:rFonts w:ascii="Arial" w:hAnsi="Arial" w:cs="Arial"/>
          <w:noProof/>
        </w:rPr>
        <w:t xml:space="preserve">, but they do not link this to potential social </w:t>
      </w:r>
      <w:r w:rsidR="0061777F" w:rsidRPr="00921C23">
        <w:rPr>
          <w:rFonts w:ascii="Arial" w:hAnsi="Arial" w:cs="Arial"/>
          <w:noProof/>
        </w:rPr>
        <w:t>impact</w:t>
      </w:r>
      <w:r w:rsidR="00F42E0D" w:rsidRPr="00921C23">
        <w:rPr>
          <w:rFonts w:ascii="Arial" w:hAnsi="Arial" w:cs="Arial"/>
          <w:noProof/>
        </w:rPr>
        <w:t>s</w:t>
      </w:r>
      <w:r w:rsidR="008E0206" w:rsidRPr="00921C23">
        <w:rPr>
          <w:rFonts w:ascii="Arial" w:hAnsi="Arial" w:cs="Arial"/>
          <w:noProof/>
        </w:rPr>
        <w:t xml:space="preserve">. </w:t>
      </w:r>
    </w:p>
    <w:p w14:paraId="74928BF0" w14:textId="75B60F74" w:rsidR="008E0206" w:rsidRPr="00921C23" w:rsidRDefault="008E0206" w:rsidP="00D6431E">
      <w:pPr>
        <w:autoSpaceDE w:val="0"/>
        <w:autoSpaceDN w:val="0"/>
        <w:adjustRightInd w:val="0"/>
        <w:spacing w:before="0" w:after="120" w:line="276" w:lineRule="auto"/>
        <w:ind w:left="0"/>
        <w:jc w:val="both"/>
        <w:rPr>
          <w:rFonts w:eastAsia="Calibri" w:cs="Arial"/>
          <w:noProof/>
          <w:color w:val="000000"/>
          <w:szCs w:val="22"/>
          <w:lang w:eastAsia="zh-CN"/>
        </w:rPr>
      </w:pPr>
      <w:r w:rsidRPr="00921C23">
        <w:rPr>
          <w:rFonts w:eastAsia="Calibri" w:cs="Arial"/>
          <w:noProof/>
          <w:color w:val="000000"/>
          <w:szCs w:val="22"/>
          <w:lang w:eastAsia="zh-CN"/>
        </w:rPr>
        <w:t>Applejuice (2008</w:t>
      </w:r>
      <w:r w:rsidRPr="00921C23">
        <w:rPr>
          <w:rFonts w:eastAsia="Calibri" w:cs="Arial"/>
          <w:noProof/>
          <w:color w:val="000000"/>
          <w:szCs w:val="22"/>
          <w:vertAlign w:val="superscript"/>
          <w:lang w:eastAsia="zh-CN"/>
        </w:rPr>
        <w:t>G</w:t>
      </w:r>
      <w:r w:rsidRPr="00921C23">
        <w:rPr>
          <w:rFonts w:eastAsia="Calibri" w:cs="Arial"/>
          <w:noProof/>
          <w:color w:val="000000"/>
          <w:szCs w:val="22"/>
          <w:lang w:eastAsia="zh-CN"/>
        </w:rPr>
        <w:t xml:space="preserve">) reports that HLF funded projects create opportunities for the achievement of a variety of positive outcomes </w:t>
      </w:r>
      <w:r w:rsidR="007E7513" w:rsidRPr="00921C23">
        <w:rPr>
          <w:rFonts w:eastAsia="Calibri" w:cs="Arial"/>
          <w:noProof/>
          <w:color w:val="000000"/>
          <w:szCs w:val="22"/>
          <w:lang w:eastAsia="zh-CN"/>
        </w:rPr>
        <w:t xml:space="preserve">including some </w:t>
      </w:r>
      <w:r w:rsidR="00004B39" w:rsidRPr="00921C23">
        <w:rPr>
          <w:rFonts w:eastAsia="Calibri" w:cs="Arial"/>
          <w:noProof/>
          <w:color w:val="000000"/>
          <w:szCs w:val="22"/>
          <w:lang w:eastAsia="zh-CN"/>
        </w:rPr>
        <w:t xml:space="preserve">individual </w:t>
      </w:r>
      <w:r w:rsidR="007E7513" w:rsidRPr="00921C23">
        <w:rPr>
          <w:rFonts w:eastAsia="Calibri" w:cs="Arial"/>
          <w:noProof/>
          <w:color w:val="000000"/>
          <w:szCs w:val="22"/>
          <w:lang w:eastAsia="zh-CN"/>
        </w:rPr>
        <w:t xml:space="preserve">benefits such as enjoyment, learning and changes to values; but also some </w:t>
      </w:r>
      <w:r w:rsidR="00004B39" w:rsidRPr="00921C23">
        <w:rPr>
          <w:rFonts w:eastAsia="Calibri" w:cs="Arial"/>
          <w:noProof/>
          <w:color w:val="000000"/>
          <w:szCs w:val="22"/>
          <w:lang w:eastAsia="zh-CN"/>
        </w:rPr>
        <w:t>social benefits</w:t>
      </w:r>
      <w:r w:rsidR="007E7513" w:rsidRPr="00921C23">
        <w:rPr>
          <w:rFonts w:eastAsia="Calibri" w:cs="Arial"/>
          <w:noProof/>
          <w:color w:val="000000"/>
          <w:szCs w:val="22"/>
          <w:lang w:eastAsia="zh-CN"/>
        </w:rPr>
        <w:t xml:space="preserve">, including skills development for participants, improvements in health and </w:t>
      </w:r>
      <w:r w:rsidR="00A02536">
        <w:rPr>
          <w:rFonts w:eastAsia="Calibri" w:cs="Arial"/>
          <w:noProof/>
          <w:color w:val="000000"/>
          <w:szCs w:val="22"/>
          <w:lang w:eastAsia="zh-CN"/>
        </w:rPr>
        <w:t>wellbeing</w:t>
      </w:r>
      <w:r w:rsidR="007E7513" w:rsidRPr="00921C23">
        <w:rPr>
          <w:rFonts w:eastAsia="Calibri" w:cs="Arial"/>
          <w:noProof/>
          <w:color w:val="000000"/>
          <w:szCs w:val="22"/>
          <w:lang w:eastAsia="zh-CN"/>
        </w:rPr>
        <w:t xml:space="preserve">, and development of different facets of social capital - i.e. </w:t>
      </w:r>
      <w:r w:rsidRPr="00921C23">
        <w:rPr>
          <w:rFonts w:eastAsia="Calibri" w:cs="Arial"/>
          <w:noProof/>
          <w:color w:val="000000"/>
          <w:szCs w:val="22"/>
          <w:lang w:eastAsia="zh-CN"/>
        </w:rPr>
        <w:t xml:space="preserve">diverse audiences, especially where project activities are targeted at specific groups or communities, </w:t>
      </w:r>
      <w:r w:rsidR="007E7513" w:rsidRPr="00921C23">
        <w:rPr>
          <w:rFonts w:eastAsia="Calibri" w:cs="Arial"/>
          <w:noProof/>
          <w:color w:val="000000"/>
          <w:szCs w:val="22"/>
          <w:lang w:eastAsia="zh-CN"/>
        </w:rPr>
        <w:t>social cohesion, improved inter-generational links, and</w:t>
      </w:r>
      <w:r w:rsidRPr="00921C23">
        <w:rPr>
          <w:rFonts w:eastAsia="Calibri" w:cs="Arial"/>
          <w:noProof/>
          <w:color w:val="000000"/>
          <w:szCs w:val="22"/>
          <w:lang w:eastAsia="zh-CN"/>
        </w:rPr>
        <w:t xml:space="preserve"> varied</w:t>
      </w:r>
      <w:r w:rsidR="007E7513" w:rsidRPr="00921C23">
        <w:rPr>
          <w:rFonts w:eastAsia="Calibri" w:cs="Arial"/>
          <w:noProof/>
          <w:color w:val="000000"/>
          <w:szCs w:val="22"/>
          <w:lang w:eastAsia="zh-CN"/>
        </w:rPr>
        <w:t xml:space="preserve"> opportunities for volunteering.  </w:t>
      </w:r>
      <w:r w:rsidR="00D6431E" w:rsidRPr="00921C23">
        <w:rPr>
          <w:rFonts w:eastAsia="Calibri" w:cs="Arial"/>
          <w:noProof/>
          <w:color w:val="000000"/>
          <w:szCs w:val="22"/>
          <w:lang w:eastAsia="zh-CN"/>
        </w:rPr>
        <w:t>T</w:t>
      </w:r>
      <w:r w:rsidR="007E7513" w:rsidRPr="00921C23">
        <w:rPr>
          <w:rFonts w:eastAsia="Calibri" w:cs="Arial"/>
          <w:noProof/>
          <w:color w:val="000000"/>
          <w:szCs w:val="22"/>
          <w:lang w:eastAsia="zh-CN"/>
        </w:rPr>
        <w:t>he evidence base for these claims is largely qualitative testimonies from project leads, together with case study evidence from individual projects.</w:t>
      </w:r>
    </w:p>
    <w:p w14:paraId="74928BF1" w14:textId="77777777" w:rsidR="008E0206" w:rsidRPr="00921C23" w:rsidRDefault="007A2913" w:rsidP="00407ADA">
      <w:pPr>
        <w:autoSpaceDE w:val="0"/>
        <w:autoSpaceDN w:val="0"/>
        <w:adjustRightInd w:val="0"/>
        <w:spacing w:before="0" w:after="120" w:line="276" w:lineRule="auto"/>
        <w:ind w:left="0"/>
        <w:jc w:val="both"/>
        <w:rPr>
          <w:rFonts w:eastAsia="Calibri" w:cs="Arial"/>
          <w:noProof/>
          <w:sz w:val="20"/>
          <w:szCs w:val="20"/>
          <w:lang w:eastAsia="zh-CN"/>
        </w:rPr>
      </w:pPr>
      <w:r w:rsidRPr="00921C23">
        <w:rPr>
          <w:rFonts w:cs="Arial"/>
          <w:noProof/>
        </w:rPr>
        <w:t xml:space="preserve">Ela Palmer Heritage </w:t>
      </w:r>
      <w:r w:rsidRPr="00921C23">
        <w:rPr>
          <w:rFonts w:eastAsia="Calibri" w:cs="Arial"/>
          <w:noProof/>
          <w:color w:val="000000"/>
          <w:szCs w:val="22"/>
          <w:lang w:eastAsia="zh-CN"/>
        </w:rPr>
        <w:t>(2008</w:t>
      </w:r>
      <w:r w:rsidRPr="00921C23">
        <w:rPr>
          <w:rFonts w:eastAsia="Calibri" w:cs="Arial"/>
          <w:noProof/>
          <w:color w:val="000000"/>
          <w:vertAlign w:val="superscript"/>
          <w:lang w:eastAsia="zh-CN"/>
        </w:rPr>
        <w:t>I</w:t>
      </w:r>
      <w:r w:rsidRPr="00921C23">
        <w:rPr>
          <w:rFonts w:eastAsia="Calibri" w:cs="Arial"/>
          <w:noProof/>
          <w:color w:val="000000"/>
          <w:szCs w:val="22"/>
          <w:lang w:eastAsia="zh-CN"/>
        </w:rPr>
        <w:t>)</w:t>
      </w:r>
      <w:r w:rsidRPr="00921C23">
        <w:rPr>
          <w:rFonts w:eastAsia="Calibri" w:cs="Arial"/>
          <w:noProof/>
          <w:color w:val="000000"/>
          <w:lang w:eastAsia="zh-CN"/>
        </w:rPr>
        <w:t xml:space="preserve"> reviews literature on heritage-led regeneration but provides</w:t>
      </w:r>
      <w:r w:rsidR="00407ADA" w:rsidRPr="00921C23">
        <w:rPr>
          <w:rFonts w:eastAsia="Calibri" w:cs="Arial"/>
          <w:color w:val="000000"/>
          <w:kern w:val="1"/>
          <w:szCs w:val="22"/>
          <w:lang w:eastAsia="hi-IN" w:bidi="hi-IN"/>
        </w:rPr>
        <w:t xml:space="preserve"> limited evidence of social </w:t>
      </w:r>
      <w:r w:rsidR="0061777F" w:rsidRPr="00921C23">
        <w:rPr>
          <w:rFonts w:eastAsia="Calibri" w:cs="Arial"/>
          <w:color w:val="000000"/>
          <w:kern w:val="1"/>
          <w:szCs w:val="22"/>
          <w:lang w:eastAsia="hi-IN" w:bidi="hi-IN"/>
        </w:rPr>
        <w:t>impact</w:t>
      </w:r>
      <w:r w:rsidR="00407ADA" w:rsidRPr="00921C23">
        <w:rPr>
          <w:rFonts w:eastAsia="Calibri" w:cs="Arial"/>
          <w:color w:val="000000"/>
          <w:kern w:val="1"/>
          <w:szCs w:val="22"/>
          <w:lang w:eastAsia="hi-IN" w:bidi="hi-IN"/>
        </w:rPr>
        <w:t xml:space="preserve">s: i.e. anecdotal evidence of the effects on social capital formation, assumed/potential effects on health, conflicting evidence of the effects on crime, and piecemeal evidence of effects on intermediate education outcomes such as children's enthusiasm.  </w:t>
      </w:r>
      <w:r w:rsidR="00D6431E" w:rsidRPr="00921C23">
        <w:rPr>
          <w:rFonts w:eastAsia="Calibri" w:cs="Arial"/>
          <w:noProof/>
          <w:szCs w:val="22"/>
          <w:lang w:eastAsia="zh-CN"/>
        </w:rPr>
        <w:t>Thomas (2007</w:t>
      </w:r>
      <w:r w:rsidR="00D6431E" w:rsidRPr="00921C23">
        <w:rPr>
          <w:rFonts w:eastAsia="Calibri" w:cs="Arial"/>
          <w:noProof/>
          <w:szCs w:val="22"/>
          <w:vertAlign w:val="superscript"/>
          <w:lang w:eastAsia="zh-CN"/>
        </w:rPr>
        <w:t>G</w:t>
      </w:r>
      <w:r w:rsidR="00D6431E" w:rsidRPr="00921C23">
        <w:rPr>
          <w:rFonts w:eastAsia="Calibri" w:cs="Arial"/>
          <w:noProof/>
          <w:szCs w:val="22"/>
          <w:lang w:eastAsia="zh-CN"/>
        </w:rPr>
        <w:t xml:space="preserve">) investigates the potential for enterprise in the heritage tourism sector of one region and concludes </w:t>
      </w:r>
      <w:r w:rsidR="00D6431E" w:rsidRPr="00921C23">
        <w:rPr>
          <w:rFonts w:eastAsia="Calibri" w:cs="Arial"/>
          <w:noProof/>
          <w:color w:val="000000"/>
          <w:szCs w:val="22"/>
          <w:lang w:eastAsia="zh-CN"/>
        </w:rPr>
        <w:t xml:space="preserve">that intrapreneurial behaviour in existing organizations is directly linked to staff engagement and empowerment. No link is made, however, to social </w:t>
      </w:r>
      <w:r w:rsidR="0061777F" w:rsidRPr="00921C23">
        <w:rPr>
          <w:rFonts w:eastAsia="Calibri" w:cs="Arial"/>
          <w:noProof/>
          <w:color w:val="000000"/>
          <w:szCs w:val="22"/>
          <w:lang w:eastAsia="zh-CN"/>
        </w:rPr>
        <w:t>impact</w:t>
      </w:r>
      <w:r w:rsidR="00D6431E" w:rsidRPr="00921C23">
        <w:rPr>
          <w:rFonts w:eastAsia="Calibri" w:cs="Arial"/>
          <w:noProof/>
          <w:color w:val="000000"/>
          <w:szCs w:val="22"/>
          <w:lang w:eastAsia="zh-CN"/>
        </w:rPr>
        <w:t>s.</w:t>
      </w:r>
    </w:p>
    <w:p w14:paraId="74928BF2" w14:textId="77777777" w:rsidR="00D6431E" w:rsidRPr="000542AD" w:rsidRDefault="00D6431E" w:rsidP="00FF2C01">
      <w:pPr>
        <w:pStyle w:val="Heading3"/>
        <w:spacing w:before="240"/>
        <w:ind w:left="0"/>
        <w:rPr>
          <w:rFonts w:eastAsia="SimSun"/>
          <w:noProof/>
        </w:rPr>
      </w:pPr>
      <w:bookmarkStart w:id="126" w:name="_Toc359405181"/>
      <w:r w:rsidRPr="000542AD">
        <w:rPr>
          <w:rFonts w:eastAsia="SimSun"/>
          <w:noProof/>
        </w:rPr>
        <w:lastRenderedPageBreak/>
        <w:t xml:space="preserve">5.2.2 Conclusion on </w:t>
      </w:r>
      <w:r w:rsidR="00FF2C01" w:rsidRPr="000542AD">
        <w:rPr>
          <w:rFonts w:eastAsia="SimSun"/>
          <w:noProof/>
        </w:rPr>
        <w:t>H</w:t>
      </w:r>
      <w:r w:rsidRPr="000542AD">
        <w:rPr>
          <w:rFonts w:eastAsia="SimSun"/>
          <w:noProof/>
        </w:rPr>
        <w:t xml:space="preserve">eritage and </w:t>
      </w:r>
      <w:r w:rsidR="00FF2C01" w:rsidRPr="000542AD">
        <w:rPr>
          <w:rFonts w:eastAsia="SimSun"/>
          <w:noProof/>
        </w:rPr>
        <w:t>M</w:t>
      </w:r>
      <w:r w:rsidRPr="000542AD">
        <w:rPr>
          <w:rFonts w:eastAsia="SimSun"/>
          <w:noProof/>
        </w:rPr>
        <w:t xml:space="preserve">ultiple </w:t>
      </w:r>
      <w:r w:rsidR="00FF2C01" w:rsidRPr="000542AD">
        <w:rPr>
          <w:rFonts w:eastAsia="SimSun"/>
          <w:noProof/>
        </w:rPr>
        <w:t>I</w:t>
      </w:r>
      <w:r w:rsidRPr="000542AD">
        <w:rPr>
          <w:rFonts w:eastAsia="SimSun"/>
          <w:noProof/>
        </w:rPr>
        <w:t>mpacts</w:t>
      </w:r>
      <w:bookmarkEnd w:id="126"/>
    </w:p>
    <w:p w14:paraId="74928BF3" w14:textId="647BCC5A" w:rsidR="00BC6087" w:rsidRPr="00921C23" w:rsidRDefault="00D6431E" w:rsidP="004A4136">
      <w:pPr>
        <w:spacing w:before="0" w:after="120" w:line="276" w:lineRule="auto"/>
        <w:ind w:left="0"/>
        <w:jc w:val="both"/>
        <w:rPr>
          <w:rFonts w:eastAsia="SimSun" w:cs="Arial"/>
          <w:noProof/>
          <w:szCs w:val="22"/>
        </w:rPr>
      </w:pPr>
      <w:r w:rsidRPr="00921C23">
        <w:rPr>
          <w:rFonts w:eastAsia="SimSun" w:cs="Arial"/>
          <w:noProof/>
          <w:szCs w:val="22"/>
        </w:rPr>
        <w:t xml:space="preserve">The literature reviewed in this section is characterised by consideration of a multiplicity of </w:t>
      </w:r>
      <w:r w:rsidR="0061777F" w:rsidRPr="00921C23">
        <w:rPr>
          <w:rFonts w:eastAsia="SimSun" w:cs="Arial"/>
          <w:noProof/>
          <w:szCs w:val="22"/>
        </w:rPr>
        <w:t>impact</w:t>
      </w:r>
      <w:r w:rsidRPr="00921C23">
        <w:rPr>
          <w:rFonts w:eastAsia="SimSun" w:cs="Arial"/>
          <w:noProof/>
          <w:szCs w:val="22"/>
        </w:rPr>
        <w:t xml:space="preserve">s from heritage, rather than concentrating on one </w:t>
      </w:r>
      <w:r w:rsidR="0061777F" w:rsidRPr="00921C23">
        <w:rPr>
          <w:rFonts w:eastAsia="SimSun" w:cs="Arial"/>
          <w:noProof/>
          <w:szCs w:val="22"/>
        </w:rPr>
        <w:t>impact</w:t>
      </w:r>
      <w:r w:rsidRPr="00921C23">
        <w:rPr>
          <w:rFonts w:eastAsia="SimSun" w:cs="Arial"/>
          <w:noProof/>
          <w:szCs w:val="22"/>
        </w:rPr>
        <w:t xml:space="preserve">.  Many of the claims made for the social </w:t>
      </w:r>
      <w:r w:rsidR="0061777F" w:rsidRPr="00921C23">
        <w:rPr>
          <w:rFonts w:eastAsia="SimSun" w:cs="Arial"/>
          <w:noProof/>
          <w:szCs w:val="22"/>
        </w:rPr>
        <w:t>impact</w:t>
      </w:r>
      <w:r w:rsidRPr="00921C23">
        <w:rPr>
          <w:rFonts w:eastAsia="SimSun" w:cs="Arial"/>
          <w:noProof/>
          <w:szCs w:val="22"/>
        </w:rPr>
        <w:t xml:space="preserve">s of heritage, however, do not develop from consideration of heritage's </w:t>
      </w:r>
      <w:r w:rsidRPr="00921C23">
        <w:rPr>
          <w:rFonts w:eastAsia="SimSun" w:cs="Arial"/>
          <w:i/>
          <w:iCs/>
          <w:noProof/>
          <w:szCs w:val="22"/>
        </w:rPr>
        <w:t>potential</w:t>
      </w:r>
      <w:r w:rsidRPr="00921C23">
        <w:rPr>
          <w:rFonts w:eastAsia="SimSun" w:cs="Arial"/>
          <w:noProof/>
          <w:szCs w:val="22"/>
        </w:rPr>
        <w:t xml:space="preserve"> to create individual, social and economic </w:t>
      </w:r>
      <w:r w:rsidR="0061777F" w:rsidRPr="00921C23">
        <w:rPr>
          <w:rFonts w:eastAsia="SimSun" w:cs="Arial"/>
          <w:noProof/>
          <w:szCs w:val="22"/>
        </w:rPr>
        <w:t>impact</w:t>
      </w:r>
      <w:r w:rsidRPr="00921C23">
        <w:rPr>
          <w:rFonts w:eastAsia="SimSun" w:cs="Arial"/>
          <w:noProof/>
          <w:szCs w:val="22"/>
        </w:rPr>
        <w:t xml:space="preserve">s, to measurement of actual </w:t>
      </w:r>
      <w:r w:rsidR="0061777F" w:rsidRPr="00921C23">
        <w:rPr>
          <w:rFonts w:eastAsia="SimSun" w:cs="Arial"/>
          <w:noProof/>
          <w:szCs w:val="22"/>
        </w:rPr>
        <w:t>impact</w:t>
      </w:r>
      <w:r w:rsidRPr="00921C23">
        <w:rPr>
          <w:rFonts w:eastAsia="SimSun" w:cs="Arial"/>
          <w:noProof/>
          <w:szCs w:val="22"/>
        </w:rPr>
        <w:t xml:space="preserve">s.  And when evidence is cited, it is typically qualitative, and </w:t>
      </w:r>
      <w:r w:rsidR="00AD3139">
        <w:rPr>
          <w:rFonts w:eastAsia="SimSun" w:cs="Arial"/>
          <w:noProof/>
          <w:szCs w:val="22"/>
        </w:rPr>
        <w:t xml:space="preserve">not generalisable. </w:t>
      </w:r>
    </w:p>
    <w:p w14:paraId="74928BF4" w14:textId="77777777" w:rsidR="00BC6087" w:rsidRPr="000542AD" w:rsidRDefault="00BC6087" w:rsidP="00DD685F">
      <w:pPr>
        <w:autoSpaceDE w:val="0"/>
        <w:autoSpaceDN w:val="0"/>
        <w:adjustRightInd w:val="0"/>
        <w:spacing w:before="0" w:after="120" w:line="276" w:lineRule="auto"/>
        <w:ind w:left="0"/>
        <w:jc w:val="both"/>
        <w:rPr>
          <w:rFonts w:eastAsia="SimSun" w:cs="Arial"/>
          <w:szCs w:val="22"/>
          <w:lang w:eastAsia="zh-CN"/>
        </w:rPr>
      </w:pPr>
      <w:r w:rsidRPr="000542AD">
        <w:rPr>
          <w:rFonts w:eastAsia="SimSun" w:cs="Arial"/>
          <w:szCs w:val="22"/>
          <w:lang w:eastAsia="zh-CN"/>
        </w:rPr>
        <w:t xml:space="preserve">It is possible that the core database used for this review is not conducive to thorough coverage of literature on the social </w:t>
      </w:r>
      <w:r w:rsidR="0061777F" w:rsidRPr="000542AD">
        <w:rPr>
          <w:rFonts w:eastAsia="SimSun" w:cs="Arial"/>
          <w:szCs w:val="22"/>
          <w:lang w:eastAsia="zh-CN"/>
        </w:rPr>
        <w:t>impact</w:t>
      </w:r>
      <w:r w:rsidRPr="000542AD">
        <w:rPr>
          <w:rFonts w:eastAsia="SimSun" w:cs="Arial"/>
          <w:szCs w:val="22"/>
          <w:lang w:eastAsia="zh-CN"/>
        </w:rPr>
        <w:t>s of heritage.  The current systematic review, for example, did not originally identify the Heritage Lottery Fund's annual research review of the values and benefits of heritage</w:t>
      </w:r>
      <w:r w:rsidR="00DD685F" w:rsidRPr="000542AD">
        <w:rPr>
          <w:rFonts w:eastAsia="SimSun" w:cs="Arial"/>
          <w:szCs w:val="22"/>
          <w:lang w:eastAsia="zh-CN"/>
        </w:rPr>
        <w:t xml:space="preserve"> (</w:t>
      </w:r>
      <w:r w:rsidR="00DD685F" w:rsidRPr="00921C23">
        <w:rPr>
          <w:rFonts w:eastAsia="SimSun" w:cs="Arial"/>
          <w:szCs w:val="22"/>
          <w:lang w:eastAsia="zh-CN"/>
        </w:rPr>
        <w:t>Maeer,</w:t>
      </w:r>
      <w:r w:rsidR="00DD685F" w:rsidRPr="00921C23">
        <w:rPr>
          <w:rFonts w:eastAsia="SimSun" w:cs="Arial"/>
          <w:szCs w:val="22"/>
        </w:rPr>
        <w:t xml:space="preserve"> Fawcett &amp;</w:t>
      </w:r>
      <w:r w:rsidR="00DD685F" w:rsidRPr="00921C23">
        <w:rPr>
          <w:rFonts w:eastAsia="SimSun" w:cs="Arial"/>
          <w:szCs w:val="22"/>
          <w:lang w:eastAsia="zh-CN"/>
        </w:rPr>
        <w:t xml:space="preserve"> Gillick, 2012</w:t>
      </w:r>
      <w:r w:rsidR="00DD685F" w:rsidRPr="00921C23">
        <w:rPr>
          <w:rFonts w:eastAsia="Calibri" w:cs="Arial"/>
          <w:noProof/>
          <w:color w:val="000000"/>
          <w:vertAlign w:val="superscript"/>
          <w:lang w:eastAsia="zh-CN"/>
        </w:rPr>
        <w:t>I</w:t>
      </w:r>
      <w:r w:rsidR="00DD685F" w:rsidRPr="00921C23">
        <w:rPr>
          <w:rFonts w:eastAsia="SimSun" w:cs="Arial"/>
          <w:szCs w:val="22"/>
          <w:lang w:eastAsia="zh-CN"/>
        </w:rPr>
        <w:t>)</w:t>
      </w:r>
      <w:r w:rsidRPr="000542AD">
        <w:rPr>
          <w:rFonts w:eastAsia="SimSun" w:cs="Arial"/>
          <w:szCs w:val="22"/>
          <w:lang w:eastAsia="zh-CN"/>
        </w:rPr>
        <w:t>.</w:t>
      </w:r>
    </w:p>
    <w:p w14:paraId="74928BF5" w14:textId="77777777" w:rsidR="00DB6A53" w:rsidRPr="000542AD" w:rsidRDefault="00DB6A53" w:rsidP="00DB6A53">
      <w:pPr>
        <w:pStyle w:val="Heading1"/>
        <w:rPr>
          <w:rFonts w:cs="Arial"/>
          <w:color w:val="673561"/>
        </w:rPr>
      </w:pPr>
      <w:bookmarkStart w:id="127" w:name="_Toc359405182"/>
      <w:r w:rsidRPr="000542AD">
        <w:rPr>
          <w:rFonts w:cs="Arial"/>
          <w:color w:val="673561"/>
        </w:rPr>
        <w:lastRenderedPageBreak/>
        <w:t>6. Literature Review: M</w:t>
      </w:r>
      <w:r w:rsidR="002C6CBA" w:rsidRPr="000542AD">
        <w:rPr>
          <w:rFonts w:cs="Arial"/>
          <w:color w:val="673561"/>
        </w:rPr>
        <w:t xml:space="preserve">useums, </w:t>
      </w:r>
      <w:r w:rsidRPr="000542AD">
        <w:rPr>
          <w:rFonts w:cs="Arial"/>
          <w:color w:val="673561"/>
        </w:rPr>
        <w:t>L</w:t>
      </w:r>
      <w:r w:rsidR="002C6CBA" w:rsidRPr="000542AD">
        <w:rPr>
          <w:rFonts w:cs="Arial"/>
          <w:color w:val="673561"/>
        </w:rPr>
        <w:t xml:space="preserve">ibraries and </w:t>
      </w:r>
      <w:r w:rsidRPr="000542AD">
        <w:rPr>
          <w:rFonts w:cs="Arial"/>
          <w:color w:val="673561"/>
        </w:rPr>
        <w:t>A</w:t>
      </w:r>
      <w:r w:rsidR="002C6CBA" w:rsidRPr="000542AD">
        <w:rPr>
          <w:rFonts w:cs="Arial"/>
          <w:color w:val="673561"/>
        </w:rPr>
        <w:t>rchives</w:t>
      </w:r>
      <w:bookmarkEnd w:id="127"/>
    </w:p>
    <w:p w14:paraId="74928BF6" w14:textId="77777777" w:rsidR="00D91EC2" w:rsidRPr="000542AD" w:rsidRDefault="00D91EC2" w:rsidP="00D91EC2">
      <w:pPr>
        <w:pStyle w:val="Heading2"/>
        <w:ind w:left="0"/>
      </w:pPr>
      <w:bookmarkStart w:id="128" w:name="_Toc359405183"/>
      <w:r w:rsidRPr="000542AD">
        <w:t xml:space="preserve">Summary of Social </w:t>
      </w:r>
      <w:r w:rsidR="0061777F" w:rsidRPr="000542AD">
        <w:t>Impact</w:t>
      </w:r>
      <w:r w:rsidRPr="000542AD">
        <w:t>s of Museums, Libraries and Archives</w:t>
      </w:r>
      <w:bookmarkEnd w:id="128"/>
    </w:p>
    <w:p w14:paraId="74928BF7" w14:textId="77777777" w:rsidR="00D91EC2" w:rsidRPr="000542AD" w:rsidRDefault="00D91EC2" w:rsidP="00D91EC2">
      <w:pPr>
        <w:ind w:left="0"/>
        <w:rPr>
          <w:rFonts w:eastAsia="Calibri" w:cs="Arial"/>
        </w:rPr>
      </w:pPr>
    </w:p>
    <w:p w14:paraId="74928BF8" w14:textId="654DF7E0" w:rsidR="00CE739F" w:rsidRPr="00921C23" w:rsidRDefault="00CE739F" w:rsidP="00B304B5">
      <w:pPr>
        <w:spacing w:before="0" w:after="120" w:line="276" w:lineRule="auto"/>
        <w:ind w:left="0"/>
        <w:jc w:val="both"/>
        <w:rPr>
          <w:rFonts w:eastAsia="SimSun" w:cs="Arial"/>
          <w:noProof/>
          <w:color w:val="000000"/>
          <w:szCs w:val="22"/>
          <w:lang w:eastAsia="zh-CN"/>
        </w:rPr>
      </w:pPr>
      <w:r w:rsidRPr="00921C23">
        <w:rPr>
          <w:rFonts w:eastAsia="SimSun" w:cs="Arial"/>
          <w:noProof/>
          <w:color w:val="000000"/>
          <w:szCs w:val="22"/>
          <w:lang w:eastAsia="zh-CN"/>
        </w:rPr>
        <w:t xml:space="preserve">For </w:t>
      </w:r>
      <w:r w:rsidR="00B304B5" w:rsidRPr="00921C23">
        <w:rPr>
          <w:rFonts w:eastAsia="SimSun" w:cs="Arial"/>
          <w:noProof/>
          <w:color w:val="000000"/>
          <w:szCs w:val="22"/>
          <w:lang w:eastAsia="zh-CN"/>
        </w:rPr>
        <w:t xml:space="preserve">social capital, education and </w:t>
      </w:r>
      <w:r w:rsidR="00A02536">
        <w:rPr>
          <w:rFonts w:eastAsia="SimSun" w:cs="Arial"/>
          <w:noProof/>
          <w:color w:val="000000"/>
          <w:szCs w:val="22"/>
          <w:lang w:eastAsia="zh-CN"/>
        </w:rPr>
        <w:t>wellbeing</w:t>
      </w:r>
      <w:r w:rsidR="00B304B5" w:rsidRPr="00921C23">
        <w:rPr>
          <w:rFonts w:eastAsia="SimSun" w:cs="Arial"/>
          <w:noProof/>
          <w:color w:val="000000"/>
          <w:szCs w:val="22"/>
          <w:lang w:eastAsia="zh-CN"/>
        </w:rPr>
        <w:t xml:space="preserve"> </w:t>
      </w:r>
      <w:r w:rsidR="0061777F" w:rsidRPr="00921C23">
        <w:rPr>
          <w:rFonts w:eastAsia="SimSun" w:cs="Arial"/>
          <w:noProof/>
          <w:color w:val="000000"/>
          <w:szCs w:val="22"/>
          <w:lang w:eastAsia="zh-CN"/>
        </w:rPr>
        <w:t>impact</w:t>
      </w:r>
      <w:r w:rsidR="00B304B5" w:rsidRPr="00921C23">
        <w:rPr>
          <w:rFonts w:eastAsia="SimSun" w:cs="Arial"/>
          <w:noProof/>
          <w:color w:val="000000"/>
          <w:szCs w:val="22"/>
          <w:lang w:eastAsia="zh-CN"/>
        </w:rPr>
        <w:t>s, t</w:t>
      </w:r>
      <w:r w:rsidRPr="00921C23">
        <w:rPr>
          <w:rFonts w:eastAsia="SimSun" w:cs="Arial"/>
          <w:noProof/>
          <w:color w:val="000000"/>
          <w:szCs w:val="22"/>
          <w:lang w:eastAsia="zh-CN"/>
        </w:rPr>
        <w:t xml:space="preserve">he </w:t>
      </w:r>
      <w:r w:rsidR="00B304B5" w:rsidRPr="00921C23">
        <w:rPr>
          <w:rFonts w:eastAsia="SimSun" w:cs="Arial"/>
          <w:noProof/>
          <w:color w:val="000000"/>
          <w:szCs w:val="22"/>
          <w:lang w:eastAsia="zh-CN"/>
        </w:rPr>
        <w:t xml:space="preserve">Museums, Libraries and Archives </w:t>
      </w:r>
      <w:r w:rsidR="00D46CDE" w:rsidRPr="00921C23">
        <w:rPr>
          <w:rFonts w:eastAsia="SimSun" w:cs="Arial"/>
          <w:noProof/>
          <w:color w:val="000000"/>
          <w:szCs w:val="22"/>
          <w:lang w:eastAsia="zh-CN"/>
        </w:rPr>
        <w:t xml:space="preserve">(MLA) </w:t>
      </w:r>
      <w:r w:rsidRPr="00921C23">
        <w:rPr>
          <w:rFonts w:eastAsia="SimSun" w:cs="Arial"/>
          <w:noProof/>
          <w:color w:val="000000"/>
          <w:szCs w:val="22"/>
          <w:lang w:eastAsia="zh-CN"/>
        </w:rPr>
        <w:t>literature is more aspirational than evidential</w:t>
      </w:r>
      <w:r w:rsidR="00350A2B" w:rsidRPr="00921C23">
        <w:rPr>
          <w:rFonts w:eastAsia="SimSun" w:cs="Arial"/>
          <w:noProof/>
          <w:color w:val="000000"/>
          <w:szCs w:val="22"/>
          <w:lang w:eastAsia="zh-CN"/>
        </w:rPr>
        <w:t xml:space="preserve">, with many references identifying the sector's potential for social </w:t>
      </w:r>
      <w:r w:rsidR="0061777F" w:rsidRPr="00921C23">
        <w:rPr>
          <w:rFonts w:eastAsia="SimSun" w:cs="Arial"/>
          <w:noProof/>
          <w:color w:val="000000"/>
          <w:szCs w:val="22"/>
          <w:lang w:eastAsia="zh-CN"/>
        </w:rPr>
        <w:t>impact</w:t>
      </w:r>
      <w:r w:rsidR="00350A2B" w:rsidRPr="00921C23">
        <w:rPr>
          <w:rFonts w:eastAsia="SimSun" w:cs="Arial"/>
          <w:noProof/>
          <w:color w:val="000000"/>
          <w:szCs w:val="22"/>
          <w:lang w:eastAsia="zh-CN"/>
        </w:rPr>
        <w:t xml:space="preserve">s, and </w:t>
      </w:r>
      <w:r w:rsidR="00D46CDE" w:rsidRPr="00921C23">
        <w:rPr>
          <w:rFonts w:eastAsia="SimSun" w:cs="Arial"/>
          <w:noProof/>
          <w:color w:val="000000"/>
          <w:szCs w:val="22"/>
          <w:lang w:eastAsia="zh-CN"/>
        </w:rPr>
        <w:t xml:space="preserve">case study </w:t>
      </w:r>
      <w:r w:rsidR="00350A2B" w:rsidRPr="00921C23">
        <w:rPr>
          <w:rFonts w:eastAsia="SimSun" w:cs="Arial"/>
          <w:noProof/>
          <w:color w:val="000000"/>
          <w:szCs w:val="22"/>
          <w:lang w:eastAsia="zh-CN"/>
        </w:rPr>
        <w:t xml:space="preserve">professionals' perceptions of such </w:t>
      </w:r>
      <w:r w:rsidR="0061777F" w:rsidRPr="00921C23">
        <w:rPr>
          <w:rFonts w:eastAsia="SimSun" w:cs="Arial"/>
          <w:noProof/>
          <w:color w:val="000000"/>
          <w:szCs w:val="22"/>
          <w:lang w:eastAsia="zh-CN"/>
        </w:rPr>
        <w:t>impact</w:t>
      </w:r>
      <w:r w:rsidR="00350A2B" w:rsidRPr="00921C23">
        <w:rPr>
          <w:rFonts w:eastAsia="SimSun" w:cs="Arial"/>
          <w:noProof/>
          <w:color w:val="000000"/>
          <w:szCs w:val="22"/>
          <w:lang w:eastAsia="zh-CN"/>
        </w:rPr>
        <w:t xml:space="preserve">s, but few providing empirical analysis of the sector's contribution to social </w:t>
      </w:r>
      <w:r w:rsidR="0061777F" w:rsidRPr="00921C23">
        <w:rPr>
          <w:rFonts w:eastAsia="SimSun" w:cs="Arial"/>
          <w:noProof/>
          <w:color w:val="000000"/>
          <w:szCs w:val="22"/>
          <w:lang w:eastAsia="zh-CN"/>
        </w:rPr>
        <w:t>impact</w:t>
      </w:r>
      <w:r w:rsidR="00350A2B" w:rsidRPr="00921C23">
        <w:rPr>
          <w:rFonts w:eastAsia="SimSun" w:cs="Arial"/>
          <w:noProof/>
          <w:color w:val="000000"/>
          <w:szCs w:val="22"/>
          <w:lang w:eastAsia="zh-CN"/>
        </w:rPr>
        <w:t xml:space="preserve">s.  When evidence is presented, it is typically in the form of qualitative research from case studies, from which generalisation is problematic.  </w:t>
      </w:r>
    </w:p>
    <w:p w14:paraId="74928BF9" w14:textId="77777777" w:rsidR="00D46CDE" w:rsidRPr="00921C23" w:rsidRDefault="00D46CDE" w:rsidP="00AA74A6">
      <w:pPr>
        <w:autoSpaceDE w:val="0"/>
        <w:autoSpaceDN w:val="0"/>
        <w:adjustRightInd w:val="0"/>
        <w:spacing w:before="0" w:after="120" w:line="276" w:lineRule="auto"/>
        <w:ind w:left="0"/>
        <w:jc w:val="both"/>
        <w:rPr>
          <w:rFonts w:eastAsia="SimSun" w:cs="Arial"/>
          <w:noProof/>
          <w:szCs w:val="22"/>
          <w:lang w:eastAsia="zh-CN"/>
        </w:rPr>
      </w:pPr>
      <w:r w:rsidRPr="00921C23">
        <w:rPr>
          <w:rFonts w:eastAsia="SimSun" w:cs="Arial"/>
          <w:noProof/>
          <w:szCs w:val="22"/>
          <w:lang w:eastAsia="zh-CN"/>
        </w:rPr>
        <w:t xml:space="preserve">The most obvious way in which MLA promotes social capital is through the use of volunteers.  Other elements of social capital are less evident in the literature reviewed, including social inclusion where the contribution of MLA is mixed, with a potential to engage with social inclusion issues, but also some exclusionary perceptions of MLA.  </w:t>
      </w:r>
      <w:r w:rsidRPr="00921C23">
        <w:rPr>
          <w:rFonts w:eastAsia="SimSun" w:cs="Arial"/>
          <w:kern w:val="1"/>
          <w:szCs w:val="22"/>
          <w:lang w:eastAsia="hi-IN" w:bidi="hi-IN"/>
        </w:rPr>
        <w:t>Volunteers are the most tangible manifestation of social capital in museums and galleries.</w:t>
      </w:r>
    </w:p>
    <w:p w14:paraId="74928BFA" w14:textId="77777777" w:rsidR="00D46CDE" w:rsidRPr="00921C23" w:rsidRDefault="00D46CDE" w:rsidP="00D46CDE">
      <w:pPr>
        <w:autoSpaceDE w:val="0"/>
        <w:autoSpaceDN w:val="0"/>
        <w:adjustRightInd w:val="0"/>
        <w:spacing w:before="0" w:after="120" w:line="276" w:lineRule="auto"/>
        <w:ind w:left="0"/>
        <w:jc w:val="both"/>
        <w:rPr>
          <w:rFonts w:eastAsia="SimSun" w:cs="Arial"/>
          <w:noProof/>
          <w:szCs w:val="22"/>
          <w:lang w:eastAsia="zh-CN"/>
        </w:rPr>
      </w:pPr>
      <w:r w:rsidRPr="00921C23">
        <w:rPr>
          <w:rFonts w:eastAsia="SimSun" w:cs="Arial"/>
          <w:noProof/>
          <w:szCs w:val="22"/>
          <w:lang w:eastAsia="zh-CN"/>
        </w:rPr>
        <w:t xml:space="preserve">Evidence on the effects of MLA on education </w:t>
      </w:r>
      <w:r w:rsidR="0061777F" w:rsidRPr="00921C23">
        <w:rPr>
          <w:rFonts w:eastAsia="SimSun" w:cs="Arial"/>
          <w:noProof/>
          <w:szCs w:val="22"/>
          <w:lang w:eastAsia="zh-CN"/>
        </w:rPr>
        <w:t>impact</w:t>
      </w:r>
      <w:r w:rsidRPr="00921C23">
        <w:rPr>
          <w:rFonts w:eastAsia="SimSun" w:cs="Arial"/>
          <w:noProof/>
          <w:szCs w:val="22"/>
          <w:lang w:eastAsia="zh-CN"/>
        </w:rPr>
        <w:t>s from the systematic review can only be described as weak and with mixed results.</w:t>
      </w:r>
    </w:p>
    <w:p w14:paraId="74928BFB" w14:textId="26A68E4A" w:rsidR="00D46CDE" w:rsidRPr="00921C23" w:rsidRDefault="00D46CDE" w:rsidP="00AA74A6">
      <w:pPr>
        <w:autoSpaceDE w:val="0"/>
        <w:autoSpaceDN w:val="0"/>
        <w:adjustRightInd w:val="0"/>
        <w:spacing w:before="0" w:after="120" w:line="276" w:lineRule="auto"/>
        <w:ind w:left="0"/>
        <w:jc w:val="both"/>
        <w:rPr>
          <w:rFonts w:eastAsia="SimSun" w:cs="Arial"/>
          <w:noProof/>
          <w:szCs w:val="22"/>
          <w:lang w:eastAsia="zh-CN"/>
        </w:rPr>
      </w:pPr>
      <w:r w:rsidRPr="00921C23">
        <w:rPr>
          <w:rFonts w:eastAsia="SimSun" w:cs="Arial"/>
          <w:noProof/>
          <w:szCs w:val="22"/>
          <w:lang w:eastAsia="zh-CN"/>
        </w:rPr>
        <w:t xml:space="preserve">The literature on the relationship between MLA and </w:t>
      </w:r>
      <w:r w:rsidR="00A02536">
        <w:rPr>
          <w:rFonts w:eastAsia="SimSun" w:cs="Arial"/>
          <w:noProof/>
          <w:szCs w:val="22"/>
          <w:lang w:eastAsia="zh-CN"/>
        </w:rPr>
        <w:t>wellbeing</w:t>
      </w:r>
      <w:r w:rsidRPr="00921C23">
        <w:rPr>
          <w:rFonts w:eastAsia="SimSun" w:cs="Arial"/>
          <w:noProof/>
          <w:szCs w:val="22"/>
          <w:lang w:eastAsia="zh-CN"/>
        </w:rPr>
        <w:t xml:space="preserve"> revealed by the systematic review is confined to one advocacy study for museums, and two </w:t>
      </w:r>
      <w:r w:rsidR="00AA74A6" w:rsidRPr="00921C23">
        <w:rPr>
          <w:rFonts w:eastAsia="SimSun" w:cs="Arial"/>
          <w:noProof/>
          <w:szCs w:val="22"/>
          <w:lang w:eastAsia="zh-CN"/>
        </w:rPr>
        <w:t xml:space="preserve">positive studies </w:t>
      </w:r>
      <w:r w:rsidRPr="00921C23">
        <w:rPr>
          <w:rFonts w:eastAsia="SimSun" w:cs="Arial"/>
          <w:noProof/>
          <w:szCs w:val="22"/>
          <w:lang w:eastAsia="zh-CN"/>
        </w:rPr>
        <w:t>of a particular form of therapy</w:t>
      </w:r>
      <w:r w:rsidR="00AA74A6" w:rsidRPr="00921C23">
        <w:rPr>
          <w:rFonts w:eastAsia="SimSun" w:cs="Arial"/>
          <w:noProof/>
          <w:szCs w:val="22"/>
          <w:lang w:eastAsia="zh-CN"/>
        </w:rPr>
        <w:t xml:space="preserve"> using books and poetry - bibliotherapy.</w:t>
      </w:r>
    </w:p>
    <w:p w14:paraId="74928BFC" w14:textId="3D508FD8" w:rsidR="005B58EE" w:rsidRPr="00921C23" w:rsidRDefault="00B304B5" w:rsidP="00D46CDE">
      <w:pPr>
        <w:autoSpaceDE w:val="0"/>
        <w:autoSpaceDN w:val="0"/>
        <w:adjustRightInd w:val="0"/>
        <w:spacing w:before="0" w:after="120" w:line="276" w:lineRule="auto"/>
        <w:ind w:left="0"/>
        <w:jc w:val="both"/>
        <w:rPr>
          <w:rFonts w:eastAsia="SimSun" w:cs="Arial"/>
          <w:noProof/>
          <w:color w:val="000000"/>
          <w:szCs w:val="22"/>
          <w:lang w:eastAsia="zh-CN"/>
        </w:rPr>
      </w:pPr>
      <w:r w:rsidRPr="00921C23">
        <w:rPr>
          <w:rFonts w:eastAsia="SimSun" w:cs="Arial"/>
          <w:noProof/>
          <w:szCs w:val="22"/>
          <w:lang w:eastAsia="zh-CN"/>
        </w:rPr>
        <w:t xml:space="preserve">The systematic literature review disclosed no publications for review on the effects of </w:t>
      </w:r>
      <w:r w:rsidR="00334A4E">
        <w:rPr>
          <w:rFonts w:eastAsia="SimSun" w:cs="Arial"/>
          <w:noProof/>
          <w:szCs w:val="22"/>
          <w:lang w:eastAsia="zh-CN"/>
        </w:rPr>
        <w:t xml:space="preserve">MLA </w:t>
      </w:r>
      <w:r w:rsidRPr="00921C23">
        <w:rPr>
          <w:rFonts w:eastAsia="SimSun" w:cs="Arial"/>
          <w:noProof/>
          <w:szCs w:val="22"/>
          <w:lang w:eastAsia="zh-CN"/>
        </w:rPr>
        <w:t xml:space="preserve">on health </w:t>
      </w:r>
      <w:r w:rsidRPr="00921C23">
        <w:rPr>
          <w:rFonts w:eastAsia="Calibri" w:cs="Arial"/>
          <w:szCs w:val="22"/>
        </w:rPr>
        <w:t xml:space="preserve">or </w:t>
      </w:r>
      <w:r w:rsidRPr="00921C23">
        <w:rPr>
          <w:rFonts w:eastAsia="SimSun" w:cs="Arial"/>
          <w:noProof/>
          <w:color w:val="000000"/>
          <w:szCs w:val="22"/>
          <w:lang w:eastAsia="zh-CN"/>
        </w:rPr>
        <w:t xml:space="preserve">crime.  </w:t>
      </w:r>
    </w:p>
    <w:p w14:paraId="74928BFD" w14:textId="77777777" w:rsidR="00D91EC2" w:rsidRPr="000542AD" w:rsidRDefault="00D91EC2" w:rsidP="005B58EE">
      <w:pPr>
        <w:ind w:left="0"/>
        <w:rPr>
          <w:rFonts w:eastAsia="Calibri" w:cs="Arial"/>
          <w:b/>
          <w:bCs/>
          <w:iCs/>
        </w:rPr>
      </w:pPr>
      <w:r>
        <w:rPr>
          <w:rFonts w:eastAsia="Calibri" w:cs="Arial"/>
        </w:rPr>
        <w:br w:type="page"/>
      </w:r>
    </w:p>
    <w:p w14:paraId="74928BFE" w14:textId="47CE2EE9" w:rsidR="002C6CBA" w:rsidRPr="000542AD" w:rsidRDefault="002C6CBA" w:rsidP="00436D02">
      <w:pPr>
        <w:pStyle w:val="Heading2"/>
        <w:ind w:left="0"/>
        <w:rPr>
          <w:rFonts w:eastAsia="Calibri"/>
        </w:rPr>
      </w:pPr>
      <w:bookmarkStart w:id="129" w:name="_Toc359405184"/>
      <w:r w:rsidRPr="000542AD">
        <w:rPr>
          <w:rFonts w:eastAsia="Calibri"/>
        </w:rPr>
        <w:lastRenderedPageBreak/>
        <w:t>6.1</w:t>
      </w:r>
      <w:r w:rsidR="00436D02" w:rsidRPr="000542AD">
        <w:rPr>
          <w:rFonts w:eastAsia="Calibri"/>
        </w:rPr>
        <w:t xml:space="preserve"> </w:t>
      </w:r>
      <w:r w:rsidRPr="000542AD">
        <w:rPr>
          <w:rFonts w:eastAsia="Calibri"/>
        </w:rPr>
        <w:t>M</w:t>
      </w:r>
      <w:r w:rsidR="007D6264" w:rsidRPr="000542AD">
        <w:rPr>
          <w:rFonts w:eastAsia="Calibri"/>
        </w:rPr>
        <w:t xml:space="preserve">useums, </w:t>
      </w:r>
      <w:r w:rsidRPr="000542AD">
        <w:rPr>
          <w:rFonts w:eastAsia="Calibri"/>
        </w:rPr>
        <w:t>L</w:t>
      </w:r>
      <w:r w:rsidR="007D6264" w:rsidRPr="000542AD">
        <w:rPr>
          <w:rFonts w:eastAsia="Calibri"/>
        </w:rPr>
        <w:t xml:space="preserve">ibraries and </w:t>
      </w:r>
      <w:r w:rsidRPr="000542AD">
        <w:rPr>
          <w:rFonts w:eastAsia="Calibri"/>
        </w:rPr>
        <w:t>A</w:t>
      </w:r>
      <w:r w:rsidR="007D6264" w:rsidRPr="000542AD">
        <w:rPr>
          <w:rFonts w:eastAsia="Calibri"/>
        </w:rPr>
        <w:t>rchives</w:t>
      </w:r>
      <w:r w:rsidRPr="000542AD">
        <w:rPr>
          <w:rFonts w:eastAsia="Calibri"/>
        </w:rPr>
        <w:t xml:space="preserve"> and </w:t>
      </w:r>
      <w:bookmarkEnd w:id="129"/>
      <w:r w:rsidR="00A02536">
        <w:rPr>
          <w:rFonts w:eastAsia="Calibri"/>
        </w:rPr>
        <w:t>wellbeing</w:t>
      </w:r>
      <w:r w:rsidRPr="000542AD">
        <w:rPr>
          <w:rFonts w:eastAsia="Calibri"/>
        </w:rPr>
        <w:t xml:space="preserve"> </w:t>
      </w:r>
    </w:p>
    <w:p w14:paraId="74928BFF" w14:textId="2D54023D" w:rsidR="002C6CBA" w:rsidRPr="00921C23" w:rsidRDefault="002C6CBA" w:rsidP="00D063EB">
      <w:pPr>
        <w:spacing w:before="0" w:after="120" w:line="276" w:lineRule="auto"/>
        <w:ind w:left="0"/>
        <w:rPr>
          <w:rFonts w:eastAsia="Calibri" w:cs="Arial"/>
          <w:szCs w:val="22"/>
        </w:rPr>
      </w:pPr>
      <w:r w:rsidRPr="00921C23">
        <w:rPr>
          <w:rFonts w:eastAsia="Calibri" w:cs="Arial"/>
          <w:szCs w:val="22"/>
        </w:rPr>
        <w:t xml:space="preserve">The systematic review identified only </w:t>
      </w:r>
      <w:r w:rsidR="00334A4E">
        <w:rPr>
          <w:rFonts w:eastAsia="Calibri" w:cs="Arial"/>
          <w:szCs w:val="22"/>
        </w:rPr>
        <w:t>three</w:t>
      </w:r>
      <w:r w:rsidRPr="00921C23">
        <w:rPr>
          <w:rFonts w:eastAsia="Calibri" w:cs="Arial"/>
          <w:szCs w:val="22"/>
        </w:rPr>
        <w:t xml:space="preserve"> studies of the relationship between </w:t>
      </w:r>
      <w:r w:rsidR="00334A4E">
        <w:rPr>
          <w:rFonts w:eastAsia="Calibri" w:cs="Arial"/>
          <w:szCs w:val="22"/>
        </w:rPr>
        <w:t>MLA</w:t>
      </w:r>
      <w:r w:rsidR="00240075">
        <w:rPr>
          <w:rFonts w:eastAsia="Calibri" w:cs="Arial"/>
          <w:szCs w:val="22"/>
        </w:rPr>
        <w:t xml:space="preserve"> </w:t>
      </w:r>
      <w:r w:rsidR="007D6264" w:rsidRPr="00921C23">
        <w:rPr>
          <w:rFonts w:eastAsia="Calibri" w:cs="Arial"/>
          <w:szCs w:val="22"/>
        </w:rPr>
        <w:t xml:space="preserve">and </w:t>
      </w:r>
      <w:r w:rsidR="00A02536">
        <w:rPr>
          <w:rFonts w:eastAsia="Calibri" w:cs="Arial"/>
          <w:szCs w:val="22"/>
        </w:rPr>
        <w:t>wellbeing</w:t>
      </w:r>
      <w:r w:rsidRPr="00921C23">
        <w:rPr>
          <w:rFonts w:eastAsia="Calibri" w:cs="Arial"/>
          <w:szCs w:val="22"/>
        </w:rPr>
        <w:t xml:space="preserve">, including: </w:t>
      </w:r>
    </w:p>
    <w:p w14:paraId="74928C00" w14:textId="77777777" w:rsidR="002C6CBA" w:rsidRPr="00921C23" w:rsidRDefault="00E86911" w:rsidP="00E86911">
      <w:pPr>
        <w:autoSpaceDE w:val="0"/>
        <w:autoSpaceDN w:val="0"/>
        <w:adjustRightInd w:val="0"/>
        <w:spacing w:before="0" w:after="120" w:line="23" w:lineRule="atLeast"/>
        <w:ind w:left="360"/>
        <w:jc w:val="both"/>
        <w:rPr>
          <w:rFonts w:eastAsia="Calibri" w:cs="Arial"/>
          <w:szCs w:val="22"/>
        </w:rPr>
      </w:pPr>
      <w:r w:rsidRPr="00921C23">
        <w:rPr>
          <w:rFonts w:eastAsia="Calibri" w:cs="Arial"/>
          <w:b/>
          <w:bCs/>
          <w:szCs w:val="22"/>
        </w:rPr>
        <w:t>G</w:t>
      </w:r>
      <w:r w:rsidRPr="00921C23">
        <w:rPr>
          <w:rFonts w:eastAsia="Calibri" w:cs="Arial"/>
          <w:szCs w:val="22"/>
        </w:rPr>
        <w:tab/>
      </w:r>
      <w:r w:rsidR="002C6CBA" w:rsidRPr="00921C23">
        <w:rPr>
          <w:rFonts w:eastAsia="Calibri" w:cs="Arial"/>
          <w:szCs w:val="22"/>
        </w:rPr>
        <w:t>1 programme evaluation</w:t>
      </w:r>
    </w:p>
    <w:p w14:paraId="74928C01" w14:textId="77777777" w:rsidR="002C6CBA" w:rsidRPr="00921C23" w:rsidRDefault="00E86911" w:rsidP="00E86911">
      <w:pPr>
        <w:autoSpaceDE w:val="0"/>
        <w:autoSpaceDN w:val="0"/>
        <w:adjustRightInd w:val="0"/>
        <w:spacing w:before="0" w:line="23" w:lineRule="atLeast"/>
        <w:ind w:left="360"/>
        <w:jc w:val="both"/>
        <w:rPr>
          <w:rFonts w:eastAsia="Calibri" w:cs="Arial"/>
          <w:szCs w:val="22"/>
        </w:rPr>
      </w:pPr>
      <w:r w:rsidRPr="00921C23">
        <w:rPr>
          <w:rFonts w:eastAsia="Calibri" w:cs="Arial"/>
          <w:b/>
          <w:bCs/>
          <w:szCs w:val="22"/>
        </w:rPr>
        <w:t>I</w:t>
      </w:r>
      <w:r w:rsidRPr="00921C23">
        <w:rPr>
          <w:rFonts w:eastAsia="Calibri" w:cs="Arial"/>
          <w:szCs w:val="22"/>
        </w:rPr>
        <w:tab/>
      </w:r>
      <w:r w:rsidR="002C6CBA" w:rsidRPr="00921C23">
        <w:rPr>
          <w:rFonts w:eastAsia="Calibri" w:cs="Arial"/>
          <w:szCs w:val="22"/>
        </w:rPr>
        <w:t>2 narrative reviews</w:t>
      </w:r>
    </w:p>
    <w:p w14:paraId="74928C02" w14:textId="77777777" w:rsidR="002C6CBA" w:rsidRPr="00921C23" w:rsidRDefault="002C6CBA" w:rsidP="002C6CBA">
      <w:pPr>
        <w:autoSpaceDE w:val="0"/>
        <w:autoSpaceDN w:val="0"/>
        <w:adjustRightInd w:val="0"/>
        <w:spacing w:before="0" w:line="23" w:lineRule="atLeast"/>
        <w:ind w:left="720"/>
        <w:jc w:val="both"/>
        <w:rPr>
          <w:rFonts w:eastAsia="Calibri" w:cs="Arial"/>
          <w:szCs w:val="22"/>
        </w:rPr>
      </w:pPr>
    </w:p>
    <w:p w14:paraId="74928C03" w14:textId="72F4AE73" w:rsidR="00F63349" w:rsidRPr="00921C23" w:rsidRDefault="00341D66" w:rsidP="00F63349">
      <w:pPr>
        <w:autoSpaceDE w:val="0"/>
        <w:autoSpaceDN w:val="0"/>
        <w:adjustRightInd w:val="0"/>
        <w:spacing w:before="0" w:after="120" w:line="276" w:lineRule="auto"/>
        <w:ind w:left="0"/>
        <w:jc w:val="both"/>
        <w:rPr>
          <w:rFonts w:eastAsia="SimSun" w:cs="Arial"/>
          <w:noProof/>
          <w:szCs w:val="22"/>
        </w:rPr>
      </w:pPr>
      <w:r w:rsidRPr="00921C23">
        <w:rPr>
          <w:rFonts w:eastAsia="SimSun" w:cs="Arial"/>
          <w:szCs w:val="22"/>
          <w:lang w:eastAsia="zh-CN"/>
        </w:rPr>
        <w:t xml:space="preserve">The position of these in the hierarchy of evidence (see </w:t>
      </w:r>
      <w:r w:rsidR="00740FD7">
        <w:rPr>
          <w:rFonts w:eastAsia="SimSun" w:cs="Arial"/>
          <w:szCs w:val="22"/>
          <w:lang w:eastAsia="zh-CN"/>
        </w:rPr>
        <w:t>Table 2.1</w:t>
      </w:r>
      <w:r w:rsidRPr="00921C23">
        <w:rPr>
          <w:rFonts w:eastAsia="SimSun" w:cs="Arial"/>
          <w:szCs w:val="22"/>
          <w:lang w:eastAsia="zh-CN"/>
        </w:rPr>
        <w:t xml:space="preserve">) is indicated on the left hand side of the list above.  </w:t>
      </w:r>
      <w:r w:rsidR="00F63349" w:rsidRPr="00921C23">
        <w:rPr>
          <w:rFonts w:eastAsia="SimSun" w:cs="Arial"/>
          <w:noProof/>
          <w:szCs w:val="22"/>
        </w:rPr>
        <w:t xml:space="preserve">The studies of MLA and </w:t>
      </w:r>
      <w:r w:rsidR="00A02536">
        <w:rPr>
          <w:rFonts w:eastAsia="SimSun" w:cs="Arial"/>
          <w:noProof/>
          <w:szCs w:val="22"/>
        </w:rPr>
        <w:t>wellbeing</w:t>
      </w:r>
      <w:r w:rsidR="00F63349" w:rsidRPr="00921C23">
        <w:rPr>
          <w:rFonts w:eastAsia="SimSun" w:cs="Arial"/>
          <w:noProof/>
          <w:szCs w:val="22"/>
        </w:rPr>
        <w:t xml:space="preserve"> are summarised in Table A10.1 in Appendix 10. </w:t>
      </w:r>
    </w:p>
    <w:p w14:paraId="74928C04" w14:textId="77777777" w:rsidR="002C6CBA" w:rsidRPr="00921C23" w:rsidRDefault="002C6CBA" w:rsidP="002C6CBA">
      <w:pPr>
        <w:autoSpaceDE w:val="0"/>
        <w:autoSpaceDN w:val="0"/>
        <w:adjustRightInd w:val="0"/>
        <w:spacing w:before="0" w:after="120" w:line="23" w:lineRule="atLeast"/>
        <w:ind w:left="0"/>
        <w:jc w:val="both"/>
        <w:rPr>
          <w:rFonts w:eastAsia="Calibri" w:cs="Arial"/>
          <w:szCs w:val="22"/>
        </w:rPr>
      </w:pPr>
      <w:r w:rsidRPr="00921C23">
        <w:rPr>
          <w:rFonts w:eastAsia="Calibri" w:cs="Arial"/>
          <w:szCs w:val="22"/>
        </w:rPr>
        <w:t xml:space="preserve">Two studies refer to library and bibliotherapy, and one relates </w:t>
      </w:r>
      <w:r w:rsidR="007D6264" w:rsidRPr="00921C23">
        <w:rPr>
          <w:rFonts w:eastAsia="Calibri" w:cs="Arial"/>
          <w:szCs w:val="22"/>
        </w:rPr>
        <w:t xml:space="preserve">to </w:t>
      </w:r>
      <w:r w:rsidRPr="00921C23">
        <w:rPr>
          <w:rFonts w:eastAsia="Calibri" w:cs="Arial"/>
          <w:szCs w:val="22"/>
        </w:rPr>
        <w:t>museum</w:t>
      </w:r>
      <w:r w:rsidR="007D6264" w:rsidRPr="00921C23">
        <w:rPr>
          <w:rFonts w:eastAsia="Calibri" w:cs="Arial"/>
          <w:szCs w:val="22"/>
        </w:rPr>
        <w:t>s</w:t>
      </w:r>
      <w:r w:rsidRPr="00921C23">
        <w:rPr>
          <w:rFonts w:eastAsia="Calibri" w:cs="Arial"/>
          <w:szCs w:val="22"/>
        </w:rPr>
        <w:t xml:space="preserve"> and happiness. </w:t>
      </w:r>
    </w:p>
    <w:p w14:paraId="74928C05" w14:textId="77777777" w:rsidR="002C6CBA" w:rsidRPr="000542AD" w:rsidRDefault="00D31763" w:rsidP="007D6264">
      <w:pPr>
        <w:pStyle w:val="Heading3"/>
        <w:spacing w:before="240"/>
        <w:ind w:left="0"/>
      </w:pPr>
      <w:bookmarkStart w:id="130" w:name="_Toc359405185"/>
      <w:r w:rsidRPr="000542AD">
        <w:t xml:space="preserve">6.1.1 </w:t>
      </w:r>
      <w:r w:rsidR="002C6CBA" w:rsidRPr="000542AD">
        <w:t>Bibliotherapy</w:t>
      </w:r>
      <w:bookmarkEnd w:id="130"/>
    </w:p>
    <w:p w14:paraId="74928C06" w14:textId="04E62EF5" w:rsidR="002C6CBA" w:rsidRPr="00921C23" w:rsidRDefault="002C6CBA" w:rsidP="00D063EB">
      <w:pPr>
        <w:autoSpaceDE w:val="0"/>
        <w:autoSpaceDN w:val="0"/>
        <w:adjustRightInd w:val="0"/>
        <w:spacing w:before="0" w:after="120" w:line="276" w:lineRule="auto"/>
        <w:ind w:left="0"/>
        <w:jc w:val="both"/>
        <w:rPr>
          <w:rFonts w:eastAsia="Calibri" w:cs="Arial"/>
          <w:szCs w:val="22"/>
        </w:rPr>
      </w:pPr>
      <w:r w:rsidRPr="00921C23">
        <w:rPr>
          <w:rFonts w:eastAsia="Calibri" w:cs="Arial"/>
          <w:szCs w:val="22"/>
        </w:rPr>
        <w:t xml:space="preserve">Bibliotherapy </w:t>
      </w:r>
      <w:r w:rsidR="00D063EB" w:rsidRPr="00921C23">
        <w:rPr>
          <w:rFonts w:eastAsia="Calibri" w:cs="Arial"/>
          <w:szCs w:val="22"/>
        </w:rPr>
        <w:t xml:space="preserve">is an expressive therapy that uses an individual's relationship to the content of books and poetry and other written words as therapy.  Bibliotherapy is often combined with writing therapy.  It </w:t>
      </w:r>
      <w:r w:rsidRPr="00921C23">
        <w:rPr>
          <w:rFonts w:eastAsia="Calibri" w:cs="Arial"/>
          <w:szCs w:val="22"/>
        </w:rPr>
        <w:t>is still sparsely studied, yet in her literature review, Brewster (2009</w:t>
      </w:r>
      <w:r w:rsidRPr="00921C23">
        <w:rPr>
          <w:rFonts w:eastAsia="Calibri" w:cs="Arial"/>
          <w:szCs w:val="22"/>
          <w:vertAlign w:val="superscript"/>
        </w:rPr>
        <w:t>I</w:t>
      </w:r>
      <w:r w:rsidRPr="00921C23">
        <w:rPr>
          <w:rFonts w:eastAsia="Calibri" w:cs="Arial"/>
          <w:szCs w:val="22"/>
        </w:rPr>
        <w:t xml:space="preserve">) shows the positive contribution made by bibliotherapy to the </w:t>
      </w:r>
      <w:r w:rsidR="00A02536">
        <w:rPr>
          <w:rFonts w:eastAsia="Calibri" w:cs="Arial"/>
          <w:szCs w:val="22"/>
        </w:rPr>
        <w:t>wellbeing</w:t>
      </w:r>
      <w:r w:rsidRPr="00921C23">
        <w:rPr>
          <w:rFonts w:eastAsia="Calibri" w:cs="Arial"/>
          <w:szCs w:val="22"/>
        </w:rPr>
        <w:t xml:space="preserve"> of readers</w:t>
      </w:r>
      <w:r w:rsidR="00D063EB" w:rsidRPr="00921C23">
        <w:rPr>
          <w:rFonts w:eastAsia="Calibri" w:cs="Arial"/>
          <w:szCs w:val="22"/>
        </w:rPr>
        <w:t>,</w:t>
      </w:r>
      <w:r w:rsidRPr="00921C23">
        <w:rPr>
          <w:rFonts w:eastAsia="Calibri" w:cs="Arial"/>
          <w:szCs w:val="22"/>
        </w:rPr>
        <w:t xml:space="preserve"> through informal acts such as helping people find books, discussing books with readers, and fostering reading groups. </w:t>
      </w:r>
    </w:p>
    <w:p w14:paraId="74928C07" w14:textId="3E9A407C" w:rsidR="002C6CBA" w:rsidRPr="00921C23" w:rsidRDefault="00D063EB" w:rsidP="00D063EB">
      <w:pPr>
        <w:autoSpaceDE w:val="0"/>
        <w:autoSpaceDN w:val="0"/>
        <w:adjustRightInd w:val="0"/>
        <w:spacing w:before="0" w:after="120" w:line="276" w:lineRule="auto"/>
        <w:ind w:left="0"/>
        <w:jc w:val="both"/>
        <w:rPr>
          <w:rFonts w:eastAsia="Calibri" w:cs="Arial"/>
          <w:szCs w:val="22"/>
        </w:rPr>
      </w:pPr>
      <w:r w:rsidRPr="00921C23">
        <w:rPr>
          <w:rFonts w:eastAsia="Calibri" w:cs="Arial"/>
          <w:szCs w:val="22"/>
        </w:rPr>
        <w:t>Discussing</w:t>
      </w:r>
      <w:r w:rsidR="002C6CBA" w:rsidRPr="00921C23">
        <w:rPr>
          <w:rFonts w:eastAsia="Calibri" w:cs="Arial"/>
          <w:szCs w:val="22"/>
        </w:rPr>
        <w:t xml:space="preserve"> a ‘reading revolution’ in the United Kingdom, Bolitho (2011</w:t>
      </w:r>
      <w:r w:rsidR="002C6CBA" w:rsidRPr="00921C23">
        <w:rPr>
          <w:rFonts w:eastAsia="Calibri" w:cs="Arial"/>
          <w:szCs w:val="22"/>
          <w:vertAlign w:val="superscript"/>
        </w:rPr>
        <w:t>G</w:t>
      </w:r>
      <w:r w:rsidR="002C6CBA" w:rsidRPr="00921C23">
        <w:rPr>
          <w:rFonts w:eastAsia="Calibri" w:cs="Arial"/>
          <w:szCs w:val="22"/>
        </w:rPr>
        <w:t xml:space="preserve">) describes her experience of setting up a pilot reading group in Australia. </w:t>
      </w:r>
      <w:r w:rsidRPr="00921C23">
        <w:rPr>
          <w:rFonts w:eastAsia="Calibri" w:cs="Arial"/>
          <w:szCs w:val="22"/>
        </w:rPr>
        <w:t xml:space="preserve"> </w:t>
      </w:r>
      <w:r w:rsidR="002C6CBA" w:rsidRPr="00921C23">
        <w:rPr>
          <w:rFonts w:eastAsia="Calibri" w:cs="Arial"/>
          <w:szCs w:val="22"/>
        </w:rPr>
        <w:t>Bibliotherapy, she reports, recognize</w:t>
      </w:r>
      <w:r w:rsidRPr="00921C23">
        <w:rPr>
          <w:rFonts w:eastAsia="Calibri" w:cs="Arial"/>
          <w:szCs w:val="22"/>
        </w:rPr>
        <w:t>s</w:t>
      </w:r>
      <w:r w:rsidR="002C6CBA" w:rsidRPr="00921C23">
        <w:rPr>
          <w:rFonts w:eastAsia="Calibri" w:cs="Arial"/>
          <w:szCs w:val="22"/>
        </w:rPr>
        <w:t xml:space="preserve"> the value of sharing good literature and has the potential to improve </w:t>
      </w:r>
      <w:r w:rsidR="00A02536">
        <w:rPr>
          <w:rFonts w:eastAsia="Calibri" w:cs="Arial"/>
          <w:szCs w:val="22"/>
        </w:rPr>
        <w:t>wellbeing</w:t>
      </w:r>
      <w:r w:rsidR="002C6CBA" w:rsidRPr="00921C23">
        <w:rPr>
          <w:rFonts w:eastAsia="Calibri" w:cs="Arial"/>
          <w:szCs w:val="22"/>
        </w:rPr>
        <w:t xml:space="preserve"> and social connection in </w:t>
      </w:r>
      <w:r w:rsidRPr="00921C23">
        <w:rPr>
          <w:rFonts w:eastAsia="Calibri" w:cs="Arial"/>
          <w:szCs w:val="22"/>
        </w:rPr>
        <w:t>o</w:t>
      </w:r>
      <w:r w:rsidR="002C6CBA" w:rsidRPr="00921C23">
        <w:rPr>
          <w:rFonts w:eastAsia="Calibri" w:cs="Arial"/>
          <w:szCs w:val="22"/>
        </w:rPr>
        <w:t>lder people.</w:t>
      </w:r>
    </w:p>
    <w:p w14:paraId="74928C08" w14:textId="77777777" w:rsidR="002C6CBA" w:rsidRPr="000542AD" w:rsidRDefault="00D31763" w:rsidP="00FF2C01">
      <w:pPr>
        <w:pStyle w:val="Heading3"/>
        <w:spacing w:before="240"/>
        <w:ind w:left="0"/>
      </w:pPr>
      <w:bookmarkStart w:id="131" w:name="_Toc359405186"/>
      <w:r w:rsidRPr="000542AD">
        <w:t xml:space="preserve">6.1.2 </w:t>
      </w:r>
      <w:r w:rsidR="002C6CBA" w:rsidRPr="000542AD">
        <w:t xml:space="preserve">Museums and </w:t>
      </w:r>
      <w:r w:rsidR="00FF2C01" w:rsidRPr="000542AD">
        <w:t>H</w:t>
      </w:r>
      <w:r w:rsidR="002C6CBA" w:rsidRPr="000542AD">
        <w:t>appiness</w:t>
      </w:r>
      <w:bookmarkEnd w:id="131"/>
      <w:r w:rsidR="002C6CBA" w:rsidRPr="000542AD">
        <w:t xml:space="preserve"> </w:t>
      </w:r>
    </w:p>
    <w:p w14:paraId="74928C09" w14:textId="5ACF4B3E" w:rsidR="002C6CBA" w:rsidRPr="00921C23" w:rsidRDefault="00D063EB" w:rsidP="006E3810">
      <w:pPr>
        <w:autoSpaceDE w:val="0"/>
        <w:autoSpaceDN w:val="0"/>
        <w:adjustRightInd w:val="0"/>
        <w:spacing w:before="0" w:after="120" w:line="276" w:lineRule="auto"/>
        <w:ind w:left="0"/>
        <w:jc w:val="both"/>
        <w:rPr>
          <w:rFonts w:eastAsia="Calibri" w:cs="Arial"/>
          <w:szCs w:val="22"/>
        </w:rPr>
      </w:pPr>
      <w:r w:rsidRPr="00921C23">
        <w:rPr>
          <w:rFonts w:eastAsia="Calibri" w:cs="Arial"/>
          <w:szCs w:val="22"/>
        </w:rPr>
        <w:t xml:space="preserve">Thompson </w:t>
      </w:r>
      <w:r w:rsidRPr="00921C23">
        <w:rPr>
          <w:rFonts w:eastAsia="Calibri" w:cs="Arial"/>
          <w:i/>
          <w:szCs w:val="22"/>
        </w:rPr>
        <w:t>et al</w:t>
      </w:r>
      <w:r w:rsidRPr="00921C23">
        <w:rPr>
          <w:rFonts w:eastAsia="Calibri" w:cs="Arial"/>
          <w:szCs w:val="22"/>
        </w:rPr>
        <w:t>. (2011</w:t>
      </w:r>
      <w:r w:rsidRPr="00921C23">
        <w:rPr>
          <w:rFonts w:eastAsia="Calibri" w:cs="Arial"/>
          <w:szCs w:val="22"/>
          <w:vertAlign w:val="superscript"/>
        </w:rPr>
        <w:t>I</w:t>
      </w:r>
      <w:r w:rsidRPr="00921C23">
        <w:rPr>
          <w:rFonts w:eastAsia="Calibri" w:cs="Arial"/>
          <w:szCs w:val="22"/>
        </w:rPr>
        <w:t>)</w:t>
      </w:r>
      <w:r w:rsidR="002C6CBA" w:rsidRPr="00921C23">
        <w:rPr>
          <w:rFonts w:eastAsia="Calibri" w:cs="Arial"/>
          <w:szCs w:val="22"/>
        </w:rPr>
        <w:t xml:space="preserve"> discuss how the UK museum sector can play a more significant role in creating a happier and more sustainable society</w:t>
      </w:r>
      <w:r w:rsidRPr="00921C23">
        <w:rPr>
          <w:rFonts w:eastAsia="Calibri" w:cs="Arial"/>
          <w:szCs w:val="22"/>
        </w:rPr>
        <w:t xml:space="preserve">. </w:t>
      </w:r>
      <w:r w:rsidR="002C6CBA" w:rsidRPr="00921C23">
        <w:rPr>
          <w:rFonts w:eastAsia="Calibri" w:cs="Arial"/>
          <w:szCs w:val="22"/>
        </w:rPr>
        <w:t xml:space="preserve"> </w:t>
      </w:r>
      <w:r w:rsidRPr="00921C23">
        <w:rPr>
          <w:rFonts w:eastAsia="Calibri" w:cs="Arial"/>
          <w:szCs w:val="22"/>
        </w:rPr>
        <w:t>T</w:t>
      </w:r>
      <w:r w:rsidR="002C6CBA" w:rsidRPr="00921C23">
        <w:rPr>
          <w:rFonts w:eastAsia="Calibri" w:cs="Arial"/>
          <w:szCs w:val="22"/>
        </w:rPr>
        <w:t xml:space="preserve">he Happy Museum Project tries to encourage </w:t>
      </w:r>
      <w:r w:rsidR="00A02536">
        <w:rPr>
          <w:rFonts w:eastAsia="Calibri" w:cs="Arial"/>
          <w:szCs w:val="22"/>
        </w:rPr>
        <w:t>wellbeing</w:t>
      </w:r>
      <w:r w:rsidR="002C6CBA" w:rsidRPr="00921C23">
        <w:rPr>
          <w:rFonts w:eastAsia="Calibri" w:cs="Arial"/>
          <w:szCs w:val="22"/>
        </w:rPr>
        <w:t xml:space="preserve">, for example by engaging more deeply with communities. The paper makes the case for the impact museums can have on the </w:t>
      </w:r>
      <w:r w:rsidR="00A02536">
        <w:rPr>
          <w:rFonts w:eastAsia="Calibri" w:cs="Arial"/>
          <w:szCs w:val="22"/>
        </w:rPr>
        <w:t>wellbeing</w:t>
      </w:r>
      <w:r w:rsidR="002C6CBA" w:rsidRPr="00921C23">
        <w:rPr>
          <w:rFonts w:eastAsia="Calibri" w:cs="Arial"/>
          <w:szCs w:val="22"/>
        </w:rPr>
        <w:t xml:space="preserve"> of individuals and communities</w:t>
      </w:r>
      <w:r w:rsidR="006E3810" w:rsidRPr="00921C23">
        <w:rPr>
          <w:rFonts w:eastAsia="Calibri" w:cs="Arial"/>
          <w:szCs w:val="22"/>
        </w:rPr>
        <w:t>, but with advocacy rather than evidence</w:t>
      </w:r>
      <w:r w:rsidR="002C6CBA" w:rsidRPr="00921C23">
        <w:rPr>
          <w:rFonts w:eastAsia="Calibri" w:cs="Arial"/>
          <w:szCs w:val="22"/>
        </w:rPr>
        <w:t>.</w:t>
      </w:r>
      <w:r w:rsidRPr="00921C23">
        <w:rPr>
          <w:rFonts w:eastAsia="Calibri" w:cs="Arial"/>
          <w:szCs w:val="22"/>
        </w:rPr>
        <w:t xml:space="preserve">  </w:t>
      </w:r>
    </w:p>
    <w:p w14:paraId="74928C0A" w14:textId="77777777" w:rsidR="002C6CBA" w:rsidRPr="00921C23" w:rsidRDefault="002C6CBA">
      <w:pPr>
        <w:spacing w:before="0"/>
        <w:ind w:left="0"/>
        <w:rPr>
          <w:rFonts w:eastAsia="SimSun" w:cs="Arial"/>
          <w:noProof/>
          <w:szCs w:val="22"/>
        </w:rPr>
      </w:pPr>
      <w:r>
        <w:rPr>
          <w:rFonts w:eastAsia="SimSun" w:cs="Arial"/>
          <w:szCs w:val="22"/>
        </w:rPr>
        <w:br w:type="page"/>
      </w:r>
    </w:p>
    <w:p w14:paraId="74928C0B" w14:textId="77777777" w:rsidR="002C6CBA" w:rsidRPr="000542AD" w:rsidRDefault="002C6CBA" w:rsidP="00D063EB">
      <w:pPr>
        <w:pStyle w:val="Heading2"/>
        <w:ind w:left="0"/>
        <w:rPr>
          <w:rFonts w:eastAsia="SimSun"/>
          <w:noProof/>
        </w:rPr>
      </w:pPr>
      <w:bookmarkStart w:id="132" w:name="_Toc359405187"/>
      <w:r w:rsidRPr="000542AD">
        <w:rPr>
          <w:rFonts w:eastAsia="SimSun"/>
          <w:noProof/>
        </w:rPr>
        <w:lastRenderedPageBreak/>
        <w:t xml:space="preserve">6.2 </w:t>
      </w:r>
      <w:r w:rsidR="00D063EB" w:rsidRPr="000542AD">
        <w:rPr>
          <w:rFonts w:eastAsia="Calibri"/>
        </w:rPr>
        <w:t>Museums, Libraries and Archives</w:t>
      </w:r>
      <w:r w:rsidRPr="000542AD">
        <w:rPr>
          <w:rFonts w:eastAsia="SimSun"/>
          <w:noProof/>
        </w:rPr>
        <w:t xml:space="preserve"> and Social Capital</w:t>
      </w:r>
      <w:bookmarkEnd w:id="132"/>
    </w:p>
    <w:p w14:paraId="74928C0C" w14:textId="0A703800" w:rsidR="002C6CBA" w:rsidRPr="00921C23" w:rsidRDefault="002C6CBA" w:rsidP="00FF2C01">
      <w:pPr>
        <w:autoSpaceDE w:val="0"/>
        <w:autoSpaceDN w:val="0"/>
        <w:adjustRightInd w:val="0"/>
        <w:spacing w:before="0" w:after="120" w:line="276" w:lineRule="auto"/>
        <w:ind w:left="0"/>
        <w:jc w:val="both"/>
        <w:rPr>
          <w:rFonts w:eastAsia="SimSun" w:cs="Arial"/>
          <w:noProof/>
          <w:szCs w:val="22"/>
          <w:lang w:eastAsia="zh-CN"/>
        </w:rPr>
      </w:pPr>
      <w:r w:rsidRPr="00921C23">
        <w:rPr>
          <w:rFonts w:eastAsia="SimSun" w:cs="Arial"/>
          <w:noProof/>
          <w:szCs w:val="22"/>
          <w:lang w:eastAsia="zh-CN"/>
        </w:rPr>
        <w:t xml:space="preserve">The systematic review identified 12 studies of the relationship between </w:t>
      </w:r>
      <w:r w:rsidR="00334A4E">
        <w:rPr>
          <w:rFonts w:eastAsia="SimSun" w:cs="Arial"/>
          <w:noProof/>
          <w:szCs w:val="22"/>
          <w:lang w:eastAsia="zh-CN"/>
        </w:rPr>
        <w:t>MLA</w:t>
      </w:r>
      <w:r w:rsidRPr="00921C23">
        <w:rPr>
          <w:rFonts w:eastAsia="SimSun" w:cs="Arial"/>
          <w:noProof/>
          <w:szCs w:val="22"/>
          <w:lang w:eastAsia="zh-CN"/>
        </w:rPr>
        <w:t>and social capital, comprising:</w:t>
      </w:r>
    </w:p>
    <w:p w14:paraId="74928C0D" w14:textId="77777777" w:rsidR="002C6CBA" w:rsidRPr="00921C23" w:rsidRDefault="00E86911" w:rsidP="00E86911">
      <w:pPr>
        <w:autoSpaceDE w:val="0"/>
        <w:autoSpaceDN w:val="0"/>
        <w:adjustRightInd w:val="0"/>
        <w:spacing w:before="0" w:line="276" w:lineRule="auto"/>
        <w:ind w:left="360"/>
        <w:jc w:val="both"/>
        <w:rPr>
          <w:rFonts w:eastAsia="SimSun" w:cs="Arial"/>
          <w:noProof/>
          <w:szCs w:val="22"/>
          <w:lang w:eastAsia="zh-CN"/>
        </w:rPr>
      </w:pPr>
      <w:r w:rsidRPr="00921C23">
        <w:rPr>
          <w:rFonts w:eastAsia="SimSun" w:cs="Arial"/>
          <w:b/>
          <w:bCs/>
          <w:noProof/>
          <w:szCs w:val="22"/>
          <w:lang w:eastAsia="zh-CN"/>
        </w:rPr>
        <w:t>D</w:t>
      </w:r>
      <w:r w:rsidRPr="00921C23">
        <w:rPr>
          <w:rFonts w:eastAsia="SimSun" w:cs="Arial"/>
          <w:noProof/>
          <w:szCs w:val="22"/>
          <w:lang w:eastAsia="zh-CN"/>
        </w:rPr>
        <w:tab/>
      </w:r>
      <w:r w:rsidR="002C6CBA" w:rsidRPr="00921C23">
        <w:rPr>
          <w:rFonts w:eastAsia="SimSun" w:cs="Arial"/>
          <w:noProof/>
          <w:szCs w:val="22"/>
          <w:lang w:eastAsia="zh-CN"/>
        </w:rPr>
        <w:t>1 time-series study</w:t>
      </w:r>
    </w:p>
    <w:p w14:paraId="74928C0E" w14:textId="77777777" w:rsidR="002C6CBA" w:rsidRPr="00921C23" w:rsidRDefault="00E86911" w:rsidP="00E86911">
      <w:pPr>
        <w:autoSpaceDE w:val="0"/>
        <w:autoSpaceDN w:val="0"/>
        <w:adjustRightInd w:val="0"/>
        <w:spacing w:before="0" w:line="276" w:lineRule="auto"/>
        <w:ind w:left="360"/>
        <w:jc w:val="both"/>
        <w:rPr>
          <w:rFonts w:eastAsia="SimSun" w:cs="Arial"/>
          <w:noProof/>
          <w:color w:val="000000"/>
          <w:szCs w:val="22"/>
          <w:lang w:eastAsia="zh-CN"/>
        </w:rPr>
      </w:pPr>
      <w:r w:rsidRPr="00921C23">
        <w:rPr>
          <w:rFonts w:eastAsia="SimSun" w:cs="Arial"/>
          <w:b/>
          <w:bCs/>
          <w:noProof/>
          <w:szCs w:val="22"/>
          <w:lang w:eastAsia="zh-CN"/>
        </w:rPr>
        <w:t>F</w:t>
      </w:r>
      <w:r w:rsidRPr="00921C23">
        <w:rPr>
          <w:rFonts w:eastAsia="SimSun" w:cs="Arial"/>
          <w:noProof/>
          <w:szCs w:val="22"/>
          <w:lang w:eastAsia="zh-CN"/>
        </w:rPr>
        <w:tab/>
      </w:r>
      <w:r w:rsidR="002C6CBA" w:rsidRPr="00921C23">
        <w:rPr>
          <w:rFonts w:eastAsia="SimSun" w:cs="Arial"/>
          <w:noProof/>
          <w:szCs w:val="22"/>
          <w:lang w:eastAsia="zh-CN"/>
        </w:rPr>
        <w:t>2 cross-sectional studies</w:t>
      </w:r>
    </w:p>
    <w:p w14:paraId="74928C0F" w14:textId="77777777" w:rsidR="002C6CBA" w:rsidRPr="00921C23" w:rsidRDefault="00E86911" w:rsidP="00E86911">
      <w:pPr>
        <w:autoSpaceDE w:val="0"/>
        <w:autoSpaceDN w:val="0"/>
        <w:adjustRightInd w:val="0"/>
        <w:spacing w:before="0" w:line="276" w:lineRule="auto"/>
        <w:ind w:left="360"/>
        <w:jc w:val="both"/>
        <w:rPr>
          <w:rFonts w:eastAsia="SimSun" w:cs="Arial"/>
          <w:noProof/>
          <w:color w:val="000000"/>
          <w:szCs w:val="22"/>
          <w:lang w:eastAsia="zh-CN"/>
        </w:rPr>
      </w:pPr>
      <w:r w:rsidRPr="00921C23">
        <w:rPr>
          <w:rFonts w:eastAsia="SimSun" w:cs="Arial"/>
          <w:b/>
          <w:bCs/>
          <w:noProof/>
          <w:szCs w:val="22"/>
          <w:lang w:eastAsia="zh-CN"/>
        </w:rPr>
        <w:t>G</w:t>
      </w:r>
      <w:r w:rsidRPr="00921C23">
        <w:rPr>
          <w:rFonts w:eastAsia="SimSun" w:cs="Arial"/>
          <w:noProof/>
          <w:szCs w:val="22"/>
          <w:lang w:eastAsia="zh-CN"/>
        </w:rPr>
        <w:tab/>
        <w:t>8</w:t>
      </w:r>
      <w:r w:rsidR="002C6CBA" w:rsidRPr="00921C23">
        <w:rPr>
          <w:rFonts w:eastAsia="SimSun" w:cs="Arial"/>
          <w:noProof/>
          <w:szCs w:val="22"/>
          <w:lang w:eastAsia="zh-CN"/>
        </w:rPr>
        <w:t xml:space="preserve"> programme evaluations </w:t>
      </w:r>
      <w:r w:rsidRPr="00921C23">
        <w:rPr>
          <w:rFonts w:eastAsia="SimSun" w:cs="Arial"/>
          <w:noProof/>
          <w:szCs w:val="22"/>
          <w:lang w:eastAsia="zh-CN"/>
        </w:rPr>
        <w:t>/</w:t>
      </w:r>
      <w:r w:rsidR="002C6CBA" w:rsidRPr="00921C23">
        <w:rPr>
          <w:rFonts w:eastAsia="SimSun" w:cs="Arial"/>
          <w:noProof/>
          <w:szCs w:val="22"/>
          <w:lang w:eastAsia="zh-CN"/>
        </w:rPr>
        <w:t xml:space="preserve"> case studies</w:t>
      </w:r>
      <w:r w:rsidRPr="00921C23">
        <w:rPr>
          <w:rFonts w:eastAsia="SimSun" w:cs="Arial"/>
          <w:noProof/>
          <w:szCs w:val="22"/>
          <w:lang w:eastAsia="zh-CN"/>
        </w:rPr>
        <w:t xml:space="preserve"> /</w:t>
      </w:r>
      <w:r w:rsidR="002C6CBA" w:rsidRPr="00921C23">
        <w:rPr>
          <w:rFonts w:eastAsia="SimSun" w:cs="Arial"/>
          <w:noProof/>
          <w:szCs w:val="22"/>
          <w:lang w:eastAsia="zh-CN"/>
        </w:rPr>
        <w:t xml:space="preserve"> qualitative stud</w:t>
      </w:r>
      <w:r w:rsidRPr="00921C23">
        <w:rPr>
          <w:rFonts w:eastAsia="SimSun" w:cs="Arial"/>
          <w:noProof/>
          <w:szCs w:val="22"/>
          <w:lang w:eastAsia="zh-CN"/>
        </w:rPr>
        <w:t>ies</w:t>
      </w:r>
    </w:p>
    <w:p w14:paraId="74928C10" w14:textId="77777777" w:rsidR="002C6CBA" w:rsidRPr="00921C23" w:rsidRDefault="00E86911" w:rsidP="00E86911">
      <w:pPr>
        <w:autoSpaceDE w:val="0"/>
        <w:autoSpaceDN w:val="0"/>
        <w:adjustRightInd w:val="0"/>
        <w:spacing w:before="0" w:line="276" w:lineRule="auto"/>
        <w:ind w:left="360"/>
        <w:jc w:val="both"/>
        <w:rPr>
          <w:rFonts w:eastAsia="SimSun" w:cs="Arial"/>
          <w:noProof/>
          <w:color w:val="000000"/>
          <w:szCs w:val="22"/>
          <w:lang w:eastAsia="zh-CN"/>
        </w:rPr>
      </w:pPr>
      <w:r w:rsidRPr="00921C23">
        <w:rPr>
          <w:rFonts w:eastAsia="SimSun" w:cs="Arial"/>
          <w:b/>
          <w:bCs/>
          <w:noProof/>
          <w:szCs w:val="22"/>
          <w:lang w:eastAsia="zh-CN"/>
        </w:rPr>
        <w:t>I</w:t>
      </w:r>
      <w:r w:rsidRPr="00921C23">
        <w:rPr>
          <w:rFonts w:eastAsia="SimSun" w:cs="Arial"/>
          <w:noProof/>
          <w:szCs w:val="22"/>
          <w:lang w:eastAsia="zh-CN"/>
        </w:rPr>
        <w:tab/>
      </w:r>
      <w:r w:rsidR="002C6CBA" w:rsidRPr="00921C23">
        <w:rPr>
          <w:rFonts w:eastAsia="SimSun" w:cs="Arial"/>
          <w:noProof/>
          <w:szCs w:val="22"/>
          <w:lang w:eastAsia="zh-CN"/>
        </w:rPr>
        <w:t>1 narrative reviews</w:t>
      </w:r>
    </w:p>
    <w:p w14:paraId="74928C11" w14:textId="77777777" w:rsidR="002C6CBA" w:rsidRPr="00921C23" w:rsidRDefault="00341D66" w:rsidP="00F63349">
      <w:pPr>
        <w:autoSpaceDE w:val="0"/>
        <w:autoSpaceDN w:val="0"/>
        <w:adjustRightInd w:val="0"/>
        <w:spacing w:line="276" w:lineRule="auto"/>
        <w:ind w:left="0"/>
        <w:jc w:val="both"/>
        <w:rPr>
          <w:rFonts w:eastAsia="SimSun" w:cs="Arial"/>
          <w:noProof/>
          <w:color w:val="000000"/>
          <w:sz w:val="20"/>
          <w:szCs w:val="20"/>
          <w:lang w:eastAsia="zh-CN"/>
        </w:rPr>
      </w:pPr>
      <w:r w:rsidRPr="00921C23">
        <w:rPr>
          <w:rFonts w:eastAsia="SimSun" w:cs="Arial"/>
          <w:szCs w:val="22"/>
          <w:lang w:eastAsia="zh-CN"/>
        </w:rPr>
        <w:t xml:space="preserve">The position of these in the hierarchy of evidence (see </w:t>
      </w:r>
      <w:r w:rsidR="00740FD7">
        <w:rPr>
          <w:rFonts w:eastAsia="SimSun" w:cs="Arial"/>
          <w:szCs w:val="22"/>
          <w:lang w:eastAsia="zh-CN"/>
        </w:rPr>
        <w:t>Table 2.1</w:t>
      </w:r>
      <w:r w:rsidRPr="00921C23">
        <w:rPr>
          <w:rFonts w:eastAsia="SimSun" w:cs="Arial"/>
          <w:szCs w:val="22"/>
          <w:lang w:eastAsia="zh-CN"/>
        </w:rPr>
        <w:t xml:space="preserve">) is indicated on the left hand side of the list above.  </w:t>
      </w:r>
      <w:r w:rsidR="00F63349" w:rsidRPr="00921C23">
        <w:rPr>
          <w:rFonts w:eastAsia="SimSun" w:cs="Arial"/>
          <w:noProof/>
          <w:szCs w:val="22"/>
        </w:rPr>
        <w:t>The studies of MLA and social capital are summarised in Table A10.2 in Appendix 10.</w:t>
      </w:r>
    </w:p>
    <w:p w14:paraId="74928C12" w14:textId="77777777" w:rsidR="002C6CBA" w:rsidRPr="000542AD" w:rsidRDefault="00D31763" w:rsidP="00174C49">
      <w:pPr>
        <w:pStyle w:val="Heading3"/>
        <w:spacing w:before="240"/>
        <w:ind w:left="0"/>
        <w:rPr>
          <w:rFonts w:eastAsia="SimSun"/>
        </w:rPr>
      </w:pPr>
      <w:bookmarkStart w:id="133" w:name="_Toc350526159"/>
      <w:bookmarkStart w:id="134" w:name="_Toc359405188"/>
      <w:r w:rsidRPr="000542AD">
        <w:rPr>
          <w:rFonts w:eastAsia="SimSun"/>
        </w:rPr>
        <w:t>6.2.</w:t>
      </w:r>
      <w:r w:rsidR="00174C49" w:rsidRPr="000542AD">
        <w:rPr>
          <w:rFonts w:eastAsia="SimSun"/>
        </w:rPr>
        <w:t>1</w:t>
      </w:r>
      <w:r w:rsidRPr="000542AD">
        <w:rPr>
          <w:rFonts w:eastAsia="SimSun"/>
        </w:rPr>
        <w:t xml:space="preserve"> </w:t>
      </w:r>
      <w:r w:rsidR="002C6CBA" w:rsidRPr="000542AD">
        <w:rPr>
          <w:rFonts w:eastAsia="SimSun"/>
        </w:rPr>
        <w:t>Social</w:t>
      </w:r>
      <w:r w:rsidR="00FF2C01" w:rsidRPr="000542AD">
        <w:rPr>
          <w:rFonts w:eastAsia="SimSun"/>
        </w:rPr>
        <w:t xml:space="preserve"> I</w:t>
      </w:r>
      <w:r w:rsidR="002C6CBA" w:rsidRPr="000542AD">
        <w:rPr>
          <w:rFonts w:eastAsia="SimSun"/>
        </w:rPr>
        <w:t>nclusion</w:t>
      </w:r>
      <w:bookmarkEnd w:id="133"/>
      <w:bookmarkEnd w:id="134"/>
    </w:p>
    <w:p w14:paraId="74928C13" w14:textId="0E210C74" w:rsidR="002C6CBA" w:rsidRPr="00921C23" w:rsidRDefault="008465B2" w:rsidP="00113ACE">
      <w:pPr>
        <w:autoSpaceDE w:val="0"/>
        <w:autoSpaceDN w:val="0"/>
        <w:adjustRightInd w:val="0"/>
        <w:spacing w:before="0" w:line="276" w:lineRule="auto"/>
        <w:ind w:left="0"/>
        <w:jc w:val="both"/>
        <w:rPr>
          <w:rFonts w:eastAsia="SimSun" w:cs="Arial"/>
          <w:noProof/>
          <w:szCs w:val="22"/>
          <w:lang w:eastAsia="zh-CN"/>
        </w:rPr>
      </w:pPr>
      <w:r w:rsidRPr="00921C23">
        <w:rPr>
          <w:rFonts w:eastAsia="SimSun" w:cs="Arial"/>
          <w:noProof/>
          <w:color w:val="000000"/>
          <w:szCs w:val="22"/>
          <w:lang w:eastAsia="zh-CN"/>
        </w:rPr>
        <w:t xml:space="preserve">The literature suggests that social inclusion </w:t>
      </w:r>
      <w:r w:rsidR="0061777F" w:rsidRPr="00921C23">
        <w:rPr>
          <w:rFonts w:eastAsia="SimSun" w:cs="Arial"/>
          <w:noProof/>
          <w:color w:val="000000"/>
          <w:szCs w:val="22"/>
          <w:lang w:eastAsia="zh-CN"/>
        </w:rPr>
        <w:t>impact</w:t>
      </w:r>
      <w:r w:rsidRPr="00921C23">
        <w:rPr>
          <w:rFonts w:eastAsia="SimSun" w:cs="Arial"/>
          <w:noProof/>
          <w:color w:val="000000"/>
          <w:szCs w:val="22"/>
          <w:lang w:eastAsia="zh-CN"/>
        </w:rPr>
        <w:t xml:space="preserve">s are unproven for MLA.  </w:t>
      </w:r>
      <w:r w:rsidR="002C6CBA" w:rsidRPr="00921C23">
        <w:rPr>
          <w:rFonts w:eastAsia="SimSun" w:cs="Arial"/>
          <w:noProof/>
          <w:color w:val="000000"/>
          <w:szCs w:val="22"/>
          <w:lang w:eastAsia="zh-CN"/>
        </w:rPr>
        <w:t>McCall (2009</w:t>
      </w:r>
      <w:r w:rsidR="002C6CBA" w:rsidRPr="00921C23">
        <w:rPr>
          <w:rFonts w:eastAsia="SimSun" w:cs="Arial"/>
          <w:noProof/>
          <w:color w:val="000000"/>
          <w:szCs w:val="22"/>
          <w:vertAlign w:val="superscript"/>
          <w:lang w:eastAsia="zh-CN"/>
        </w:rPr>
        <w:t>G</w:t>
      </w:r>
      <w:r w:rsidR="002C6CBA" w:rsidRPr="00921C23">
        <w:rPr>
          <w:rFonts w:eastAsia="SimSun" w:cs="Arial"/>
          <w:noProof/>
          <w:color w:val="000000"/>
          <w:szCs w:val="22"/>
          <w:lang w:eastAsia="zh-CN"/>
        </w:rPr>
        <w:t>) found that museum curators were not good at engaging with social inclusion issues, although they employed socially inclusive actions in normal practice. Lockyer-Benzie (2004</w:t>
      </w:r>
      <w:r w:rsidR="002C6CBA" w:rsidRPr="00921C23">
        <w:rPr>
          <w:rFonts w:eastAsia="SimSun" w:cs="Arial"/>
          <w:noProof/>
          <w:color w:val="000000"/>
          <w:szCs w:val="22"/>
          <w:vertAlign w:val="superscript"/>
          <w:lang w:eastAsia="zh-CN"/>
        </w:rPr>
        <w:t>G</w:t>
      </w:r>
      <w:r w:rsidR="002C6CBA" w:rsidRPr="00921C23">
        <w:rPr>
          <w:rFonts w:eastAsia="SimSun" w:cs="Arial"/>
          <w:noProof/>
          <w:color w:val="000000"/>
          <w:szCs w:val="22"/>
          <w:lang w:eastAsia="zh-CN"/>
        </w:rPr>
        <w:t>) in Australia found the public library service had not approached social inclusion formally, but indirectly social inclusion is a consideration. Morris Hargreaves Mcintyre (2002</w:t>
      </w:r>
      <w:r w:rsidR="002C6CBA" w:rsidRPr="00921C23">
        <w:rPr>
          <w:rFonts w:eastAsia="SimSun" w:cs="Arial"/>
          <w:noProof/>
          <w:color w:val="000000"/>
          <w:szCs w:val="22"/>
          <w:vertAlign w:val="superscript"/>
          <w:lang w:eastAsia="zh-CN"/>
        </w:rPr>
        <w:t>G</w:t>
      </w:r>
      <w:r w:rsidR="002C6CBA" w:rsidRPr="00921C23">
        <w:rPr>
          <w:rFonts w:eastAsia="SimSun" w:cs="Arial"/>
          <w:noProof/>
          <w:color w:val="000000"/>
          <w:szCs w:val="22"/>
          <w:lang w:eastAsia="zh-CN"/>
        </w:rPr>
        <w:t>) identified opportunities for museums to engage socially excluded communities, enhancing social inclusion and combating discrimination. Jensen (2010</w:t>
      </w:r>
      <w:r w:rsidR="002C6CBA" w:rsidRPr="00921C23">
        <w:rPr>
          <w:rFonts w:eastAsia="SimSun" w:cs="Arial"/>
          <w:noProof/>
          <w:color w:val="000000"/>
          <w:szCs w:val="22"/>
          <w:vertAlign w:val="superscript"/>
          <w:lang w:eastAsia="zh-CN"/>
        </w:rPr>
        <w:t>G</w:t>
      </w:r>
      <w:r w:rsidR="002C6CBA" w:rsidRPr="00921C23">
        <w:rPr>
          <w:rFonts w:eastAsia="SimSun" w:cs="Arial"/>
          <w:noProof/>
          <w:color w:val="000000"/>
          <w:szCs w:val="22"/>
          <w:lang w:eastAsia="zh-CN"/>
        </w:rPr>
        <w:t xml:space="preserve">) found that museums' </w:t>
      </w:r>
      <w:r w:rsidR="002C6CBA" w:rsidRPr="00921C23">
        <w:rPr>
          <w:rFonts w:eastAsia="SimSun" w:cs="Arial"/>
          <w:noProof/>
          <w:szCs w:val="22"/>
          <w:lang w:eastAsia="zh-CN"/>
        </w:rPr>
        <w:t xml:space="preserve">outreach activity provided a bridge between vaguely remembered childhood museum experiences and adulthood for the mothers engaged. The outreach visits provided an all-around positive experience for the young mothers (all under 22) and their young children (all under </w:t>
      </w:r>
      <w:r w:rsidR="00334A4E">
        <w:rPr>
          <w:rFonts w:eastAsia="SimSun" w:cs="Arial"/>
          <w:noProof/>
          <w:szCs w:val="22"/>
          <w:lang w:eastAsia="zh-CN"/>
        </w:rPr>
        <w:t>three</w:t>
      </w:r>
      <w:r w:rsidR="002C6CBA" w:rsidRPr="00921C23">
        <w:rPr>
          <w:rFonts w:eastAsia="SimSun" w:cs="Arial"/>
          <w:noProof/>
          <w:szCs w:val="22"/>
          <w:lang w:eastAsia="zh-CN"/>
        </w:rPr>
        <w:t>). The exclusionary view of museums’ role therefore needs challenging by appropriate programmes and associated evidence.</w:t>
      </w:r>
      <w:r w:rsidR="00113ACE" w:rsidRPr="00921C23">
        <w:rPr>
          <w:rFonts w:eastAsia="Calibri" w:cs="Arial"/>
          <w:kern w:val="1"/>
          <w:szCs w:val="22"/>
          <w:lang w:eastAsia="hi-IN" w:bidi="hi-IN"/>
        </w:rPr>
        <w:t xml:space="preserve"> ERS (2010</w:t>
      </w:r>
      <w:r w:rsidR="00113ACE" w:rsidRPr="00921C23">
        <w:rPr>
          <w:rFonts w:eastAsia="Calibri" w:cs="Arial"/>
          <w:kern w:val="1"/>
          <w:szCs w:val="22"/>
          <w:vertAlign w:val="superscript"/>
          <w:lang w:eastAsia="hi-IN" w:bidi="hi-IN"/>
        </w:rPr>
        <w:t>G</w:t>
      </w:r>
      <w:r w:rsidR="00113ACE" w:rsidRPr="00921C23">
        <w:rPr>
          <w:rFonts w:eastAsia="Calibri" w:cs="Arial"/>
          <w:kern w:val="1"/>
          <w:szCs w:val="22"/>
          <w:lang w:eastAsia="hi-IN" w:bidi="hi-IN"/>
        </w:rPr>
        <w:t xml:space="preserve">) found </w:t>
      </w:r>
      <w:r w:rsidR="00113ACE" w:rsidRPr="00921C23">
        <w:rPr>
          <w:rFonts w:eastAsia="Calibri" w:cs="Arial"/>
          <w:color w:val="000000"/>
          <w:kern w:val="1"/>
          <w:szCs w:val="22"/>
          <w:lang w:eastAsia="hi-IN" w:bidi="hi-IN"/>
        </w:rPr>
        <w:t>emerging themes and lessons for public libraries, particularly around their role in civic engagement in local communities, sometimes with the help of volunteers, and their ability to work in partnership with voluntary and community based organisations.</w:t>
      </w:r>
    </w:p>
    <w:p w14:paraId="74928C14" w14:textId="77777777" w:rsidR="002C6CBA" w:rsidRPr="000542AD" w:rsidRDefault="00D31763" w:rsidP="00174C49">
      <w:pPr>
        <w:pStyle w:val="Heading3"/>
        <w:spacing w:before="240"/>
        <w:ind w:left="0"/>
        <w:rPr>
          <w:rFonts w:eastAsia="SimSun"/>
        </w:rPr>
      </w:pPr>
      <w:bookmarkStart w:id="135" w:name="_Toc350526160"/>
      <w:bookmarkStart w:id="136" w:name="_Toc359405189"/>
      <w:r w:rsidRPr="000542AD">
        <w:rPr>
          <w:rFonts w:eastAsia="SimSun"/>
        </w:rPr>
        <w:t>6.2.</w:t>
      </w:r>
      <w:r w:rsidR="00174C49" w:rsidRPr="000542AD">
        <w:rPr>
          <w:rFonts w:eastAsia="SimSun"/>
        </w:rPr>
        <w:t>2</w:t>
      </w:r>
      <w:r w:rsidRPr="000542AD">
        <w:rPr>
          <w:rFonts w:eastAsia="SimSun"/>
        </w:rPr>
        <w:t xml:space="preserve"> </w:t>
      </w:r>
      <w:r w:rsidR="002C6CBA" w:rsidRPr="000542AD">
        <w:rPr>
          <w:rFonts w:eastAsia="SimSun"/>
        </w:rPr>
        <w:t>Volunteering</w:t>
      </w:r>
      <w:bookmarkEnd w:id="135"/>
      <w:bookmarkEnd w:id="136"/>
    </w:p>
    <w:p w14:paraId="74928C15" w14:textId="24E77750" w:rsidR="002C6CBA" w:rsidRPr="00921C23" w:rsidRDefault="008465B2" w:rsidP="00F201C7">
      <w:pPr>
        <w:widowControl w:val="0"/>
        <w:suppressLineNumbers/>
        <w:suppressAutoHyphens/>
        <w:autoSpaceDE w:val="0"/>
        <w:autoSpaceDN w:val="0"/>
        <w:adjustRightInd w:val="0"/>
        <w:spacing w:before="0" w:line="276" w:lineRule="auto"/>
        <w:ind w:left="0"/>
        <w:jc w:val="both"/>
        <w:rPr>
          <w:rFonts w:eastAsia="Calibri" w:cs="Arial"/>
          <w:kern w:val="1"/>
          <w:szCs w:val="22"/>
          <w:lang w:eastAsia="hi-IN" w:bidi="hi-IN"/>
        </w:rPr>
      </w:pPr>
      <w:r w:rsidRPr="00921C23">
        <w:rPr>
          <w:rFonts w:eastAsia="SimSun" w:cs="Arial"/>
          <w:kern w:val="1"/>
          <w:szCs w:val="22"/>
          <w:lang w:eastAsia="hi-IN" w:bidi="hi-IN"/>
        </w:rPr>
        <w:t xml:space="preserve">Volunteers are a substantial manifestation of social capital in museums and galleries.  </w:t>
      </w:r>
      <w:r w:rsidR="002C6CBA" w:rsidRPr="00921C23">
        <w:rPr>
          <w:rFonts w:eastAsia="SimSun" w:cs="Arial"/>
          <w:kern w:val="1"/>
          <w:szCs w:val="22"/>
          <w:lang w:eastAsia="hi-IN" w:bidi="hi-IN"/>
        </w:rPr>
        <w:t>Baird and Greenaway (2009</w:t>
      </w:r>
      <w:r w:rsidR="002C6CBA" w:rsidRPr="00921C23">
        <w:rPr>
          <w:rFonts w:eastAsia="SimSun" w:cs="Arial"/>
          <w:kern w:val="1"/>
          <w:szCs w:val="22"/>
          <w:vertAlign w:val="superscript"/>
          <w:lang w:eastAsia="hi-IN" w:bidi="hi-IN"/>
        </w:rPr>
        <w:t>F</w:t>
      </w:r>
      <w:r w:rsidR="002C6CBA" w:rsidRPr="00921C23">
        <w:rPr>
          <w:rFonts w:eastAsia="SimSun" w:cs="Arial"/>
          <w:kern w:val="1"/>
          <w:szCs w:val="22"/>
          <w:lang w:eastAsia="hi-IN" w:bidi="hi-IN"/>
        </w:rPr>
        <w:t>)</w:t>
      </w:r>
      <w:r w:rsidR="00A61255" w:rsidRPr="00921C23">
        <w:rPr>
          <w:rFonts w:eastAsia="SimSun" w:cs="Arial"/>
          <w:kern w:val="1"/>
          <w:szCs w:val="22"/>
          <w:lang w:eastAsia="hi-IN" w:bidi="hi-IN"/>
        </w:rPr>
        <w:t xml:space="preserve"> surveyed museums' leaders to investigate</w:t>
      </w:r>
      <w:r w:rsidR="002C6CBA" w:rsidRPr="00921C23">
        <w:rPr>
          <w:rFonts w:eastAsia="Calibri" w:cs="Arial"/>
          <w:color w:val="000000"/>
          <w:kern w:val="1"/>
          <w:szCs w:val="22"/>
          <w:lang w:eastAsia="hi-IN" w:bidi="hi-IN"/>
        </w:rPr>
        <w:t xml:space="preserve"> the role and impact of volunteers in museums and galleries, and the impacts of volunteering on workforce development, the volunteers themselves and on communities. Key findings include: </w:t>
      </w:r>
      <w:r w:rsidR="002C6CBA" w:rsidRPr="00921C23">
        <w:rPr>
          <w:rFonts w:eastAsia="SimSun" w:cs="Arial"/>
          <w:kern w:val="1"/>
          <w:szCs w:val="22"/>
          <w:lang w:eastAsia="hi-IN" w:bidi="hi-IN"/>
        </w:rPr>
        <w:t>90% of respondent museums have volunteer staff and nearly a quarter are entirely run by volunteers; volunteers significantly increase the organisation’s capacity; the benefit</w:t>
      </w:r>
      <w:r w:rsidR="00A61255" w:rsidRPr="00921C23">
        <w:rPr>
          <w:rFonts w:eastAsia="SimSun" w:cs="Arial"/>
          <w:kern w:val="1"/>
          <w:szCs w:val="22"/>
          <w:lang w:eastAsia="hi-IN" w:bidi="hi-IN"/>
        </w:rPr>
        <w:t>s</w:t>
      </w:r>
      <w:r w:rsidR="002C6CBA" w:rsidRPr="00921C23">
        <w:rPr>
          <w:rFonts w:eastAsia="SimSun" w:cs="Arial"/>
          <w:kern w:val="1"/>
          <w:szCs w:val="22"/>
          <w:lang w:eastAsia="hi-IN" w:bidi="hi-IN"/>
        </w:rPr>
        <w:t xml:space="preserve"> of volunteering for volunteers </w:t>
      </w:r>
      <w:r w:rsidR="00A61255" w:rsidRPr="00921C23">
        <w:rPr>
          <w:rFonts w:eastAsia="SimSun" w:cs="Arial"/>
          <w:kern w:val="1"/>
          <w:szCs w:val="22"/>
          <w:lang w:eastAsia="hi-IN" w:bidi="hi-IN"/>
        </w:rPr>
        <w:t>include skills development and enhanced social capital</w:t>
      </w:r>
      <w:r w:rsidR="002C6CBA" w:rsidRPr="00921C23">
        <w:rPr>
          <w:rFonts w:eastAsia="SimSun" w:cs="Arial"/>
          <w:kern w:val="1"/>
          <w:szCs w:val="22"/>
          <w:lang w:eastAsia="hi-IN" w:bidi="hi-IN"/>
        </w:rPr>
        <w:t>. The</w:t>
      </w:r>
      <w:r w:rsidR="002C6CBA" w:rsidRPr="00921C23">
        <w:rPr>
          <w:rFonts w:eastAsia="Calibri" w:cs="Arial"/>
          <w:kern w:val="1"/>
          <w:szCs w:val="22"/>
          <w:lang w:eastAsia="hi-IN" w:bidi="hi-IN"/>
        </w:rPr>
        <w:t xml:space="preserve"> National Institute of Adult Continuing Education (2009</w:t>
      </w:r>
      <w:r w:rsidR="002C6CBA" w:rsidRPr="00921C23">
        <w:rPr>
          <w:rFonts w:eastAsia="Calibri" w:cs="Arial"/>
          <w:kern w:val="1"/>
          <w:szCs w:val="22"/>
          <w:vertAlign w:val="superscript"/>
          <w:lang w:eastAsia="hi-IN" w:bidi="hi-IN"/>
        </w:rPr>
        <w:t>G</w:t>
      </w:r>
      <w:r w:rsidR="002C6CBA" w:rsidRPr="00921C23">
        <w:rPr>
          <w:rFonts w:eastAsia="Calibri" w:cs="Arial"/>
          <w:kern w:val="1"/>
          <w:szCs w:val="22"/>
          <w:lang w:eastAsia="hi-IN" w:bidi="hi-IN"/>
        </w:rPr>
        <w:t xml:space="preserve">) found that In Touch, a volunteer programme run jointly by the Manchester Museum and Imperial War Museum North, does more than teach individuals about the museums and their collections, it </w:t>
      </w:r>
      <w:r w:rsidR="00687BE8">
        <w:rPr>
          <w:rFonts w:eastAsia="Calibri" w:cs="Arial"/>
          <w:kern w:val="1"/>
          <w:szCs w:val="22"/>
          <w:lang w:eastAsia="hi-IN" w:bidi="hi-IN"/>
        </w:rPr>
        <w:t xml:space="preserve">provides </w:t>
      </w:r>
      <w:r w:rsidR="002C6CBA" w:rsidRPr="00921C23">
        <w:rPr>
          <w:rFonts w:eastAsia="Calibri" w:cs="Arial"/>
          <w:kern w:val="1"/>
          <w:szCs w:val="22"/>
          <w:lang w:eastAsia="hi-IN" w:bidi="hi-IN"/>
        </w:rPr>
        <w:t xml:space="preserve">skills and experience they can transfer to their lives and future employment. </w:t>
      </w:r>
    </w:p>
    <w:p w14:paraId="74928C16" w14:textId="77777777" w:rsidR="00F201C7" w:rsidRPr="00921C23" w:rsidRDefault="00F201C7" w:rsidP="00F201C7">
      <w:pPr>
        <w:widowControl w:val="0"/>
        <w:suppressLineNumbers/>
        <w:suppressAutoHyphens/>
        <w:autoSpaceDE w:val="0"/>
        <w:autoSpaceDN w:val="0"/>
        <w:adjustRightInd w:val="0"/>
        <w:spacing w:before="0" w:line="276" w:lineRule="auto"/>
        <w:ind w:left="0"/>
        <w:jc w:val="both"/>
        <w:rPr>
          <w:rFonts w:eastAsia="Calibri" w:cs="Arial"/>
          <w:kern w:val="1"/>
          <w:szCs w:val="22"/>
          <w:lang w:eastAsia="hi-IN" w:bidi="hi-IN"/>
        </w:rPr>
      </w:pPr>
    </w:p>
    <w:p w14:paraId="74928C17" w14:textId="77777777" w:rsidR="00174C49" w:rsidRPr="000542AD" w:rsidRDefault="00174C49" w:rsidP="00F201C7">
      <w:pPr>
        <w:pStyle w:val="Heading3"/>
        <w:spacing w:before="0"/>
        <w:ind w:left="0"/>
        <w:rPr>
          <w:rFonts w:eastAsia="SimSun"/>
          <w:noProof/>
        </w:rPr>
      </w:pPr>
      <w:bookmarkStart w:id="137" w:name="_Toc359405190"/>
      <w:r w:rsidRPr="000542AD">
        <w:rPr>
          <w:rFonts w:eastAsia="SimSun"/>
          <w:noProof/>
        </w:rPr>
        <w:t>6.2.3 Conclusions on MLA and Social Capital</w:t>
      </w:r>
      <w:bookmarkEnd w:id="137"/>
    </w:p>
    <w:p w14:paraId="74928C18" w14:textId="77777777" w:rsidR="00174C49" w:rsidRPr="00921C23" w:rsidRDefault="00174C49" w:rsidP="00BF06FA">
      <w:pPr>
        <w:autoSpaceDE w:val="0"/>
        <w:autoSpaceDN w:val="0"/>
        <w:adjustRightInd w:val="0"/>
        <w:spacing w:before="0" w:line="276" w:lineRule="auto"/>
        <w:ind w:left="0"/>
        <w:jc w:val="both"/>
        <w:rPr>
          <w:rFonts w:eastAsia="SimSun" w:cs="Arial"/>
          <w:noProof/>
          <w:color w:val="000000"/>
          <w:szCs w:val="22"/>
          <w:lang w:eastAsia="zh-CN"/>
        </w:rPr>
      </w:pPr>
      <w:r w:rsidRPr="00921C23">
        <w:rPr>
          <w:rFonts w:eastAsia="SimSun" w:cs="Arial"/>
          <w:noProof/>
          <w:szCs w:val="22"/>
          <w:lang w:eastAsia="zh-CN"/>
        </w:rPr>
        <w:t xml:space="preserve">The </w:t>
      </w:r>
      <w:r w:rsidR="00113ACE" w:rsidRPr="00921C23">
        <w:rPr>
          <w:rFonts w:eastAsia="SimSun" w:cs="Arial"/>
          <w:noProof/>
          <w:szCs w:val="22"/>
          <w:lang w:eastAsia="zh-CN"/>
        </w:rPr>
        <w:t xml:space="preserve">most obvious way in which MLA promotes social capital is through the use of volunteers.  Other elements of social capital are less evident in the literature reviewed, including social inclusion where the </w:t>
      </w:r>
      <w:r w:rsidR="00BF06FA" w:rsidRPr="00921C23">
        <w:rPr>
          <w:rFonts w:eastAsia="SimSun" w:cs="Arial"/>
          <w:noProof/>
          <w:szCs w:val="22"/>
          <w:lang w:eastAsia="zh-CN"/>
        </w:rPr>
        <w:t>contribution of MLA</w:t>
      </w:r>
      <w:r w:rsidR="00113ACE" w:rsidRPr="00921C23">
        <w:rPr>
          <w:rFonts w:eastAsia="SimSun" w:cs="Arial"/>
          <w:noProof/>
          <w:szCs w:val="22"/>
          <w:lang w:eastAsia="zh-CN"/>
        </w:rPr>
        <w:t xml:space="preserve"> is at best </w:t>
      </w:r>
      <w:r w:rsidR="00BF06FA" w:rsidRPr="00921C23">
        <w:rPr>
          <w:rFonts w:eastAsia="SimSun" w:cs="Arial"/>
          <w:noProof/>
          <w:szCs w:val="22"/>
          <w:lang w:eastAsia="zh-CN"/>
        </w:rPr>
        <w:t xml:space="preserve">viewed as </w:t>
      </w:r>
      <w:r w:rsidR="00113ACE" w:rsidRPr="00921C23">
        <w:rPr>
          <w:rFonts w:eastAsia="SimSun" w:cs="Arial"/>
          <w:noProof/>
          <w:szCs w:val="22"/>
          <w:lang w:eastAsia="zh-CN"/>
        </w:rPr>
        <w:t>mixed</w:t>
      </w:r>
      <w:r w:rsidR="00BF06FA" w:rsidRPr="00921C23">
        <w:rPr>
          <w:rFonts w:eastAsia="SimSun" w:cs="Arial"/>
          <w:noProof/>
          <w:szCs w:val="22"/>
          <w:lang w:eastAsia="zh-CN"/>
        </w:rPr>
        <w:t>, with potential to engage with social inclusion issues, but also some exclusionary perceptions of MLA</w:t>
      </w:r>
      <w:r w:rsidR="00113ACE" w:rsidRPr="00921C23">
        <w:rPr>
          <w:rFonts w:eastAsia="SimSun" w:cs="Arial"/>
          <w:noProof/>
          <w:szCs w:val="22"/>
          <w:lang w:eastAsia="zh-CN"/>
        </w:rPr>
        <w:t xml:space="preserve">. </w:t>
      </w:r>
    </w:p>
    <w:p w14:paraId="74928C19" w14:textId="77777777" w:rsidR="00DB6A53" w:rsidRPr="00921C23" w:rsidRDefault="00DB6A53" w:rsidP="00174C49">
      <w:pPr>
        <w:spacing w:before="0" w:after="120" w:line="276" w:lineRule="auto"/>
        <w:ind w:left="0"/>
        <w:rPr>
          <w:rFonts w:eastAsia="SimSun" w:cs="Arial"/>
          <w:noProof/>
          <w:szCs w:val="22"/>
        </w:rPr>
      </w:pPr>
      <w:r>
        <w:rPr>
          <w:rFonts w:eastAsia="SimSun" w:cs="Arial"/>
          <w:szCs w:val="22"/>
        </w:rPr>
        <w:br w:type="page"/>
      </w:r>
    </w:p>
    <w:p w14:paraId="74928C1A" w14:textId="77777777" w:rsidR="008E0206" w:rsidRPr="000542AD" w:rsidRDefault="008E0206" w:rsidP="00D063EB">
      <w:pPr>
        <w:pStyle w:val="Heading2"/>
        <w:ind w:left="0"/>
        <w:rPr>
          <w:rFonts w:eastAsia="SimSun"/>
          <w:noProof/>
          <w:lang w:eastAsia="zh-CN"/>
        </w:rPr>
      </w:pPr>
      <w:bookmarkStart w:id="138" w:name="_Toc359405191"/>
      <w:r w:rsidRPr="000542AD">
        <w:rPr>
          <w:rFonts w:eastAsia="SimSun"/>
          <w:noProof/>
          <w:lang w:eastAsia="zh-CN"/>
        </w:rPr>
        <w:lastRenderedPageBreak/>
        <w:t xml:space="preserve">6.3 </w:t>
      </w:r>
      <w:r w:rsidR="00D063EB" w:rsidRPr="000542AD">
        <w:rPr>
          <w:rFonts w:eastAsia="Calibri"/>
        </w:rPr>
        <w:t>Museums, Libraries and Archives</w:t>
      </w:r>
      <w:r w:rsidRPr="000542AD">
        <w:rPr>
          <w:rFonts w:eastAsia="SimSun"/>
          <w:noProof/>
          <w:lang w:eastAsia="zh-CN"/>
        </w:rPr>
        <w:t xml:space="preserve"> and Education</w:t>
      </w:r>
      <w:bookmarkEnd w:id="138"/>
    </w:p>
    <w:p w14:paraId="74928C1B" w14:textId="5ED9023D" w:rsidR="00A91390" w:rsidRPr="00A91390" w:rsidRDefault="008E0206" w:rsidP="00A91390">
      <w:pPr>
        <w:autoSpaceDE w:val="0"/>
        <w:autoSpaceDN w:val="0"/>
        <w:adjustRightInd w:val="0"/>
        <w:spacing w:before="0" w:after="120" w:line="276" w:lineRule="auto"/>
        <w:ind w:left="0"/>
        <w:jc w:val="both"/>
        <w:rPr>
          <w:rFonts w:eastAsia="SimSun" w:cs="Arial"/>
          <w:noProof/>
          <w:szCs w:val="22"/>
          <w:lang w:eastAsia="zh-CN"/>
        </w:rPr>
      </w:pPr>
      <w:r w:rsidRPr="00921C23">
        <w:rPr>
          <w:rFonts w:eastAsia="SimSun" w:cs="Arial"/>
          <w:noProof/>
          <w:szCs w:val="22"/>
          <w:lang w:eastAsia="zh-CN"/>
        </w:rPr>
        <w:t>Th</w:t>
      </w:r>
      <w:r w:rsidR="00A91390">
        <w:rPr>
          <w:rFonts w:eastAsia="SimSun" w:cs="Arial"/>
          <w:noProof/>
          <w:szCs w:val="22"/>
          <w:lang w:eastAsia="zh-CN"/>
        </w:rPr>
        <w:t xml:space="preserve">e systematic review identified </w:t>
      </w:r>
      <w:r w:rsidR="00687BE8">
        <w:rPr>
          <w:rFonts w:eastAsia="SimSun" w:cs="Arial"/>
          <w:noProof/>
          <w:szCs w:val="22"/>
          <w:lang w:eastAsia="zh-CN"/>
        </w:rPr>
        <w:t>seven</w:t>
      </w:r>
      <w:r w:rsidRPr="00921C23">
        <w:rPr>
          <w:rFonts w:eastAsia="SimSun" w:cs="Arial"/>
          <w:noProof/>
          <w:szCs w:val="22"/>
          <w:lang w:eastAsia="zh-CN"/>
        </w:rPr>
        <w:t xml:space="preserve"> studies of the relationship between MLA and education </w:t>
      </w:r>
      <w:r w:rsidR="0061777F" w:rsidRPr="00921C23">
        <w:rPr>
          <w:rFonts w:eastAsia="SimSun" w:cs="Arial"/>
          <w:noProof/>
          <w:szCs w:val="22"/>
          <w:lang w:eastAsia="zh-CN"/>
        </w:rPr>
        <w:t>impact</w:t>
      </w:r>
      <w:r w:rsidRPr="00921C23">
        <w:rPr>
          <w:rFonts w:eastAsia="SimSun" w:cs="Arial"/>
          <w:noProof/>
          <w:szCs w:val="22"/>
          <w:lang w:eastAsia="zh-CN"/>
        </w:rPr>
        <w:t>s, comprising:</w:t>
      </w:r>
    </w:p>
    <w:p w14:paraId="74928C1C" w14:textId="4637D79E" w:rsidR="00A91390" w:rsidRDefault="00A91390" w:rsidP="00A91390">
      <w:pPr>
        <w:autoSpaceDE w:val="0"/>
        <w:autoSpaceDN w:val="0"/>
        <w:adjustRightInd w:val="0"/>
        <w:spacing w:before="0" w:after="120" w:line="276" w:lineRule="auto"/>
        <w:ind w:left="360"/>
        <w:jc w:val="both"/>
        <w:rPr>
          <w:rFonts w:eastAsia="SimSun" w:cs="Arial"/>
          <w:b/>
          <w:bCs/>
          <w:noProof/>
          <w:szCs w:val="22"/>
          <w:lang w:eastAsia="zh-CN"/>
        </w:rPr>
      </w:pPr>
      <w:r>
        <w:rPr>
          <w:rFonts w:eastAsia="SimSun" w:cs="Arial"/>
          <w:b/>
          <w:bCs/>
          <w:noProof/>
          <w:szCs w:val="22"/>
          <w:lang w:eastAsia="zh-CN"/>
        </w:rPr>
        <w:t>A</w:t>
      </w:r>
      <w:r>
        <w:rPr>
          <w:rFonts w:eastAsia="SimSun" w:cs="Arial"/>
          <w:b/>
          <w:bCs/>
          <w:noProof/>
          <w:szCs w:val="22"/>
          <w:lang w:eastAsia="zh-CN"/>
        </w:rPr>
        <w:tab/>
      </w:r>
      <w:r w:rsidRPr="009F1FF6">
        <w:rPr>
          <w:rFonts w:eastAsia="SimSun" w:cs="Arial"/>
          <w:noProof/>
          <w:szCs w:val="22"/>
          <w:lang w:eastAsia="zh-CN"/>
        </w:rPr>
        <w:t xml:space="preserve">1 </w:t>
      </w:r>
      <w:r>
        <w:rPr>
          <w:rFonts w:eastAsia="SimSun" w:cs="Arial"/>
          <w:noProof/>
          <w:szCs w:val="22"/>
          <w:lang w:eastAsia="zh-CN"/>
        </w:rPr>
        <w:t xml:space="preserve">systematic review </w:t>
      </w:r>
    </w:p>
    <w:p w14:paraId="74928C1D" w14:textId="77777777" w:rsidR="008E0206" w:rsidRPr="00921C23" w:rsidRDefault="00E86911" w:rsidP="00E86911">
      <w:pPr>
        <w:autoSpaceDE w:val="0"/>
        <w:autoSpaceDN w:val="0"/>
        <w:adjustRightInd w:val="0"/>
        <w:spacing w:before="0" w:after="120" w:line="276" w:lineRule="auto"/>
        <w:ind w:left="360"/>
        <w:jc w:val="both"/>
        <w:rPr>
          <w:rFonts w:eastAsia="SimSun" w:cs="Arial"/>
          <w:noProof/>
          <w:szCs w:val="22"/>
          <w:lang w:eastAsia="zh-CN"/>
        </w:rPr>
      </w:pPr>
      <w:r w:rsidRPr="00921C23">
        <w:rPr>
          <w:rFonts w:eastAsia="SimSun" w:cs="Arial"/>
          <w:b/>
          <w:bCs/>
          <w:noProof/>
          <w:szCs w:val="22"/>
          <w:lang w:eastAsia="zh-CN"/>
        </w:rPr>
        <w:t>C</w:t>
      </w:r>
      <w:r w:rsidRPr="00921C23">
        <w:rPr>
          <w:rFonts w:eastAsia="SimSun" w:cs="Arial"/>
          <w:noProof/>
          <w:szCs w:val="22"/>
          <w:lang w:eastAsia="zh-CN"/>
        </w:rPr>
        <w:tab/>
      </w:r>
      <w:r w:rsidR="008E0206" w:rsidRPr="00921C23">
        <w:rPr>
          <w:rFonts w:eastAsia="SimSun" w:cs="Arial"/>
          <w:noProof/>
          <w:szCs w:val="22"/>
          <w:lang w:eastAsia="zh-CN"/>
        </w:rPr>
        <w:t>1 cohort study</w:t>
      </w:r>
    </w:p>
    <w:p w14:paraId="74928C1E" w14:textId="77777777" w:rsidR="008E0206" w:rsidRPr="00921C23" w:rsidRDefault="00E86911" w:rsidP="00E86911">
      <w:pPr>
        <w:autoSpaceDE w:val="0"/>
        <w:autoSpaceDN w:val="0"/>
        <w:adjustRightInd w:val="0"/>
        <w:spacing w:before="0" w:after="120" w:line="276" w:lineRule="auto"/>
        <w:ind w:left="360"/>
        <w:jc w:val="both"/>
        <w:rPr>
          <w:rFonts w:eastAsia="SimSun" w:cs="Arial"/>
          <w:noProof/>
          <w:szCs w:val="22"/>
          <w:lang w:eastAsia="zh-CN"/>
        </w:rPr>
      </w:pPr>
      <w:r w:rsidRPr="00921C23">
        <w:rPr>
          <w:rFonts w:eastAsia="SimSun" w:cs="Arial"/>
          <w:b/>
          <w:bCs/>
          <w:noProof/>
          <w:szCs w:val="22"/>
          <w:lang w:eastAsia="zh-CN"/>
        </w:rPr>
        <w:t>F</w:t>
      </w:r>
      <w:r w:rsidRPr="00921C23">
        <w:rPr>
          <w:rFonts w:eastAsia="SimSun" w:cs="Arial"/>
          <w:noProof/>
          <w:szCs w:val="22"/>
          <w:lang w:eastAsia="zh-CN"/>
        </w:rPr>
        <w:tab/>
      </w:r>
      <w:r w:rsidR="008E0206" w:rsidRPr="00921C23">
        <w:rPr>
          <w:rFonts w:eastAsia="SimSun" w:cs="Arial"/>
          <w:noProof/>
          <w:szCs w:val="22"/>
          <w:lang w:eastAsia="zh-CN"/>
        </w:rPr>
        <w:t>1 cross-sectional study</w:t>
      </w:r>
    </w:p>
    <w:p w14:paraId="74928C1F" w14:textId="77777777" w:rsidR="008E0206" w:rsidRPr="00921C23" w:rsidRDefault="00E86911" w:rsidP="00E86911">
      <w:pPr>
        <w:autoSpaceDE w:val="0"/>
        <w:autoSpaceDN w:val="0"/>
        <w:adjustRightInd w:val="0"/>
        <w:spacing w:before="0" w:after="120" w:line="276" w:lineRule="auto"/>
        <w:ind w:left="360"/>
        <w:jc w:val="both"/>
        <w:rPr>
          <w:rFonts w:eastAsia="SimSun" w:cs="Arial"/>
          <w:noProof/>
          <w:szCs w:val="22"/>
          <w:lang w:eastAsia="zh-CN"/>
        </w:rPr>
      </w:pPr>
      <w:r w:rsidRPr="00921C23">
        <w:rPr>
          <w:rFonts w:eastAsia="SimSun" w:cs="Arial"/>
          <w:b/>
          <w:bCs/>
          <w:noProof/>
          <w:szCs w:val="22"/>
          <w:lang w:eastAsia="zh-CN"/>
        </w:rPr>
        <w:t>G</w:t>
      </w:r>
      <w:r w:rsidRPr="00921C23">
        <w:rPr>
          <w:rFonts w:eastAsia="SimSun" w:cs="Arial"/>
          <w:noProof/>
          <w:szCs w:val="22"/>
          <w:lang w:eastAsia="zh-CN"/>
        </w:rPr>
        <w:tab/>
        <w:t>3</w:t>
      </w:r>
      <w:r w:rsidR="008E0206" w:rsidRPr="00921C23">
        <w:rPr>
          <w:rFonts w:eastAsia="SimSun" w:cs="Arial"/>
          <w:noProof/>
          <w:szCs w:val="22"/>
          <w:lang w:eastAsia="zh-CN"/>
        </w:rPr>
        <w:t xml:space="preserve"> case stud</w:t>
      </w:r>
      <w:r w:rsidRPr="00921C23">
        <w:rPr>
          <w:rFonts w:eastAsia="SimSun" w:cs="Arial"/>
          <w:noProof/>
          <w:szCs w:val="22"/>
          <w:lang w:eastAsia="zh-CN"/>
        </w:rPr>
        <w:t xml:space="preserve">ies / </w:t>
      </w:r>
      <w:r w:rsidR="008E0206" w:rsidRPr="00921C23">
        <w:rPr>
          <w:rFonts w:eastAsia="SimSun" w:cs="Arial"/>
          <w:noProof/>
          <w:szCs w:val="22"/>
          <w:lang w:eastAsia="zh-CN"/>
        </w:rPr>
        <w:t>programme evaluations</w:t>
      </w:r>
    </w:p>
    <w:p w14:paraId="74928C20" w14:textId="77777777" w:rsidR="008E0206" w:rsidRPr="00921C23" w:rsidRDefault="00E86911" w:rsidP="00E86911">
      <w:pPr>
        <w:autoSpaceDE w:val="0"/>
        <w:autoSpaceDN w:val="0"/>
        <w:adjustRightInd w:val="0"/>
        <w:spacing w:before="0" w:after="120" w:line="276" w:lineRule="auto"/>
        <w:ind w:left="360"/>
        <w:jc w:val="both"/>
        <w:rPr>
          <w:rFonts w:eastAsia="SimSun" w:cs="Arial"/>
          <w:noProof/>
          <w:szCs w:val="22"/>
          <w:lang w:eastAsia="zh-CN"/>
        </w:rPr>
      </w:pPr>
      <w:r w:rsidRPr="00921C23">
        <w:rPr>
          <w:rFonts w:eastAsia="SimSun" w:cs="Arial"/>
          <w:b/>
          <w:bCs/>
          <w:noProof/>
          <w:szCs w:val="22"/>
          <w:lang w:eastAsia="zh-CN"/>
        </w:rPr>
        <w:t>I</w:t>
      </w:r>
      <w:r w:rsidRPr="00921C23">
        <w:rPr>
          <w:rFonts w:eastAsia="SimSun" w:cs="Arial"/>
          <w:noProof/>
          <w:szCs w:val="22"/>
          <w:lang w:eastAsia="zh-CN"/>
        </w:rPr>
        <w:tab/>
      </w:r>
      <w:r w:rsidR="008E0206" w:rsidRPr="00921C23">
        <w:rPr>
          <w:rFonts w:eastAsia="SimSun" w:cs="Arial"/>
          <w:noProof/>
          <w:szCs w:val="22"/>
          <w:lang w:eastAsia="zh-CN"/>
        </w:rPr>
        <w:t>1 narrative review</w:t>
      </w:r>
    </w:p>
    <w:p w14:paraId="74928C21" w14:textId="77777777" w:rsidR="00341D66" w:rsidRPr="00921C23" w:rsidRDefault="00341D66" w:rsidP="00F63349">
      <w:pPr>
        <w:autoSpaceDE w:val="0"/>
        <w:autoSpaceDN w:val="0"/>
        <w:adjustRightInd w:val="0"/>
        <w:spacing w:before="0" w:after="120" w:line="276" w:lineRule="auto"/>
        <w:ind w:left="0"/>
        <w:jc w:val="both"/>
        <w:rPr>
          <w:rFonts w:eastAsia="SimSun" w:cs="Arial"/>
          <w:noProof/>
          <w:szCs w:val="22"/>
          <w:lang w:eastAsia="zh-CN"/>
        </w:rPr>
      </w:pPr>
      <w:r w:rsidRPr="00921C23">
        <w:rPr>
          <w:rFonts w:eastAsia="SimSun" w:cs="Arial"/>
          <w:szCs w:val="22"/>
          <w:lang w:eastAsia="zh-CN"/>
        </w:rPr>
        <w:t xml:space="preserve">The position of these in the hierarchy of evidence (see </w:t>
      </w:r>
      <w:r w:rsidR="00740FD7">
        <w:rPr>
          <w:rFonts w:eastAsia="SimSun" w:cs="Arial"/>
          <w:szCs w:val="22"/>
          <w:lang w:eastAsia="zh-CN"/>
        </w:rPr>
        <w:t>Table 2.1</w:t>
      </w:r>
      <w:r w:rsidRPr="00921C23">
        <w:rPr>
          <w:rFonts w:eastAsia="SimSun" w:cs="Arial"/>
          <w:szCs w:val="22"/>
          <w:lang w:eastAsia="zh-CN"/>
        </w:rPr>
        <w:t xml:space="preserve">) is indicated on the left hand side of the list above.  </w:t>
      </w:r>
      <w:r w:rsidR="00F63349" w:rsidRPr="00921C23">
        <w:rPr>
          <w:rFonts w:eastAsia="SimSun" w:cs="Arial"/>
          <w:noProof/>
          <w:szCs w:val="22"/>
        </w:rPr>
        <w:t>The studies of MLA and education are summarised in Table A10.3 in Appendix 10.</w:t>
      </w:r>
    </w:p>
    <w:p w14:paraId="74928C22" w14:textId="77777777" w:rsidR="008E0206" w:rsidRPr="000542AD" w:rsidRDefault="00D31763" w:rsidP="00BF06FA">
      <w:pPr>
        <w:pStyle w:val="Heading3"/>
        <w:spacing w:before="240"/>
        <w:ind w:left="0"/>
        <w:rPr>
          <w:rFonts w:eastAsia="SimSun"/>
        </w:rPr>
      </w:pPr>
      <w:bookmarkStart w:id="139" w:name="_Toc350526170"/>
      <w:bookmarkStart w:id="140" w:name="_Toc359405192"/>
      <w:r w:rsidRPr="000542AD">
        <w:rPr>
          <w:rFonts w:eastAsia="SimSun"/>
        </w:rPr>
        <w:t>6.3.</w:t>
      </w:r>
      <w:r w:rsidR="00BF06FA" w:rsidRPr="000542AD">
        <w:rPr>
          <w:rFonts w:eastAsia="SimSun"/>
        </w:rPr>
        <w:t>1</w:t>
      </w:r>
      <w:r w:rsidRPr="000542AD">
        <w:rPr>
          <w:rFonts w:eastAsia="SimSun"/>
        </w:rPr>
        <w:t xml:space="preserve"> </w:t>
      </w:r>
      <w:r w:rsidR="008E0206" w:rsidRPr="000542AD">
        <w:rPr>
          <w:rFonts w:eastAsia="SimSun"/>
        </w:rPr>
        <w:t xml:space="preserve">Intermediate </w:t>
      </w:r>
      <w:r w:rsidR="00FF2C01" w:rsidRPr="000542AD">
        <w:rPr>
          <w:rFonts w:eastAsia="SimSun"/>
        </w:rPr>
        <w:t>O</w:t>
      </w:r>
      <w:r w:rsidR="008E0206" w:rsidRPr="000542AD">
        <w:rPr>
          <w:rFonts w:eastAsia="SimSun"/>
        </w:rPr>
        <w:t>utcomes</w:t>
      </w:r>
      <w:bookmarkEnd w:id="139"/>
      <w:bookmarkEnd w:id="140"/>
    </w:p>
    <w:p w14:paraId="74928C23" w14:textId="77777777" w:rsidR="008E0206" w:rsidRPr="00921C23" w:rsidRDefault="00A91390" w:rsidP="004E5EF9">
      <w:pPr>
        <w:autoSpaceDE w:val="0"/>
        <w:autoSpaceDN w:val="0"/>
        <w:adjustRightInd w:val="0"/>
        <w:spacing w:before="0" w:after="120" w:line="276" w:lineRule="auto"/>
        <w:ind w:left="0"/>
        <w:jc w:val="both"/>
        <w:rPr>
          <w:rFonts w:eastAsia="SimSun" w:cs="Arial"/>
          <w:noProof/>
          <w:szCs w:val="22"/>
        </w:rPr>
      </w:pPr>
      <w:r w:rsidRPr="00A91390">
        <w:rPr>
          <w:rFonts w:eastAsia="SimSun" w:cs="Arial"/>
          <w:noProof/>
          <w:szCs w:val="22"/>
        </w:rPr>
        <w:t xml:space="preserve">Newman </w:t>
      </w:r>
      <w:r w:rsidRPr="00A91390">
        <w:rPr>
          <w:rFonts w:eastAsia="SimSun" w:cs="Arial"/>
          <w:i/>
          <w:iCs/>
          <w:noProof/>
          <w:szCs w:val="22"/>
        </w:rPr>
        <w:t>et al</w:t>
      </w:r>
      <w:r w:rsidRPr="00A91390">
        <w:rPr>
          <w:rFonts w:eastAsia="SimSun" w:cs="Arial"/>
          <w:noProof/>
          <w:szCs w:val="22"/>
        </w:rPr>
        <w:t>. (2010</w:t>
      </w:r>
      <w:r w:rsidRPr="00A91390">
        <w:rPr>
          <w:rFonts w:eastAsia="SimSun" w:cs="Arial"/>
          <w:noProof/>
          <w:szCs w:val="22"/>
          <w:vertAlign w:val="superscript"/>
        </w:rPr>
        <w:t>A</w:t>
      </w:r>
      <w:r w:rsidRPr="00A91390">
        <w:rPr>
          <w:rFonts w:eastAsia="SimSun" w:cs="Arial"/>
          <w:noProof/>
          <w:szCs w:val="22"/>
        </w:rPr>
        <w:t>) found promising but insufficient evidence that use of school libraries improves education attainment; and visiting museums, galleries and heritage sites improves students' attitudes to school and self confidence in their learning abilities.</w:t>
      </w:r>
      <w:r>
        <w:rPr>
          <w:rFonts w:eastAsia="SimSun" w:cs="Arial"/>
          <w:noProof/>
          <w:szCs w:val="22"/>
        </w:rPr>
        <w:t xml:space="preserve">  </w:t>
      </w:r>
      <w:r w:rsidR="008E0206" w:rsidRPr="00921C23">
        <w:rPr>
          <w:rFonts w:eastAsia="SimSun" w:cs="Arial"/>
          <w:noProof/>
          <w:szCs w:val="22"/>
        </w:rPr>
        <w:t>Hooper-Greenhill</w:t>
      </w:r>
      <w:r w:rsidR="008C1CD1" w:rsidRPr="00921C23">
        <w:rPr>
          <w:rFonts w:eastAsia="SimSun" w:cs="Arial"/>
          <w:noProof/>
          <w:szCs w:val="22"/>
        </w:rPr>
        <w:t xml:space="preserve"> and Dodd</w:t>
      </w:r>
      <w:r w:rsidR="008E0206" w:rsidRPr="00921C23">
        <w:rPr>
          <w:rFonts w:eastAsia="SimSun" w:cs="Arial"/>
          <w:noProof/>
          <w:szCs w:val="22"/>
        </w:rPr>
        <w:t xml:space="preserve"> (2002</w:t>
      </w:r>
      <w:r w:rsidR="008E0206" w:rsidRPr="00921C23">
        <w:rPr>
          <w:rFonts w:eastAsia="SimSun" w:cs="Arial"/>
          <w:noProof/>
          <w:szCs w:val="22"/>
          <w:vertAlign w:val="superscript"/>
        </w:rPr>
        <w:t>G</w:t>
      </w:r>
      <w:r w:rsidR="008E0206" w:rsidRPr="00921C23">
        <w:rPr>
          <w:rFonts w:eastAsia="SimSun" w:cs="Arial"/>
          <w:noProof/>
          <w:szCs w:val="22"/>
        </w:rPr>
        <w:t xml:space="preserve">) </w:t>
      </w:r>
      <w:r w:rsidR="004E5EF9" w:rsidRPr="00921C23">
        <w:rPr>
          <w:rFonts w:eastAsia="SimSun" w:cs="Arial"/>
          <w:noProof/>
          <w:szCs w:val="22"/>
        </w:rPr>
        <w:t xml:space="preserve">evaluated </w:t>
      </w:r>
      <w:r w:rsidR="008E0206" w:rsidRPr="00921C23">
        <w:rPr>
          <w:rFonts w:eastAsia="Calibri" w:cs="Arial"/>
          <w:noProof/>
          <w:szCs w:val="22"/>
          <w:lang w:eastAsia="zh-CN"/>
        </w:rPr>
        <w:t xml:space="preserve">the Education Challenge Fund </w:t>
      </w:r>
      <w:r w:rsidR="004E5EF9" w:rsidRPr="00921C23">
        <w:rPr>
          <w:rFonts w:eastAsia="Calibri" w:cs="Arial"/>
          <w:noProof/>
          <w:szCs w:val="22"/>
          <w:lang w:eastAsia="zh-CN"/>
        </w:rPr>
        <w:t>and identified</w:t>
      </w:r>
      <w:r w:rsidR="008E0206" w:rsidRPr="00921C23">
        <w:rPr>
          <w:rFonts w:eastAsia="Calibri" w:cs="Arial"/>
          <w:noProof/>
          <w:szCs w:val="22"/>
          <w:lang w:eastAsia="zh-CN"/>
        </w:rPr>
        <w:t xml:space="preserve"> increas</w:t>
      </w:r>
      <w:r w:rsidR="004E5EF9" w:rsidRPr="00921C23">
        <w:rPr>
          <w:rFonts w:eastAsia="Calibri" w:cs="Arial"/>
          <w:noProof/>
          <w:szCs w:val="22"/>
          <w:lang w:eastAsia="zh-CN"/>
        </w:rPr>
        <w:t>es in</w:t>
      </w:r>
      <w:r w:rsidR="008E0206" w:rsidRPr="00921C23">
        <w:rPr>
          <w:rFonts w:eastAsia="Calibri" w:cs="Arial"/>
          <w:noProof/>
          <w:szCs w:val="22"/>
          <w:lang w:eastAsia="zh-CN"/>
        </w:rPr>
        <w:t xml:space="preserve"> the educational capacity of smaller museums and enhance</w:t>
      </w:r>
      <w:r w:rsidR="004E5EF9" w:rsidRPr="00921C23">
        <w:rPr>
          <w:rFonts w:eastAsia="Calibri" w:cs="Arial"/>
          <w:noProof/>
          <w:szCs w:val="22"/>
          <w:lang w:eastAsia="zh-CN"/>
        </w:rPr>
        <w:t>d</w:t>
      </w:r>
      <w:r w:rsidR="008E0206" w:rsidRPr="00921C23">
        <w:rPr>
          <w:rFonts w:eastAsia="Calibri" w:cs="Arial"/>
          <w:noProof/>
          <w:szCs w:val="22"/>
          <w:lang w:eastAsia="zh-CN"/>
        </w:rPr>
        <w:t xml:space="preserve"> visitor experiences</w:t>
      </w:r>
      <w:r w:rsidR="004E5EF9" w:rsidRPr="00921C23">
        <w:rPr>
          <w:rFonts w:eastAsia="Calibri" w:cs="Arial"/>
          <w:noProof/>
          <w:szCs w:val="22"/>
          <w:lang w:eastAsia="zh-CN"/>
        </w:rPr>
        <w:t xml:space="preserve"> as a result of the programme</w:t>
      </w:r>
      <w:r w:rsidR="008E0206" w:rsidRPr="00921C23">
        <w:rPr>
          <w:rFonts w:eastAsia="Calibri" w:cs="Arial"/>
          <w:noProof/>
          <w:szCs w:val="22"/>
          <w:lang w:eastAsia="zh-CN"/>
        </w:rPr>
        <w:t xml:space="preserve">. </w:t>
      </w:r>
      <w:r w:rsidR="004E5EF9" w:rsidRPr="00921C23">
        <w:rPr>
          <w:rFonts w:eastAsia="Calibri" w:cs="Arial"/>
          <w:noProof/>
          <w:szCs w:val="22"/>
          <w:lang w:eastAsia="zh-CN"/>
        </w:rPr>
        <w:t xml:space="preserve">The findings, however, are more centred on museums' capacity to deliver rather than the </w:t>
      </w:r>
      <w:r w:rsidR="00DA5400" w:rsidRPr="00921C23">
        <w:rPr>
          <w:rFonts w:eastAsia="Calibri" w:cs="Arial"/>
          <w:noProof/>
          <w:szCs w:val="22"/>
          <w:lang w:eastAsia="zh-CN"/>
        </w:rPr>
        <w:t>impact</w:t>
      </w:r>
      <w:r w:rsidR="004E5EF9" w:rsidRPr="00921C23">
        <w:rPr>
          <w:rFonts w:eastAsia="Calibri" w:cs="Arial"/>
          <w:noProof/>
          <w:szCs w:val="22"/>
          <w:lang w:eastAsia="zh-CN"/>
        </w:rPr>
        <w:t xml:space="preserve">s from the educational experience of the visitors.  </w:t>
      </w:r>
      <w:r w:rsidR="008E0206" w:rsidRPr="00921C23">
        <w:rPr>
          <w:rFonts w:eastAsia="Calibri" w:cs="Arial"/>
          <w:noProof/>
          <w:szCs w:val="22"/>
          <w:lang w:eastAsia="zh-CN"/>
        </w:rPr>
        <w:t xml:space="preserve">Kanevsky </w:t>
      </w:r>
      <w:r w:rsidR="008E0206" w:rsidRPr="00921C23">
        <w:rPr>
          <w:rFonts w:eastAsia="Calibri" w:cs="Arial"/>
          <w:i/>
          <w:iCs/>
          <w:noProof/>
          <w:szCs w:val="22"/>
          <w:lang w:eastAsia="zh-CN"/>
        </w:rPr>
        <w:t>et al</w:t>
      </w:r>
      <w:r w:rsidR="008E0206" w:rsidRPr="00921C23">
        <w:rPr>
          <w:rFonts w:eastAsia="Calibri" w:cs="Arial"/>
          <w:noProof/>
          <w:szCs w:val="22"/>
          <w:lang w:eastAsia="zh-CN"/>
        </w:rPr>
        <w:t>. (2008</w:t>
      </w:r>
      <w:r w:rsidR="008E0206" w:rsidRPr="00921C23">
        <w:rPr>
          <w:rFonts w:eastAsia="Calibri" w:cs="Arial"/>
          <w:noProof/>
          <w:szCs w:val="22"/>
          <w:vertAlign w:val="superscript"/>
          <w:lang w:eastAsia="zh-CN"/>
        </w:rPr>
        <w:t>C</w:t>
      </w:r>
      <w:r w:rsidR="008E0206" w:rsidRPr="00921C23">
        <w:rPr>
          <w:rFonts w:eastAsia="Calibri" w:cs="Arial"/>
          <w:noProof/>
          <w:szCs w:val="22"/>
          <w:lang w:eastAsia="zh-CN"/>
        </w:rPr>
        <w:t>) found no difference between participants and non-participants in a museum-based school programme in respect of positive self-perceptions - character, self-efficacy and attitude toward school - over a two year period</w:t>
      </w:r>
      <w:r w:rsidR="004E5EF9" w:rsidRPr="00921C23">
        <w:rPr>
          <w:rFonts w:eastAsia="Calibri" w:cs="Arial"/>
          <w:noProof/>
          <w:szCs w:val="22"/>
          <w:lang w:eastAsia="zh-CN"/>
        </w:rPr>
        <w:t>.</w:t>
      </w:r>
    </w:p>
    <w:p w14:paraId="74928C24" w14:textId="77777777" w:rsidR="008E0206" w:rsidRPr="000542AD" w:rsidRDefault="00D31763" w:rsidP="00BF06FA">
      <w:pPr>
        <w:pStyle w:val="Heading3"/>
        <w:spacing w:before="240"/>
        <w:ind w:left="0"/>
        <w:rPr>
          <w:rFonts w:eastAsia="SimSun"/>
        </w:rPr>
      </w:pPr>
      <w:bookmarkStart w:id="141" w:name="_Toc350526171"/>
      <w:bookmarkStart w:id="142" w:name="_Toc359405193"/>
      <w:r w:rsidRPr="000542AD">
        <w:rPr>
          <w:rFonts w:eastAsia="SimSun"/>
        </w:rPr>
        <w:t>6.3.</w:t>
      </w:r>
      <w:r w:rsidR="00BF06FA" w:rsidRPr="000542AD">
        <w:rPr>
          <w:rFonts w:eastAsia="SimSun"/>
        </w:rPr>
        <w:t>2</w:t>
      </w:r>
      <w:r w:rsidRPr="000542AD">
        <w:rPr>
          <w:rFonts w:eastAsia="SimSun"/>
        </w:rPr>
        <w:t xml:space="preserve"> </w:t>
      </w:r>
      <w:r w:rsidR="008E0206" w:rsidRPr="000542AD">
        <w:rPr>
          <w:rFonts w:eastAsia="SimSun"/>
        </w:rPr>
        <w:t xml:space="preserve">Educational </w:t>
      </w:r>
      <w:r w:rsidR="00FF2C01" w:rsidRPr="000542AD">
        <w:rPr>
          <w:rFonts w:eastAsia="SimSun"/>
        </w:rPr>
        <w:t>A</w:t>
      </w:r>
      <w:r w:rsidR="008E0206" w:rsidRPr="000542AD">
        <w:rPr>
          <w:rFonts w:eastAsia="SimSun"/>
        </w:rPr>
        <w:t>ttainment</w:t>
      </w:r>
      <w:bookmarkEnd w:id="141"/>
      <w:bookmarkEnd w:id="142"/>
    </w:p>
    <w:p w14:paraId="74928C25" w14:textId="77777777" w:rsidR="008E0206" w:rsidRPr="00921C23" w:rsidRDefault="004E5EF9" w:rsidP="0058531B">
      <w:pPr>
        <w:autoSpaceDE w:val="0"/>
        <w:autoSpaceDN w:val="0"/>
        <w:adjustRightInd w:val="0"/>
        <w:spacing w:before="0" w:after="120" w:line="276" w:lineRule="auto"/>
        <w:ind w:left="0"/>
        <w:jc w:val="both"/>
        <w:rPr>
          <w:rFonts w:eastAsia="SimSun" w:cs="Arial"/>
          <w:noProof/>
          <w:szCs w:val="22"/>
        </w:rPr>
      </w:pPr>
      <w:r w:rsidRPr="00921C23">
        <w:rPr>
          <w:rFonts w:eastAsia="SimSun" w:cs="Arial"/>
          <w:noProof/>
          <w:szCs w:val="22"/>
        </w:rPr>
        <w:t>The literature reviewed is n</w:t>
      </w:r>
      <w:r w:rsidR="008E0206" w:rsidRPr="00921C23">
        <w:rPr>
          <w:rFonts w:eastAsia="SimSun" w:cs="Arial"/>
          <w:noProof/>
          <w:szCs w:val="22"/>
        </w:rPr>
        <w:t>ot consistent</w:t>
      </w:r>
      <w:r w:rsidRPr="00921C23">
        <w:rPr>
          <w:rFonts w:eastAsia="SimSun" w:cs="Arial"/>
          <w:noProof/>
          <w:szCs w:val="22"/>
        </w:rPr>
        <w:t xml:space="preserve"> in respect of educational attainment benefits from MLA.</w:t>
      </w:r>
      <w:r w:rsidR="008E0206" w:rsidRPr="00921C23">
        <w:rPr>
          <w:rFonts w:eastAsia="SimSun" w:cs="Arial"/>
          <w:noProof/>
          <w:szCs w:val="22"/>
        </w:rPr>
        <w:t xml:space="preserve"> In the USA, Porter (2005</w:t>
      </w:r>
      <w:r w:rsidR="008E0206" w:rsidRPr="00921C23">
        <w:rPr>
          <w:rFonts w:eastAsia="SimSun" w:cs="Arial"/>
          <w:noProof/>
          <w:szCs w:val="22"/>
          <w:vertAlign w:val="superscript"/>
        </w:rPr>
        <w:t>I</w:t>
      </w:r>
      <w:r w:rsidR="008E0206" w:rsidRPr="00921C23">
        <w:rPr>
          <w:rFonts w:eastAsia="SimSun" w:cs="Arial"/>
          <w:noProof/>
          <w:szCs w:val="22"/>
        </w:rPr>
        <w:t xml:space="preserve">) found that participation at libraries </w:t>
      </w:r>
      <w:r w:rsidR="008E0206" w:rsidRPr="00921C23">
        <w:rPr>
          <w:rFonts w:eastAsia="Calibri" w:cs="Arial"/>
          <w:noProof/>
          <w:szCs w:val="22"/>
          <w:lang w:eastAsia="zh-CN"/>
        </w:rPr>
        <w:t>was not intense enough to make substantial differences in literacy. The implementation research suggests why improving student persistence is so difficult and reveals the kinds of support that adult learners need in order to persist. However, this negative result is offset by Morris Hargreaves McIntyre (2010</w:t>
      </w:r>
      <w:r w:rsidR="008E0206" w:rsidRPr="00921C23">
        <w:rPr>
          <w:rFonts w:eastAsia="Calibri" w:cs="Arial"/>
          <w:noProof/>
          <w:szCs w:val="22"/>
          <w:vertAlign w:val="superscript"/>
          <w:lang w:eastAsia="zh-CN"/>
        </w:rPr>
        <w:t>G</w:t>
      </w:r>
      <w:r w:rsidR="008E0206" w:rsidRPr="00921C23">
        <w:rPr>
          <w:rFonts w:eastAsia="Calibri" w:cs="Arial"/>
          <w:noProof/>
          <w:szCs w:val="22"/>
          <w:lang w:eastAsia="zh-CN"/>
        </w:rPr>
        <w:t>) wh</w:t>
      </w:r>
      <w:r w:rsidRPr="00921C23">
        <w:rPr>
          <w:rFonts w:eastAsia="Calibri" w:cs="Arial"/>
          <w:noProof/>
          <w:szCs w:val="22"/>
          <w:lang w:eastAsia="zh-CN"/>
        </w:rPr>
        <w:t>o</w:t>
      </w:r>
      <w:r w:rsidR="008E0206" w:rsidRPr="00921C23">
        <w:rPr>
          <w:rFonts w:eastAsia="Calibri" w:cs="Arial"/>
          <w:noProof/>
          <w:szCs w:val="22"/>
          <w:lang w:eastAsia="zh-CN"/>
        </w:rPr>
        <w:t xml:space="preserve"> in a cross-sectional study found that children were motivated to engage in education following their visits to museums or libraries.</w:t>
      </w:r>
    </w:p>
    <w:p w14:paraId="74928C26" w14:textId="77777777" w:rsidR="008E0206" w:rsidRPr="000542AD" w:rsidRDefault="00D31763" w:rsidP="00BF06FA">
      <w:pPr>
        <w:pStyle w:val="Heading3"/>
        <w:spacing w:before="240"/>
        <w:ind w:left="0"/>
        <w:rPr>
          <w:rFonts w:eastAsia="SimSun"/>
        </w:rPr>
      </w:pPr>
      <w:bookmarkStart w:id="143" w:name="_Toc350526173"/>
      <w:bookmarkStart w:id="144" w:name="_Toc359405194"/>
      <w:r w:rsidRPr="000542AD">
        <w:rPr>
          <w:rFonts w:eastAsia="SimSun"/>
        </w:rPr>
        <w:t>6.3.</w:t>
      </w:r>
      <w:r w:rsidR="00BF06FA" w:rsidRPr="000542AD">
        <w:rPr>
          <w:rFonts w:eastAsia="SimSun"/>
        </w:rPr>
        <w:t>4</w:t>
      </w:r>
      <w:r w:rsidRPr="000542AD">
        <w:rPr>
          <w:rFonts w:eastAsia="SimSun"/>
        </w:rPr>
        <w:t xml:space="preserve"> </w:t>
      </w:r>
      <w:bookmarkEnd w:id="143"/>
      <w:r w:rsidR="00FF2C01" w:rsidRPr="000542AD">
        <w:rPr>
          <w:rFonts w:eastAsia="SimSun"/>
        </w:rPr>
        <w:t>Conclusions on MLA and Education</w:t>
      </w:r>
      <w:bookmarkEnd w:id="144"/>
    </w:p>
    <w:p w14:paraId="74928C27" w14:textId="77777777" w:rsidR="00BF06FA" w:rsidRPr="00921C23" w:rsidRDefault="00BF06FA" w:rsidP="004E5EF9">
      <w:pPr>
        <w:autoSpaceDE w:val="0"/>
        <w:autoSpaceDN w:val="0"/>
        <w:adjustRightInd w:val="0"/>
        <w:spacing w:before="0" w:after="120" w:line="276" w:lineRule="auto"/>
        <w:ind w:left="0"/>
        <w:jc w:val="both"/>
        <w:rPr>
          <w:rFonts w:eastAsia="SimSun" w:cs="Arial"/>
          <w:noProof/>
          <w:szCs w:val="22"/>
          <w:lang w:eastAsia="zh-CN"/>
        </w:rPr>
      </w:pPr>
      <w:r w:rsidRPr="00921C23">
        <w:rPr>
          <w:rFonts w:eastAsia="SimSun" w:cs="Arial"/>
          <w:noProof/>
          <w:szCs w:val="22"/>
          <w:lang w:eastAsia="zh-CN"/>
        </w:rPr>
        <w:t xml:space="preserve">The evidence </w:t>
      </w:r>
      <w:r w:rsidR="004E5EF9" w:rsidRPr="00921C23">
        <w:rPr>
          <w:rFonts w:eastAsia="SimSun" w:cs="Arial"/>
          <w:noProof/>
          <w:szCs w:val="22"/>
          <w:lang w:eastAsia="zh-CN"/>
        </w:rPr>
        <w:t xml:space="preserve">of the </w:t>
      </w:r>
      <w:r w:rsidRPr="00921C23">
        <w:rPr>
          <w:rFonts w:eastAsia="SimSun" w:cs="Arial"/>
          <w:noProof/>
          <w:szCs w:val="22"/>
          <w:lang w:eastAsia="zh-CN"/>
        </w:rPr>
        <w:t>relationship between MLA and educational intermediate and final outcomes</w:t>
      </w:r>
      <w:r w:rsidR="004E5EF9" w:rsidRPr="00921C23">
        <w:rPr>
          <w:rFonts w:eastAsia="SimSun" w:cs="Arial"/>
          <w:noProof/>
          <w:szCs w:val="22"/>
          <w:lang w:eastAsia="zh-CN"/>
        </w:rPr>
        <w:t xml:space="preserve"> is tenuous at best</w:t>
      </w:r>
      <w:r w:rsidRPr="00921C23">
        <w:rPr>
          <w:rFonts w:eastAsia="SimSun" w:cs="Arial"/>
          <w:noProof/>
          <w:szCs w:val="22"/>
          <w:lang w:eastAsia="zh-CN"/>
        </w:rPr>
        <w:t xml:space="preserve">; the depth of research available is limited.  </w:t>
      </w:r>
    </w:p>
    <w:p w14:paraId="74928C28" w14:textId="77777777" w:rsidR="008E0206" w:rsidRPr="00921C23" w:rsidRDefault="008E0206" w:rsidP="008E0206">
      <w:pPr>
        <w:autoSpaceDE w:val="0"/>
        <w:autoSpaceDN w:val="0"/>
        <w:adjustRightInd w:val="0"/>
        <w:spacing w:before="0" w:after="120" w:line="276" w:lineRule="auto"/>
        <w:ind w:left="0"/>
        <w:jc w:val="both"/>
        <w:rPr>
          <w:rFonts w:eastAsia="Calibri" w:cs="Arial"/>
          <w:noProof/>
          <w:szCs w:val="22"/>
          <w:lang w:eastAsia="zh-CN"/>
        </w:rPr>
      </w:pPr>
    </w:p>
    <w:p w14:paraId="74928C29" w14:textId="77777777" w:rsidR="004E5EF9" w:rsidRPr="000542AD" w:rsidRDefault="004E5EF9">
      <w:pPr>
        <w:spacing w:before="0"/>
        <w:ind w:left="0"/>
        <w:rPr>
          <w:rFonts w:eastAsia="SimSun" w:cs="Arial"/>
          <w:b/>
          <w:bCs/>
          <w:iCs/>
          <w:sz w:val="28"/>
          <w:szCs w:val="28"/>
        </w:rPr>
      </w:pPr>
      <w:r>
        <w:rPr>
          <w:rFonts w:eastAsia="SimSun" w:cs="Arial"/>
        </w:rPr>
        <w:br w:type="page"/>
      </w:r>
    </w:p>
    <w:p w14:paraId="74928C2A" w14:textId="77777777" w:rsidR="008E0206" w:rsidRPr="000542AD" w:rsidRDefault="008E0206" w:rsidP="00FF2C01">
      <w:pPr>
        <w:pStyle w:val="Heading2"/>
        <w:ind w:left="0"/>
        <w:rPr>
          <w:rFonts w:eastAsia="SimSun"/>
        </w:rPr>
      </w:pPr>
      <w:bookmarkStart w:id="145" w:name="_Toc359405195"/>
      <w:r w:rsidRPr="000542AD">
        <w:rPr>
          <w:rFonts w:eastAsia="SimSun"/>
        </w:rPr>
        <w:lastRenderedPageBreak/>
        <w:t xml:space="preserve">6.4 </w:t>
      </w:r>
      <w:r w:rsidR="00D063EB" w:rsidRPr="000542AD">
        <w:rPr>
          <w:rFonts w:eastAsia="Calibri"/>
        </w:rPr>
        <w:t>Museums, Libraries and Archives</w:t>
      </w:r>
      <w:r w:rsidRPr="000542AD">
        <w:rPr>
          <w:rFonts w:eastAsia="SimSun"/>
        </w:rPr>
        <w:t xml:space="preserve"> and </w:t>
      </w:r>
      <w:r w:rsidR="00FF2C01" w:rsidRPr="000542AD">
        <w:rPr>
          <w:rFonts w:eastAsia="SimSun"/>
        </w:rPr>
        <w:t>M</w:t>
      </w:r>
      <w:r w:rsidR="00175A58" w:rsidRPr="000542AD">
        <w:rPr>
          <w:rFonts w:eastAsia="SimSun"/>
        </w:rPr>
        <w:t xml:space="preserve">ultiple </w:t>
      </w:r>
      <w:r w:rsidRPr="000542AD">
        <w:rPr>
          <w:rFonts w:eastAsia="SimSun"/>
        </w:rPr>
        <w:t>Impact</w:t>
      </w:r>
      <w:r w:rsidR="00175A58" w:rsidRPr="000542AD">
        <w:rPr>
          <w:rFonts w:eastAsia="SimSun"/>
        </w:rPr>
        <w:t>s</w:t>
      </w:r>
      <w:bookmarkEnd w:id="145"/>
    </w:p>
    <w:p w14:paraId="74928C2B" w14:textId="77777777" w:rsidR="008E0206" w:rsidRPr="00921C23" w:rsidRDefault="008E0206" w:rsidP="008C7539">
      <w:pPr>
        <w:autoSpaceDE w:val="0"/>
        <w:autoSpaceDN w:val="0"/>
        <w:adjustRightInd w:val="0"/>
        <w:spacing w:before="0" w:after="120" w:line="23" w:lineRule="atLeast"/>
        <w:ind w:left="0"/>
        <w:jc w:val="both"/>
        <w:rPr>
          <w:rFonts w:eastAsia="SimSun" w:cs="Arial"/>
          <w:noProof/>
          <w:szCs w:val="22"/>
          <w:lang w:eastAsia="zh-CN"/>
        </w:rPr>
      </w:pPr>
      <w:r w:rsidRPr="00921C23">
        <w:rPr>
          <w:rFonts w:eastAsia="SimSun" w:cs="Arial"/>
          <w:noProof/>
          <w:szCs w:val="22"/>
          <w:lang w:eastAsia="zh-CN"/>
        </w:rPr>
        <w:t xml:space="preserve">The systematic review identified 16 studies of the relationship between MLA and </w:t>
      </w:r>
      <w:r w:rsidR="002D78F4" w:rsidRPr="00921C23">
        <w:rPr>
          <w:rFonts w:eastAsia="SimSun" w:cs="Arial"/>
          <w:noProof/>
          <w:szCs w:val="22"/>
          <w:lang w:eastAsia="zh-CN"/>
        </w:rPr>
        <w:t>Multiple</w:t>
      </w:r>
      <w:r w:rsidRPr="00921C23">
        <w:rPr>
          <w:rFonts w:eastAsia="SimSun" w:cs="Arial"/>
          <w:noProof/>
          <w:szCs w:val="22"/>
          <w:lang w:eastAsia="zh-CN"/>
        </w:rPr>
        <w:t xml:space="preserve"> Impact</w:t>
      </w:r>
      <w:r w:rsidR="002D78F4" w:rsidRPr="00921C23">
        <w:rPr>
          <w:rFonts w:eastAsia="SimSun" w:cs="Arial"/>
          <w:noProof/>
          <w:szCs w:val="22"/>
          <w:lang w:eastAsia="zh-CN"/>
        </w:rPr>
        <w:t>s</w:t>
      </w:r>
      <w:r w:rsidR="008C7539" w:rsidRPr="00921C23">
        <w:rPr>
          <w:rFonts w:eastAsia="SimSun" w:cs="Arial"/>
          <w:szCs w:val="22"/>
          <w:lang w:eastAsia="zh-CN"/>
        </w:rPr>
        <w:t xml:space="preserve"> (where more than one social </w:t>
      </w:r>
      <w:r w:rsidR="00DA5400" w:rsidRPr="00921C23">
        <w:rPr>
          <w:rFonts w:eastAsia="SimSun" w:cs="Arial"/>
          <w:szCs w:val="22"/>
          <w:lang w:eastAsia="zh-CN"/>
        </w:rPr>
        <w:t>impact</w:t>
      </w:r>
      <w:r w:rsidR="008C7539" w:rsidRPr="00921C23">
        <w:rPr>
          <w:rFonts w:eastAsia="SimSun" w:cs="Arial"/>
          <w:szCs w:val="22"/>
          <w:lang w:eastAsia="zh-CN"/>
        </w:rPr>
        <w:t xml:space="preserve"> is considered)</w:t>
      </w:r>
      <w:r w:rsidRPr="00921C23">
        <w:rPr>
          <w:rFonts w:eastAsia="SimSun" w:cs="Arial"/>
          <w:noProof/>
          <w:szCs w:val="22"/>
          <w:lang w:eastAsia="zh-CN"/>
        </w:rPr>
        <w:t xml:space="preserve"> comprising:</w:t>
      </w:r>
    </w:p>
    <w:p w14:paraId="74928C2C" w14:textId="77777777" w:rsidR="008E0206" w:rsidRPr="00921C23" w:rsidRDefault="00E86911" w:rsidP="00E86911">
      <w:pPr>
        <w:autoSpaceDE w:val="0"/>
        <w:autoSpaceDN w:val="0"/>
        <w:adjustRightInd w:val="0"/>
        <w:spacing w:before="0" w:after="120" w:line="23" w:lineRule="atLeast"/>
        <w:ind w:left="360"/>
        <w:jc w:val="both"/>
        <w:rPr>
          <w:rFonts w:eastAsia="Calibri" w:cs="Arial"/>
          <w:szCs w:val="22"/>
        </w:rPr>
      </w:pPr>
      <w:r w:rsidRPr="00921C23">
        <w:rPr>
          <w:rFonts w:eastAsia="Calibri" w:cs="Arial"/>
          <w:b/>
          <w:bCs/>
          <w:szCs w:val="22"/>
        </w:rPr>
        <w:t>D</w:t>
      </w:r>
      <w:r w:rsidRPr="00921C23">
        <w:rPr>
          <w:rFonts w:eastAsia="Calibri" w:cs="Arial"/>
          <w:szCs w:val="22"/>
        </w:rPr>
        <w:tab/>
      </w:r>
      <w:r w:rsidR="008E0206" w:rsidRPr="00921C23">
        <w:rPr>
          <w:rFonts w:eastAsia="Calibri" w:cs="Arial"/>
          <w:szCs w:val="22"/>
        </w:rPr>
        <w:t>2 time-series studies</w:t>
      </w:r>
    </w:p>
    <w:p w14:paraId="74928C2D" w14:textId="77777777" w:rsidR="008E0206" w:rsidRPr="00921C23" w:rsidRDefault="00E86911" w:rsidP="00E86911">
      <w:pPr>
        <w:autoSpaceDE w:val="0"/>
        <w:autoSpaceDN w:val="0"/>
        <w:adjustRightInd w:val="0"/>
        <w:spacing w:before="0" w:after="120" w:line="23" w:lineRule="atLeast"/>
        <w:ind w:left="360"/>
        <w:jc w:val="both"/>
        <w:rPr>
          <w:rFonts w:eastAsia="Calibri" w:cs="Arial"/>
          <w:szCs w:val="22"/>
        </w:rPr>
      </w:pPr>
      <w:r w:rsidRPr="00921C23">
        <w:rPr>
          <w:rFonts w:eastAsia="Calibri" w:cs="Arial"/>
          <w:b/>
          <w:bCs/>
          <w:szCs w:val="22"/>
        </w:rPr>
        <w:t>F</w:t>
      </w:r>
      <w:r w:rsidRPr="00921C23">
        <w:rPr>
          <w:rFonts w:eastAsia="Calibri" w:cs="Arial"/>
          <w:szCs w:val="22"/>
        </w:rPr>
        <w:tab/>
      </w:r>
      <w:r w:rsidR="008E0206" w:rsidRPr="00921C23">
        <w:rPr>
          <w:rFonts w:eastAsia="Calibri" w:cs="Arial"/>
          <w:szCs w:val="22"/>
        </w:rPr>
        <w:t>4 cross-sectional studies</w:t>
      </w:r>
    </w:p>
    <w:p w14:paraId="74928C2E" w14:textId="77777777" w:rsidR="008E0206" w:rsidRPr="00921C23" w:rsidRDefault="00E86911" w:rsidP="00E86911">
      <w:pPr>
        <w:autoSpaceDE w:val="0"/>
        <w:autoSpaceDN w:val="0"/>
        <w:adjustRightInd w:val="0"/>
        <w:spacing w:before="0" w:after="120" w:line="23" w:lineRule="atLeast"/>
        <w:ind w:left="360"/>
        <w:jc w:val="both"/>
        <w:rPr>
          <w:rFonts w:eastAsia="Calibri" w:cs="Arial"/>
          <w:szCs w:val="22"/>
        </w:rPr>
      </w:pPr>
      <w:r w:rsidRPr="00921C23">
        <w:rPr>
          <w:rFonts w:eastAsia="Calibri" w:cs="Arial"/>
          <w:b/>
          <w:bCs/>
          <w:szCs w:val="22"/>
        </w:rPr>
        <w:t>G</w:t>
      </w:r>
      <w:r w:rsidRPr="00921C23">
        <w:rPr>
          <w:rFonts w:eastAsia="Calibri" w:cs="Arial"/>
          <w:szCs w:val="22"/>
        </w:rPr>
        <w:tab/>
      </w:r>
      <w:r w:rsidR="008E0206" w:rsidRPr="00921C23">
        <w:rPr>
          <w:rFonts w:eastAsia="Calibri" w:cs="Arial"/>
          <w:szCs w:val="22"/>
        </w:rPr>
        <w:t>5 case studies</w:t>
      </w:r>
    </w:p>
    <w:p w14:paraId="74928C2F" w14:textId="77777777" w:rsidR="008E0206" w:rsidRPr="00921C23" w:rsidRDefault="00E86911" w:rsidP="00E86911">
      <w:pPr>
        <w:autoSpaceDE w:val="0"/>
        <w:autoSpaceDN w:val="0"/>
        <w:adjustRightInd w:val="0"/>
        <w:spacing w:before="0" w:after="120" w:line="23" w:lineRule="atLeast"/>
        <w:ind w:left="360"/>
        <w:jc w:val="both"/>
        <w:rPr>
          <w:rFonts w:eastAsia="Calibri" w:cs="Arial"/>
          <w:szCs w:val="22"/>
        </w:rPr>
      </w:pPr>
      <w:r w:rsidRPr="00921C23">
        <w:rPr>
          <w:rFonts w:eastAsia="Calibri" w:cs="Arial"/>
          <w:b/>
          <w:bCs/>
          <w:szCs w:val="22"/>
        </w:rPr>
        <w:t>I</w:t>
      </w:r>
      <w:r w:rsidRPr="00921C23">
        <w:rPr>
          <w:rFonts w:eastAsia="Calibri" w:cs="Arial"/>
          <w:szCs w:val="22"/>
        </w:rPr>
        <w:tab/>
      </w:r>
      <w:r w:rsidR="008E0206" w:rsidRPr="00921C23">
        <w:rPr>
          <w:rFonts w:eastAsia="Calibri" w:cs="Arial"/>
          <w:szCs w:val="22"/>
        </w:rPr>
        <w:t>4 narrative reviews</w:t>
      </w:r>
    </w:p>
    <w:p w14:paraId="74928C30" w14:textId="77777777" w:rsidR="008E0206" w:rsidRPr="00921C23" w:rsidRDefault="00E86911" w:rsidP="00E86911">
      <w:pPr>
        <w:autoSpaceDE w:val="0"/>
        <w:autoSpaceDN w:val="0"/>
        <w:adjustRightInd w:val="0"/>
        <w:spacing w:before="0" w:after="120" w:line="23" w:lineRule="atLeast"/>
        <w:ind w:left="360"/>
        <w:jc w:val="both"/>
        <w:rPr>
          <w:rFonts w:eastAsia="Calibri" w:cs="Arial"/>
          <w:szCs w:val="22"/>
        </w:rPr>
      </w:pPr>
      <w:r w:rsidRPr="00921C23">
        <w:rPr>
          <w:rFonts w:eastAsia="Calibri" w:cs="Arial"/>
          <w:b/>
          <w:bCs/>
          <w:szCs w:val="22"/>
        </w:rPr>
        <w:t>J</w:t>
      </w:r>
      <w:r w:rsidRPr="00921C23">
        <w:rPr>
          <w:rFonts w:eastAsia="Calibri" w:cs="Arial"/>
          <w:szCs w:val="22"/>
        </w:rPr>
        <w:tab/>
      </w:r>
      <w:r w:rsidR="008E0206" w:rsidRPr="00921C23">
        <w:rPr>
          <w:rFonts w:eastAsia="Calibri" w:cs="Arial"/>
          <w:szCs w:val="22"/>
        </w:rPr>
        <w:t>1 expert opinion</w:t>
      </w:r>
    </w:p>
    <w:p w14:paraId="74928C31" w14:textId="77777777" w:rsidR="00341D66" w:rsidRPr="00921C23" w:rsidRDefault="00341D66" w:rsidP="00F63349">
      <w:pPr>
        <w:autoSpaceDE w:val="0"/>
        <w:autoSpaceDN w:val="0"/>
        <w:adjustRightInd w:val="0"/>
        <w:spacing w:before="0" w:after="120" w:line="23" w:lineRule="atLeast"/>
        <w:ind w:left="0"/>
        <w:jc w:val="both"/>
        <w:rPr>
          <w:rFonts w:eastAsia="Calibri" w:cs="Arial"/>
          <w:szCs w:val="22"/>
        </w:rPr>
      </w:pPr>
      <w:r w:rsidRPr="00921C23">
        <w:rPr>
          <w:rFonts w:eastAsia="SimSun" w:cs="Arial"/>
          <w:szCs w:val="22"/>
          <w:lang w:eastAsia="zh-CN"/>
        </w:rPr>
        <w:t xml:space="preserve">The position of these in the hierarchy of evidence (see </w:t>
      </w:r>
      <w:r w:rsidR="00740FD7">
        <w:rPr>
          <w:rFonts w:eastAsia="SimSun" w:cs="Arial"/>
          <w:szCs w:val="22"/>
          <w:lang w:eastAsia="zh-CN"/>
        </w:rPr>
        <w:t>Table 2.1</w:t>
      </w:r>
      <w:r w:rsidRPr="00921C23">
        <w:rPr>
          <w:rFonts w:eastAsia="SimSun" w:cs="Arial"/>
          <w:szCs w:val="22"/>
          <w:lang w:eastAsia="zh-CN"/>
        </w:rPr>
        <w:t xml:space="preserve">) is indicated on the left hand side of the list above.  </w:t>
      </w:r>
      <w:r w:rsidR="00F63349" w:rsidRPr="00921C23">
        <w:rPr>
          <w:rFonts w:eastAsia="SimSun" w:cs="Arial"/>
          <w:noProof/>
          <w:szCs w:val="22"/>
        </w:rPr>
        <w:t>The studies of MLA and multiple impacts are summarised in Table A10.4 in Appendix 10.</w:t>
      </w:r>
    </w:p>
    <w:p w14:paraId="74928C32" w14:textId="77777777" w:rsidR="008E0206" w:rsidRPr="000542AD" w:rsidRDefault="00844FB6" w:rsidP="00FF2C01">
      <w:pPr>
        <w:pStyle w:val="Heading3"/>
        <w:spacing w:before="240"/>
        <w:ind w:left="0"/>
      </w:pPr>
      <w:bookmarkStart w:id="146" w:name="_Toc350526185"/>
      <w:bookmarkStart w:id="147" w:name="_Toc359405196"/>
      <w:r w:rsidRPr="000542AD">
        <w:t xml:space="preserve">6.4.1 </w:t>
      </w:r>
      <w:r w:rsidR="008E0206" w:rsidRPr="000542AD">
        <w:t xml:space="preserve">Conceptual </w:t>
      </w:r>
      <w:r w:rsidR="00FF2C01" w:rsidRPr="000542AD">
        <w:t>I</w:t>
      </w:r>
      <w:r w:rsidR="008E0206" w:rsidRPr="000542AD">
        <w:t xml:space="preserve">ssues: MLA as a </w:t>
      </w:r>
      <w:r w:rsidR="00FF2C01" w:rsidRPr="000542AD">
        <w:t>C</w:t>
      </w:r>
      <w:r w:rsidR="008E0206" w:rsidRPr="000542AD">
        <w:t xml:space="preserve">atalyst for </w:t>
      </w:r>
      <w:r w:rsidR="00FF2C01" w:rsidRPr="000542AD">
        <w:t>S</w:t>
      </w:r>
      <w:r w:rsidR="008E0206" w:rsidRPr="000542AD">
        <w:t xml:space="preserve">ocial </w:t>
      </w:r>
      <w:r w:rsidR="00FF2C01" w:rsidRPr="000542AD">
        <w:t>C</w:t>
      </w:r>
      <w:r w:rsidR="008E0206" w:rsidRPr="000542AD">
        <w:t>hange</w:t>
      </w:r>
      <w:bookmarkEnd w:id="146"/>
      <w:bookmarkEnd w:id="147"/>
      <w:r w:rsidR="008E0206" w:rsidRPr="000542AD">
        <w:t xml:space="preserve"> </w:t>
      </w:r>
    </w:p>
    <w:p w14:paraId="74928C33" w14:textId="77777777" w:rsidR="008E0206" w:rsidRPr="00921C23" w:rsidRDefault="008E0206" w:rsidP="008C7539">
      <w:pPr>
        <w:autoSpaceDE w:val="0"/>
        <w:autoSpaceDN w:val="0"/>
        <w:adjustRightInd w:val="0"/>
        <w:spacing w:before="0" w:after="120" w:line="276" w:lineRule="auto"/>
        <w:ind w:left="0"/>
        <w:jc w:val="both"/>
        <w:rPr>
          <w:rFonts w:eastAsia="Calibri" w:cs="Arial"/>
          <w:noProof/>
          <w:color w:val="000000"/>
          <w:szCs w:val="22"/>
          <w:lang w:eastAsia="zh-CN"/>
        </w:rPr>
      </w:pPr>
      <w:r w:rsidRPr="00921C23">
        <w:rPr>
          <w:rFonts w:eastAsia="Calibri" w:cs="Arial"/>
          <w:noProof/>
          <w:color w:val="000000"/>
          <w:szCs w:val="22"/>
          <w:lang w:eastAsia="zh-CN"/>
        </w:rPr>
        <w:t>AEA (2005</w:t>
      </w:r>
      <w:r w:rsidRPr="00921C23">
        <w:rPr>
          <w:rFonts w:eastAsia="Calibri" w:cs="Arial"/>
          <w:noProof/>
          <w:color w:val="000000"/>
          <w:szCs w:val="22"/>
          <w:vertAlign w:val="superscript"/>
          <w:lang w:eastAsia="zh-CN"/>
        </w:rPr>
        <w:t>F</w:t>
      </w:r>
      <w:r w:rsidRPr="00921C23">
        <w:rPr>
          <w:rFonts w:eastAsia="Calibri" w:cs="Arial"/>
          <w:noProof/>
          <w:color w:val="000000"/>
          <w:szCs w:val="22"/>
          <w:lang w:eastAsia="zh-CN"/>
        </w:rPr>
        <w:t xml:space="preserve">), in an evaluation of museum audiences in the NE of England, state that social impact is an imprecise concept, used in multiple ways by government, researchers, </w:t>
      </w:r>
      <w:r w:rsidR="008C7539" w:rsidRPr="00921C23">
        <w:rPr>
          <w:rFonts w:eastAsia="Calibri" w:cs="Arial"/>
          <w:noProof/>
          <w:color w:val="000000"/>
          <w:szCs w:val="22"/>
          <w:lang w:eastAsia="zh-CN"/>
        </w:rPr>
        <w:t>cultural</w:t>
      </w:r>
      <w:r w:rsidRPr="00921C23">
        <w:rPr>
          <w:rFonts w:eastAsia="Calibri" w:cs="Arial"/>
          <w:noProof/>
          <w:color w:val="000000"/>
          <w:szCs w:val="22"/>
          <w:lang w:eastAsia="zh-CN"/>
        </w:rPr>
        <w:t xml:space="preserve"> institutions and others. They assert there is no agreed-upon taxonomy of preferred audiences, preferred impacts or preferred techniques to measure impacts, and that little distinction is currently made between short- and long-term impacts. Even recent and innovative data-collection efforts, such as the GLLAM surveys, catch little information on the social impact of museum programmes. Burns Owens Partnership (2005</w:t>
      </w:r>
      <w:r w:rsidRPr="00921C23">
        <w:rPr>
          <w:rFonts w:eastAsia="Calibri" w:cs="Arial"/>
          <w:noProof/>
          <w:color w:val="000000"/>
          <w:szCs w:val="22"/>
          <w:vertAlign w:val="superscript"/>
          <w:lang w:eastAsia="zh-CN"/>
        </w:rPr>
        <w:t>I</w:t>
      </w:r>
      <w:r w:rsidRPr="00921C23">
        <w:rPr>
          <w:rFonts w:eastAsia="Calibri" w:cs="Arial"/>
          <w:noProof/>
          <w:color w:val="000000"/>
          <w:szCs w:val="22"/>
          <w:lang w:eastAsia="zh-CN"/>
        </w:rPr>
        <w:t>) in a literature review, found that their review of research into the social impact of museums, libraries and archives showed that there were three major weaknesses in the evidence base: the lack of any substantial longitudinal, comparative data on social impact; the absence of an agreed model for describing social impact; and a comparative lack of research into social impact related to cultural diversity and health/mental health.  PwC (2008</w:t>
      </w:r>
      <w:r w:rsidRPr="00921C23">
        <w:rPr>
          <w:rFonts w:eastAsia="Calibri" w:cs="Arial"/>
          <w:noProof/>
          <w:color w:val="000000"/>
          <w:szCs w:val="22"/>
          <w:vertAlign w:val="superscript"/>
          <w:lang w:eastAsia="zh-CN"/>
        </w:rPr>
        <w:t>J</w:t>
      </w:r>
      <w:r w:rsidRPr="00921C23">
        <w:rPr>
          <w:rFonts w:eastAsia="Calibri" w:cs="Arial"/>
          <w:noProof/>
          <w:color w:val="000000"/>
          <w:szCs w:val="22"/>
          <w:lang w:eastAsia="zh-CN"/>
        </w:rPr>
        <w:t xml:space="preserve">), for the MLA, found that many of the social </w:t>
      </w:r>
      <w:r w:rsidR="00DA5400" w:rsidRPr="00921C23">
        <w:rPr>
          <w:rFonts w:eastAsia="Calibri" w:cs="Arial"/>
          <w:noProof/>
          <w:color w:val="000000"/>
          <w:szCs w:val="22"/>
          <w:lang w:eastAsia="zh-CN"/>
        </w:rPr>
        <w:t>impact</w:t>
      </w:r>
      <w:r w:rsidRPr="00921C23">
        <w:rPr>
          <w:rFonts w:eastAsia="Calibri" w:cs="Arial"/>
          <w:noProof/>
          <w:color w:val="000000"/>
          <w:szCs w:val="22"/>
          <w:lang w:eastAsia="zh-CN"/>
        </w:rPr>
        <w:t>s, given their more nebulous nature,  prove more challenging to quantify.</w:t>
      </w:r>
      <w:r w:rsidR="008C7539" w:rsidRPr="00921C23">
        <w:rPr>
          <w:rFonts w:eastAsia="Calibri" w:cs="Arial"/>
          <w:noProof/>
          <w:color w:val="000000"/>
          <w:szCs w:val="22"/>
          <w:lang w:eastAsia="zh-CN"/>
        </w:rPr>
        <w:t xml:space="preserve"> </w:t>
      </w:r>
      <w:r w:rsidRPr="00921C23">
        <w:rPr>
          <w:rFonts w:eastAsia="Calibri" w:cs="Arial"/>
          <w:noProof/>
          <w:color w:val="000000"/>
          <w:szCs w:val="22"/>
          <w:lang w:eastAsia="zh-CN"/>
        </w:rPr>
        <w:t>This indicates that while there is an underlying assumption that the MLA sector does have social impacts, there is a lack of research that gives solid credence to this.</w:t>
      </w:r>
    </w:p>
    <w:p w14:paraId="74928C34" w14:textId="77777777" w:rsidR="0003582C" w:rsidRPr="000542AD" w:rsidRDefault="0003582C" w:rsidP="0003582C">
      <w:pPr>
        <w:pStyle w:val="Heading3"/>
        <w:spacing w:before="240"/>
        <w:ind w:left="0"/>
      </w:pPr>
      <w:bookmarkStart w:id="148" w:name="_Toc359405197"/>
      <w:r w:rsidRPr="000542AD">
        <w:t>6.4.2 Evidence of Impacts</w:t>
      </w:r>
      <w:bookmarkEnd w:id="148"/>
      <w:r w:rsidRPr="000542AD">
        <w:t xml:space="preserve"> </w:t>
      </w:r>
    </w:p>
    <w:p w14:paraId="74928C35" w14:textId="4BFC8C6A" w:rsidR="008E0206" w:rsidRPr="00921C23" w:rsidRDefault="008E0206" w:rsidP="00173FB1">
      <w:pPr>
        <w:widowControl w:val="0"/>
        <w:suppressLineNumbers/>
        <w:suppressAutoHyphens/>
        <w:autoSpaceDE w:val="0"/>
        <w:autoSpaceDN w:val="0"/>
        <w:adjustRightInd w:val="0"/>
        <w:spacing w:before="0" w:after="120" w:line="276" w:lineRule="auto"/>
        <w:ind w:left="0"/>
        <w:jc w:val="both"/>
        <w:rPr>
          <w:rFonts w:eastAsia="Calibri" w:cs="Arial"/>
          <w:kern w:val="1"/>
          <w:szCs w:val="22"/>
          <w:lang w:eastAsia="hi-IN" w:bidi="hi-IN"/>
        </w:rPr>
      </w:pPr>
      <w:r w:rsidRPr="00921C23">
        <w:rPr>
          <w:rFonts w:eastAsia="Calibri" w:cs="Arial"/>
          <w:color w:val="000000"/>
          <w:kern w:val="1"/>
          <w:szCs w:val="22"/>
          <w:lang w:eastAsia="hi-IN" w:bidi="hi-IN"/>
        </w:rPr>
        <w:t>Dodd, Jones, Watson, Golding &amp; Kirk (2011</w:t>
      </w:r>
      <w:r w:rsidRPr="00921C23">
        <w:rPr>
          <w:rFonts w:eastAsia="Calibri" w:cs="Arial"/>
          <w:color w:val="000000"/>
          <w:kern w:val="1"/>
          <w:szCs w:val="22"/>
          <w:vertAlign w:val="superscript"/>
          <w:lang w:eastAsia="hi-IN" w:bidi="hi-IN"/>
        </w:rPr>
        <w:t>G</w:t>
      </w:r>
      <w:r w:rsidRPr="00921C23">
        <w:rPr>
          <w:rFonts w:eastAsia="Calibri" w:cs="Arial"/>
          <w:color w:val="000000"/>
          <w:kern w:val="1"/>
          <w:szCs w:val="22"/>
          <w:lang w:eastAsia="hi-IN" w:bidi="hi-IN"/>
        </w:rPr>
        <w:t xml:space="preserve">), in the report for the MLA on the </w:t>
      </w:r>
      <w:r w:rsidR="00554413">
        <w:rPr>
          <w:rFonts w:eastAsia="Calibri" w:cs="Arial"/>
          <w:color w:val="000000"/>
          <w:kern w:val="1"/>
          <w:szCs w:val="22"/>
          <w:lang w:eastAsia="hi-IN" w:bidi="hi-IN"/>
        </w:rPr>
        <w:t>'</w:t>
      </w:r>
      <w:r w:rsidRPr="00921C23">
        <w:rPr>
          <w:rFonts w:eastAsia="Calibri" w:cs="Arial"/>
          <w:color w:val="000000"/>
          <w:kern w:val="1"/>
          <w:szCs w:val="22"/>
          <w:lang w:eastAsia="hi-IN" w:bidi="hi-IN"/>
        </w:rPr>
        <w:t>Their Past Your Future</w:t>
      </w:r>
      <w:r w:rsidR="00554413">
        <w:rPr>
          <w:rFonts w:eastAsia="Calibri" w:cs="Arial"/>
          <w:color w:val="000000"/>
          <w:kern w:val="1"/>
          <w:szCs w:val="22"/>
          <w:lang w:eastAsia="hi-IN" w:bidi="hi-IN"/>
        </w:rPr>
        <w:t>'</w:t>
      </w:r>
      <w:r w:rsidRPr="00921C23">
        <w:rPr>
          <w:rFonts w:eastAsia="Calibri" w:cs="Arial"/>
          <w:color w:val="000000"/>
          <w:kern w:val="1"/>
          <w:szCs w:val="22"/>
          <w:lang w:eastAsia="hi-IN" w:bidi="hi-IN"/>
        </w:rPr>
        <w:t xml:space="preserve"> programme note that </w:t>
      </w:r>
      <w:r w:rsidRPr="00921C23">
        <w:rPr>
          <w:rFonts w:eastAsia="SimSun" w:cs="Arial"/>
          <w:kern w:val="1"/>
          <w:szCs w:val="22"/>
          <w:lang w:eastAsia="hi-IN" w:bidi="hi-IN"/>
        </w:rPr>
        <w:t xml:space="preserve">the programme showed the critical and powerful role that cultural organisations can play in communities in developing a sense of self-worth. The groundwork has been laid for the development of much more sustained contact with communities and the development of long-term strategies that will put community needs at the heart of what </w:t>
      </w:r>
      <w:r w:rsidR="006A115F">
        <w:rPr>
          <w:rFonts w:eastAsia="SimSun" w:cs="Arial"/>
          <w:kern w:val="1"/>
          <w:szCs w:val="22"/>
          <w:lang w:eastAsia="hi-IN" w:bidi="hi-IN"/>
        </w:rPr>
        <w:t xml:space="preserve">MLA </w:t>
      </w:r>
      <w:r w:rsidRPr="00921C23">
        <w:rPr>
          <w:rFonts w:eastAsia="SimSun" w:cs="Arial"/>
          <w:kern w:val="1"/>
          <w:szCs w:val="22"/>
          <w:lang w:eastAsia="hi-IN" w:bidi="hi-IN"/>
        </w:rPr>
        <w:t xml:space="preserve">do. </w:t>
      </w:r>
      <w:r w:rsidRPr="00921C23">
        <w:rPr>
          <w:rFonts w:eastAsia="Calibri" w:cs="Arial"/>
          <w:color w:val="000000"/>
          <w:kern w:val="1"/>
          <w:szCs w:val="22"/>
          <w:lang w:eastAsia="hi-IN" w:bidi="hi-IN"/>
        </w:rPr>
        <w:t>Burns Owens Partnership</w:t>
      </w:r>
      <w:r w:rsidRPr="00921C23">
        <w:rPr>
          <w:rFonts w:eastAsia="SimSun" w:cs="Arial"/>
          <w:kern w:val="1"/>
          <w:szCs w:val="22"/>
          <w:lang w:eastAsia="hi-IN" w:bidi="hi-IN"/>
        </w:rPr>
        <w:t xml:space="preserve"> (200</w:t>
      </w:r>
      <w:r w:rsidR="008C7539" w:rsidRPr="00921C23">
        <w:rPr>
          <w:rFonts w:eastAsia="SimSun" w:cs="Arial"/>
          <w:kern w:val="1"/>
          <w:szCs w:val="22"/>
          <w:lang w:eastAsia="hi-IN" w:bidi="hi-IN"/>
        </w:rPr>
        <w:t>9b</w:t>
      </w:r>
      <w:r w:rsidRPr="00921C23">
        <w:rPr>
          <w:rFonts w:eastAsia="SimSun" w:cs="Arial"/>
          <w:kern w:val="1"/>
          <w:szCs w:val="22"/>
          <w:vertAlign w:val="superscript"/>
          <w:lang w:eastAsia="hi-IN" w:bidi="hi-IN"/>
        </w:rPr>
        <w:t>I</w:t>
      </w:r>
      <w:r w:rsidRPr="00921C23">
        <w:rPr>
          <w:rFonts w:eastAsia="SimSun" w:cs="Arial"/>
          <w:kern w:val="1"/>
          <w:szCs w:val="22"/>
          <w:lang w:eastAsia="hi-IN" w:bidi="hi-IN"/>
        </w:rPr>
        <w:t>) found</w:t>
      </w:r>
      <w:r w:rsidRPr="00921C23">
        <w:rPr>
          <w:rFonts w:eastAsia="Calibri" w:cs="Arial"/>
          <w:color w:val="000000"/>
          <w:kern w:val="1"/>
          <w:szCs w:val="22"/>
          <w:lang w:eastAsia="hi-IN" w:bidi="hi-IN"/>
        </w:rPr>
        <w:t xml:space="preserve"> that public libraries in England are involved in the delivery of a wide ranging menu of services, activities and resources</w:t>
      </w:r>
      <w:r w:rsidR="00DD4FFB" w:rsidRPr="00921C23">
        <w:rPr>
          <w:rFonts w:eastAsia="Calibri" w:cs="Arial"/>
          <w:color w:val="000000"/>
          <w:kern w:val="1"/>
          <w:szCs w:val="22"/>
          <w:lang w:eastAsia="hi-IN" w:bidi="hi-IN"/>
        </w:rPr>
        <w:t xml:space="preserve"> but the interaction people have with libraries is less intensive than with other public services, with milder social impacts resulting.</w:t>
      </w:r>
      <w:r w:rsidRPr="00921C23">
        <w:rPr>
          <w:rFonts w:eastAsia="Calibri" w:cs="Arial"/>
          <w:color w:val="000000"/>
          <w:kern w:val="1"/>
          <w:szCs w:val="22"/>
          <w:lang w:eastAsia="hi-IN" w:bidi="hi-IN"/>
        </w:rPr>
        <w:t xml:space="preserve"> </w:t>
      </w:r>
      <w:r w:rsidR="00DD4FFB" w:rsidRPr="00921C23">
        <w:rPr>
          <w:rFonts w:eastAsia="Calibri" w:cs="Arial"/>
          <w:color w:val="000000"/>
          <w:kern w:val="1"/>
          <w:szCs w:val="22"/>
          <w:lang w:eastAsia="hi-IN" w:bidi="hi-IN"/>
        </w:rPr>
        <w:t xml:space="preserve">Nevertheless, the report identifies social </w:t>
      </w:r>
      <w:r w:rsidR="00DA5400" w:rsidRPr="00921C23">
        <w:rPr>
          <w:rFonts w:eastAsia="Calibri" w:cs="Arial"/>
          <w:color w:val="000000"/>
          <w:kern w:val="1"/>
          <w:szCs w:val="22"/>
          <w:lang w:eastAsia="hi-IN" w:bidi="hi-IN"/>
        </w:rPr>
        <w:t>impact</w:t>
      </w:r>
      <w:r w:rsidR="00DD4FFB" w:rsidRPr="00921C23">
        <w:rPr>
          <w:rFonts w:eastAsia="Calibri" w:cs="Arial"/>
          <w:color w:val="000000"/>
          <w:kern w:val="1"/>
          <w:szCs w:val="22"/>
          <w:lang w:eastAsia="hi-IN" w:bidi="hi-IN"/>
        </w:rPr>
        <w:t xml:space="preserve">s in the form of education, health and social capital, and suggests that evidence of final outcomes is strong because of the centrality of literacy and learning to library services.  </w:t>
      </w:r>
      <w:r w:rsidRPr="00921C23">
        <w:rPr>
          <w:rFonts w:eastAsia="Calibri" w:cs="Arial"/>
          <w:color w:val="000000"/>
          <w:kern w:val="1"/>
          <w:szCs w:val="22"/>
          <w:lang w:eastAsia="hi-IN" w:bidi="hi-IN"/>
        </w:rPr>
        <w:t>McClure, Fraser, Nelson &amp; Robbins (</w:t>
      </w:r>
      <w:r w:rsidR="00173FB1" w:rsidRPr="00921C23">
        <w:rPr>
          <w:rFonts w:eastAsia="Calibri" w:cs="Arial"/>
          <w:color w:val="000000"/>
          <w:kern w:val="1"/>
          <w:szCs w:val="22"/>
          <w:lang w:eastAsia="hi-IN" w:bidi="hi-IN"/>
        </w:rPr>
        <w:t>2001</w:t>
      </w:r>
      <w:r w:rsidRPr="00921C23">
        <w:rPr>
          <w:rFonts w:eastAsia="Calibri" w:cs="Arial"/>
          <w:color w:val="000000"/>
          <w:kern w:val="1"/>
          <w:szCs w:val="22"/>
          <w:vertAlign w:val="superscript"/>
          <w:lang w:eastAsia="hi-IN" w:bidi="hi-IN"/>
        </w:rPr>
        <w:t>G</w:t>
      </w:r>
      <w:r w:rsidRPr="00921C23">
        <w:rPr>
          <w:rFonts w:eastAsia="Calibri" w:cs="Arial"/>
          <w:color w:val="000000"/>
          <w:kern w:val="1"/>
          <w:szCs w:val="22"/>
          <w:lang w:eastAsia="hi-IN" w:bidi="hi-IN"/>
        </w:rPr>
        <w:t>)</w:t>
      </w:r>
      <w:r w:rsidR="00173FB1" w:rsidRPr="00921C23">
        <w:rPr>
          <w:rFonts w:eastAsia="Calibri" w:cs="Arial"/>
          <w:color w:val="000000"/>
          <w:kern w:val="1"/>
          <w:szCs w:val="22"/>
          <w:lang w:eastAsia="hi-IN" w:bidi="hi-IN"/>
        </w:rPr>
        <w:t>, in</w:t>
      </w:r>
      <w:r w:rsidRPr="00921C23">
        <w:rPr>
          <w:rFonts w:eastAsia="Calibri" w:cs="Arial"/>
          <w:color w:val="000000"/>
          <w:kern w:val="1"/>
          <w:szCs w:val="22"/>
          <w:lang w:eastAsia="hi-IN" w:bidi="hi-IN"/>
        </w:rPr>
        <w:t xml:space="preserve"> </w:t>
      </w:r>
      <w:r w:rsidR="00173FB1" w:rsidRPr="00921C23">
        <w:rPr>
          <w:rFonts w:eastAsia="Calibri" w:cs="Arial"/>
          <w:color w:val="000000"/>
          <w:kern w:val="1"/>
          <w:szCs w:val="22"/>
          <w:lang w:eastAsia="hi-IN" w:bidi="hi-IN"/>
        </w:rPr>
        <w:t>a case study from the</w:t>
      </w:r>
      <w:r w:rsidRPr="00921C23">
        <w:rPr>
          <w:rFonts w:eastAsia="Calibri" w:cs="Arial"/>
          <w:color w:val="000000"/>
          <w:kern w:val="1"/>
          <w:szCs w:val="22"/>
          <w:lang w:eastAsia="hi-IN" w:bidi="hi-IN"/>
        </w:rPr>
        <w:t xml:space="preserve"> USA</w:t>
      </w:r>
      <w:r w:rsidR="00173FB1" w:rsidRPr="00921C23">
        <w:rPr>
          <w:rFonts w:eastAsia="Calibri" w:cs="Arial"/>
          <w:color w:val="000000"/>
          <w:kern w:val="1"/>
          <w:szCs w:val="22"/>
          <w:lang w:eastAsia="hi-IN" w:bidi="hi-IN"/>
        </w:rPr>
        <w:t>,</w:t>
      </w:r>
      <w:r w:rsidRPr="00921C23">
        <w:rPr>
          <w:rFonts w:eastAsia="Calibri" w:cs="Arial"/>
          <w:color w:val="000000"/>
          <w:kern w:val="1"/>
          <w:szCs w:val="22"/>
          <w:lang w:eastAsia="hi-IN" w:bidi="hi-IN"/>
        </w:rPr>
        <w:t xml:space="preserve"> </w:t>
      </w:r>
      <w:r w:rsidRPr="00921C23">
        <w:rPr>
          <w:rFonts w:eastAsia="Calibri" w:cs="Arial"/>
          <w:kern w:val="1"/>
          <w:szCs w:val="22"/>
          <w:lang w:eastAsia="hi-IN" w:bidi="hi-IN"/>
        </w:rPr>
        <w:t xml:space="preserve">indicate that patrons believe libraries contribute to their financial </w:t>
      </w:r>
      <w:r w:rsidR="00A02536">
        <w:rPr>
          <w:rFonts w:eastAsia="Calibri" w:cs="Arial"/>
          <w:kern w:val="1"/>
          <w:szCs w:val="22"/>
          <w:lang w:eastAsia="hi-IN" w:bidi="hi-IN"/>
        </w:rPr>
        <w:t>wellbeing</w:t>
      </w:r>
      <w:r w:rsidRPr="00921C23">
        <w:rPr>
          <w:rFonts w:eastAsia="Calibri" w:cs="Arial"/>
          <w:kern w:val="1"/>
          <w:szCs w:val="22"/>
          <w:lang w:eastAsia="hi-IN" w:bidi="hi-IN"/>
        </w:rPr>
        <w:t xml:space="preserve">, provide economic </w:t>
      </w:r>
      <w:r w:rsidR="00DA5400" w:rsidRPr="00921C23">
        <w:rPr>
          <w:rFonts w:eastAsia="Calibri" w:cs="Arial"/>
          <w:kern w:val="1"/>
          <w:szCs w:val="22"/>
          <w:lang w:eastAsia="hi-IN" w:bidi="hi-IN"/>
        </w:rPr>
        <w:t>impact</w:t>
      </w:r>
      <w:r w:rsidRPr="00921C23">
        <w:rPr>
          <w:rFonts w:eastAsia="Calibri" w:cs="Arial"/>
          <w:kern w:val="1"/>
          <w:szCs w:val="22"/>
          <w:lang w:eastAsia="hi-IN" w:bidi="hi-IN"/>
        </w:rPr>
        <w:t xml:space="preserve">s to local businesses, and support the prosperity of the community.  </w:t>
      </w:r>
      <w:r w:rsidR="00173FB1" w:rsidRPr="00921C23">
        <w:rPr>
          <w:rFonts w:eastAsia="Calibri" w:cs="Arial"/>
          <w:kern w:val="1"/>
          <w:szCs w:val="22"/>
          <w:lang w:eastAsia="hi-IN" w:bidi="hi-IN"/>
        </w:rPr>
        <w:t>However, this case study is confined to economic benefits and does not extend to social benefits</w:t>
      </w:r>
      <w:r w:rsidRPr="00921C23">
        <w:rPr>
          <w:rFonts w:eastAsia="Calibri" w:cs="Arial"/>
          <w:kern w:val="1"/>
          <w:szCs w:val="22"/>
          <w:lang w:eastAsia="hi-IN" w:bidi="hi-IN"/>
        </w:rPr>
        <w:t>.</w:t>
      </w:r>
    </w:p>
    <w:p w14:paraId="74928C36" w14:textId="77777777" w:rsidR="008E0206" w:rsidRPr="00921C23" w:rsidRDefault="008E0206" w:rsidP="00547348">
      <w:pPr>
        <w:widowControl w:val="0"/>
        <w:suppressLineNumbers/>
        <w:suppressAutoHyphens/>
        <w:autoSpaceDE w:val="0"/>
        <w:autoSpaceDN w:val="0"/>
        <w:adjustRightInd w:val="0"/>
        <w:spacing w:before="0" w:after="120" w:line="276" w:lineRule="auto"/>
        <w:ind w:left="0"/>
        <w:jc w:val="both"/>
        <w:rPr>
          <w:rFonts w:eastAsia="Calibri" w:cs="Arial"/>
          <w:color w:val="000000"/>
          <w:kern w:val="1"/>
          <w:szCs w:val="22"/>
          <w:lang w:eastAsia="hi-IN" w:bidi="hi-IN"/>
        </w:rPr>
      </w:pPr>
      <w:r w:rsidRPr="00921C23">
        <w:rPr>
          <w:rFonts w:eastAsia="Calibri" w:cs="Arial"/>
          <w:color w:val="000000"/>
          <w:kern w:val="1"/>
          <w:szCs w:val="22"/>
          <w:lang w:eastAsia="hi-IN" w:bidi="hi-IN"/>
        </w:rPr>
        <w:t>Streadfield, Bryson &amp; Usherwood (2002</w:t>
      </w:r>
      <w:r w:rsidRPr="00921C23">
        <w:rPr>
          <w:rFonts w:eastAsia="Calibri" w:cs="Arial"/>
          <w:color w:val="000000"/>
          <w:kern w:val="1"/>
          <w:szCs w:val="22"/>
          <w:vertAlign w:val="superscript"/>
          <w:lang w:eastAsia="hi-IN" w:bidi="hi-IN"/>
        </w:rPr>
        <w:t>F</w:t>
      </w:r>
      <w:r w:rsidRPr="00921C23">
        <w:rPr>
          <w:rFonts w:eastAsia="Calibri" w:cs="Arial"/>
          <w:color w:val="000000"/>
          <w:kern w:val="1"/>
          <w:szCs w:val="22"/>
          <w:lang w:eastAsia="hi-IN" w:bidi="hi-IN"/>
        </w:rPr>
        <w:t xml:space="preserve">) state that </w:t>
      </w:r>
      <w:r w:rsidR="00B36998" w:rsidRPr="00921C23">
        <w:rPr>
          <w:rFonts w:eastAsia="Calibri" w:cs="Arial"/>
          <w:color w:val="000000"/>
          <w:kern w:val="1"/>
          <w:szCs w:val="22"/>
          <w:lang w:eastAsia="hi-IN" w:bidi="hi-IN"/>
        </w:rPr>
        <w:t xml:space="preserve">community identity was a significant feature in all eight case studies of libraries that they investigated.  </w:t>
      </w:r>
      <w:r w:rsidRPr="00921C23">
        <w:rPr>
          <w:rFonts w:eastAsia="Calibri" w:cs="Arial"/>
          <w:color w:val="000000"/>
          <w:kern w:val="1"/>
          <w:szCs w:val="22"/>
          <w:lang w:eastAsia="hi-IN" w:bidi="hi-IN"/>
        </w:rPr>
        <w:t xml:space="preserve">Simon Jaquet Consultancy Services </w:t>
      </w:r>
      <w:r w:rsidRPr="00921C23">
        <w:rPr>
          <w:rFonts w:eastAsia="Calibri" w:cs="Arial"/>
          <w:color w:val="000000"/>
          <w:kern w:val="1"/>
          <w:szCs w:val="22"/>
          <w:lang w:eastAsia="hi-IN" w:bidi="hi-IN"/>
        </w:rPr>
        <w:lastRenderedPageBreak/>
        <w:t>Ltd (2009</w:t>
      </w:r>
      <w:r w:rsidRPr="00921C23">
        <w:rPr>
          <w:rFonts w:eastAsia="Calibri" w:cs="Arial"/>
          <w:color w:val="000000"/>
          <w:kern w:val="1"/>
          <w:szCs w:val="22"/>
          <w:vertAlign w:val="superscript"/>
          <w:lang w:eastAsia="hi-IN" w:bidi="hi-IN"/>
        </w:rPr>
        <w:t>G</w:t>
      </w:r>
      <w:r w:rsidRPr="00921C23">
        <w:rPr>
          <w:rFonts w:eastAsia="Calibri" w:cs="Arial"/>
          <w:color w:val="000000"/>
          <w:kern w:val="1"/>
          <w:szCs w:val="22"/>
          <w:lang w:eastAsia="hi-IN" w:bidi="hi-IN"/>
        </w:rPr>
        <w:t xml:space="preserve">) in </w:t>
      </w:r>
      <w:r w:rsidR="00F57067" w:rsidRPr="00921C23">
        <w:rPr>
          <w:rFonts w:eastAsia="Calibri" w:cs="Arial"/>
          <w:color w:val="000000"/>
          <w:kern w:val="1"/>
          <w:szCs w:val="22"/>
          <w:lang w:eastAsia="hi-IN" w:bidi="hi-IN"/>
        </w:rPr>
        <w:t>a</w:t>
      </w:r>
      <w:r w:rsidRPr="00921C23">
        <w:rPr>
          <w:rFonts w:eastAsia="Calibri" w:cs="Arial"/>
          <w:color w:val="000000"/>
          <w:kern w:val="1"/>
          <w:szCs w:val="22"/>
          <w:lang w:eastAsia="hi-IN" w:bidi="hi-IN"/>
        </w:rPr>
        <w:t xml:space="preserve"> review of Scottish museums found that they contribute to the development of physical, human, social, economic and cultural capital within their communities</w:t>
      </w:r>
      <w:r w:rsidR="00F57067" w:rsidRPr="00921C23">
        <w:rPr>
          <w:rFonts w:eastAsia="Calibri" w:cs="Arial"/>
          <w:color w:val="000000"/>
          <w:kern w:val="1"/>
          <w:szCs w:val="22"/>
          <w:lang w:eastAsia="hi-IN" w:bidi="hi-IN"/>
        </w:rPr>
        <w:t xml:space="preserve"> and </w:t>
      </w:r>
      <w:r w:rsidR="00F57067" w:rsidRPr="000542AD">
        <w:rPr>
          <w:rFonts w:cs="Arial"/>
          <w:szCs w:val="22"/>
        </w:rPr>
        <w:t>take a lead in creating community cohesion in their areas</w:t>
      </w:r>
      <w:r w:rsidRPr="00921C23">
        <w:rPr>
          <w:rFonts w:eastAsia="Calibri" w:cs="Arial"/>
          <w:color w:val="000000"/>
          <w:kern w:val="1"/>
          <w:szCs w:val="22"/>
          <w:lang w:eastAsia="hi-IN" w:bidi="hi-IN"/>
        </w:rPr>
        <w:t>. Wavell</w:t>
      </w:r>
      <w:r w:rsidR="0003582C" w:rsidRPr="00921C23">
        <w:rPr>
          <w:rFonts w:eastAsia="Calibri" w:cs="Arial"/>
          <w:color w:val="000000"/>
          <w:kern w:val="1"/>
          <w:szCs w:val="22"/>
          <w:lang w:eastAsia="hi-IN" w:bidi="hi-IN"/>
        </w:rPr>
        <w:t xml:space="preserve"> </w:t>
      </w:r>
      <w:r w:rsidR="0003582C" w:rsidRPr="00921C23">
        <w:rPr>
          <w:rFonts w:eastAsia="Calibri" w:cs="Arial"/>
          <w:i/>
          <w:iCs/>
          <w:color w:val="000000"/>
          <w:kern w:val="1"/>
          <w:szCs w:val="22"/>
          <w:lang w:eastAsia="hi-IN" w:bidi="hi-IN"/>
        </w:rPr>
        <w:t>et al.</w:t>
      </w:r>
      <w:r w:rsidRPr="00921C23">
        <w:rPr>
          <w:rFonts w:eastAsia="Calibri" w:cs="Arial"/>
          <w:color w:val="000000"/>
          <w:kern w:val="1"/>
          <w:szCs w:val="22"/>
          <w:lang w:eastAsia="hi-IN" w:bidi="hi-IN"/>
        </w:rPr>
        <w:t xml:space="preserve"> (2002</w:t>
      </w:r>
      <w:r w:rsidRPr="00921C23">
        <w:rPr>
          <w:rFonts w:eastAsia="Calibri" w:cs="Arial"/>
          <w:color w:val="000000"/>
          <w:kern w:val="1"/>
          <w:szCs w:val="22"/>
          <w:vertAlign w:val="superscript"/>
          <w:lang w:eastAsia="hi-IN" w:bidi="hi-IN"/>
        </w:rPr>
        <w:t>I</w:t>
      </w:r>
      <w:r w:rsidRPr="00921C23">
        <w:rPr>
          <w:rFonts w:eastAsia="Calibri" w:cs="Arial"/>
          <w:color w:val="000000"/>
          <w:kern w:val="1"/>
          <w:szCs w:val="22"/>
          <w:lang w:eastAsia="hi-IN" w:bidi="hi-IN"/>
        </w:rPr>
        <w:t>) found that the most compelling evidence indicates that the sector has an impact on personal development</w:t>
      </w:r>
      <w:r w:rsidR="0003582C" w:rsidRPr="00921C23">
        <w:rPr>
          <w:rFonts w:eastAsia="Calibri" w:cs="Arial"/>
          <w:color w:val="000000"/>
          <w:kern w:val="1"/>
          <w:szCs w:val="22"/>
          <w:lang w:eastAsia="hi-IN" w:bidi="hi-IN"/>
        </w:rPr>
        <w:t xml:space="preserve">: i.e. skills acquisition; new experiences; increased self-confidence and self-esteem; changed or challenged attitudes; developing creativity, cultural awareness, communication and memory; and providing support for educational courses.  However, at best these could be considered intermediate outcomes for social </w:t>
      </w:r>
      <w:r w:rsidR="00DA5400" w:rsidRPr="00921C23">
        <w:rPr>
          <w:rFonts w:eastAsia="Calibri" w:cs="Arial"/>
          <w:color w:val="000000"/>
          <w:kern w:val="1"/>
          <w:szCs w:val="22"/>
          <w:lang w:eastAsia="hi-IN" w:bidi="hi-IN"/>
        </w:rPr>
        <w:t>impact</w:t>
      </w:r>
      <w:r w:rsidR="0003582C" w:rsidRPr="00921C23">
        <w:rPr>
          <w:rFonts w:eastAsia="Calibri" w:cs="Arial"/>
          <w:color w:val="000000"/>
          <w:kern w:val="1"/>
          <w:szCs w:val="22"/>
          <w:lang w:eastAsia="hi-IN" w:bidi="hi-IN"/>
        </w:rPr>
        <w:t xml:space="preserve">s, i.e. antecedents for final outcomes such as education achievement and social capital. </w:t>
      </w:r>
      <w:r w:rsidRPr="00921C23">
        <w:rPr>
          <w:rFonts w:eastAsia="Calibri" w:cs="Arial"/>
          <w:color w:val="000000"/>
          <w:kern w:val="1"/>
          <w:szCs w:val="22"/>
          <w:lang w:eastAsia="hi-IN" w:bidi="hi-IN"/>
        </w:rPr>
        <w:t>W</w:t>
      </w:r>
      <w:r w:rsidR="0003582C" w:rsidRPr="00921C23">
        <w:rPr>
          <w:rFonts w:eastAsia="Calibri" w:cs="Arial"/>
          <w:color w:val="000000"/>
          <w:kern w:val="1"/>
          <w:szCs w:val="22"/>
          <w:lang w:eastAsia="hi-IN" w:bidi="hi-IN"/>
        </w:rPr>
        <w:t>avell et al. (2002</w:t>
      </w:r>
      <w:r w:rsidR="0003582C" w:rsidRPr="00921C23">
        <w:rPr>
          <w:rFonts w:eastAsia="Calibri" w:cs="Arial"/>
          <w:color w:val="000000"/>
          <w:kern w:val="1"/>
          <w:szCs w:val="22"/>
          <w:vertAlign w:val="superscript"/>
          <w:lang w:eastAsia="hi-IN" w:bidi="hi-IN"/>
        </w:rPr>
        <w:t>I</w:t>
      </w:r>
      <w:r w:rsidR="0003582C" w:rsidRPr="00921C23">
        <w:rPr>
          <w:rFonts w:eastAsia="Calibri" w:cs="Arial"/>
          <w:color w:val="000000"/>
          <w:kern w:val="1"/>
          <w:szCs w:val="22"/>
          <w:lang w:eastAsia="hi-IN" w:bidi="hi-IN"/>
        </w:rPr>
        <w:t>) acknowledge that despite a perception by MLA professionals of wider social impacts such as community cohesion, health and crime, actual evidence of these impacts is not apparent.  They also identify that w</w:t>
      </w:r>
      <w:r w:rsidRPr="00921C23">
        <w:rPr>
          <w:rFonts w:eastAsia="Calibri" w:cs="Arial"/>
          <w:color w:val="000000"/>
          <w:kern w:val="1"/>
          <w:szCs w:val="22"/>
          <w:lang w:eastAsia="hi-IN" w:bidi="hi-IN"/>
        </w:rPr>
        <w:t>hile the profession is beginning to recognise access as a priority, there is a need to increase access throughout the sector.</w:t>
      </w:r>
    </w:p>
    <w:p w14:paraId="74928C37" w14:textId="77777777" w:rsidR="00F57067" w:rsidRPr="000542AD" w:rsidRDefault="00F57067" w:rsidP="00CE739F">
      <w:pPr>
        <w:pStyle w:val="Heading3"/>
        <w:spacing w:before="240"/>
        <w:ind w:left="0"/>
        <w:rPr>
          <w:rFonts w:eastAsia="Calibri"/>
          <w:lang w:eastAsia="hi-IN" w:bidi="hi-IN"/>
        </w:rPr>
      </w:pPr>
      <w:bookmarkStart w:id="149" w:name="_Toc359405198"/>
      <w:r w:rsidRPr="000542AD">
        <w:rPr>
          <w:rFonts w:eastAsia="Calibri"/>
          <w:lang w:eastAsia="hi-IN" w:bidi="hi-IN"/>
        </w:rPr>
        <w:t>6.4.3 Conclusions on MLA and Multiple Impacts</w:t>
      </w:r>
      <w:bookmarkEnd w:id="149"/>
    </w:p>
    <w:p w14:paraId="74928C38" w14:textId="77777777" w:rsidR="00547348" w:rsidRPr="00921C23" w:rsidRDefault="00547348" w:rsidP="00547348">
      <w:pPr>
        <w:autoSpaceDE w:val="0"/>
        <w:autoSpaceDN w:val="0"/>
        <w:adjustRightInd w:val="0"/>
        <w:spacing w:before="0" w:after="120" w:line="276" w:lineRule="auto"/>
        <w:ind w:left="0"/>
        <w:jc w:val="both"/>
        <w:rPr>
          <w:rFonts w:eastAsia="SimSun" w:cs="Arial"/>
          <w:kern w:val="1"/>
          <w:szCs w:val="22"/>
          <w:lang w:eastAsia="hi-IN" w:bidi="hi-IN"/>
        </w:rPr>
      </w:pPr>
      <w:r w:rsidRPr="00921C23">
        <w:rPr>
          <w:rFonts w:eastAsia="Calibri" w:cs="Arial"/>
          <w:color w:val="000000"/>
          <w:kern w:val="1"/>
          <w:szCs w:val="22"/>
          <w:lang w:eastAsia="hi-IN" w:bidi="hi-IN"/>
        </w:rPr>
        <w:t xml:space="preserve">There is a general lack of evidence regarding MLA's social </w:t>
      </w:r>
      <w:r w:rsidR="00DA5400" w:rsidRPr="00921C23">
        <w:rPr>
          <w:rFonts w:eastAsia="Calibri" w:cs="Arial"/>
          <w:color w:val="000000"/>
          <w:kern w:val="1"/>
          <w:szCs w:val="22"/>
          <w:lang w:eastAsia="hi-IN" w:bidi="hi-IN"/>
        </w:rPr>
        <w:t>impact</w:t>
      </w:r>
      <w:r w:rsidRPr="00921C23">
        <w:rPr>
          <w:rFonts w:eastAsia="Calibri" w:cs="Arial"/>
          <w:color w:val="000000"/>
          <w:kern w:val="1"/>
          <w:szCs w:val="22"/>
          <w:lang w:eastAsia="hi-IN" w:bidi="hi-IN"/>
        </w:rPr>
        <w:t xml:space="preserve">s, despite a general professional awareness of the need for such evidence and a common perception that social </w:t>
      </w:r>
      <w:r w:rsidR="00DA5400" w:rsidRPr="00921C23">
        <w:rPr>
          <w:rFonts w:eastAsia="Calibri" w:cs="Arial"/>
          <w:color w:val="000000"/>
          <w:kern w:val="1"/>
          <w:szCs w:val="22"/>
          <w:lang w:eastAsia="hi-IN" w:bidi="hi-IN"/>
        </w:rPr>
        <w:t>impact</w:t>
      </w:r>
      <w:r w:rsidRPr="00921C23">
        <w:rPr>
          <w:rFonts w:eastAsia="Calibri" w:cs="Arial"/>
          <w:color w:val="000000"/>
          <w:kern w:val="1"/>
          <w:szCs w:val="22"/>
          <w:lang w:eastAsia="hi-IN" w:bidi="hi-IN"/>
        </w:rPr>
        <w:t xml:space="preserve">s are generated by the sector.  </w:t>
      </w:r>
      <w:r w:rsidR="00FD5B25" w:rsidRPr="00921C23">
        <w:rPr>
          <w:rFonts w:eastAsia="Calibri" w:cs="Arial"/>
          <w:color w:val="000000"/>
          <w:kern w:val="1"/>
          <w:szCs w:val="22"/>
          <w:lang w:eastAsia="hi-IN" w:bidi="hi-IN"/>
        </w:rPr>
        <w:t>Burns Owens Partnership</w:t>
      </w:r>
      <w:r w:rsidR="00FD5B25" w:rsidRPr="00921C23">
        <w:rPr>
          <w:rFonts w:eastAsia="SimSun" w:cs="Arial"/>
          <w:kern w:val="1"/>
          <w:szCs w:val="22"/>
          <w:lang w:eastAsia="hi-IN" w:bidi="hi-IN"/>
        </w:rPr>
        <w:t xml:space="preserve"> (2009b</w:t>
      </w:r>
      <w:r w:rsidR="00FD5B25" w:rsidRPr="00921C23">
        <w:rPr>
          <w:rFonts w:eastAsia="SimSun" w:cs="Arial"/>
          <w:kern w:val="1"/>
          <w:szCs w:val="22"/>
          <w:vertAlign w:val="superscript"/>
          <w:lang w:eastAsia="hi-IN" w:bidi="hi-IN"/>
        </w:rPr>
        <w:t>I</w:t>
      </w:r>
      <w:r w:rsidR="00FD5B25" w:rsidRPr="00921C23">
        <w:rPr>
          <w:rFonts w:eastAsia="SimSun" w:cs="Arial"/>
          <w:kern w:val="1"/>
          <w:szCs w:val="22"/>
          <w:lang w:eastAsia="hi-IN" w:bidi="hi-IN"/>
        </w:rPr>
        <w:t>)</w:t>
      </w:r>
      <w:r w:rsidR="00F57067" w:rsidRPr="00921C23">
        <w:rPr>
          <w:rFonts w:eastAsia="SimSun" w:cs="Arial"/>
          <w:kern w:val="1"/>
          <w:szCs w:val="22"/>
          <w:lang w:eastAsia="hi-IN" w:bidi="hi-IN"/>
        </w:rPr>
        <w:t xml:space="preserve"> </w:t>
      </w:r>
      <w:r w:rsidRPr="00921C23">
        <w:rPr>
          <w:rFonts w:eastAsia="SimSun" w:cs="Arial"/>
          <w:kern w:val="1"/>
          <w:szCs w:val="22"/>
          <w:lang w:eastAsia="hi-IN" w:bidi="hi-IN"/>
        </w:rPr>
        <w:t>sum up the problem, in the context of</w:t>
      </w:r>
      <w:r w:rsidR="00F57067" w:rsidRPr="00921C23">
        <w:rPr>
          <w:rFonts w:eastAsia="SimSun" w:cs="Arial"/>
          <w:kern w:val="1"/>
          <w:szCs w:val="22"/>
          <w:lang w:eastAsia="hi-IN" w:bidi="hi-IN"/>
        </w:rPr>
        <w:t xml:space="preserve"> libraries</w:t>
      </w:r>
      <w:r w:rsidRPr="00921C23">
        <w:rPr>
          <w:rFonts w:eastAsia="SimSun" w:cs="Arial"/>
          <w:kern w:val="1"/>
          <w:szCs w:val="22"/>
          <w:lang w:eastAsia="hi-IN" w:bidi="hi-IN"/>
        </w:rPr>
        <w:t xml:space="preserve"> but transferable to the whole sector</w:t>
      </w:r>
      <w:r w:rsidR="00F57067" w:rsidRPr="00921C23">
        <w:rPr>
          <w:rFonts w:eastAsia="SimSun" w:cs="Arial"/>
          <w:kern w:val="1"/>
          <w:szCs w:val="22"/>
          <w:lang w:eastAsia="hi-IN" w:bidi="hi-IN"/>
        </w:rPr>
        <w:t>:</w:t>
      </w:r>
    </w:p>
    <w:p w14:paraId="74928C39" w14:textId="77777777" w:rsidR="00DD4FFB" w:rsidRPr="000542AD" w:rsidRDefault="00F57067" w:rsidP="00547348">
      <w:pPr>
        <w:autoSpaceDE w:val="0"/>
        <w:autoSpaceDN w:val="0"/>
        <w:adjustRightInd w:val="0"/>
        <w:spacing w:before="0" w:line="276" w:lineRule="auto"/>
        <w:ind w:left="284"/>
        <w:jc w:val="both"/>
        <w:rPr>
          <w:rFonts w:cs="Arial"/>
          <w:szCs w:val="22"/>
        </w:rPr>
      </w:pPr>
      <w:r w:rsidRPr="00921C23">
        <w:rPr>
          <w:rFonts w:eastAsia="SimSun" w:cs="Arial"/>
          <w:kern w:val="1"/>
          <w:szCs w:val="22"/>
          <w:lang w:eastAsia="hi-IN" w:bidi="hi-IN"/>
        </w:rPr>
        <w:t xml:space="preserve"> '</w:t>
      </w:r>
      <w:r w:rsidR="00547348" w:rsidRPr="00921C23">
        <w:rPr>
          <w:rFonts w:eastAsia="SimSun" w:cs="Arial"/>
          <w:kern w:val="1"/>
          <w:szCs w:val="22"/>
          <w:lang w:eastAsia="hi-IN" w:bidi="hi-IN"/>
        </w:rPr>
        <w:t xml:space="preserve">… </w:t>
      </w:r>
      <w:r w:rsidR="00DD4FFB" w:rsidRPr="000542AD">
        <w:rPr>
          <w:rFonts w:cs="Arial"/>
          <w:szCs w:val="22"/>
        </w:rPr>
        <w:t xml:space="preserve">current evidence base still remains insufficient in a number of ways. Many of the weaknesses in the evidence base are generic, and have been identified in previous similar literature reviews, namely a: </w:t>
      </w:r>
    </w:p>
    <w:p w14:paraId="74928C3A" w14:textId="77777777" w:rsidR="00FD5B25" w:rsidRPr="000542AD" w:rsidRDefault="00DD4FFB" w:rsidP="00547348">
      <w:pPr>
        <w:pStyle w:val="Default"/>
        <w:numPr>
          <w:ilvl w:val="0"/>
          <w:numId w:val="31"/>
        </w:numPr>
        <w:spacing w:line="276" w:lineRule="auto"/>
        <w:jc w:val="both"/>
        <w:rPr>
          <w:sz w:val="22"/>
          <w:szCs w:val="22"/>
        </w:rPr>
      </w:pPr>
      <w:r w:rsidRPr="000542AD">
        <w:rPr>
          <w:sz w:val="22"/>
          <w:szCs w:val="22"/>
        </w:rPr>
        <w:t>predominance of one-off evaluations of time-limited programmes and pilot schemes over research on core services</w:t>
      </w:r>
      <w:r w:rsidR="00547348" w:rsidRPr="000542AD">
        <w:rPr>
          <w:sz w:val="22"/>
          <w:szCs w:val="22"/>
        </w:rPr>
        <w:t>;</w:t>
      </w:r>
      <w:r w:rsidRPr="000542AD">
        <w:rPr>
          <w:sz w:val="22"/>
          <w:szCs w:val="22"/>
        </w:rPr>
        <w:t xml:space="preserve"> </w:t>
      </w:r>
    </w:p>
    <w:p w14:paraId="74928C3B" w14:textId="77777777" w:rsidR="00FD5B25" w:rsidRPr="000542AD" w:rsidRDefault="00FD5B25" w:rsidP="00547348">
      <w:pPr>
        <w:pStyle w:val="Default"/>
        <w:numPr>
          <w:ilvl w:val="0"/>
          <w:numId w:val="31"/>
        </w:numPr>
        <w:spacing w:line="276" w:lineRule="auto"/>
        <w:jc w:val="both"/>
        <w:rPr>
          <w:sz w:val="22"/>
          <w:szCs w:val="22"/>
        </w:rPr>
      </w:pPr>
      <w:r w:rsidRPr="000542AD">
        <w:rPr>
          <w:sz w:val="22"/>
          <w:szCs w:val="22"/>
        </w:rPr>
        <w:t>l</w:t>
      </w:r>
      <w:r w:rsidR="00DD4FFB" w:rsidRPr="000542AD">
        <w:rPr>
          <w:sz w:val="22"/>
          <w:szCs w:val="22"/>
        </w:rPr>
        <w:t>ack of baselines against which to measure change</w:t>
      </w:r>
      <w:r w:rsidR="00547348" w:rsidRPr="000542AD">
        <w:rPr>
          <w:sz w:val="22"/>
          <w:szCs w:val="22"/>
        </w:rPr>
        <w:t>;</w:t>
      </w:r>
      <w:r w:rsidR="00DD4FFB" w:rsidRPr="000542AD">
        <w:rPr>
          <w:sz w:val="22"/>
          <w:szCs w:val="22"/>
        </w:rPr>
        <w:t xml:space="preserve"> </w:t>
      </w:r>
    </w:p>
    <w:p w14:paraId="74928C3C" w14:textId="77777777" w:rsidR="00DD4FFB" w:rsidRPr="000542AD" w:rsidRDefault="00DD4FFB" w:rsidP="00547348">
      <w:pPr>
        <w:pStyle w:val="Default"/>
        <w:numPr>
          <w:ilvl w:val="0"/>
          <w:numId w:val="31"/>
        </w:numPr>
        <w:spacing w:after="120" w:line="276" w:lineRule="auto"/>
        <w:jc w:val="both"/>
        <w:rPr>
          <w:sz w:val="22"/>
          <w:szCs w:val="22"/>
        </w:rPr>
      </w:pPr>
      <w:r w:rsidRPr="000542AD">
        <w:rPr>
          <w:sz w:val="22"/>
          <w:szCs w:val="22"/>
        </w:rPr>
        <w:t>lack of in-depth qualitative research that analyses the specific nature of the interactio</w:t>
      </w:r>
      <w:r w:rsidR="00F57067" w:rsidRPr="000542AD">
        <w:rPr>
          <w:sz w:val="22"/>
          <w:szCs w:val="22"/>
        </w:rPr>
        <w:t>ns that take place'</w:t>
      </w:r>
    </w:p>
    <w:p w14:paraId="74928C3D" w14:textId="77777777" w:rsidR="00DB6A53" w:rsidRPr="000542AD" w:rsidRDefault="00DB6A53" w:rsidP="00DD4FFB">
      <w:pPr>
        <w:spacing w:before="0"/>
        <w:ind w:left="0"/>
        <w:rPr>
          <w:rFonts w:cs="Arial"/>
          <w:color w:val="673561"/>
          <w:sz w:val="56"/>
        </w:rPr>
      </w:pPr>
      <w:r>
        <w:rPr>
          <w:rFonts w:cs="Arial"/>
          <w:color w:val="673561"/>
        </w:rPr>
        <w:br w:type="page"/>
      </w:r>
    </w:p>
    <w:p w14:paraId="74928C3E" w14:textId="77777777" w:rsidR="003048F6" w:rsidRPr="000542AD" w:rsidRDefault="00DB6A53" w:rsidP="0030601E">
      <w:pPr>
        <w:pStyle w:val="Heading1"/>
        <w:jc w:val="both"/>
        <w:rPr>
          <w:rFonts w:cs="Arial"/>
          <w:color w:val="673561"/>
        </w:rPr>
      </w:pPr>
      <w:bookmarkStart w:id="150" w:name="_Toc359405199"/>
      <w:r w:rsidRPr="000542AD">
        <w:rPr>
          <w:rFonts w:cs="Arial"/>
          <w:color w:val="673561"/>
        </w:rPr>
        <w:lastRenderedPageBreak/>
        <w:t>7</w:t>
      </w:r>
      <w:r w:rsidR="0077723C" w:rsidRPr="000542AD">
        <w:rPr>
          <w:rFonts w:cs="Arial"/>
          <w:color w:val="673561"/>
        </w:rPr>
        <w:t xml:space="preserve">. </w:t>
      </w:r>
      <w:r w:rsidR="004C7D71" w:rsidRPr="000542AD">
        <w:rPr>
          <w:rFonts w:cs="Arial"/>
          <w:color w:val="673561"/>
        </w:rPr>
        <w:t>Conclusion</w:t>
      </w:r>
      <w:r w:rsidR="00747D2C" w:rsidRPr="000542AD">
        <w:rPr>
          <w:rFonts w:cs="Arial"/>
          <w:color w:val="673561"/>
        </w:rPr>
        <w:t>s</w:t>
      </w:r>
      <w:bookmarkEnd w:id="150"/>
    </w:p>
    <w:p w14:paraId="74928C3F" w14:textId="77777777" w:rsidR="006E1257" w:rsidRPr="000542AD" w:rsidRDefault="00DD4F55" w:rsidP="00DD4F55">
      <w:pPr>
        <w:spacing w:before="0" w:after="120" w:line="276" w:lineRule="auto"/>
        <w:ind w:left="0"/>
        <w:jc w:val="both"/>
        <w:rPr>
          <w:rFonts w:eastAsia="SimSun" w:cs="Arial"/>
          <w:szCs w:val="22"/>
          <w:lang w:eastAsia="zh-CN"/>
        </w:rPr>
      </w:pPr>
      <w:r>
        <w:rPr>
          <w:rFonts w:eastAsia="SimSun" w:cs="Arial"/>
          <w:szCs w:val="22"/>
          <w:lang w:eastAsia="zh-CN"/>
        </w:rPr>
        <w:t>This review has identified literature relating to a range of social impacts resulting from increased participation and engagement with culture and sport (objective 1, see section 1.2).  It has disclosed that t</w:t>
      </w:r>
      <w:r w:rsidR="006E1257" w:rsidRPr="000542AD">
        <w:rPr>
          <w:rFonts w:eastAsia="SimSun" w:cs="Arial"/>
          <w:szCs w:val="22"/>
          <w:lang w:eastAsia="zh-CN"/>
        </w:rPr>
        <w:t xml:space="preserve">here are considerable differences in the weight of evidence available for the social </w:t>
      </w:r>
      <w:r w:rsidR="00DA5400" w:rsidRPr="000542AD">
        <w:rPr>
          <w:rFonts w:eastAsia="SimSun" w:cs="Arial"/>
          <w:szCs w:val="22"/>
          <w:lang w:eastAsia="zh-CN"/>
        </w:rPr>
        <w:t>impact</w:t>
      </w:r>
      <w:r w:rsidR="006E1257" w:rsidRPr="000542AD">
        <w:rPr>
          <w:rFonts w:eastAsia="SimSun" w:cs="Arial"/>
          <w:szCs w:val="22"/>
          <w:lang w:eastAsia="zh-CN"/>
        </w:rPr>
        <w:t>s of sport and culture.  These can be summarised as follows.</w:t>
      </w:r>
    </w:p>
    <w:p w14:paraId="74928C40" w14:textId="77777777" w:rsidR="006E1257" w:rsidRPr="000542AD" w:rsidRDefault="006E1257" w:rsidP="00D47B2E">
      <w:pPr>
        <w:numPr>
          <w:ilvl w:val="0"/>
          <w:numId w:val="25"/>
        </w:numPr>
        <w:spacing w:before="0" w:after="120" w:line="276" w:lineRule="auto"/>
        <w:contextualSpacing/>
        <w:jc w:val="both"/>
        <w:rPr>
          <w:rFonts w:eastAsia="SimSun" w:cs="Arial"/>
          <w:szCs w:val="22"/>
          <w:lang w:eastAsia="zh-CN"/>
        </w:rPr>
      </w:pPr>
      <w:r w:rsidRPr="000542AD">
        <w:rPr>
          <w:rFonts w:eastAsia="SimSun" w:cs="Arial"/>
          <w:szCs w:val="22"/>
          <w:lang w:eastAsia="zh-CN"/>
        </w:rPr>
        <w:t xml:space="preserve">Sport has a considerable literature relevant to social </w:t>
      </w:r>
      <w:r w:rsidR="00DA5400" w:rsidRPr="000542AD">
        <w:rPr>
          <w:rFonts w:eastAsia="SimSun" w:cs="Arial"/>
          <w:szCs w:val="22"/>
          <w:lang w:eastAsia="zh-CN"/>
        </w:rPr>
        <w:t>impact</w:t>
      </w:r>
      <w:r w:rsidRPr="000542AD">
        <w:rPr>
          <w:rFonts w:eastAsia="SimSun" w:cs="Arial"/>
          <w:szCs w:val="22"/>
          <w:lang w:eastAsia="zh-CN"/>
        </w:rPr>
        <w:t>s and might be seen to have 'turned a corner' from the previous state which was criticised by many academics as being under-researched.</w:t>
      </w:r>
      <w:r w:rsidR="0030601E" w:rsidRPr="000542AD">
        <w:rPr>
          <w:rFonts w:eastAsia="SimSun" w:cs="Arial"/>
          <w:szCs w:val="22"/>
          <w:lang w:eastAsia="zh-CN"/>
        </w:rPr>
        <w:t xml:space="preserve">  There are links made between individual and social benefits in some case</w:t>
      </w:r>
      <w:r w:rsidR="00DD4F55">
        <w:rPr>
          <w:rFonts w:eastAsia="SimSun" w:cs="Arial"/>
          <w:szCs w:val="22"/>
          <w:lang w:eastAsia="zh-CN"/>
        </w:rPr>
        <w:t>s</w:t>
      </w:r>
      <w:r w:rsidR="0030601E" w:rsidRPr="000542AD">
        <w:rPr>
          <w:rFonts w:eastAsia="SimSun" w:cs="Arial"/>
          <w:szCs w:val="22"/>
          <w:lang w:eastAsia="zh-CN"/>
        </w:rPr>
        <w:t xml:space="preserve"> for sport. </w:t>
      </w:r>
    </w:p>
    <w:p w14:paraId="74928C41" w14:textId="32A39786" w:rsidR="006E1257" w:rsidRPr="000542AD" w:rsidRDefault="006E1257" w:rsidP="00D47B2E">
      <w:pPr>
        <w:numPr>
          <w:ilvl w:val="0"/>
          <w:numId w:val="25"/>
        </w:numPr>
        <w:spacing w:before="0" w:after="120" w:line="276" w:lineRule="auto"/>
        <w:contextualSpacing/>
        <w:jc w:val="both"/>
        <w:rPr>
          <w:rFonts w:eastAsia="SimSun" w:cs="Arial"/>
          <w:szCs w:val="22"/>
          <w:lang w:eastAsia="zh-CN"/>
        </w:rPr>
      </w:pPr>
      <w:r w:rsidRPr="000542AD">
        <w:rPr>
          <w:rFonts w:eastAsia="SimSun" w:cs="Arial"/>
          <w:szCs w:val="22"/>
          <w:lang w:eastAsia="zh-CN"/>
        </w:rPr>
        <w:t>The arts ha</w:t>
      </w:r>
      <w:r w:rsidR="003A0BBD">
        <w:rPr>
          <w:rFonts w:eastAsia="SimSun" w:cs="Arial"/>
          <w:szCs w:val="22"/>
          <w:lang w:eastAsia="zh-CN"/>
        </w:rPr>
        <w:t>ve</w:t>
      </w:r>
      <w:r w:rsidRPr="000542AD">
        <w:rPr>
          <w:rFonts w:eastAsia="SimSun" w:cs="Arial"/>
          <w:szCs w:val="22"/>
          <w:lang w:eastAsia="zh-CN"/>
        </w:rPr>
        <w:t xml:space="preserve"> considerable literature relating to social </w:t>
      </w:r>
      <w:r w:rsidR="00DA5400" w:rsidRPr="000542AD">
        <w:rPr>
          <w:rFonts w:eastAsia="SimSun" w:cs="Arial"/>
          <w:szCs w:val="22"/>
          <w:lang w:eastAsia="zh-CN"/>
        </w:rPr>
        <w:t>impact</w:t>
      </w:r>
      <w:r w:rsidRPr="000542AD">
        <w:rPr>
          <w:rFonts w:eastAsia="SimSun" w:cs="Arial"/>
          <w:szCs w:val="22"/>
          <w:lang w:eastAsia="zh-CN"/>
        </w:rPr>
        <w:t>s but not of such depth or extent as sport</w:t>
      </w:r>
      <w:r w:rsidR="00D47B2E" w:rsidRPr="000542AD">
        <w:rPr>
          <w:rFonts w:eastAsia="SimSun" w:cs="Arial"/>
          <w:szCs w:val="22"/>
          <w:lang w:eastAsia="zh-CN"/>
        </w:rPr>
        <w:t>; and with evidence gaps</w:t>
      </w:r>
      <w:r w:rsidRPr="000542AD">
        <w:rPr>
          <w:rFonts w:eastAsia="SimSun" w:cs="Arial"/>
          <w:szCs w:val="22"/>
          <w:lang w:eastAsia="zh-CN"/>
        </w:rPr>
        <w:t>.</w:t>
      </w:r>
    </w:p>
    <w:p w14:paraId="74928C42" w14:textId="77777777" w:rsidR="006E1257" w:rsidRPr="000542AD" w:rsidRDefault="006E1257" w:rsidP="00D47B2E">
      <w:pPr>
        <w:numPr>
          <w:ilvl w:val="0"/>
          <w:numId w:val="25"/>
        </w:numPr>
        <w:spacing w:before="0" w:after="120" w:line="276" w:lineRule="auto"/>
        <w:contextualSpacing/>
        <w:jc w:val="both"/>
        <w:rPr>
          <w:rFonts w:eastAsia="SimSun" w:cs="Arial"/>
          <w:szCs w:val="22"/>
          <w:lang w:eastAsia="zh-CN"/>
        </w:rPr>
      </w:pPr>
      <w:r w:rsidRPr="000542AD">
        <w:rPr>
          <w:rFonts w:eastAsia="SimSun" w:cs="Arial"/>
          <w:szCs w:val="22"/>
          <w:lang w:eastAsia="zh-CN"/>
        </w:rPr>
        <w:t xml:space="preserve">Heritage and MLA are lagging considerably behind the other sectors in both the quantity and quality of literature addressing their relationship with social </w:t>
      </w:r>
      <w:r w:rsidR="00DA5400" w:rsidRPr="000542AD">
        <w:rPr>
          <w:rFonts w:eastAsia="SimSun" w:cs="Arial"/>
          <w:szCs w:val="22"/>
          <w:lang w:eastAsia="zh-CN"/>
        </w:rPr>
        <w:t>impact</w:t>
      </w:r>
      <w:r w:rsidRPr="000542AD">
        <w:rPr>
          <w:rFonts w:eastAsia="SimSun" w:cs="Arial"/>
          <w:szCs w:val="22"/>
          <w:lang w:eastAsia="zh-CN"/>
        </w:rPr>
        <w:t xml:space="preserve">s. </w:t>
      </w:r>
      <w:r w:rsidR="00D47B2E" w:rsidRPr="000542AD">
        <w:rPr>
          <w:rFonts w:eastAsia="SimSun" w:cs="Arial"/>
          <w:szCs w:val="22"/>
          <w:lang w:eastAsia="zh-CN"/>
        </w:rPr>
        <w:t>They are particularly deficient in evidence.</w:t>
      </w:r>
    </w:p>
    <w:p w14:paraId="74928C43" w14:textId="77777777" w:rsidR="003C3D73" w:rsidRPr="000542AD" w:rsidRDefault="003C3D73" w:rsidP="003C3D73">
      <w:pPr>
        <w:numPr>
          <w:ilvl w:val="0"/>
          <w:numId w:val="25"/>
        </w:numPr>
        <w:spacing w:before="0" w:after="120" w:line="276" w:lineRule="auto"/>
        <w:contextualSpacing/>
        <w:jc w:val="both"/>
        <w:rPr>
          <w:rFonts w:eastAsia="SimSun" w:cs="Arial"/>
          <w:szCs w:val="22"/>
          <w:lang w:eastAsia="zh-CN"/>
        </w:rPr>
      </w:pPr>
      <w:r w:rsidRPr="000542AD">
        <w:rPr>
          <w:rFonts w:eastAsia="SimSun" w:cs="Arial"/>
          <w:szCs w:val="22"/>
          <w:lang w:eastAsia="zh-CN"/>
        </w:rPr>
        <w:t xml:space="preserve">Many of the social </w:t>
      </w:r>
      <w:r w:rsidR="00DA5400" w:rsidRPr="000542AD">
        <w:rPr>
          <w:rFonts w:eastAsia="SimSun" w:cs="Arial"/>
          <w:szCs w:val="22"/>
          <w:lang w:eastAsia="zh-CN"/>
        </w:rPr>
        <w:t>impact</w:t>
      </w:r>
      <w:r w:rsidRPr="000542AD">
        <w:rPr>
          <w:rFonts w:eastAsia="SimSun" w:cs="Arial"/>
          <w:szCs w:val="22"/>
          <w:lang w:eastAsia="zh-CN"/>
        </w:rPr>
        <w:t>s are inter-related, making sport and culture potentially highly cost-effective interventions.</w:t>
      </w:r>
    </w:p>
    <w:p w14:paraId="74928C44" w14:textId="77777777" w:rsidR="006E1257" w:rsidRPr="000542AD" w:rsidRDefault="006E1257" w:rsidP="00D47B2E">
      <w:pPr>
        <w:spacing w:before="0" w:after="120" w:line="276" w:lineRule="auto"/>
        <w:ind w:left="720"/>
        <w:contextualSpacing/>
        <w:jc w:val="both"/>
        <w:rPr>
          <w:rFonts w:eastAsia="SimSun" w:cs="Arial"/>
          <w:szCs w:val="22"/>
          <w:lang w:eastAsia="zh-CN"/>
        </w:rPr>
      </w:pPr>
    </w:p>
    <w:p w14:paraId="74928C45" w14:textId="77777777" w:rsidR="006E1257" w:rsidRPr="000542AD" w:rsidRDefault="006E1257" w:rsidP="00D47B2E">
      <w:pPr>
        <w:spacing w:before="0" w:after="120" w:line="276" w:lineRule="auto"/>
        <w:ind w:left="0"/>
        <w:jc w:val="both"/>
        <w:rPr>
          <w:rFonts w:eastAsia="SimSun" w:cs="Arial"/>
          <w:szCs w:val="22"/>
          <w:lang w:eastAsia="zh-CN"/>
        </w:rPr>
      </w:pPr>
      <w:r w:rsidRPr="000542AD">
        <w:rPr>
          <w:rFonts w:eastAsia="SimSun" w:cs="Arial"/>
          <w:szCs w:val="22"/>
          <w:lang w:eastAsia="zh-CN"/>
        </w:rPr>
        <w:t>This league table is not meant to invite complacency among sport researchers and decision-makers.  There are still a lot of gaps in the sports evidence but they are relatively minor compared with the lack of literature in heritage and MLA.</w:t>
      </w:r>
    </w:p>
    <w:p w14:paraId="74928C46" w14:textId="77777777" w:rsidR="00D47B2E" w:rsidRPr="000542AD" w:rsidRDefault="00D47B2E" w:rsidP="00A306C1">
      <w:pPr>
        <w:spacing w:before="0" w:after="120" w:line="276" w:lineRule="auto"/>
        <w:ind w:left="0"/>
        <w:jc w:val="both"/>
        <w:rPr>
          <w:rFonts w:eastAsia="SimSun" w:cs="Arial"/>
          <w:szCs w:val="22"/>
          <w:lang w:eastAsia="zh-CN"/>
        </w:rPr>
      </w:pPr>
      <w:r w:rsidRPr="000542AD">
        <w:rPr>
          <w:rFonts w:eastAsia="SimSun" w:cs="Arial"/>
          <w:szCs w:val="22"/>
          <w:lang w:eastAsia="zh-CN"/>
        </w:rPr>
        <w:t>It must be acknowledged that the core database from which the systematic literature review was searched - CASE - may not have been conducive to identifying all the relevant literature, as has been identified in a couple of sub-sectors in the report.</w:t>
      </w:r>
      <w:r w:rsidR="0039246B" w:rsidRPr="000542AD">
        <w:rPr>
          <w:rFonts w:eastAsia="SimSun" w:cs="Arial"/>
          <w:szCs w:val="22"/>
          <w:lang w:eastAsia="zh-CN"/>
        </w:rPr>
        <w:t xml:space="preserve">  This discloses a weakness in the systematic review process - that it is only as comprehensive as the databases and search processes allow it to be. In the case of CASE, the database was not compiled for the purposes of identifying social </w:t>
      </w:r>
      <w:r w:rsidR="00DA5400" w:rsidRPr="000542AD">
        <w:rPr>
          <w:rFonts w:eastAsia="SimSun" w:cs="Arial"/>
          <w:szCs w:val="22"/>
          <w:lang w:eastAsia="zh-CN"/>
        </w:rPr>
        <w:t>impact</w:t>
      </w:r>
      <w:r w:rsidR="0039246B" w:rsidRPr="000542AD">
        <w:rPr>
          <w:rFonts w:eastAsia="SimSun" w:cs="Arial"/>
          <w:szCs w:val="22"/>
          <w:lang w:eastAsia="zh-CN"/>
        </w:rPr>
        <w:t xml:space="preserve">s literature specifically.  This issue seems to have affected heritage </w:t>
      </w:r>
      <w:r w:rsidR="00A306C1">
        <w:rPr>
          <w:rFonts w:eastAsia="SimSun" w:cs="Arial"/>
          <w:szCs w:val="22"/>
          <w:lang w:eastAsia="zh-CN"/>
        </w:rPr>
        <w:t xml:space="preserve">and MLA </w:t>
      </w:r>
      <w:r w:rsidR="0039246B" w:rsidRPr="000542AD">
        <w:rPr>
          <w:rFonts w:eastAsia="SimSun" w:cs="Arial"/>
          <w:szCs w:val="22"/>
          <w:lang w:eastAsia="zh-CN"/>
        </w:rPr>
        <w:t>searches particularly.</w:t>
      </w:r>
    </w:p>
    <w:p w14:paraId="74928C47" w14:textId="4FFC6F46" w:rsidR="006E1257" w:rsidRPr="000542AD" w:rsidRDefault="006E1257" w:rsidP="005C2AF7">
      <w:pPr>
        <w:spacing w:before="0" w:after="120" w:line="276" w:lineRule="auto"/>
        <w:ind w:left="0"/>
        <w:jc w:val="both"/>
        <w:rPr>
          <w:rFonts w:eastAsia="SimSun" w:cs="Arial"/>
          <w:szCs w:val="22"/>
          <w:lang w:eastAsia="zh-CN"/>
        </w:rPr>
      </w:pPr>
      <w:r w:rsidRPr="000542AD">
        <w:rPr>
          <w:rFonts w:eastAsia="SimSun" w:cs="Arial"/>
          <w:szCs w:val="22"/>
          <w:lang w:eastAsia="zh-CN"/>
        </w:rPr>
        <w:t>There are common deficiencies in the evidence available from the literature reviewed</w:t>
      </w:r>
      <w:r w:rsidR="003A0BBD">
        <w:rPr>
          <w:rFonts w:eastAsia="SimSun" w:cs="Arial"/>
          <w:szCs w:val="22"/>
          <w:lang w:eastAsia="zh-CN"/>
        </w:rPr>
        <w:t>.</w:t>
      </w:r>
      <w:r w:rsidRPr="000542AD">
        <w:rPr>
          <w:rFonts w:eastAsia="SimSun" w:cs="Arial"/>
          <w:szCs w:val="22"/>
          <w:lang w:eastAsia="zh-CN"/>
        </w:rPr>
        <w:t xml:space="preserve"> </w:t>
      </w:r>
      <w:r w:rsidR="005C2AF7">
        <w:rPr>
          <w:rFonts w:eastAsia="SimSun" w:cs="Arial"/>
          <w:szCs w:val="22"/>
          <w:lang w:eastAsia="zh-CN"/>
        </w:rPr>
        <w:t xml:space="preserve">These deficiencies are </w:t>
      </w:r>
      <w:r w:rsidRPr="000542AD">
        <w:rPr>
          <w:rFonts w:eastAsia="SimSun" w:cs="Arial"/>
          <w:szCs w:val="22"/>
          <w:lang w:eastAsia="zh-CN"/>
        </w:rPr>
        <w:t>as follows:</w:t>
      </w:r>
    </w:p>
    <w:p w14:paraId="74928C48" w14:textId="77777777" w:rsidR="006E1257" w:rsidRPr="000542AD" w:rsidRDefault="006E1257" w:rsidP="00D47B2E">
      <w:pPr>
        <w:numPr>
          <w:ilvl w:val="0"/>
          <w:numId w:val="26"/>
        </w:numPr>
        <w:spacing w:before="0" w:line="276" w:lineRule="auto"/>
        <w:contextualSpacing/>
        <w:jc w:val="both"/>
        <w:rPr>
          <w:rFonts w:eastAsia="SimSun" w:cs="Arial"/>
          <w:szCs w:val="22"/>
          <w:lang w:eastAsia="zh-CN"/>
        </w:rPr>
      </w:pPr>
      <w:r w:rsidRPr="000542AD">
        <w:rPr>
          <w:rFonts w:eastAsia="SimSun" w:cs="Arial"/>
          <w:szCs w:val="22"/>
          <w:lang w:eastAsia="zh-CN"/>
        </w:rPr>
        <w:t>negative social impacts, particularly in culture;</w:t>
      </w:r>
    </w:p>
    <w:p w14:paraId="74928C49" w14:textId="77777777" w:rsidR="006E1257" w:rsidRPr="000542AD" w:rsidRDefault="006E1257" w:rsidP="00D47B2E">
      <w:pPr>
        <w:numPr>
          <w:ilvl w:val="0"/>
          <w:numId w:val="26"/>
        </w:numPr>
        <w:spacing w:before="0" w:line="276" w:lineRule="auto"/>
        <w:contextualSpacing/>
        <w:jc w:val="both"/>
        <w:rPr>
          <w:rFonts w:eastAsia="SimSun" w:cs="Arial"/>
          <w:szCs w:val="22"/>
          <w:lang w:eastAsia="zh-CN"/>
        </w:rPr>
      </w:pPr>
      <w:r w:rsidRPr="000542AD">
        <w:rPr>
          <w:rFonts w:eastAsia="SimSun" w:cs="Arial"/>
          <w:szCs w:val="22"/>
          <w:lang w:eastAsia="zh-CN"/>
        </w:rPr>
        <w:t>differential effects of different activities (although some sports literature attempts this in reference to crime and education);</w:t>
      </w:r>
    </w:p>
    <w:p w14:paraId="74928C4A" w14:textId="77777777" w:rsidR="006E1257" w:rsidRPr="000542AD" w:rsidRDefault="006E1257" w:rsidP="005C2AF7">
      <w:pPr>
        <w:numPr>
          <w:ilvl w:val="0"/>
          <w:numId w:val="26"/>
        </w:numPr>
        <w:spacing w:before="0" w:line="276" w:lineRule="auto"/>
        <w:contextualSpacing/>
        <w:jc w:val="both"/>
        <w:rPr>
          <w:rFonts w:eastAsia="SimSun" w:cs="Arial"/>
          <w:szCs w:val="22"/>
          <w:lang w:eastAsia="zh-CN"/>
        </w:rPr>
      </w:pPr>
      <w:r w:rsidRPr="000542AD">
        <w:rPr>
          <w:rFonts w:eastAsia="SimSun" w:cs="Arial"/>
          <w:szCs w:val="22"/>
          <w:lang w:eastAsia="zh-CN"/>
        </w:rPr>
        <w:t>differential effects on different sub-groups of the population</w:t>
      </w:r>
      <w:r w:rsidR="00DD4F55">
        <w:rPr>
          <w:rFonts w:eastAsia="SimSun" w:cs="Arial"/>
          <w:szCs w:val="22"/>
          <w:lang w:eastAsia="zh-CN"/>
        </w:rPr>
        <w:t xml:space="preserve"> (</w:t>
      </w:r>
      <w:r w:rsidR="005C2AF7">
        <w:rPr>
          <w:rFonts w:eastAsia="SimSun" w:cs="Arial"/>
          <w:szCs w:val="22"/>
          <w:lang w:eastAsia="zh-CN"/>
        </w:rPr>
        <w:t>particularly relevant to</w:t>
      </w:r>
      <w:r w:rsidR="00DD4F55">
        <w:rPr>
          <w:rFonts w:eastAsia="SimSun" w:cs="Arial"/>
          <w:szCs w:val="22"/>
          <w:lang w:eastAsia="zh-CN"/>
        </w:rPr>
        <w:t xml:space="preserve"> the second objective of this review)</w:t>
      </w:r>
      <w:r w:rsidRPr="000542AD">
        <w:rPr>
          <w:rFonts w:eastAsia="SimSun" w:cs="Arial"/>
          <w:szCs w:val="22"/>
          <w:lang w:eastAsia="zh-CN"/>
        </w:rPr>
        <w:t>, although in sport and arts there is often a focus on young people or older people;</w:t>
      </w:r>
    </w:p>
    <w:p w14:paraId="74928C4B" w14:textId="77777777" w:rsidR="006E1257" w:rsidRPr="000542AD" w:rsidRDefault="006E1257" w:rsidP="00DA5400">
      <w:pPr>
        <w:numPr>
          <w:ilvl w:val="0"/>
          <w:numId w:val="26"/>
        </w:numPr>
        <w:spacing w:before="0" w:line="276" w:lineRule="auto"/>
        <w:contextualSpacing/>
        <w:jc w:val="both"/>
        <w:rPr>
          <w:rFonts w:eastAsia="SimSun" w:cs="Arial"/>
          <w:szCs w:val="22"/>
          <w:lang w:eastAsia="zh-CN"/>
        </w:rPr>
      </w:pPr>
      <w:r w:rsidRPr="000542AD">
        <w:rPr>
          <w:rFonts w:eastAsia="SimSun" w:cs="Arial"/>
          <w:szCs w:val="22"/>
          <w:lang w:eastAsia="zh-CN"/>
        </w:rPr>
        <w:t>confiden</w:t>
      </w:r>
      <w:r w:rsidR="00DA5400" w:rsidRPr="000542AD">
        <w:rPr>
          <w:rFonts w:eastAsia="SimSun" w:cs="Arial"/>
          <w:szCs w:val="22"/>
          <w:lang w:eastAsia="zh-CN"/>
        </w:rPr>
        <w:t>ce</w:t>
      </w:r>
      <w:r w:rsidRPr="000542AD">
        <w:rPr>
          <w:rFonts w:eastAsia="SimSun" w:cs="Arial"/>
          <w:szCs w:val="22"/>
          <w:lang w:eastAsia="zh-CN"/>
        </w:rPr>
        <w:t xml:space="preserve"> testing of causality in the relationship between sport and culture and social </w:t>
      </w:r>
      <w:r w:rsidR="00DA5400" w:rsidRPr="000542AD">
        <w:rPr>
          <w:rFonts w:eastAsia="SimSun" w:cs="Arial"/>
          <w:szCs w:val="22"/>
          <w:lang w:eastAsia="zh-CN"/>
        </w:rPr>
        <w:t>impact</w:t>
      </w:r>
      <w:r w:rsidRPr="000542AD">
        <w:rPr>
          <w:rFonts w:eastAsia="SimSun" w:cs="Arial"/>
          <w:szCs w:val="22"/>
          <w:lang w:eastAsia="zh-CN"/>
        </w:rPr>
        <w:t>s;</w:t>
      </w:r>
    </w:p>
    <w:p w14:paraId="74928C4C" w14:textId="77777777" w:rsidR="006E1257" w:rsidRPr="000542AD" w:rsidRDefault="006E1257" w:rsidP="00D47B2E">
      <w:pPr>
        <w:numPr>
          <w:ilvl w:val="0"/>
          <w:numId w:val="26"/>
        </w:numPr>
        <w:spacing w:before="0" w:line="276" w:lineRule="auto"/>
        <w:contextualSpacing/>
        <w:jc w:val="both"/>
        <w:rPr>
          <w:rFonts w:eastAsia="SimSun" w:cs="Arial"/>
          <w:szCs w:val="22"/>
          <w:lang w:eastAsia="zh-CN"/>
        </w:rPr>
      </w:pPr>
      <w:r w:rsidRPr="000542AD">
        <w:rPr>
          <w:rFonts w:eastAsia="SimSun" w:cs="Arial"/>
          <w:szCs w:val="22"/>
          <w:lang w:eastAsia="zh-CN"/>
        </w:rPr>
        <w:t xml:space="preserve">strength and duration of effects of sport and culture on social </w:t>
      </w:r>
      <w:r w:rsidR="00DA5400" w:rsidRPr="000542AD">
        <w:rPr>
          <w:rFonts w:eastAsia="SimSun" w:cs="Arial"/>
          <w:szCs w:val="22"/>
          <w:lang w:eastAsia="zh-CN"/>
        </w:rPr>
        <w:t>impact</w:t>
      </w:r>
      <w:r w:rsidRPr="000542AD">
        <w:rPr>
          <w:rFonts w:eastAsia="SimSun" w:cs="Arial"/>
          <w:szCs w:val="22"/>
          <w:lang w:eastAsia="zh-CN"/>
        </w:rPr>
        <w:t>s;</w:t>
      </w:r>
    </w:p>
    <w:p w14:paraId="74928C4D" w14:textId="77777777" w:rsidR="006E1257" w:rsidRPr="000542AD" w:rsidRDefault="006E1257" w:rsidP="00D47B2E">
      <w:pPr>
        <w:numPr>
          <w:ilvl w:val="0"/>
          <w:numId w:val="26"/>
        </w:numPr>
        <w:spacing w:before="0" w:line="276" w:lineRule="auto"/>
        <w:contextualSpacing/>
        <w:jc w:val="both"/>
        <w:rPr>
          <w:rFonts w:eastAsia="SimSun" w:cs="Arial"/>
          <w:szCs w:val="22"/>
          <w:lang w:eastAsia="zh-CN"/>
        </w:rPr>
      </w:pPr>
      <w:r w:rsidRPr="000542AD">
        <w:rPr>
          <w:rFonts w:eastAsia="SimSun" w:cs="Arial"/>
          <w:szCs w:val="22"/>
          <w:lang w:eastAsia="zh-CN"/>
        </w:rPr>
        <w:t xml:space="preserve">effects of frequency, intensity and duration of participation on social </w:t>
      </w:r>
      <w:r w:rsidR="00DA5400" w:rsidRPr="000542AD">
        <w:rPr>
          <w:rFonts w:eastAsia="SimSun" w:cs="Arial"/>
          <w:szCs w:val="22"/>
          <w:lang w:eastAsia="zh-CN"/>
        </w:rPr>
        <w:t>impact</w:t>
      </w:r>
      <w:r w:rsidRPr="000542AD">
        <w:rPr>
          <w:rFonts w:eastAsia="SimSun" w:cs="Arial"/>
          <w:szCs w:val="22"/>
          <w:lang w:eastAsia="zh-CN"/>
        </w:rPr>
        <w:t>s;</w:t>
      </w:r>
    </w:p>
    <w:p w14:paraId="74928C4E" w14:textId="3CD6F460" w:rsidR="006E1257" w:rsidRPr="000542AD" w:rsidRDefault="006E1257" w:rsidP="00D47B2E">
      <w:pPr>
        <w:numPr>
          <w:ilvl w:val="0"/>
          <w:numId w:val="26"/>
        </w:numPr>
        <w:spacing w:before="0" w:line="276" w:lineRule="auto"/>
        <w:contextualSpacing/>
        <w:jc w:val="both"/>
        <w:rPr>
          <w:rFonts w:eastAsia="SimSun" w:cs="Arial"/>
          <w:szCs w:val="22"/>
          <w:lang w:eastAsia="zh-CN"/>
        </w:rPr>
      </w:pPr>
      <w:r w:rsidRPr="000542AD">
        <w:rPr>
          <w:rFonts w:eastAsia="SimSun" w:cs="Arial"/>
          <w:szCs w:val="22"/>
          <w:lang w:eastAsia="zh-CN"/>
        </w:rPr>
        <w:t xml:space="preserve">identifying and valuing the social </w:t>
      </w:r>
      <w:r w:rsidR="00DA5400" w:rsidRPr="000542AD">
        <w:rPr>
          <w:rFonts w:eastAsia="SimSun" w:cs="Arial"/>
          <w:szCs w:val="22"/>
          <w:lang w:eastAsia="zh-CN"/>
        </w:rPr>
        <w:t>impact</w:t>
      </w:r>
      <w:r w:rsidRPr="000542AD">
        <w:rPr>
          <w:rFonts w:eastAsia="SimSun" w:cs="Arial"/>
          <w:szCs w:val="22"/>
          <w:lang w:eastAsia="zh-CN"/>
        </w:rPr>
        <w:t>s which are generated by individual participation;</w:t>
      </w:r>
      <w:r w:rsidR="003A0BBD">
        <w:rPr>
          <w:rFonts w:eastAsia="SimSun" w:cs="Arial"/>
          <w:szCs w:val="22"/>
          <w:lang w:eastAsia="zh-CN"/>
        </w:rPr>
        <w:t xml:space="preserve"> and</w:t>
      </w:r>
    </w:p>
    <w:p w14:paraId="74928C4F" w14:textId="77777777" w:rsidR="006E1257" w:rsidRPr="000542AD" w:rsidRDefault="006E1257" w:rsidP="00D47B2E">
      <w:pPr>
        <w:numPr>
          <w:ilvl w:val="0"/>
          <w:numId w:val="26"/>
        </w:numPr>
        <w:spacing w:before="0" w:after="120" w:line="276" w:lineRule="auto"/>
        <w:contextualSpacing/>
        <w:jc w:val="both"/>
        <w:rPr>
          <w:rFonts w:eastAsia="SimSun" w:cs="Arial"/>
          <w:szCs w:val="22"/>
          <w:lang w:eastAsia="zh-CN"/>
        </w:rPr>
      </w:pPr>
      <w:r w:rsidRPr="000542AD">
        <w:rPr>
          <w:rFonts w:eastAsia="SimSun" w:cs="Arial"/>
          <w:szCs w:val="22"/>
          <w:lang w:eastAsia="zh-CN"/>
        </w:rPr>
        <w:t>identifying the costs of public sector interventions and expressing social benefits in relation to these costs.</w:t>
      </w:r>
    </w:p>
    <w:p w14:paraId="74928C50" w14:textId="77777777" w:rsidR="006E1257" w:rsidRPr="000542AD" w:rsidRDefault="006E1257" w:rsidP="00D47B2E">
      <w:pPr>
        <w:spacing w:before="0" w:after="120" w:line="276" w:lineRule="auto"/>
        <w:ind w:left="720"/>
        <w:contextualSpacing/>
        <w:jc w:val="both"/>
        <w:rPr>
          <w:rFonts w:eastAsia="SimSun" w:cs="Arial"/>
          <w:szCs w:val="22"/>
          <w:lang w:eastAsia="zh-CN"/>
        </w:rPr>
      </w:pPr>
    </w:p>
    <w:p w14:paraId="74928C51" w14:textId="77777777" w:rsidR="006E1257" w:rsidRPr="000542AD" w:rsidRDefault="006E1257" w:rsidP="005C2AF7">
      <w:pPr>
        <w:spacing w:before="0" w:after="120" w:line="276" w:lineRule="auto"/>
        <w:ind w:left="0"/>
        <w:jc w:val="both"/>
        <w:rPr>
          <w:rFonts w:eastAsia="SimSun" w:cs="Arial"/>
          <w:szCs w:val="22"/>
          <w:lang w:eastAsia="zh-CN"/>
        </w:rPr>
      </w:pPr>
      <w:r w:rsidRPr="000542AD">
        <w:rPr>
          <w:rFonts w:eastAsia="SimSun" w:cs="Arial"/>
          <w:szCs w:val="22"/>
          <w:lang w:eastAsia="zh-CN"/>
        </w:rPr>
        <w:t xml:space="preserve">The last of these deficiencies has prevented the literature review from fulfilling the specific requirements of </w:t>
      </w:r>
      <w:r w:rsidR="005C2AF7">
        <w:rPr>
          <w:rFonts w:eastAsia="SimSun" w:cs="Arial"/>
          <w:szCs w:val="22"/>
          <w:lang w:eastAsia="zh-CN"/>
        </w:rPr>
        <w:t>the third o</w:t>
      </w:r>
      <w:r w:rsidRPr="000542AD">
        <w:rPr>
          <w:rFonts w:eastAsia="SimSun" w:cs="Arial"/>
          <w:szCs w:val="22"/>
          <w:lang w:eastAsia="zh-CN"/>
        </w:rPr>
        <w:t xml:space="preserve">bjective </w:t>
      </w:r>
      <w:r w:rsidR="005C2AF7">
        <w:rPr>
          <w:rFonts w:eastAsia="SimSun" w:cs="Arial"/>
          <w:szCs w:val="22"/>
          <w:lang w:eastAsia="zh-CN"/>
        </w:rPr>
        <w:t>(see section 1.2)</w:t>
      </w:r>
      <w:r w:rsidRPr="000542AD">
        <w:rPr>
          <w:rFonts w:eastAsia="SimSun" w:cs="Arial"/>
          <w:szCs w:val="22"/>
          <w:lang w:eastAsia="zh-CN"/>
        </w:rPr>
        <w:t xml:space="preserve"> - i.e. relating DCMS and associated ALB interventions and policies with social </w:t>
      </w:r>
      <w:r w:rsidR="00DA5400" w:rsidRPr="000542AD">
        <w:rPr>
          <w:rFonts w:eastAsia="SimSun" w:cs="Arial"/>
          <w:szCs w:val="22"/>
          <w:lang w:eastAsia="zh-CN"/>
        </w:rPr>
        <w:t>impact</w:t>
      </w:r>
      <w:r w:rsidRPr="000542AD">
        <w:rPr>
          <w:rFonts w:eastAsia="SimSun" w:cs="Arial"/>
          <w:szCs w:val="22"/>
          <w:lang w:eastAsia="zh-CN"/>
        </w:rPr>
        <w:t>s.  Many of the intervention-based studies in the literature review are about publicly funded projects and programmes but not all the literature identifies the funders.  Furthermore, many of the studies are of initiatives in other countries and we have not conducted separate analysis of the quality and quantity of information from different countries.</w:t>
      </w:r>
    </w:p>
    <w:p w14:paraId="74928C52" w14:textId="77777777" w:rsidR="006E1257" w:rsidRPr="000542AD" w:rsidRDefault="006E1257" w:rsidP="00D47B2E">
      <w:pPr>
        <w:spacing w:before="0" w:after="120" w:line="276" w:lineRule="auto"/>
        <w:ind w:left="0"/>
        <w:jc w:val="both"/>
        <w:rPr>
          <w:rFonts w:eastAsia="SimSun" w:cs="Arial"/>
          <w:szCs w:val="22"/>
          <w:lang w:eastAsia="zh-CN"/>
        </w:rPr>
      </w:pPr>
      <w:r w:rsidRPr="000542AD">
        <w:rPr>
          <w:rFonts w:eastAsia="SimSun" w:cs="Arial"/>
          <w:szCs w:val="22"/>
          <w:lang w:eastAsia="zh-CN"/>
        </w:rPr>
        <w:t xml:space="preserve">The results of the literature review have implications for policy decisions.  At a fundamental level, there is a considerable weight of evidence demonstrating social </w:t>
      </w:r>
      <w:r w:rsidR="00DA5400" w:rsidRPr="000542AD">
        <w:rPr>
          <w:rFonts w:eastAsia="SimSun" w:cs="Arial"/>
          <w:szCs w:val="22"/>
          <w:lang w:eastAsia="zh-CN"/>
        </w:rPr>
        <w:t>impact</w:t>
      </w:r>
      <w:r w:rsidRPr="000542AD">
        <w:rPr>
          <w:rFonts w:eastAsia="SimSun" w:cs="Arial"/>
          <w:szCs w:val="22"/>
          <w:lang w:eastAsia="zh-CN"/>
        </w:rPr>
        <w:t xml:space="preserve">s from sport and culture, which justify policy interventions with public funding.  Without these, it is unlikely that individuals will participate to the extent necessary to fulfil the social </w:t>
      </w:r>
      <w:r w:rsidR="00DA5400" w:rsidRPr="000542AD">
        <w:rPr>
          <w:rFonts w:eastAsia="SimSun" w:cs="Arial"/>
          <w:szCs w:val="22"/>
          <w:lang w:eastAsia="zh-CN"/>
        </w:rPr>
        <w:t>impact</w:t>
      </w:r>
      <w:r w:rsidRPr="000542AD">
        <w:rPr>
          <w:rFonts w:eastAsia="SimSun" w:cs="Arial"/>
          <w:szCs w:val="22"/>
          <w:lang w:eastAsia="zh-CN"/>
        </w:rPr>
        <w:t xml:space="preserve"> potential of sport and culture.</w:t>
      </w:r>
    </w:p>
    <w:p w14:paraId="74928C53" w14:textId="77777777" w:rsidR="00201474" w:rsidRPr="000542AD" w:rsidRDefault="006E1257" w:rsidP="00D47B2E">
      <w:pPr>
        <w:spacing w:before="0" w:after="120" w:line="276" w:lineRule="auto"/>
        <w:ind w:left="0"/>
        <w:jc w:val="both"/>
        <w:rPr>
          <w:rFonts w:eastAsia="SimSun" w:cs="Arial"/>
          <w:szCs w:val="22"/>
          <w:lang w:eastAsia="zh-CN"/>
        </w:rPr>
      </w:pPr>
      <w:r w:rsidRPr="000542AD">
        <w:rPr>
          <w:rFonts w:eastAsia="SimSun" w:cs="Arial"/>
          <w:szCs w:val="22"/>
          <w:lang w:eastAsia="zh-CN"/>
        </w:rPr>
        <w:t xml:space="preserve">At a more micro level of consideration, there are two related policy implications.  It is important to promote initiatives that are explicitly designed to generate specific social </w:t>
      </w:r>
      <w:r w:rsidR="00DA5400" w:rsidRPr="000542AD">
        <w:rPr>
          <w:rFonts w:eastAsia="SimSun" w:cs="Arial"/>
          <w:szCs w:val="22"/>
          <w:lang w:eastAsia="zh-CN"/>
        </w:rPr>
        <w:t>impact</w:t>
      </w:r>
      <w:r w:rsidRPr="000542AD">
        <w:rPr>
          <w:rFonts w:eastAsia="SimSun" w:cs="Arial"/>
          <w:szCs w:val="22"/>
          <w:lang w:eastAsia="zh-CN"/>
        </w:rPr>
        <w:t xml:space="preserve">s; rather than population-wide policies.  It is also important to ensure that complementary features are in place to maximise the social </w:t>
      </w:r>
      <w:r w:rsidR="00DA5400" w:rsidRPr="000542AD">
        <w:rPr>
          <w:rFonts w:eastAsia="SimSun" w:cs="Arial"/>
          <w:szCs w:val="22"/>
          <w:lang w:eastAsia="zh-CN"/>
        </w:rPr>
        <w:t>impact</w:t>
      </w:r>
      <w:r w:rsidRPr="000542AD">
        <w:rPr>
          <w:rFonts w:eastAsia="SimSun" w:cs="Arial"/>
          <w:szCs w:val="22"/>
          <w:lang w:eastAsia="zh-CN"/>
        </w:rPr>
        <w:t xml:space="preserve"> realisation through exploitation of important mediating factors.  These include safe environments, high quality leadership, structured sessions, and expert support for personal development.</w:t>
      </w:r>
    </w:p>
    <w:p w14:paraId="74928C54" w14:textId="77777777" w:rsidR="00EB6A33" w:rsidRPr="000542AD" w:rsidRDefault="00EB6A33" w:rsidP="0030601E">
      <w:pPr>
        <w:spacing w:before="0" w:after="120" w:line="23" w:lineRule="atLeast"/>
        <w:ind w:left="0"/>
        <w:jc w:val="both"/>
        <w:rPr>
          <w:rFonts w:eastAsia="SimSun" w:cs="Arial"/>
          <w:szCs w:val="22"/>
          <w:lang w:eastAsia="zh-CN"/>
        </w:rPr>
      </w:pPr>
    </w:p>
    <w:p w14:paraId="74928C55" w14:textId="77777777" w:rsidR="00EB6A33" w:rsidRPr="000542AD" w:rsidRDefault="00EB6A33" w:rsidP="00EB6A33">
      <w:pPr>
        <w:spacing w:before="0" w:after="120" w:line="23" w:lineRule="atLeast"/>
        <w:ind w:left="0"/>
        <w:jc w:val="right"/>
        <w:rPr>
          <w:rFonts w:eastAsia="SimSun" w:cs="Arial"/>
          <w:szCs w:val="22"/>
          <w:lang w:eastAsia="zh-CN"/>
        </w:rPr>
      </w:pPr>
      <w:r w:rsidRPr="000542AD">
        <w:rPr>
          <w:rFonts w:eastAsia="SimSun" w:cs="Arial"/>
          <w:szCs w:val="22"/>
          <w:lang w:eastAsia="zh-CN"/>
        </w:rPr>
        <w:t xml:space="preserve">Peter Taylor, Larissa Davies, </w:t>
      </w:r>
      <w:r w:rsidR="0039246B" w:rsidRPr="000542AD">
        <w:rPr>
          <w:rFonts w:eastAsia="SimSun" w:cs="Arial"/>
          <w:szCs w:val="22"/>
          <w:lang w:eastAsia="zh-CN"/>
        </w:rPr>
        <w:t xml:space="preserve">Peter Wells, Jan Gilbertson, </w:t>
      </w:r>
      <w:r w:rsidRPr="000542AD">
        <w:rPr>
          <w:rFonts w:eastAsia="SimSun" w:cs="Arial"/>
          <w:szCs w:val="22"/>
          <w:lang w:eastAsia="zh-CN"/>
        </w:rPr>
        <w:t>William Tayleur</w:t>
      </w:r>
    </w:p>
    <w:p w14:paraId="74928C56" w14:textId="77777777" w:rsidR="00EB6A33" w:rsidRPr="000542AD" w:rsidRDefault="000526D8" w:rsidP="000526D8">
      <w:pPr>
        <w:spacing w:before="0" w:after="120" w:line="23" w:lineRule="atLeast"/>
        <w:ind w:left="0"/>
        <w:jc w:val="right"/>
        <w:rPr>
          <w:rFonts w:eastAsia="SimSun" w:cs="Arial"/>
          <w:szCs w:val="22"/>
          <w:lang w:eastAsia="zh-CN"/>
        </w:rPr>
      </w:pPr>
      <w:r>
        <w:rPr>
          <w:rFonts w:eastAsia="SimSun" w:cs="Arial"/>
          <w:szCs w:val="22"/>
          <w:lang w:eastAsia="zh-CN"/>
        </w:rPr>
        <w:t>6</w:t>
      </w:r>
      <w:r w:rsidRPr="000526D8">
        <w:rPr>
          <w:rFonts w:eastAsia="SimSun" w:cs="Arial"/>
          <w:szCs w:val="22"/>
          <w:vertAlign w:val="superscript"/>
          <w:lang w:eastAsia="zh-CN"/>
        </w:rPr>
        <w:t>th</w:t>
      </w:r>
      <w:r>
        <w:rPr>
          <w:rFonts w:eastAsia="SimSun" w:cs="Arial"/>
          <w:szCs w:val="22"/>
          <w:lang w:eastAsia="zh-CN"/>
        </w:rPr>
        <w:t xml:space="preserve"> June 2014</w:t>
      </w:r>
    </w:p>
    <w:p w14:paraId="74928C57" w14:textId="77777777" w:rsidR="00EB6A33" w:rsidRPr="000542AD" w:rsidRDefault="00EB6A33" w:rsidP="00EB6A33">
      <w:pPr>
        <w:spacing w:before="0" w:after="120" w:line="23" w:lineRule="atLeast"/>
        <w:ind w:left="0"/>
        <w:jc w:val="right"/>
        <w:rPr>
          <w:rFonts w:cs="Arial"/>
          <w:szCs w:val="22"/>
        </w:rPr>
      </w:pPr>
    </w:p>
    <w:p w14:paraId="74928C58" w14:textId="77777777" w:rsidR="004C7D71" w:rsidRPr="000542AD" w:rsidRDefault="00A645D0" w:rsidP="006E1257">
      <w:pPr>
        <w:pStyle w:val="Heading1"/>
        <w:rPr>
          <w:rFonts w:cs="Arial"/>
          <w:color w:val="673561"/>
        </w:rPr>
      </w:pPr>
      <w:bookmarkStart w:id="151" w:name="_Toc359405200"/>
      <w:r w:rsidRPr="000542AD">
        <w:rPr>
          <w:rFonts w:cs="Arial"/>
          <w:color w:val="673561"/>
        </w:rPr>
        <w:lastRenderedPageBreak/>
        <w:t>8</w:t>
      </w:r>
      <w:r w:rsidR="0077723C" w:rsidRPr="000542AD">
        <w:rPr>
          <w:rFonts w:cs="Arial"/>
          <w:color w:val="673561"/>
        </w:rPr>
        <w:t xml:space="preserve">. </w:t>
      </w:r>
      <w:r w:rsidR="004C7D71" w:rsidRPr="000542AD">
        <w:rPr>
          <w:rFonts w:cs="Arial"/>
          <w:color w:val="673561"/>
        </w:rPr>
        <w:t>References</w:t>
      </w:r>
      <w:bookmarkEnd w:id="151"/>
    </w:p>
    <w:p w14:paraId="74928C59" w14:textId="77777777" w:rsidR="006E1257" w:rsidRPr="00921C23" w:rsidRDefault="006E1257" w:rsidP="0030601E">
      <w:pPr>
        <w:spacing w:before="0" w:after="200" w:line="276" w:lineRule="auto"/>
        <w:ind w:left="0"/>
        <w:jc w:val="both"/>
        <w:rPr>
          <w:rFonts w:eastAsia="SimSun" w:cs="Arial"/>
          <w:szCs w:val="22"/>
          <w:lang w:eastAsia="zh-CN"/>
        </w:rPr>
      </w:pPr>
      <w:r w:rsidRPr="00921C23">
        <w:rPr>
          <w:rFonts w:eastAsia="SimSun" w:cs="Arial"/>
          <w:szCs w:val="22"/>
          <w:lang w:eastAsia="zh-CN"/>
        </w:rPr>
        <w:t xml:space="preserve">Aarnio, M. (2003). Leisure-time physical activity in late adolescence: A cohort study of stability, correlates and familial aggregation in twin boys' and girls'. </w:t>
      </w:r>
      <w:r w:rsidRPr="00921C23">
        <w:rPr>
          <w:rFonts w:eastAsia="SimSun" w:cs="Arial"/>
          <w:i/>
          <w:iCs/>
          <w:szCs w:val="22"/>
          <w:lang w:eastAsia="zh-CN"/>
        </w:rPr>
        <w:t>Journal of Sports Science and Medicine, Volume 2, Supplement 2.</w:t>
      </w:r>
      <w:r w:rsidRPr="00921C23">
        <w:rPr>
          <w:rFonts w:eastAsia="SimSun" w:cs="Arial"/>
          <w:szCs w:val="22"/>
          <w:lang w:eastAsia="zh-CN"/>
        </w:rPr>
        <w:t xml:space="preserve">  </w:t>
      </w:r>
    </w:p>
    <w:p w14:paraId="74928C5A" w14:textId="77777777" w:rsidR="006E1257" w:rsidRPr="00921C23" w:rsidRDefault="006E1257" w:rsidP="0030601E">
      <w:pPr>
        <w:spacing w:before="0" w:after="200" w:line="276" w:lineRule="auto"/>
        <w:ind w:left="0"/>
        <w:jc w:val="both"/>
        <w:rPr>
          <w:rFonts w:eastAsia="SimSun" w:cs="Arial"/>
          <w:szCs w:val="22"/>
          <w:lang w:eastAsia="zh-CN"/>
        </w:rPr>
      </w:pPr>
      <w:r w:rsidRPr="00921C23">
        <w:rPr>
          <w:rFonts w:eastAsia="SimSun" w:cs="Arial"/>
          <w:szCs w:val="22"/>
          <w:lang w:eastAsia="zh-CN"/>
        </w:rPr>
        <w:t xml:space="preserve">ACTSport. (2004). </w:t>
      </w:r>
      <w:r w:rsidRPr="00921C23">
        <w:rPr>
          <w:rFonts w:eastAsia="SimSun" w:cs="Arial"/>
          <w:i/>
          <w:iCs/>
          <w:szCs w:val="22"/>
          <w:lang w:eastAsia="zh-CN"/>
        </w:rPr>
        <w:t>Impact of Sport and Physical Recreation on the ACT: Executive Summary.</w:t>
      </w:r>
      <w:r w:rsidRPr="00921C23">
        <w:rPr>
          <w:rFonts w:eastAsia="SimSun" w:cs="Arial"/>
          <w:szCs w:val="22"/>
          <w:lang w:eastAsia="zh-CN"/>
        </w:rPr>
        <w:t xml:space="preserve"> Hackett: ACT.</w:t>
      </w:r>
    </w:p>
    <w:p w14:paraId="74928C5B" w14:textId="77777777" w:rsidR="006E1257" w:rsidRPr="00921C23" w:rsidRDefault="006E1257" w:rsidP="0030601E">
      <w:pPr>
        <w:spacing w:before="0" w:after="200" w:line="276" w:lineRule="auto"/>
        <w:ind w:left="0"/>
        <w:jc w:val="both"/>
        <w:rPr>
          <w:rFonts w:eastAsia="SimSun" w:cs="Arial"/>
          <w:szCs w:val="22"/>
          <w:lang w:eastAsia="zh-CN"/>
        </w:rPr>
      </w:pPr>
      <w:r w:rsidRPr="00921C23">
        <w:rPr>
          <w:rFonts w:eastAsia="SimSun" w:cs="Arial"/>
          <w:szCs w:val="22"/>
          <w:lang w:eastAsia="zh-CN"/>
        </w:rPr>
        <w:t xml:space="preserve">Adamson, D., Fyfe, H. &amp; Byrne, P. (2008). </w:t>
      </w:r>
      <w:r w:rsidRPr="00921C23">
        <w:rPr>
          <w:rFonts w:eastAsia="SimSun" w:cs="Arial"/>
          <w:i/>
          <w:iCs/>
          <w:szCs w:val="22"/>
          <w:lang w:eastAsia="zh-CN"/>
        </w:rPr>
        <w:t>Hand in hand. Arts-based activities and regeneration</w:t>
      </w:r>
      <w:r w:rsidRPr="00921C23">
        <w:rPr>
          <w:rFonts w:eastAsia="SimSun" w:cs="Arial"/>
          <w:szCs w:val="22"/>
          <w:lang w:eastAsia="zh-CN"/>
        </w:rPr>
        <w:t xml:space="preserve">. University of Glamorgan. Cardiff: Arts Council of Wales. </w:t>
      </w:r>
    </w:p>
    <w:p w14:paraId="74928C5C" w14:textId="77777777" w:rsidR="006E1257" w:rsidRPr="00921C23" w:rsidRDefault="006E1257" w:rsidP="0030601E">
      <w:pPr>
        <w:spacing w:before="0" w:after="200" w:line="276" w:lineRule="auto"/>
        <w:ind w:left="0"/>
        <w:jc w:val="both"/>
        <w:rPr>
          <w:rFonts w:eastAsia="SimSun" w:cs="Arial"/>
          <w:szCs w:val="22"/>
          <w:lang w:eastAsia="zh-CN"/>
        </w:rPr>
      </w:pPr>
      <w:r w:rsidRPr="00921C23">
        <w:rPr>
          <w:rFonts w:eastAsia="SimSun" w:cs="Arial"/>
          <w:szCs w:val="22"/>
          <w:lang w:eastAsia="zh-CN"/>
        </w:rPr>
        <w:t xml:space="preserve">AEA Consulting. (2005). </w:t>
      </w:r>
      <w:r w:rsidRPr="00921C23">
        <w:rPr>
          <w:rFonts w:eastAsia="SimSun" w:cs="Arial"/>
          <w:i/>
          <w:iCs/>
          <w:szCs w:val="22"/>
          <w:lang w:eastAsia="zh-CN"/>
        </w:rPr>
        <w:t>Tyne &amp; Wear Museums Bristol's Museums, Galleries &amp; archives: Social Impact Programme Assessment</w:t>
      </w:r>
      <w:r w:rsidRPr="00921C23">
        <w:rPr>
          <w:rFonts w:eastAsia="SimSun" w:cs="Arial"/>
          <w:szCs w:val="22"/>
          <w:lang w:eastAsia="zh-CN"/>
        </w:rPr>
        <w:t xml:space="preserve">. London and New York: AEA Consulting. </w:t>
      </w:r>
    </w:p>
    <w:p w14:paraId="74928C5D" w14:textId="77777777" w:rsidR="006E1257" w:rsidRPr="00921C23" w:rsidRDefault="006E1257" w:rsidP="0030601E">
      <w:pPr>
        <w:spacing w:before="0" w:after="200" w:line="276" w:lineRule="auto"/>
        <w:ind w:left="0"/>
        <w:jc w:val="both"/>
        <w:rPr>
          <w:rFonts w:eastAsia="SimSun" w:cs="Arial"/>
          <w:szCs w:val="22"/>
          <w:lang w:eastAsia="zh-CN"/>
        </w:rPr>
      </w:pPr>
      <w:r w:rsidRPr="00FD5E74">
        <w:rPr>
          <w:rFonts w:eastAsia="SimSun" w:cs="Arial"/>
          <w:szCs w:val="22"/>
          <w:lang w:eastAsia="zh-CN"/>
        </w:rPr>
        <w:t xml:space="preserve">Alburquerque-Sendin, F., Barberio-Mariano, E., Brandao-Santana, N., Rebelatto, D.A.N. and Rebelatto, J.R. (2012). </w:t>
      </w:r>
      <w:r w:rsidRPr="00921C23">
        <w:rPr>
          <w:rFonts w:eastAsia="SimSun" w:cs="Arial"/>
          <w:szCs w:val="22"/>
          <w:lang w:eastAsia="zh-CN"/>
        </w:rPr>
        <w:t xml:space="preserve">Effects of an adapted physical activity program on the physical condition of elderly women: an analysis of efficiency. </w:t>
      </w:r>
      <w:r w:rsidRPr="00921C23">
        <w:rPr>
          <w:rFonts w:eastAsia="SimSun" w:cs="Arial"/>
          <w:i/>
          <w:iCs/>
          <w:szCs w:val="22"/>
          <w:lang w:eastAsia="zh-CN"/>
        </w:rPr>
        <w:t>Revista Brasileira de Fisioterapia, Volume 16, Issue 4,</w:t>
      </w:r>
      <w:r w:rsidRPr="00921C23">
        <w:rPr>
          <w:rFonts w:eastAsia="SimSun" w:cs="Arial"/>
          <w:szCs w:val="22"/>
          <w:lang w:eastAsia="zh-CN"/>
        </w:rPr>
        <w:t xml:space="preserve"> Pages 328-336. </w:t>
      </w:r>
    </w:p>
    <w:p w14:paraId="74928C5E" w14:textId="77777777" w:rsidR="006E1257" w:rsidRPr="00921C23" w:rsidRDefault="006E1257" w:rsidP="0030601E">
      <w:pPr>
        <w:spacing w:before="0" w:after="200" w:line="276" w:lineRule="auto"/>
        <w:ind w:left="0"/>
        <w:jc w:val="both"/>
        <w:rPr>
          <w:rFonts w:eastAsia="SimSun" w:cs="Arial"/>
          <w:szCs w:val="22"/>
          <w:lang w:eastAsia="zh-CN"/>
        </w:rPr>
      </w:pPr>
      <w:r w:rsidRPr="00921C23">
        <w:rPr>
          <w:rFonts w:eastAsia="SimSun" w:cs="Arial"/>
          <w:szCs w:val="22"/>
          <w:lang w:eastAsia="zh-CN"/>
        </w:rPr>
        <w:t xml:space="preserve">Aleman, K.B. and Meyers, M.C. (2010). Mountain biking injuries in children and adolescents. </w:t>
      </w:r>
      <w:r w:rsidRPr="00921C23">
        <w:rPr>
          <w:rFonts w:eastAsia="SimSun" w:cs="Arial"/>
          <w:i/>
          <w:iCs/>
          <w:szCs w:val="22"/>
          <w:lang w:eastAsia="zh-CN"/>
        </w:rPr>
        <w:t>Sports Medicine, Volume 40, Issue 1,</w:t>
      </w:r>
      <w:r w:rsidRPr="00921C23">
        <w:rPr>
          <w:rFonts w:eastAsia="SimSun" w:cs="Arial"/>
          <w:szCs w:val="22"/>
          <w:lang w:eastAsia="zh-CN"/>
        </w:rPr>
        <w:t xml:space="preserve"> Pages 77-90.</w:t>
      </w:r>
    </w:p>
    <w:p w14:paraId="74928C5F" w14:textId="77777777" w:rsidR="006E1257" w:rsidRPr="00921C23" w:rsidRDefault="006E1257" w:rsidP="0030601E">
      <w:pPr>
        <w:spacing w:before="0" w:after="200" w:line="276" w:lineRule="auto"/>
        <w:ind w:left="0"/>
        <w:jc w:val="both"/>
        <w:rPr>
          <w:rFonts w:eastAsia="SimSun" w:cs="Arial"/>
          <w:szCs w:val="22"/>
          <w:lang w:eastAsia="zh-CN"/>
        </w:rPr>
      </w:pPr>
      <w:r w:rsidRPr="00921C23">
        <w:rPr>
          <w:rFonts w:eastAsia="SimSun" w:cs="Arial"/>
          <w:szCs w:val="22"/>
          <w:lang w:eastAsia="zh-CN"/>
        </w:rPr>
        <w:t xml:space="preserve">Allison, M. (1999). </w:t>
      </w:r>
      <w:r w:rsidRPr="00921C23">
        <w:rPr>
          <w:rFonts w:eastAsia="SimSun" w:cs="Arial"/>
          <w:i/>
          <w:iCs/>
          <w:szCs w:val="22"/>
          <w:lang w:eastAsia="zh-CN"/>
        </w:rPr>
        <w:t>The contribution of sport to health</w:t>
      </w:r>
      <w:r w:rsidRPr="00921C23">
        <w:rPr>
          <w:rFonts w:eastAsia="SimSun" w:cs="Arial"/>
          <w:szCs w:val="22"/>
          <w:lang w:eastAsia="zh-CN"/>
        </w:rPr>
        <w:t>. Edinburgh: Sportscotland.</w:t>
      </w:r>
    </w:p>
    <w:p w14:paraId="74928C60" w14:textId="77777777" w:rsidR="006E1257" w:rsidRPr="00921C23" w:rsidRDefault="006E1257" w:rsidP="0030601E">
      <w:pPr>
        <w:spacing w:before="0" w:after="200" w:line="276" w:lineRule="auto"/>
        <w:ind w:left="0"/>
        <w:jc w:val="both"/>
        <w:rPr>
          <w:rFonts w:eastAsia="SimSun" w:cs="Arial"/>
          <w:szCs w:val="22"/>
          <w:lang w:eastAsia="zh-CN"/>
        </w:rPr>
      </w:pPr>
      <w:r w:rsidRPr="00921C23">
        <w:rPr>
          <w:rFonts w:eastAsia="SimSun" w:cs="Arial"/>
          <w:szCs w:val="22"/>
          <w:lang w:eastAsia="zh-CN"/>
        </w:rPr>
        <w:t xml:space="preserve">Annabel Jackson Associates Ltd. (2011). </w:t>
      </w:r>
      <w:r w:rsidRPr="00921C23">
        <w:rPr>
          <w:rFonts w:eastAsia="SimSun" w:cs="Arial"/>
          <w:i/>
          <w:iCs/>
          <w:szCs w:val="22"/>
          <w:lang w:eastAsia="zh-CN"/>
        </w:rPr>
        <w:t>Turning Point Network final evaluation report</w:t>
      </w:r>
      <w:r w:rsidRPr="00921C23">
        <w:rPr>
          <w:rFonts w:eastAsia="SimSun" w:cs="Arial"/>
          <w:szCs w:val="22"/>
          <w:lang w:eastAsia="zh-CN"/>
        </w:rPr>
        <w:t xml:space="preserve">. London: Arts Council England. </w:t>
      </w:r>
    </w:p>
    <w:p w14:paraId="74928C61" w14:textId="77777777" w:rsidR="006E1257" w:rsidRPr="00921C23" w:rsidRDefault="006E1257" w:rsidP="0030601E">
      <w:pPr>
        <w:spacing w:before="0" w:after="200" w:line="276" w:lineRule="auto"/>
        <w:ind w:left="0"/>
        <w:jc w:val="both"/>
        <w:rPr>
          <w:rFonts w:eastAsia="SimSun" w:cs="Arial"/>
          <w:szCs w:val="22"/>
          <w:lang w:eastAsia="zh-CN"/>
        </w:rPr>
      </w:pPr>
      <w:r w:rsidRPr="00921C23">
        <w:rPr>
          <w:rFonts w:eastAsia="SimSun" w:cs="Arial"/>
          <w:szCs w:val="22"/>
          <w:lang w:eastAsia="zh-CN"/>
        </w:rPr>
        <w:t xml:space="preserve">Annemans, L., Lamotte, M., Clarys, P. and Van den Abeele, E. (2007). Health economic evaluation of controlled and maintained physical exercise in the prevention of cardiovascular and other prosperity diseases. </w:t>
      </w:r>
      <w:r w:rsidRPr="00921C23">
        <w:rPr>
          <w:rFonts w:eastAsia="SimSun" w:cs="Arial"/>
          <w:i/>
          <w:iCs/>
          <w:szCs w:val="22"/>
          <w:lang w:eastAsia="zh-CN"/>
        </w:rPr>
        <w:t>European Journal of Cardiovascular Prevention and Rehabilitation</w:t>
      </w:r>
      <w:r w:rsidRPr="00921C23">
        <w:rPr>
          <w:rFonts w:eastAsia="SimSun" w:cs="Arial"/>
          <w:szCs w:val="22"/>
          <w:lang w:eastAsia="zh-CN"/>
        </w:rPr>
        <w:t>,</w:t>
      </w:r>
      <w:r w:rsidRPr="00921C23">
        <w:rPr>
          <w:rFonts w:eastAsia="SimSun" w:cs="Arial"/>
          <w:i/>
          <w:iCs/>
          <w:szCs w:val="22"/>
          <w:lang w:eastAsia="zh-CN"/>
        </w:rPr>
        <w:t xml:space="preserve"> Volume 14, Issue 6</w:t>
      </w:r>
      <w:r w:rsidRPr="00921C23">
        <w:rPr>
          <w:rFonts w:eastAsia="SimSun" w:cs="Arial"/>
          <w:szCs w:val="22"/>
          <w:lang w:eastAsia="zh-CN"/>
        </w:rPr>
        <w:t xml:space="preserve">, Pages 815-824. </w:t>
      </w:r>
    </w:p>
    <w:p w14:paraId="74928C62" w14:textId="77777777" w:rsidR="006E1257" w:rsidRPr="00921C23" w:rsidRDefault="006E1257" w:rsidP="0030601E">
      <w:pPr>
        <w:spacing w:before="0" w:after="200" w:line="276" w:lineRule="auto"/>
        <w:ind w:left="0"/>
        <w:jc w:val="both"/>
        <w:rPr>
          <w:rFonts w:eastAsia="SimSun" w:cs="Arial"/>
          <w:szCs w:val="22"/>
          <w:lang w:eastAsia="zh-CN"/>
        </w:rPr>
      </w:pPr>
      <w:r w:rsidRPr="00921C23">
        <w:rPr>
          <w:rFonts w:eastAsia="SimSun" w:cs="Arial"/>
          <w:szCs w:val="22"/>
          <w:lang w:eastAsia="zh-CN"/>
        </w:rPr>
        <w:t xml:space="preserve">Apekey, T.A., Morris, A.E.J., Fagbemi, S. and Griffiths, G.J. (2012). Benefits of moderate-intensity exercise during a calorie-restricted low-fat diet. </w:t>
      </w:r>
      <w:r w:rsidRPr="00921C23">
        <w:rPr>
          <w:rFonts w:eastAsia="SimSun" w:cs="Arial"/>
          <w:i/>
          <w:iCs/>
          <w:szCs w:val="22"/>
          <w:lang w:eastAsia="zh-CN"/>
        </w:rPr>
        <w:t>Health Education Journal, Volume 71, Issue 2,</w:t>
      </w:r>
      <w:r w:rsidRPr="00921C23">
        <w:rPr>
          <w:rFonts w:eastAsia="SimSun" w:cs="Arial"/>
          <w:szCs w:val="22"/>
          <w:lang w:eastAsia="zh-CN"/>
        </w:rPr>
        <w:t xml:space="preserve"> Pages 154-164. </w:t>
      </w:r>
    </w:p>
    <w:p w14:paraId="74928C63" w14:textId="77777777" w:rsidR="006E1257" w:rsidRPr="00921C23" w:rsidRDefault="006E1257" w:rsidP="0030601E">
      <w:pPr>
        <w:spacing w:before="0" w:after="200" w:line="276" w:lineRule="auto"/>
        <w:ind w:left="0"/>
        <w:jc w:val="both"/>
        <w:rPr>
          <w:rFonts w:eastAsia="SimSun" w:cs="Arial"/>
          <w:szCs w:val="22"/>
          <w:lang w:eastAsia="zh-CN"/>
        </w:rPr>
      </w:pPr>
      <w:r w:rsidRPr="00921C23">
        <w:rPr>
          <w:rFonts w:eastAsia="SimSun" w:cs="Arial"/>
          <w:szCs w:val="22"/>
          <w:lang w:eastAsia="zh-CN"/>
        </w:rPr>
        <w:t xml:space="preserve">Applejuice Consultants. (2008). </w:t>
      </w:r>
      <w:r w:rsidRPr="00921C23">
        <w:rPr>
          <w:rFonts w:eastAsia="SimSun" w:cs="Arial"/>
          <w:i/>
          <w:iCs/>
          <w:szCs w:val="22"/>
          <w:lang w:eastAsia="zh-CN"/>
        </w:rPr>
        <w:t>Social impact of Heritage Lottery funded projects. Evaluation report on research conducted for Heritage Lottery Fund during 2006-2007.</w:t>
      </w:r>
      <w:r w:rsidRPr="00921C23">
        <w:rPr>
          <w:rFonts w:eastAsia="SimSun" w:cs="Arial"/>
          <w:szCs w:val="22"/>
          <w:lang w:eastAsia="zh-CN"/>
        </w:rPr>
        <w:t xml:space="preserve"> Heritage Lottery Fund. </w:t>
      </w:r>
    </w:p>
    <w:p w14:paraId="74928C64" w14:textId="77777777" w:rsidR="006E1257" w:rsidRPr="00921C23" w:rsidRDefault="006E1257" w:rsidP="0030601E">
      <w:pPr>
        <w:spacing w:before="0" w:after="200" w:line="276" w:lineRule="auto"/>
        <w:ind w:left="0"/>
        <w:jc w:val="both"/>
        <w:rPr>
          <w:rFonts w:eastAsia="SimSun" w:cs="Arial"/>
          <w:szCs w:val="22"/>
          <w:lang w:eastAsia="zh-CN"/>
        </w:rPr>
      </w:pPr>
      <w:r w:rsidRPr="00921C23">
        <w:rPr>
          <w:rFonts w:eastAsia="SimSun" w:cs="Arial"/>
          <w:szCs w:val="22"/>
          <w:lang w:eastAsia="zh-CN"/>
        </w:rPr>
        <w:t xml:space="preserve">Arts Alliance. (2010). </w:t>
      </w:r>
      <w:r w:rsidRPr="00921C23">
        <w:rPr>
          <w:rFonts w:eastAsia="SimSun" w:cs="Arial"/>
          <w:i/>
          <w:iCs/>
          <w:szCs w:val="22"/>
          <w:lang w:eastAsia="zh-CN"/>
        </w:rPr>
        <w:t>What really works? Arts with offenders.</w:t>
      </w:r>
      <w:r w:rsidRPr="00921C23">
        <w:rPr>
          <w:rFonts w:eastAsia="SimSun" w:cs="Arial"/>
          <w:szCs w:val="22"/>
          <w:lang w:eastAsia="zh-CN"/>
        </w:rPr>
        <w:t xml:space="preserve"> London: Arts Council England.</w:t>
      </w:r>
    </w:p>
    <w:p w14:paraId="74928C65" w14:textId="77777777" w:rsidR="006E1257" w:rsidRPr="00921C23" w:rsidRDefault="006E1257" w:rsidP="0030601E">
      <w:pPr>
        <w:spacing w:before="0" w:after="200" w:line="276" w:lineRule="auto"/>
        <w:ind w:left="0"/>
        <w:jc w:val="both"/>
        <w:rPr>
          <w:rFonts w:eastAsia="SimSun" w:cs="Arial"/>
          <w:szCs w:val="22"/>
          <w:lang w:eastAsia="zh-CN"/>
        </w:rPr>
      </w:pPr>
      <w:r w:rsidRPr="00921C23">
        <w:rPr>
          <w:rFonts w:eastAsia="SimSun" w:cs="Arial"/>
          <w:szCs w:val="22"/>
          <w:lang w:eastAsia="zh-CN"/>
        </w:rPr>
        <w:t xml:space="preserve">Arts Council England. (2004). </w:t>
      </w:r>
      <w:r w:rsidRPr="00921C23">
        <w:rPr>
          <w:rFonts w:eastAsia="SimSun" w:cs="Arial"/>
          <w:i/>
          <w:iCs/>
          <w:szCs w:val="22"/>
          <w:lang w:eastAsia="zh-CN"/>
        </w:rPr>
        <w:t>The impact of the arts: some research evidence</w:t>
      </w:r>
      <w:r w:rsidRPr="00921C23">
        <w:rPr>
          <w:rFonts w:eastAsia="SimSun" w:cs="Arial"/>
          <w:szCs w:val="22"/>
          <w:lang w:eastAsia="zh-CN"/>
        </w:rPr>
        <w:t>. London: Arts Council England.</w:t>
      </w:r>
    </w:p>
    <w:p w14:paraId="74928C66" w14:textId="77777777" w:rsidR="006E1257" w:rsidRPr="00921C23" w:rsidRDefault="006E1257" w:rsidP="0030601E">
      <w:pPr>
        <w:spacing w:before="0" w:after="200" w:line="276" w:lineRule="auto"/>
        <w:ind w:left="0"/>
        <w:jc w:val="both"/>
        <w:rPr>
          <w:rFonts w:eastAsia="SimSun" w:cs="Arial"/>
          <w:szCs w:val="22"/>
          <w:lang w:eastAsia="zh-CN"/>
        </w:rPr>
      </w:pPr>
      <w:r w:rsidRPr="00921C23">
        <w:rPr>
          <w:rFonts w:eastAsia="SimSun" w:cs="Arial"/>
          <w:szCs w:val="22"/>
          <w:lang w:eastAsia="zh-CN"/>
        </w:rPr>
        <w:t xml:space="preserve">Arts Council England. (2006). </w:t>
      </w:r>
      <w:r w:rsidRPr="00921C23">
        <w:rPr>
          <w:rFonts w:eastAsia="SimSun" w:cs="Arial"/>
          <w:i/>
          <w:iCs/>
          <w:szCs w:val="22"/>
          <w:lang w:eastAsia="zh-CN"/>
        </w:rPr>
        <w:t>The power of art visual arts: evidence of impact. Regeneration, health, education and learning</w:t>
      </w:r>
      <w:r w:rsidRPr="00921C23">
        <w:rPr>
          <w:rFonts w:eastAsia="SimSun" w:cs="Arial"/>
          <w:szCs w:val="22"/>
          <w:lang w:eastAsia="zh-CN"/>
        </w:rPr>
        <w:t xml:space="preserve">. London: Arts Council England. </w:t>
      </w:r>
    </w:p>
    <w:p w14:paraId="74928C67" w14:textId="77777777" w:rsidR="006E1257" w:rsidRPr="00921C23" w:rsidRDefault="006E1257" w:rsidP="0030601E">
      <w:pPr>
        <w:spacing w:before="0" w:after="200" w:line="276" w:lineRule="auto"/>
        <w:ind w:left="0"/>
        <w:jc w:val="both"/>
        <w:rPr>
          <w:rFonts w:eastAsia="SimSun" w:cs="Arial"/>
          <w:i/>
          <w:iCs/>
          <w:szCs w:val="22"/>
          <w:lang w:eastAsia="zh-CN"/>
        </w:rPr>
      </w:pPr>
      <w:r w:rsidRPr="00921C23">
        <w:rPr>
          <w:rFonts w:eastAsia="SimSun" w:cs="Arial"/>
          <w:szCs w:val="22"/>
          <w:lang w:eastAsia="zh-CN"/>
        </w:rPr>
        <w:t xml:space="preserve">Arts Council England. (2006). </w:t>
      </w:r>
      <w:r w:rsidRPr="00921C23">
        <w:rPr>
          <w:rFonts w:eastAsia="SimSun" w:cs="Arial"/>
          <w:i/>
          <w:iCs/>
          <w:szCs w:val="22"/>
          <w:lang w:eastAsia="zh-CN"/>
        </w:rPr>
        <w:t>What’s the point? Using drama to engage young people at risk.</w:t>
      </w:r>
      <w:r w:rsidRPr="00921C23">
        <w:rPr>
          <w:rFonts w:eastAsia="SimSun" w:cs="Arial"/>
          <w:szCs w:val="22"/>
          <w:lang w:eastAsia="zh-CN"/>
        </w:rPr>
        <w:t xml:space="preserve"> London: Arts Council England.</w:t>
      </w:r>
    </w:p>
    <w:p w14:paraId="74928C68" w14:textId="77777777" w:rsidR="006E1257" w:rsidRPr="00921C23" w:rsidRDefault="006E1257" w:rsidP="0030601E">
      <w:pPr>
        <w:spacing w:before="0" w:after="200" w:line="276" w:lineRule="auto"/>
        <w:ind w:left="0"/>
        <w:jc w:val="both"/>
        <w:rPr>
          <w:rFonts w:eastAsia="SimSun" w:cs="Arial"/>
          <w:szCs w:val="22"/>
          <w:lang w:eastAsia="zh-CN"/>
        </w:rPr>
      </w:pPr>
      <w:r w:rsidRPr="00921C23">
        <w:rPr>
          <w:rFonts w:eastAsia="SimSun" w:cs="Arial"/>
          <w:szCs w:val="22"/>
          <w:lang w:eastAsia="zh-CN"/>
        </w:rPr>
        <w:lastRenderedPageBreak/>
        <w:t xml:space="preserve">Arts Council England. (2009). </w:t>
      </w:r>
      <w:r w:rsidRPr="00921C23">
        <w:rPr>
          <w:rFonts w:eastAsia="SimSun" w:cs="Arial"/>
          <w:i/>
          <w:iCs/>
          <w:szCs w:val="22"/>
          <w:lang w:eastAsia="zh-CN"/>
        </w:rPr>
        <w:t>Disability equality scheme annual report 2008/09</w:t>
      </w:r>
      <w:r w:rsidRPr="00921C23">
        <w:rPr>
          <w:rFonts w:eastAsia="SimSun" w:cs="Arial"/>
          <w:szCs w:val="22"/>
          <w:lang w:eastAsia="zh-CN"/>
        </w:rPr>
        <w:t xml:space="preserve">. London: Arts Council England. </w:t>
      </w:r>
    </w:p>
    <w:p w14:paraId="74928C69" w14:textId="77777777" w:rsidR="006E1257" w:rsidRPr="00921C23" w:rsidRDefault="006E1257" w:rsidP="0030601E">
      <w:pPr>
        <w:spacing w:before="0" w:after="200" w:line="276" w:lineRule="auto"/>
        <w:ind w:left="0"/>
        <w:jc w:val="both"/>
        <w:rPr>
          <w:rFonts w:eastAsia="SimSun" w:cs="Arial"/>
          <w:szCs w:val="22"/>
          <w:lang w:eastAsia="zh-CN"/>
        </w:rPr>
      </w:pPr>
      <w:r w:rsidRPr="00FD5E74">
        <w:rPr>
          <w:rFonts w:eastAsia="SimSun" w:cs="Arial"/>
          <w:szCs w:val="22"/>
          <w:lang w:eastAsia="zh-CN"/>
        </w:rPr>
        <w:t xml:space="preserve">Aslam, S., Georgiev, H., Mehta, K. &amp; Kumar, A. (2012). </w:t>
      </w:r>
      <w:r w:rsidRPr="00921C23">
        <w:rPr>
          <w:rFonts w:eastAsia="SimSun" w:cs="Arial"/>
          <w:szCs w:val="22"/>
          <w:lang w:eastAsia="zh-CN"/>
        </w:rPr>
        <w:t xml:space="preserve">Matching research design to clinical research questions. </w:t>
      </w:r>
      <w:r w:rsidRPr="00921C23">
        <w:rPr>
          <w:rFonts w:eastAsia="SimSun" w:cs="Arial"/>
          <w:i/>
          <w:iCs/>
          <w:szCs w:val="22"/>
          <w:lang w:eastAsia="zh-CN"/>
        </w:rPr>
        <w:t>Indian Journal of Sexually Transmitted Diseases and AIDS, Volume 33, Issue 1,</w:t>
      </w:r>
      <w:r w:rsidRPr="00921C23">
        <w:rPr>
          <w:rFonts w:eastAsia="SimSun" w:cs="Arial"/>
          <w:szCs w:val="22"/>
          <w:lang w:eastAsia="zh-CN"/>
        </w:rPr>
        <w:t xml:space="preserve"> Pages 49-53. </w:t>
      </w:r>
    </w:p>
    <w:p w14:paraId="74928C6A" w14:textId="77777777" w:rsidR="006E1257" w:rsidRPr="00921C23" w:rsidRDefault="006E1257" w:rsidP="0030601E">
      <w:pPr>
        <w:spacing w:before="0" w:after="200" w:line="276" w:lineRule="auto"/>
        <w:ind w:left="0"/>
        <w:jc w:val="both"/>
        <w:rPr>
          <w:rFonts w:eastAsia="SimSun" w:cs="Arial"/>
          <w:szCs w:val="22"/>
          <w:lang w:eastAsia="zh-CN"/>
        </w:rPr>
      </w:pPr>
      <w:r w:rsidRPr="00921C23">
        <w:rPr>
          <w:rFonts w:eastAsia="SimSun" w:cs="Arial"/>
          <w:szCs w:val="22"/>
          <w:lang w:eastAsia="zh-CN"/>
        </w:rPr>
        <w:t xml:space="preserve">Audit Commission. (2009). </w:t>
      </w:r>
      <w:r w:rsidRPr="00921C23">
        <w:rPr>
          <w:rFonts w:eastAsia="SimSun" w:cs="Arial"/>
          <w:i/>
          <w:iCs/>
          <w:szCs w:val="22"/>
          <w:lang w:eastAsia="zh-CN"/>
        </w:rPr>
        <w:t>Tired of hanging around: Using sport and leisure activities to prevent anti-social behaviour by young people</w:t>
      </w:r>
      <w:r w:rsidRPr="00921C23">
        <w:rPr>
          <w:rFonts w:eastAsia="SimSun" w:cs="Arial"/>
          <w:szCs w:val="22"/>
          <w:lang w:eastAsia="zh-CN"/>
        </w:rPr>
        <w:t xml:space="preserve">. London: Audit Commission. </w:t>
      </w:r>
    </w:p>
    <w:p w14:paraId="74928C6B" w14:textId="77777777" w:rsidR="006E1257" w:rsidRPr="00921C23" w:rsidRDefault="006E1257" w:rsidP="0030601E">
      <w:pPr>
        <w:spacing w:before="0" w:after="200" w:line="276" w:lineRule="auto"/>
        <w:ind w:left="0"/>
        <w:jc w:val="both"/>
        <w:rPr>
          <w:rFonts w:eastAsia="SimSun" w:cs="Arial"/>
          <w:szCs w:val="22"/>
          <w:lang w:eastAsia="zh-CN"/>
        </w:rPr>
      </w:pPr>
      <w:r w:rsidRPr="00921C23">
        <w:rPr>
          <w:rFonts w:eastAsia="SimSun" w:cs="Arial"/>
          <w:szCs w:val="22"/>
          <w:lang w:eastAsia="zh-CN"/>
        </w:rPr>
        <w:t xml:space="preserve">Audrain-McGovern, J., Rodriguez, D., Wileyto, E.P., Schmitz, K.H. and Shields, P.G. (2006). Effect of team sport participation on genetic predisposition to adolescent smoking progression. </w:t>
      </w:r>
      <w:r w:rsidRPr="00921C23">
        <w:rPr>
          <w:rFonts w:eastAsia="SimSun" w:cs="Arial"/>
          <w:i/>
          <w:iCs/>
          <w:szCs w:val="22"/>
          <w:lang w:eastAsia="zh-CN"/>
        </w:rPr>
        <w:t>Archives of General Psychiatry, Volume 63, Issue 4,</w:t>
      </w:r>
      <w:r w:rsidRPr="00921C23">
        <w:rPr>
          <w:rFonts w:eastAsia="SimSun" w:cs="Arial"/>
          <w:szCs w:val="22"/>
          <w:lang w:eastAsia="zh-CN"/>
        </w:rPr>
        <w:t xml:space="preserve"> Pages 433-441. </w:t>
      </w:r>
    </w:p>
    <w:p w14:paraId="74928C6C" w14:textId="77777777" w:rsidR="006E1257" w:rsidRPr="00921C23" w:rsidRDefault="006E1257" w:rsidP="0030601E">
      <w:pPr>
        <w:spacing w:before="0" w:after="200" w:line="276" w:lineRule="auto"/>
        <w:ind w:left="0"/>
        <w:jc w:val="both"/>
        <w:rPr>
          <w:rFonts w:eastAsia="SimSun" w:cs="Arial"/>
          <w:szCs w:val="22"/>
          <w:lang w:eastAsia="zh-CN"/>
        </w:rPr>
      </w:pPr>
      <w:r w:rsidRPr="00921C23">
        <w:rPr>
          <w:rFonts w:eastAsia="SimSun" w:cs="Arial"/>
          <w:szCs w:val="22"/>
          <w:lang w:eastAsia="zh-CN"/>
        </w:rPr>
        <w:t xml:space="preserve">Australian Expert Group in Industry Studies. (2005). </w:t>
      </w:r>
      <w:r w:rsidRPr="00921C23">
        <w:rPr>
          <w:rFonts w:eastAsia="SimSun" w:cs="Arial"/>
          <w:i/>
          <w:iCs/>
          <w:szCs w:val="22"/>
          <w:lang w:eastAsia="zh-CN"/>
        </w:rPr>
        <w:t>Social impacts of participation in the arts and cultural activities. Stage two report: evidence, issue and recommendations</w:t>
      </w:r>
      <w:r w:rsidRPr="00921C23">
        <w:rPr>
          <w:rFonts w:eastAsia="SimSun" w:cs="Arial"/>
          <w:szCs w:val="22"/>
          <w:lang w:eastAsia="zh-CN"/>
        </w:rPr>
        <w:t xml:space="preserve">. Cultural Ministers Council. Statistics Working Group. </w:t>
      </w:r>
    </w:p>
    <w:p w14:paraId="74928C6D" w14:textId="77777777" w:rsidR="006E1257" w:rsidRPr="00921C23" w:rsidRDefault="006E1257" w:rsidP="0030601E">
      <w:pPr>
        <w:spacing w:before="0" w:after="200" w:line="276" w:lineRule="auto"/>
        <w:ind w:left="0"/>
        <w:jc w:val="both"/>
        <w:rPr>
          <w:rFonts w:eastAsia="SimSun" w:cs="Arial"/>
          <w:szCs w:val="22"/>
          <w:lang w:eastAsia="zh-CN"/>
        </w:rPr>
      </w:pPr>
      <w:r w:rsidRPr="00921C23">
        <w:rPr>
          <w:rFonts w:eastAsia="SimSun" w:cs="Arial"/>
          <w:szCs w:val="22"/>
          <w:lang w:eastAsia="zh-CN"/>
        </w:rPr>
        <w:t xml:space="preserve">Aydin, K. (2009). Social stratification of culture and leisure in Turkey. </w:t>
      </w:r>
      <w:r w:rsidRPr="00921C23">
        <w:rPr>
          <w:rFonts w:eastAsia="SimSun" w:cs="Arial"/>
          <w:i/>
          <w:iCs/>
          <w:szCs w:val="22"/>
          <w:lang w:eastAsia="zh-CN"/>
        </w:rPr>
        <w:t>Cultural Trends, Volume 18, Issue 4</w:t>
      </w:r>
      <w:r w:rsidRPr="00921C23">
        <w:rPr>
          <w:rFonts w:eastAsia="SimSun" w:cs="Arial"/>
          <w:szCs w:val="22"/>
          <w:lang w:eastAsia="zh-CN"/>
        </w:rPr>
        <w:t>, Pages 295-311.</w:t>
      </w:r>
    </w:p>
    <w:p w14:paraId="74928C6E" w14:textId="77777777" w:rsidR="006E1257" w:rsidRPr="00921C23" w:rsidRDefault="006E1257" w:rsidP="0030601E">
      <w:pPr>
        <w:spacing w:before="0" w:after="200" w:line="276" w:lineRule="auto"/>
        <w:ind w:left="0"/>
        <w:jc w:val="both"/>
        <w:rPr>
          <w:rFonts w:eastAsia="SimSun" w:cs="Arial"/>
          <w:szCs w:val="22"/>
          <w:lang w:eastAsia="zh-CN"/>
        </w:rPr>
      </w:pPr>
      <w:r w:rsidRPr="00921C23">
        <w:rPr>
          <w:rFonts w:eastAsia="SimSun" w:cs="Arial"/>
          <w:szCs w:val="22"/>
          <w:lang w:eastAsia="zh-CN"/>
        </w:rPr>
        <w:t xml:space="preserve">Aylward, N. (2005). </w:t>
      </w:r>
      <w:r w:rsidRPr="00921C23">
        <w:rPr>
          <w:rFonts w:eastAsia="SimSun" w:cs="Arial"/>
          <w:i/>
          <w:iCs/>
          <w:szCs w:val="22"/>
          <w:lang w:eastAsia="zh-CN"/>
        </w:rPr>
        <w:t>Impact of youth theatres on communities</w:t>
      </w:r>
      <w:r w:rsidRPr="00921C23">
        <w:rPr>
          <w:rFonts w:eastAsia="SimSun" w:cs="Arial"/>
          <w:szCs w:val="22"/>
          <w:lang w:eastAsia="zh-CN"/>
        </w:rPr>
        <w:t>. National Association of Youth Theatres. Online: Darlington.</w:t>
      </w:r>
    </w:p>
    <w:p w14:paraId="74928C6F" w14:textId="77777777" w:rsidR="006E1257" w:rsidRPr="00921C23" w:rsidRDefault="006E1257" w:rsidP="0030601E">
      <w:pPr>
        <w:spacing w:before="0" w:after="200" w:line="276" w:lineRule="auto"/>
        <w:ind w:left="0"/>
        <w:jc w:val="both"/>
        <w:rPr>
          <w:rFonts w:eastAsia="SimSun" w:cs="Arial"/>
          <w:szCs w:val="22"/>
          <w:lang w:eastAsia="zh-CN"/>
        </w:rPr>
      </w:pPr>
      <w:r w:rsidRPr="00921C23">
        <w:rPr>
          <w:rFonts w:eastAsia="SimSun" w:cs="Arial"/>
          <w:szCs w:val="22"/>
          <w:lang w:eastAsia="zh-CN"/>
        </w:rPr>
        <w:t xml:space="preserve">Azmier, J.J. (2002). </w:t>
      </w:r>
      <w:r w:rsidRPr="00921C23">
        <w:rPr>
          <w:rFonts w:eastAsia="SimSun" w:cs="Arial"/>
          <w:i/>
          <w:iCs/>
          <w:szCs w:val="22"/>
          <w:lang w:eastAsia="zh-CN"/>
        </w:rPr>
        <w:t>Culture and Economic Competitiveness: An Emerging Role for the Arts in Canada</w:t>
      </w:r>
      <w:r w:rsidRPr="00921C23">
        <w:rPr>
          <w:rFonts w:eastAsia="SimSun" w:cs="Arial"/>
          <w:szCs w:val="22"/>
          <w:lang w:eastAsia="zh-CN"/>
        </w:rPr>
        <w:t xml:space="preserve">. </w:t>
      </w:r>
      <w:r w:rsidRPr="00921C23">
        <w:rPr>
          <w:rFonts w:eastAsia="SimSun" w:cs="Arial"/>
          <w:i/>
          <w:iCs/>
          <w:szCs w:val="22"/>
          <w:lang w:eastAsia="zh-CN"/>
        </w:rPr>
        <w:t>A Western Cities Project Discussion Paper</w:t>
      </w:r>
      <w:r w:rsidRPr="00921C23">
        <w:rPr>
          <w:rFonts w:eastAsia="SimSun" w:cs="Arial"/>
          <w:szCs w:val="22"/>
          <w:lang w:eastAsia="zh-CN"/>
        </w:rPr>
        <w:t>. Canada West Foundation.</w:t>
      </w:r>
    </w:p>
    <w:p w14:paraId="74928C70" w14:textId="77777777" w:rsidR="006E1257" w:rsidRPr="00921C23" w:rsidRDefault="006E1257" w:rsidP="0030601E">
      <w:pPr>
        <w:spacing w:before="0" w:after="200" w:line="276" w:lineRule="auto"/>
        <w:ind w:left="0"/>
        <w:jc w:val="both"/>
        <w:rPr>
          <w:rFonts w:eastAsia="SimSun" w:cs="Arial"/>
          <w:szCs w:val="22"/>
          <w:lang w:eastAsia="zh-CN"/>
        </w:rPr>
      </w:pPr>
      <w:r w:rsidRPr="00921C23">
        <w:rPr>
          <w:rFonts w:eastAsia="SimSun" w:cs="Arial"/>
          <w:szCs w:val="22"/>
          <w:lang w:eastAsia="zh-CN"/>
        </w:rPr>
        <w:t xml:space="preserve">Babyak, M., Blumenthal, J.A., Herman, S., Khatri, P., Doraiswamy, M., Moore, K., Craighead, W.E., Baldewicz, T.T. and Krishnan, K.R. (2000). Exercise treatment for major depression: maintenance of therapeutic benefit at 10 months. </w:t>
      </w:r>
      <w:r w:rsidRPr="00921C23">
        <w:rPr>
          <w:rFonts w:eastAsia="SimSun" w:cs="Arial"/>
          <w:i/>
          <w:iCs/>
          <w:szCs w:val="22"/>
          <w:lang w:eastAsia="zh-CN"/>
        </w:rPr>
        <w:t>Psychosomatic Medicine, Volume 62, Issue 5,</w:t>
      </w:r>
      <w:r w:rsidRPr="00921C23">
        <w:rPr>
          <w:rFonts w:eastAsia="SimSun" w:cs="Arial"/>
          <w:szCs w:val="22"/>
          <w:lang w:eastAsia="zh-CN"/>
        </w:rPr>
        <w:t xml:space="preserve"> Pages 633-638. </w:t>
      </w:r>
    </w:p>
    <w:p w14:paraId="74928C71" w14:textId="77777777" w:rsidR="006E1257" w:rsidRPr="00921C23" w:rsidRDefault="006E1257" w:rsidP="0030601E">
      <w:pPr>
        <w:spacing w:before="0" w:after="200" w:line="276" w:lineRule="auto"/>
        <w:ind w:left="0"/>
        <w:jc w:val="both"/>
        <w:rPr>
          <w:rFonts w:eastAsia="SimSun" w:cs="Arial"/>
          <w:szCs w:val="22"/>
          <w:lang w:eastAsia="zh-CN"/>
        </w:rPr>
      </w:pPr>
      <w:r w:rsidRPr="00921C23">
        <w:rPr>
          <w:rFonts w:eastAsia="SimSun" w:cs="Arial"/>
          <w:szCs w:val="22"/>
          <w:lang w:eastAsia="zh-CN"/>
        </w:rPr>
        <w:t xml:space="preserve">Bailey, R. (2005). Evaluating the relationship between physical education, sport and social inclusion. </w:t>
      </w:r>
      <w:r w:rsidRPr="00921C23">
        <w:rPr>
          <w:rFonts w:eastAsia="SimSun" w:cs="Arial"/>
          <w:i/>
          <w:iCs/>
          <w:szCs w:val="22"/>
          <w:lang w:eastAsia="zh-CN"/>
        </w:rPr>
        <w:t>Educational Review,</w:t>
      </w:r>
      <w:r w:rsidRPr="00921C23">
        <w:rPr>
          <w:rFonts w:eastAsia="SimSun" w:cs="Arial"/>
          <w:szCs w:val="22"/>
          <w:lang w:eastAsia="zh-CN"/>
        </w:rPr>
        <w:t xml:space="preserve"> </w:t>
      </w:r>
      <w:r w:rsidRPr="00921C23">
        <w:rPr>
          <w:rFonts w:eastAsia="SimSun" w:cs="Arial"/>
          <w:i/>
          <w:iCs/>
          <w:szCs w:val="22"/>
          <w:lang w:eastAsia="zh-CN"/>
        </w:rPr>
        <w:t>Volume 57, Issue 1,</w:t>
      </w:r>
      <w:r w:rsidRPr="00921C23">
        <w:rPr>
          <w:rFonts w:eastAsia="SimSun" w:cs="Arial"/>
          <w:szCs w:val="22"/>
          <w:lang w:eastAsia="zh-CN"/>
        </w:rPr>
        <w:t xml:space="preserve"> Pages 71-90. </w:t>
      </w:r>
    </w:p>
    <w:p w14:paraId="74928C72" w14:textId="77777777" w:rsidR="006E1257" w:rsidRPr="00921C23" w:rsidRDefault="006E1257" w:rsidP="0030601E">
      <w:pPr>
        <w:spacing w:before="0" w:after="200" w:line="276" w:lineRule="auto"/>
        <w:ind w:left="0"/>
        <w:jc w:val="both"/>
        <w:rPr>
          <w:rFonts w:eastAsia="SimSun" w:cs="Arial"/>
          <w:szCs w:val="22"/>
          <w:lang w:eastAsia="zh-CN"/>
        </w:rPr>
      </w:pPr>
      <w:r w:rsidRPr="00921C23">
        <w:rPr>
          <w:rFonts w:eastAsia="SimSun" w:cs="Arial"/>
          <w:szCs w:val="22"/>
          <w:lang w:eastAsia="zh-CN"/>
        </w:rPr>
        <w:t xml:space="preserve">Bailey, R. (2006). Physical education and sport in schools: a review of benefits and outcomes. </w:t>
      </w:r>
      <w:r w:rsidRPr="00921C23">
        <w:rPr>
          <w:rFonts w:eastAsia="SimSun" w:cs="Arial"/>
          <w:i/>
          <w:iCs/>
          <w:szCs w:val="22"/>
          <w:lang w:eastAsia="zh-CN"/>
        </w:rPr>
        <w:t>Journal of School Health, Volume 76, Issue 8,</w:t>
      </w:r>
      <w:r w:rsidRPr="00921C23">
        <w:rPr>
          <w:rFonts w:eastAsia="SimSun" w:cs="Arial"/>
          <w:szCs w:val="22"/>
          <w:lang w:eastAsia="zh-CN"/>
        </w:rPr>
        <w:t xml:space="preserve"> Pages 397-401. </w:t>
      </w:r>
    </w:p>
    <w:p w14:paraId="74928C73" w14:textId="77777777" w:rsidR="006E1257" w:rsidRPr="00921C23" w:rsidRDefault="006E1257" w:rsidP="0030601E">
      <w:pPr>
        <w:spacing w:before="0" w:after="200" w:line="276" w:lineRule="auto"/>
        <w:ind w:left="0"/>
        <w:jc w:val="both"/>
        <w:rPr>
          <w:rFonts w:eastAsia="SimSun" w:cs="Arial"/>
          <w:szCs w:val="22"/>
          <w:lang w:eastAsia="zh-CN"/>
        </w:rPr>
      </w:pPr>
      <w:r w:rsidRPr="00921C23">
        <w:rPr>
          <w:rFonts w:eastAsia="SimSun" w:cs="Arial"/>
          <w:szCs w:val="22"/>
          <w:lang w:eastAsia="zh-CN"/>
        </w:rPr>
        <w:t xml:space="preserve">Bailey, R., Armour, K., Kirk, D., Jess, M., Pickup, I. and Sandford, R. (2009). The educational benefits claimed for physical education and school sport: an academic review. </w:t>
      </w:r>
      <w:r w:rsidRPr="00921C23">
        <w:rPr>
          <w:rFonts w:eastAsia="SimSun" w:cs="Arial"/>
          <w:i/>
          <w:iCs/>
          <w:szCs w:val="22"/>
          <w:lang w:eastAsia="zh-CN"/>
        </w:rPr>
        <w:t>Research Papers in Education,</w:t>
      </w:r>
      <w:r w:rsidRPr="00921C23">
        <w:rPr>
          <w:rFonts w:eastAsia="SimSun" w:cs="Arial"/>
          <w:szCs w:val="22"/>
          <w:lang w:eastAsia="zh-CN"/>
        </w:rPr>
        <w:t xml:space="preserve"> </w:t>
      </w:r>
      <w:r w:rsidRPr="00921C23">
        <w:rPr>
          <w:rFonts w:eastAsia="SimSun" w:cs="Arial"/>
          <w:i/>
          <w:iCs/>
          <w:szCs w:val="22"/>
          <w:lang w:eastAsia="zh-CN"/>
        </w:rPr>
        <w:t>Volume 24, Issue 1,</w:t>
      </w:r>
      <w:r w:rsidRPr="00921C23">
        <w:rPr>
          <w:rFonts w:eastAsia="SimSun" w:cs="Arial"/>
          <w:szCs w:val="22"/>
          <w:lang w:eastAsia="zh-CN"/>
        </w:rPr>
        <w:t xml:space="preserve"> Pages 1-27. </w:t>
      </w:r>
    </w:p>
    <w:p w14:paraId="74928C74" w14:textId="77777777" w:rsidR="006E1257" w:rsidRPr="00921C23" w:rsidRDefault="006E1257" w:rsidP="0030601E">
      <w:pPr>
        <w:spacing w:before="0" w:after="200" w:line="276" w:lineRule="auto"/>
        <w:ind w:left="0"/>
        <w:jc w:val="both"/>
        <w:rPr>
          <w:rFonts w:eastAsia="SimSun" w:cs="Arial"/>
          <w:szCs w:val="22"/>
          <w:lang w:eastAsia="zh-CN"/>
        </w:rPr>
      </w:pPr>
      <w:r w:rsidRPr="00921C23">
        <w:rPr>
          <w:rFonts w:eastAsia="SimSun" w:cs="Arial"/>
          <w:szCs w:val="22"/>
          <w:lang w:eastAsia="zh-CN"/>
        </w:rPr>
        <w:t xml:space="preserve">Baird, L. &amp; Greenaway, L. (2009). </w:t>
      </w:r>
      <w:r w:rsidRPr="00921C23">
        <w:rPr>
          <w:rFonts w:eastAsia="SimSun" w:cs="Arial"/>
          <w:i/>
          <w:iCs/>
          <w:szCs w:val="22"/>
          <w:lang w:eastAsia="zh-CN"/>
        </w:rPr>
        <w:t>Volunteering in museums. A research study into volunteering within museums. Full report</w:t>
      </w:r>
      <w:r w:rsidRPr="00921C23">
        <w:rPr>
          <w:rFonts w:eastAsia="SimSun" w:cs="Arial"/>
          <w:szCs w:val="22"/>
          <w:lang w:eastAsia="zh-CN"/>
        </w:rPr>
        <w:t xml:space="preserve">. Museums Galleries Scotland. </w:t>
      </w:r>
    </w:p>
    <w:p w14:paraId="74928C75" w14:textId="77777777" w:rsidR="006E1257" w:rsidRPr="00921C23" w:rsidRDefault="006E1257" w:rsidP="0030601E">
      <w:pPr>
        <w:spacing w:before="0" w:after="200" w:line="276" w:lineRule="auto"/>
        <w:ind w:left="0"/>
        <w:jc w:val="both"/>
        <w:rPr>
          <w:rFonts w:eastAsia="SimSun" w:cs="Arial"/>
          <w:szCs w:val="22"/>
          <w:lang w:eastAsia="zh-CN"/>
        </w:rPr>
      </w:pPr>
      <w:r w:rsidRPr="00921C23">
        <w:rPr>
          <w:rFonts w:eastAsia="SimSun" w:cs="Arial"/>
          <w:szCs w:val="22"/>
          <w:lang w:eastAsia="zh-CN"/>
        </w:rPr>
        <w:t xml:space="preserve">Baker, L.D., Frank, L.L., Foster-Schubert, K., Green, P.S., Wilkinson, C.W., McTiernan, A., Plymate, S.R., Fishel, M.A., Watson, G.S., Cholerton, B.A., Duncan, G.E., Mehta, P.D. and Craft, S. (2010). Effects of aerobic exercise on mild cognitive impairment: a controlled trial. </w:t>
      </w:r>
      <w:r w:rsidRPr="00921C23">
        <w:rPr>
          <w:rFonts w:eastAsia="SimSun" w:cs="Arial"/>
          <w:i/>
          <w:iCs/>
          <w:szCs w:val="22"/>
          <w:lang w:eastAsia="zh-CN"/>
        </w:rPr>
        <w:t>Archives of Neurology</w:t>
      </w:r>
      <w:r w:rsidRPr="00921C23">
        <w:rPr>
          <w:rFonts w:eastAsia="SimSun" w:cs="Arial"/>
          <w:szCs w:val="22"/>
          <w:lang w:eastAsia="zh-CN"/>
        </w:rPr>
        <w:t xml:space="preserve">, </w:t>
      </w:r>
      <w:r w:rsidRPr="00921C23">
        <w:rPr>
          <w:rFonts w:eastAsia="SimSun" w:cs="Arial"/>
          <w:i/>
          <w:iCs/>
          <w:szCs w:val="22"/>
          <w:lang w:eastAsia="zh-CN"/>
        </w:rPr>
        <w:t>Volume 67, Issue 1,</w:t>
      </w:r>
      <w:r w:rsidRPr="00921C23">
        <w:rPr>
          <w:rFonts w:eastAsia="SimSun" w:cs="Arial"/>
          <w:szCs w:val="22"/>
          <w:lang w:eastAsia="zh-CN"/>
        </w:rPr>
        <w:t xml:space="preserve"> Pages 71-79. </w:t>
      </w:r>
    </w:p>
    <w:p w14:paraId="74928C76" w14:textId="77777777" w:rsidR="006E1257" w:rsidRPr="00921C23" w:rsidRDefault="006E1257" w:rsidP="0030601E">
      <w:pPr>
        <w:spacing w:before="0" w:after="200" w:line="276" w:lineRule="auto"/>
        <w:ind w:left="0"/>
        <w:jc w:val="both"/>
        <w:rPr>
          <w:rFonts w:eastAsia="SimSun" w:cs="Arial"/>
          <w:szCs w:val="22"/>
          <w:lang w:eastAsia="zh-CN"/>
        </w:rPr>
      </w:pPr>
      <w:r w:rsidRPr="00921C23">
        <w:rPr>
          <w:rFonts w:eastAsia="SimSun" w:cs="Arial"/>
          <w:szCs w:val="22"/>
          <w:lang w:eastAsia="zh-CN"/>
        </w:rPr>
        <w:t xml:space="preserve">Balfour, M.  (2004). </w:t>
      </w:r>
      <w:r w:rsidRPr="00921C23">
        <w:rPr>
          <w:rFonts w:eastAsia="SimSun" w:cs="Arial"/>
          <w:i/>
          <w:iCs/>
          <w:szCs w:val="22"/>
          <w:lang w:eastAsia="zh-CN"/>
        </w:rPr>
        <w:t>Theatre in Prison: Theory and Practice</w:t>
      </w:r>
      <w:r w:rsidRPr="00921C23">
        <w:rPr>
          <w:rFonts w:eastAsia="SimSun" w:cs="Arial"/>
          <w:szCs w:val="22"/>
          <w:lang w:eastAsia="zh-CN"/>
        </w:rPr>
        <w:t xml:space="preserve">. Bristol: Intellect Books. </w:t>
      </w:r>
    </w:p>
    <w:p w14:paraId="74928C77" w14:textId="77777777" w:rsidR="006E1257" w:rsidRPr="00921C23" w:rsidRDefault="006E1257" w:rsidP="0030601E">
      <w:pPr>
        <w:spacing w:before="0" w:after="200" w:line="276" w:lineRule="auto"/>
        <w:ind w:left="0"/>
        <w:jc w:val="both"/>
        <w:rPr>
          <w:rFonts w:eastAsia="SimSun" w:cs="Arial"/>
          <w:szCs w:val="22"/>
          <w:lang w:eastAsia="zh-CN"/>
        </w:rPr>
      </w:pPr>
      <w:r w:rsidRPr="00921C23">
        <w:rPr>
          <w:rFonts w:eastAsia="SimSun" w:cs="Arial"/>
          <w:szCs w:val="22"/>
          <w:lang w:eastAsia="zh-CN"/>
        </w:rPr>
        <w:lastRenderedPageBreak/>
        <w:t xml:space="preserve">Bamford, A. &amp; Glinkowski, P. (2010). </w:t>
      </w:r>
      <w:r w:rsidRPr="00921C23">
        <w:rPr>
          <w:rFonts w:eastAsia="SimSun" w:cs="Arial"/>
          <w:i/>
          <w:iCs/>
          <w:szCs w:val="22"/>
          <w:lang w:eastAsia="zh-CN"/>
        </w:rPr>
        <w:t>Wow "It’s Music Next": Impact Evaluation of Wider Opportunities Programme in Music at Key Stage Two</w:t>
      </w:r>
      <w:r w:rsidRPr="00921C23">
        <w:rPr>
          <w:rFonts w:eastAsia="SimSun" w:cs="Arial"/>
          <w:szCs w:val="22"/>
          <w:lang w:eastAsia="zh-CN"/>
        </w:rPr>
        <w:t xml:space="preserve">. Federation of Music Services. </w:t>
      </w:r>
    </w:p>
    <w:p w14:paraId="74928C78" w14:textId="77777777" w:rsidR="006E1257" w:rsidRPr="00921C23" w:rsidRDefault="006E1257" w:rsidP="00722604">
      <w:pPr>
        <w:spacing w:before="0" w:after="200" w:line="276" w:lineRule="auto"/>
        <w:ind w:left="0"/>
        <w:jc w:val="both"/>
        <w:rPr>
          <w:rFonts w:eastAsia="SimSun" w:cs="Arial"/>
          <w:szCs w:val="22"/>
          <w:lang w:eastAsia="zh-CN"/>
        </w:rPr>
      </w:pPr>
      <w:r w:rsidRPr="00921C23">
        <w:rPr>
          <w:rFonts w:eastAsia="SimSun" w:cs="Arial"/>
          <w:szCs w:val="22"/>
          <w:lang w:eastAsia="zh-CN"/>
        </w:rPr>
        <w:t xml:space="preserve">Bash, S.R. (2006). Thriving Arts: Thriving Small Communities. </w:t>
      </w:r>
      <w:r w:rsidRPr="00921C23">
        <w:rPr>
          <w:rFonts w:eastAsia="SimSun" w:cs="Arial"/>
          <w:i/>
          <w:iCs/>
          <w:szCs w:val="22"/>
          <w:lang w:eastAsia="zh-CN"/>
        </w:rPr>
        <w:t>GIA Reader, Volume 17, Issue 3.</w:t>
      </w:r>
    </w:p>
    <w:p w14:paraId="74928C79" w14:textId="77777777" w:rsidR="006E1257" w:rsidRPr="00921C23" w:rsidRDefault="006E1257" w:rsidP="0030601E">
      <w:pPr>
        <w:spacing w:before="0" w:after="200" w:line="276" w:lineRule="auto"/>
        <w:ind w:left="0"/>
        <w:jc w:val="both"/>
        <w:rPr>
          <w:rFonts w:eastAsia="SimSun" w:cs="Arial"/>
          <w:szCs w:val="22"/>
          <w:lang w:eastAsia="zh-CN"/>
        </w:rPr>
      </w:pPr>
      <w:r w:rsidRPr="00921C23">
        <w:rPr>
          <w:rFonts w:eastAsia="SimSun" w:cs="Arial"/>
          <w:szCs w:val="22"/>
          <w:lang w:eastAsia="zh-CN"/>
        </w:rPr>
        <w:t xml:space="preserve">BDRC. (2009). </w:t>
      </w:r>
      <w:r w:rsidRPr="00921C23">
        <w:rPr>
          <w:rFonts w:eastAsia="SimSun" w:cs="Arial"/>
          <w:i/>
          <w:iCs/>
          <w:szCs w:val="22"/>
          <w:lang w:eastAsia="zh-CN"/>
        </w:rPr>
        <w:t>Broadening Access to the Historic Environment: Understanding Families from Lower Socio-Economic Groups - Case Study at Bolsover Castle</w:t>
      </w:r>
      <w:r w:rsidRPr="00921C23">
        <w:rPr>
          <w:rFonts w:eastAsia="SimSun" w:cs="Arial"/>
          <w:szCs w:val="22"/>
          <w:lang w:eastAsia="zh-CN"/>
        </w:rPr>
        <w:t xml:space="preserve">. English Heritage. </w:t>
      </w:r>
    </w:p>
    <w:p w14:paraId="74928C7A" w14:textId="77777777" w:rsidR="006E1257" w:rsidRPr="00921C23" w:rsidRDefault="006E1257" w:rsidP="0030601E">
      <w:pPr>
        <w:spacing w:before="0" w:after="200" w:line="276" w:lineRule="auto"/>
        <w:ind w:left="0"/>
        <w:jc w:val="both"/>
        <w:rPr>
          <w:rFonts w:eastAsia="SimSun" w:cs="Arial"/>
          <w:szCs w:val="22"/>
          <w:lang w:eastAsia="zh-CN"/>
        </w:rPr>
      </w:pPr>
      <w:r w:rsidRPr="00921C23">
        <w:rPr>
          <w:rFonts w:eastAsia="SimSun" w:cs="Arial"/>
          <w:szCs w:val="22"/>
          <w:lang w:eastAsia="zh-CN"/>
        </w:rPr>
        <w:t xml:space="preserve">Beesley, K., White, J.H., Alston, M.K., Sweetapple, A.L. &amp; Pollack, M. (2011). Art after stroke: the qualitative experience of community dwelling stroke survivors in a group art programme. </w:t>
      </w:r>
      <w:r w:rsidRPr="00921C23">
        <w:rPr>
          <w:rFonts w:eastAsia="SimSun" w:cs="Arial"/>
          <w:i/>
          <w:iCs/>
          <w:szCs w:val="22"/>
          <w:lang w:eastAsia="zh-CN"/>
        </w:rPr>
        <w:t>Disability and rehabilitation, Volume 33</w:t>
      </w:r>
      <w:r w:rsidRPr="00921C23">
        <w:rPr>
          <w:rFonts w:eastAsia="SimSun" w:cs="Arial"/>
          <w:szCs w:val="22"/>
          <w:lang w:eastAsia="zh-CN"/>
        </w:rPr>
        <w:t>, Pages 23-24.</w:t>
      </w:r>
    </w:p>
    <w:p w14:paraId="74928C7B" w14:textId="77777777" w:rsidR="006E1257" w:rsidRPr="00921C23" w:rsidRDefault="006E1257" w:rsidP="0030601E">
      <w:pPr>
        <w:spacing w:before="0" w:after="200" w:line="276" w:lineRule="auto"/>
        <w:ind w:left="0"/>
        <w:jc w:val="both"/>
        <w:rPr>
          <w:rFonts w:eastAsia="SimSun" w:cs="Arial"/>
          <w:szCs w:val="22"/>
          <w:lang w:eastAsia="zh-CN"/>
        </w:rPr>
      </w:pPr>
      <w:r w:rsidRPr="00921C23">
        <w:rPr>
          <w:rFonts w:eastAsia="SimSun" w:cs="Arial"/>
          <w:szCs w:val="22"/>
          <w:lang w:eastAsia="zh-CN"/>
        </w:rPr>
        <w:t xml:space="preserve">Begg, D.J., Langley, J.D., Moffitt, T. and Marshall, S.W. (1996). Sport and delinquency: an examination of the deterrence hypothesis in a longitudinal study. </w:t>
      </w:r>
      <w:r w:rsidRPr="00921C23">
        <w:rPr>
          <w:rFonts w:eastAsia="SimSun" w:cs="Arial"/>
          <w:i/>
          <w:iCs/>
          <w:szCs w:val="22"/>
          <w:lang w:eastAsia="zh-CN"/>
        </w:rPr>
        <w:t>British Journal of Sports Medicine, Volume 30, Issue 4</w:t>
      </w:r>
      <w:r w:rsidRPr="00921C23">
        <w:rPr>
          <w:rFonts w:eastAsia="SimSun" w:cs="Arial"/>
          <w:szCs w:val="22"/>
          <w:lang w:eastAsia="zh-CN"/>
        </w:rPr>
        <w:t xml:space="preserve">, Pages 335-341. </w:t>
      </w:r>
    </w:p>
    <w:p w14:paraId="74928C7C" w14:textId="77777777" w:rsidR="006E1257" w:rsidRPr="00921C23" w:rsidRDefault="006E1257" w:rsidP="0030601E">
      <w:pPr>
        <w:spacing w:before="0" w:after="200" w:line="276" w:lineRule="auto"/>
        <w:ind w:left="0"/>
        <w:jc w:val="both"/>
        <w:rPr>
          <w:rFonts w:eastAsia="SimSun" w:cs="Arial"/>
          <w:szCs w:val="22"/>
          <w:lang w:eastAsia="zh-CN"/>
        </w:rPr>
      </w:pPr>
      <w:r w:rsidRPr="00921C23">
        <w:rPr>
          <w:rFonts w:eastAsia="SimSun" w:cs="Arial"/>
          <w:szCs w:val="22"/>
          <w:lang w:eastAsia="zh-CN"/>
        </w:rPr>
        <w:t xml:space="preserve">Benediktsson, M.O. (2012). Bridging and bonding in the academic melting pot: Cultural resources and network diversity. </w:t>
      </w:r>
      <w:r w:rsidRPr="00921C23">
        <w:rPr>
          <w:rFonts w:eastAsia="SimSun" w:cs="Arial"/>
          <w:i/>
          <w:iCs/>
          <w:szCs w:val="22"/>
          <w:lang w:eastAsia="zh-CN"/>
        </w:rPr>
        <w:t>Sociological Forum, Volume 27, Issue 1,</w:t>
      </w:r>
      <w:r w:rsidRPr="00921C23">
        <w:rPr>
          <w:rFonts w:eastAsia="SimSun" w:cs="Arial"/>
          <w:szCs w:val="22"/>
          <w:lang w:eastAsia="zh-CN"/>
        </w:rPr>
        <w:t xml:space="preserve"> Pages 46–69.</w:t>
      </w:r>
    </w:p>
    <w:p w14:paraId="74928C7D" w14:textId="7F2459D9" w:rsidR="006E1257" w:rsidRPr="00921C23" w:rsidRDefault="006E1257" w:rsidP="0030601E">
      <w:pPr>
        <w:spacing w:before="0" w:after="200" w:line="276" w:lineRule="auto"/>
        <w:ind w:left="0"/>
        <w:jc w:val="both"/>
        <w:rPr>
          <w:rFonts w:eastAsia="SimSun" w:cs="Arial"/>
          <w:szCs w:val="22"/>
          <w:lang w:eastAsia="zh-CN"/>
        </w:rPr>
      </w:pPr>
      <w:r w:rsidRPr="00921C23">
        <w:rPr>
          <w:rFonts w:eastAsia="SimSun" w:cs="Arial"/>
          <w:szCs w:val="22"/>
          <w:lang w:eastAsia="zh-CN"/>
        </w:rPr>
        <w:t xml:space="preserve">Bird, K., Newman, M., Tripney, J. &amp; EPPI-Centre. (2011). </w:t>
      </w:r>
      <w:r w:rsidRPr="00921C23">
        <w:rPr>
          <w:rFonts w:eastAsia="SimSun" w:cs="Arial"/>
          <w:i/>
          <w:iCs/>
          <w:szCs w:val="22"/>
          <w:lang w:eastAsia="zh-CN"/>
        </w:rPr>
        <w:t>Updating the CASE database: analysis of original approach</w:t>
      </w:r>
      <w:r w:rsidR="00240075">
        <w:rPr>
          <w:rFonts w:eastAsia="SimSun" w:cs="Arial"/>
          <w:szCs w:val="22"/>
          <w:lang w:eastAsia="zh-CN"/>
        </w:rPr>
        <w:t>. Institut</w:t>
      </w:r>
      <w:r w:rsidRPr="00921C23">
        <w:rPr>
          <w:rFonts w:eastAsia="SimSun" w:cs="Arial"/>
          <w:szCs w:val="22"/>
          <w:lang w:eastAsia="zh-CN"/>
        </w:rPr>
        <w:t>e of Education, University of London.</w:t>
      </w:r>
    </w:p>
    <w:p w14:paraId="74928C7E" w14:textId="77777777" w:rsidR="006E1257" w:rsidRPr="00921C23" w:rsidRDefault="006E1257" w:rsidP="0030601E">
      <w:pPr>
        <w:spacing w:before="0" w:after="200" w:line="276" w:lineRule="auto"/>
        <w:ind w:left="0"/>
        <w:jc w:val="both"/>
        <w:rPr>
          <w:rFonts w:eastAsia="SimSun" w:cs="Arial"/>
          <w:szCs w:val="22"/>
          <w:lang w:eastAsia="zh-CN"/>
        </w:rPr>
      </w:pPr>
      <w:r w:rsidRPr="00921C23">
        <w:rPr>
          <w:rFonts w:eastAsia="SimSun" w:cs="Arial"/>
          <w:szCs w:val="22"/>
          <w:lang w:eastAsia="zh-CN"/>
        </w:rPr>
        <w:t xml:space="preserve">Blomfield, C. and Barber, B.L. (2010). Australian adolescents' extracurricular activity participation and positive development: is the relationship mediated by peer attributes? </w:t>
      </w:r>
      <w:r w:rsidRPr="00921C23">
        <w:rPr>
          <w:rFonts w:eastAsia="SimSun" w:cs="Arial"/>
          <w:i/>
          <w:iCs/>
          <w:szCs w:val="22"/>
          <w:lang w:eastAsia="zh-CN"/>
        </w:rPr>
        <w:t>Australian Journal of Educational &amp; Developmental Psychology</w:t>
      </w:r>
      <w:r w:rsidRPr="00921C23">
        <w:rPr>
          <w:rFonts w:eastAsia="SimSun" w:cs="Arial"/>
          <w:szCs w:val="22"/>
          <w:lang w:eastAsia="zh-CN"/>
        </w:rPr>
        <w:t xml:space="preserve">, </w:t>
      </w:r>
      <w:r w:rsidRPr="00921C23">
        <w:rPr>
          <w:rFonts w:eastAsia="SimSun" w:cs="Arial"/>
          <w:i/>
          <w:iCs/>
          <w:szCs w:val="22"/>
          <w:lang w:eastAsia="zh-CN"/>
        </w:rPr>
        <w:t>Volume 10,</w:t>
      </w:r>
      <w:r w:rsidRPr="00921C23">
        <w:rPr>
          <w:rFonts w:eastAsia="SimSun" w:cs="Arial"/>
          <w:szCs w:val="22"/>
          <w:lang w:eastAsia="zh-CN"/>
        </w:rPr>
        <w:t xml:space="preserve"> Pages 114-128.</w:t>
      </w:r>
    </w:p>
    <w:p w14:paraId="74928C7F" w14:textId="77777777" w:rsidR="006E1257" w:rsidRPr="00921C23" w:rsidRDefault="006E1257" w:rsidP="0030601E">
      <w:pPr>
        <w:spacing w:before="0" w:after="200" w:line="276" w:lineRule="auto"/>
        <w:ind w:left="0"/>
        <w:jc w:val="both"/>
        <w:rPr>
          <w:rFonts w:eastAsia="SimSun" w:cs="Arial"/>
          <w:szCs w:val="22"/>
          <w:lang w:eastAsia="zh-CN"/>
        </w:rPr>
      </w:pPr>
      <w:r w:rsidRPr="00921C23">
        <w:rPr>
          <w:rFonts w:eastAsia="SimSun" w:cs="Arial"/>
          <w:szCs w:val="22"/>
          <w:lang w:eastAsia="zh-CN"/>
        </w:rPr>
        <w:t xml:space="preserve">Bloom, M., Grant M. and Watt, D. (2005). </w:t>
      </w:r>
      <w:r w:rsidRPr="00921C23">
        <w:rPr>
          <w:rFonts w:eastAsia="SimSun" w:cs="Arial"/>
          <w:i/>
          <w:iCs/>
          <w:szCs w:val="22"/>
          <w:lang w:eastAsia="zh-CN"/>
        </w:rPr>
        <w:t>Strengthening Canada: The Socio-economic Benefits of Sport Participation in Canada</w:t>
      </w:r>
      <w:r w:rsidRPr="00921C23">
        <w:rPr>
          <w:rFonts w:eastAsia="SimSun" w:cs="Arial"/>
          <w:szCs w:val="22"/>
          <w:lang w:eastAsia="zh-CN"/>
        </w:rPr>
        <w:t xml:space="preserve">. The Conference Board of Canada. </w:t>
      </w:r>
    </w:p>
    <w:p w14:paraId="74928C80" w14:textId="77777777" w:rsidR="006E1257" w:rsidRPr="00921C23" w:rsidRDefault="006E1257" w:rsidP="0030601E">
      <w:pPr>
        <w:spacing w:before="0" w:after="200" w:line="276" w:lineRule="auto"/>
        <w:ind w:left="0"/>
        <w:jc w:val="both"/>
        <w:rPr>
          <w:rFonts w:eastAsia="SimSun" w:cs="Arial"/>
          <w:i/>
          <w:iCs/>
          <w:szCs w:val="22"/>
          <w:lang w:eastAsia="zh-CN"/>
        </w:rPr>
      </w:pPr>
      <w:r w:rsidRPr="00921C23">
        <w:rPr>
          <w:rFonts w:eastAsia="SimSun" w:cs="Arial"/>
          <w:szCs w:val="22"/>
          <w:lang w:eastAsia="zh-CN"/>
        </w:rPr>
        <w:t xml:space="preserve">BMRB. (2006). </w:t>
      </w:r>
      <w:r w:rsidRPr="00921C23">
        <w:rPr>
          <w:rFonts w:eastAsia="SimSun" w:cs="Arial"/>
          <w:i/>
          <w:iCs/>
          <w:szCs w:val="22"/>
          <w:lang w:eastAsia="zh-CN"/>
        </w:rPr>
        <w:t>Taking Part: the National Survey of Culture, Leisure &amp; Sport: Provisional Headline Findings on Engagement, Future Engagement and Non-engagement in Cultural and Sporting Activities</w:t>
      </w:r>
      <w:r w:rsidRPr="00921C23">
        <w:rPr>
          <w:rFonts w:eastAsia="SimSun" w:cs="Arial"/>
          <w:szCs w:val="22"/>
          <w:lang w:eastAsia="zh-CN"/>
        </w:rPr>
        <w:t>. London: DCMS.</w:t>
      </w:r>
    </w:p>
    <w:p w14:paraId="74928C81" w14:textId="77777777" w:rsidR="006E1257" w:rsidRPr="00921C23" w:rsidRDefault="006E1257" w:rsidP="00F77A85">
      <w:pPr>
        <w:spacing w:before="0" w:after="200" w:line="276" w:lineRule="auto"/>
        <w:ind w:left="0"/>
        <w:jc w:val="both"/>
        <w:rPr>
          <w:rFonts w:eastAsia="SimSun" w:cs="Arial"/>
          <w:szCs w:val="22"/>
          <w:lang w:eastAsia="zh-CN"/>
        </w:rPr>
      </w:pPr>
      <w:r w:rsidRPr="00921C23">
        <w:rPr>
          <w:rFonts w:eastAsia="SimSun" w:cs="Arial"/>
          <w:szCs w:val="22"/>
          <w:lang w:eastAsia="zh-CN"/>
        </w:rPr>
        <w:t xml:space="preserve">Bolitho, </w:t>
      </w:r>
      <w:r w:rsidR="00F77A85" w:rsidRPr="00921C23">
        <w:rPr>
          <w:rFonts w:eastAsia="SimSun" w:cs="Arial"/>
          <w:szCs w:val="22"/>
          <w:lang w:eastAsia="zh-CN"/>
        </w:rPr>
        <w:t>J. (</w:t>
      </w:r>
      <w:r w:rsidRPr="00921C23">
        <w:rPr>
          <w:rFonts w:eastAsia="SimSun" w:cs="Arial"/>
          <w:szCs w:val="22"/>
          <w:lang w:eastAsia="zh-CN"/>
        </w:rPr>
        <w:t>2011</w:t>
      </w:r>
      <w:r w:rsidR="00F77A85" w:rsidRPr="00921C23">
        <w:rPr>
          <w:rFonts w:eastAsia="SimSun" w:cs="Arial"/>
          <w:szCs w:val="22"/>
          <w:lang w:eastAsia="zh-CN"/>
        </w:rPr>
        <w:t xml:space="preserve">). Reading into Wellbeing: Bibliotherapy, Libraries, Health and Social Connection. </w:t>
      </w:r>
      <w:r w:rsidR="00F77A85" w:rsidRPr="00921C23">
        <w:rPr>
          <w:rFonts w:eastAsia="SimSun" w:cs="Arial"/>
          <w:i/>
          <w:iCs/>
          <w:szCs w:val="22"/>
          <w:lang w:eastAsia="zh-CN"/>
        </w:rPr>
        <w:t>Australasian Public Libraries and Information Services, Volume 24, Issue 2,</w:t>
      </w:r>
      <w:r w:rsidR="00F77A85" w:rsidRPr="00921C23">
        <w:rPr>
          <w:rFonts w:eastAsia="SimSun" w:cs="Arial"/>
          <w:szCs w:val="22"/>
          <w:lang w:eastAsia="zh-CN"/>
        </w:rPr>
        <w:t xml:space="preserve"> Pages 89-90.</w:t>
      </w:r>
    </w:p>
    <w:p w14:paraId="74928C82" w14:textId="77777777" w:rsidR="006E1257" w:rsidRPr="00921C23" w:rsidRDefault="006E1257" w:rsidP="0030601E">
      <w:pPr>
        <w:spacing w:before="0" w:after="200" w:line="276" w:lineRule="auto"/>
        <w:ind w:left="0"/>
        <w:jc w:val="both"/>
        <w:rPr>
          <w:rFonts w:eastAsia="SimSun" w:cs="Arial"/>
          <w:szCs w:val="22"/>
          <w:lang w:eastAsia="zh-CN"/>
        </w:rPr>
      </w:pPr>
      <w:r w:rsidRPr="00921C23">
        <w:rPr>
          <w:rFonts w:eastAsia="SimSun" w:cs="Arial"/>
          <w:szCs w:val="22"/>
          <w:lang w:eastAsia="zh-CN"/>
        </w:rPr>
        <w:t xml:space="preserve">Bowen, M.E. (2012). A Prospective Examination of the Relationship Between Physical Activity and Dementia Risk in Later Life. </w:t>
      </w:r>
      <w:r w:rsidRPr="00921C23">
        <w:rPr>
          <w:rFonts w:eastAsia="SimSun" w:cs="Arial"/>
          <w:i/>
          <w:iCs/>
          <w:szCs w:val="22"/>
          <w:lang w:eastAsia="zh-CN"/>
        </w:rPr>
        <w:t>American Journal of Health Promotion</w:t>
      </w:r>
      <w:r w:rsidRPr="00921C23">
        <w:rPr>
          <w:rFonts w:eastAsia="SimSun" w:cs="Arial"/>
          <w:szCs w:val="22"/>
          <w:lang w:eastAsia="zh-CN"/>
        </w:rPr>
        <w:t xml:space="preserve">, </w:t>
      </w:r>
      <w:r w:rsidRPr="00921C23">
        <w:rPr>
          <w:rFonts w:eastAsia="SimSun" w:cs="Arial"/>
          <w:i/>
          <w:iCs/>
          <w:szCs w:val="22"/>
          <w:lang w:eastAsia="zh-CN"/>
        </w:rPr>
        <w:t>Volume 26, Issue 6,</w:t>
      </w:r>
      <w:r w:rsidRPr="00921C23">
        <w:rPr>
          <w:rFonts w:eastAsia="SimSun" w:cs="Arial"/>
          <w:szCs w:val="22"/>
          <w:lang w:eastAsia="zh-CN"/>
        </w:rPr>
        <w:t xml:space="preserve"> Pages 333-340.</w:t>
      </w:r>
    </w:p>
    <w:p w14:paraId="74928C83" w14:textId="77777777" w:rsidR="006E1257" w:rsidRPr="00921C23" w:rsidRDefault="006E1257" w:rsidP="0030601E">
      <w:pPr>
        <w:spacing w:before="0" w:after="200" w:line="276" w:lineRule="auto"/>
        <w:ind w:left="0"/>
        <w:jc w:val="both"/>
        <w:rPr>
          <w:rFonts w:eastAsia="SimSun" w:cs="Arial"/>
          <w:szCs w:val="22"/>
          <w:lang w:eastAsia="zh-CN"/>
        </w:rPr>
      </w:pPr>
      <w:r w:rsidRPr="00921C23">
        <w:rPr>
          <w:rFonts w:eastAsia="SimSun" w:cs="Arial"/>
          <w:szCs w:val="22"/>
          <w:lang w:eastAsia="zh-CN"/>
        </w:rPr>
        <w:t xml:space="preserve">Bowles, B., Lankford, J., Lankford, S., Grybovych, O., Fleming, K., Fuller, K., Lankford, J. and Printz, J. (2011). </w:t>
      </w:r>
      <w:r w:rsidRPr="00921C23">
        <w:rPr>
          <w:rFonts w:eastAsia="SimSun" w:cs="Arial"/>
          <w:i/>
          <w:iCs/>
          <w:szCs w:val="22"/>
          <w:lang w:eastAsia="zh-CN"/>
        </w:rPr>
        <w:t>Economic &amp; Health Benefits of Bicycling in Iowa</w:t>
      </w:r>
      <w:r w:rsidRPr="00921C23">
        <w:rPr>
          <w:rFonts w:eastAsia="SimSun" w:cs="Arial"/>
          <w:szCs w:val="22"/>
          <w:lang w:eastAsia="zh-CN"/>
        </w:rPr>
        <w:t>. Sustainable Tourism and Environment Program, University of Northern Iowa.</w:t>
      </w:r>
    </w:p>
    <w:p w14:paraId="74928C84" w14:textId="77777777" w:rsidR="006E1257" w:rsidRPr="00921C23" w:rsidRDefault="006E1257" w:rsidP="0030601E">
      <w:pPr>
        <w:spacing w:before="0" w:after="200" w:line="276" w:lineRule="auto"/>
        <w:ind w:left="0"/>
        <w:jc w:val="both"/>
        <w:rPr>
          <w:rFonts w:eastAsia="SimSun" w:cs="Arial"/>
          <w:szCs w:val="22"/>
          <w:lang w:eastAsia="zh-CN"/>
        </w:rPr>
      </w:pPr>
      <w:r w:rsidRPr="00921C23">
        <w:rPr>
          <w:rFonts w:eastAsia="SimSun" w:cs="Arial"/>
          <w:szCs w:val="22"/>
          <w:lang w:eastAsia="zh-CN"/>
        </w:rPr>
        <w:t xml:space="preserve">Braddock, J.H., Hua, L. and Dawkins, M.P. (2007). Effects of Participation in High School Sports and Nonsport Extracurricular Activities on Political Engagement among Black Young Adults. </w:t>
      </w:r>
      <w:r w:rsidRPr="00921C23">
        <w:rPr>
          <w:rFonts w:eastAsia="SimSun" w:cs="Arial"/>
          <w:i/>
          <w:iCs/>
          <w:szCs w:val="22"/>
          <w:lang w:eastAsia="zh-CN"/>
        </w:rPr>
        <w:t>Negro Educational Review,</w:t>
      </w:r>
      <w:r w:rsidRPr="00921C23">
        <w:rPr>
          <w:rFonts w:eastAsia="SimSun" w:cs="Arial"/>
          <w:szCs w:val="22"/>
          <w:lang w:eastAsia="zh-CN"/>
        </w:rPr>
        <w:t xml:space="preserve"> </w:t>
      </w:r>
      <w:r w:rsidRPr="00921C23">
        <w:rPr>
          <w:rFonts w:eastAsia="SimSun" w:cs="Arial"/>
          <w:i/>
          <w:iCs/>
          <w:szCs w:val="22"/>
          <w:lang w:eastAsia="zh-CN"/>
        </w:rPr>
        <w:t>Volume 58, Issue 3</w:t>
      </w:r>
      <w:r w:rsidRPr="00921C23">
        <w:rPr>
          <w:rFonts w:eastAsia="SimSun" w:cs="Arial"/>
          <w:szCs w:val="22"/>
          <w:lang w:eastAsia="zh-CN"/>
        </w:rPr>
        <w:t xml:space="preserve">, Pages 201-216. </w:t>
      </w:r>
    </w:p>
    <w:p w14:paraId="74928C85" w14:textId="77777777" w:rsidR="006E1257" w:rsidRPr="00921C23" w:rsidRDefault="006E1257" w:rsidP="0030601E">
      <w:pPr>
        <w:spacing w:before="0" w:after="200" w:line="276" w:lineRule="auto"/>
        <w:ind w:left="0"/>
        <w:jc w:val="both"/>
        <w:rPr>
          <w:rFonts w:eastAsia="SimSun" w:cs="Arial"/>
          <w:szCs w:val="22"/>
          <w:lang w:eastAsia="zh-CN"/>
        </w:rPr>
      </w:pPr>
      <w:r w:rsidRPr="00FD5E74">
        <w:rPr>
          <w:rFonts w:eastAsia="SimSun" w:cs="Arial"/>
          <w:szCs w:val="22"/>
          <w:lang w:eastAsia="zh-CN"/>
        </w:rPr>
        <w:t xml:space="preserve">Bradley, D., Bradley, J., Coombes, M. &amp; Tranos, E. (2009). </w:t>
      </w:r>
      <w:r w:rsidRPr="00921C23">
        <w:rPr>
          <w:rFonts w:eastAsia="SimSun" w:cs="Arial"/>
          <w:i/>
          <w:iCs/>
          <w:szCs w:val="22"/>
          <w:lang w:eastAsia="zh-CN"/>
        </w:rPr>
        <w:t>Sense of place and social capital and the historic built environment</w:t>
      </w:r>
      <w:r w:rsidRPr="00921C23">
        <w:rPr>
          <w:rFonts w:eastAsia="SimSun" w:cs="Arial"/>
          <w:szCs w:val="22"/>
          <w:lang w:eastAsia="zh-CN"/>
        </w:rPr>
        <w:t xml:space="preserve">. English Heritage. </w:t>
      </w:r>
    </w:p>
    <w:p w14:paraId="74928C86" w14:textId="77777777" w:rsidR="006E1257" w:rsidRPr="00921C23" w:rsidRDefault="006E1257" w:rsidP="0030601E">
      <w:pPr>
        <w:spacing w:before="0" w:after="200" w:line="276" w:lineRule="auto"/>
        <w:ind w:left="0"/>
        <w:jc w:val="both"/>
        <w:rPr>
          <w:rFonts w:eastAsia="SimSun" w:cs="Arial"/>
          <w:szCs w:val="22"/>
          <w:lang w:eastAsia="zh-CN"/>
        </w:rPr>
      </w:pPr>
      <w:r w:rsidRPr="00921C23">
        <w:rPr>
          <w:rFonts w:eastAsia="SimSun" w:cs="Arial"/>
          <w:szCs w:val="22"/>
          <w:lang w:eastAsia="zh-CN"/>
        </w:rPr>
        <w:t xml:space="preserve">Bradt, J., Magee, W.L., Dileo, C., Wheeler, B.L. &amp; McGilloway, E. (2010). Music therapy for acquired brain injury. </w:t>
      </w:r>
      <w:r w:rsidRPr="00921C23">
        <w:rPr>
          <w:rFonts w:eastAsia="SimSun" w:cs="Arial"/>
          <w:i/>
          <w:iCs/>
          <w:szCs w:val="22"/>
          <w:lang w:eastAsia="zh-CN"/>
        </w:rPr>
        <w:t xml:space="preserve">Cochrane Database of Systematic Reviews, Issue 7. </w:t>
      </w:r>
      <w:r w:rsidRPr="00921C23">
        <w:rPr>
          <w:rFonts w:eastAsia="SimSun" w:cs="Arial"/>
          <w:szCs w:val="22"/>
          <w:lang w:eastAsia="zh-CN"/>
        </w:rPr>
        <w:t>Wiley &amp; Sons Ltd.</w:t>
      </w:r>
    </w:p>
    <w:p w14:paraId="74928C87" w14:textId="77777777" w:rsidR="006E1257" w:rsidRPr="00921C23" w:rsidRDefault="006E1257" w:rsidP="0030601E">
      <w:pPr>
        <w:spacing w:before="0" w:after="200" w:line="276" w:lineRule="auto"/>
        <w:ind w:left="0"/>
        <w:jc w:val="both"/>
        <w:rPr>
          <w:rFonts w:eastAsia="SimSun" w:cs="Arial"/>
          <w:szCs w:val="22"/>
          <w:lang w:eastAsia="zh-CN"/>
        </w:rPr>
      </w:pPr>
      <w:r w:rsidRPr="00921C23">
        <w:rPr>
          <w:rFonts w:eastAsia="SimSun" w:cs="Arial"/>
          <w:szCs w:val="22"/>
          <w:lang w:eastAsia="zh-CN"/>
        </w:rPr>
        <w:lastRenderedPageBreak/>
        <w:t xml:space="preserve">Bragg, S. &amp; Manchester, H. (2007). </w:t>
      </w:r>
      <w:r w:rsidRPr="00921C23">
        <w:rPr>
          <w:rFonts w:eastAsia="SimSun" w:cs="Arial"/>
          <w:i/>
          <w:iCs/>
          <w:szCs w:val="22"/>
          <w:lang w:eastAsia="zh-CN"/>
        </w:rPr>
        <w:t>Creativity, School Ethos and the Creative Partnerships programme. Final Report of the project: Evaluation of the nature and impact of the Creative Partnerships programme on school ethos, 2009-10</w:t>
      </w:r>
      <w:r w:rsidRPr="00921C23">
        <w:rPr>
          <w:rFonts w:eastAsia="SimSun" w:cs="Arial"/>
          <w:szCs w:val="22"/>
          <w:lang w:eastAsia="zh-CN"/>
        </w:rPr>
        <w:t xml:space="preserve">. Newcastle: Creativity, Culture and Education. </w:t>
      </w:r>
    </w:p>
    <w:p w14:paraId="74928C88" w14:textId="77777777" w:rsidR="006E1257" w:rsidRPr="00921C23" w:rsidRDefault="006E1257" w:rsidP="0030601E">
      <w:pPr>
        <w:spacing w:before="0" w:after="200" w:line="276" w:lineRule="auto"/>
        <w:ind w:left="0"/>
        <w:jc w:val="both"/>
        <w:rPr>
          <w:rFonts w:eastAsia="SimSun" w:cs="Arial"/>
          <w:szCs w:val="22"/>
          <w:lang w:eastAsia="zh-CN"/>
        </w:rPr>
      </w:pPr>
      <w:r w:rsidRPr="00921C23">
        <w:rPr>
          <w:rFonts w:eastAsia="SimSun" w:cs="Arial"/>
          <w:szCs w:val="22"/>
          <w:lang w:eastAsia="zh-CN"/>
        </w:rPr>
        <w:t xml:space="preserve">Bragg, S. (2007). </w:t>
      </w:r>
      <w:r w:rsidRPr="00921C23">
        <w:rPr>
          <w:rFonts w:eastAsia="SimSun" w:cs="Arial"/>
          <w:i/>
          <w:iCs/>
          <w:szCs w:val="22"/>
          <w:lang w:eastAsia="zh-CN"/>
        </w:rPr>
        <w:t>Consulting young people: a review of the literature</w:t>
      </w:r>
      <w:r w:rsidRPr="00921C23">
        <w:rPr>
          <w:rFonts w:eastAsia="SimSun" w:cs="Arial"/>
          <w:szCs w:val="22"/>
          <w:lang w:eastAsia="zh-CN"/>
        </w:rPr>
        <w:t xml:space="preserve">. Creative Partnerships. London: Arts Council England. </w:t>
      </w:r>
    </w:p>
    <w:p w14:paraId="74928C89" w14:textId="77777777" w:rsidR="006E1257" w:rsidRPr="00921C23" w:rsidRDefault="006E1257" w:rsidP="0030601E">
      <w:pPr>
        <w:spacing w:before="0" w:after="200" w:line="276" w:lineRule="auto"/>
        <w:ind w:left="0"/>
        <w:jc w:val="both"/>
        <w:rPr>
          <w:rFonts w:eastAsia="SimSun" w:cs="Arial"/>
          <w:szCs w:val="22"/>
          <w:lang w:eastAsia="zh-CN"/>
        </w:rPr>
      </w:pPr>
      <w:r w:rsidRPr="00FD5E74">
        <w:rPr>
          <w:rFonts w:eastAsia="SimSun" w:cs="Arial"/>
          <w:szCs w:val="22"/>
          <w:lang w:eastAsia="zh-CN"/>
        </w:rPr>
        <w:t xml:space="preserve">Bragg, S., Manchester, H. &amp; Faulkner, D. (2009). </w:t>
      </w:r>
      <w:r w:rsidRPr="00921C23">
        <w:rPr>
          <w:rFonts w:eastAsia="SimSun" w:cs="Arial"/>
          <w:i/>
          <w:iCs/>
          <w:szCs w:val="22"/>
          <w:lang w:eastAsia="zh-CN"/>
        </w:rPr>
        <w:t>Youth Voice in the Work of Creative Partnerships: a Report for Creative Partnerships</w:t>
      </w:r>
      <w:r w:rsidRPr="00921C23">
        <w:rPr>
          <w:rFonts w:eastAsia="SimSun" w:cs="Arial"/>
          <w:szCs w:val="22"/>
          <w:lang w:eastAsia="zh-CN"/>
        </w:rPr>
        <w:t xml:space="preserve">. Creativity, Culture and Education. Newcastle: Creativity, Culture and Education. </w:t>
      </w:r>
    </w:p>
    <w:p w14:paraId="74928C8A" w14:textId="77777777" w:rsidR="006E1257" w:rsidRPr="00921C23" w:rsidRDefault="006E1257" w:rsidP="00F77A85">
      <w:pPr>
        <w:spacing w:before="0" w:after="200" w:line="276" w:lineRule="auto"/>
        <w:ind w:left="0"/>
        <w:jc w:val="both"/>
        <w:rPr>
          <w:rFonts w:eastAsia="SimSun" w:cs="Arial"/>
          <w:szCs w:val="22"/>
          <w:lang w:eastAsia="zh-CN"/>
        </w:rPr>
      </w:pPr>
      <w:r w:rsidRPr="00921C23">
        <w:rPr>
          <w:rFonts w:eastAsia="SimSun" w:cs="Arial"/>
          <w:szCs w:val="22"/>
          <w:lang w:eastAsia="zh-CN"/>
        </w:rPr>
        <w:t xml:space="preserve">Brewster, </w:t>
      </w:r>
      <w:r w:rsidR="00F77A85" w:rsidRPr="00921C23">
        <w:rPr>
          <w:rFonts w:eastAsia="SimSun" w:cs="Arial"/>
          <w:szCs w:val="22"/>
          <w:lang w:eastAsia="zh-CN"/>
        </w:rPr>
        <w:t>L. (</w:t>
      </w:r>
      <w:r w:rsidRPr="00921C23">
        <w:rPr>
          <w:rFonts w:eastAsia="SimSun" w:cs="Arial"/>
          <w:szCs w:val="22"/>
          <w:lang w:eastAsia="zh-CN"/>
        </w:rPr>
        <w:t>2009</w:t>
      </w:r>
      <w:r w:rsidR="00F77A85" w:rsidRPr="00921C23">
        <w:rPr>
          <w:rFonts w:eastAsia="SimSun" w:cs="Arial"/>
          <w:szCs w:val="22"/>
          <w:lang w:eastAsia="zh-CN"/>
        </w:rPr>
        <w:t xml:space="preserve">). Reader Development and Mental Wellbeing: The Accidental Bibliotherapist. Australasian </w:t>
      </w:r>
      <w:r w:rsidR="00F77A85" w:rsidRPr="00921C23">
        <w:rPr>
          <w:rFonts w:eastAsia="SimSun" w:cs="Arial"/>
          <w:i/>
          <w:iCs/>
          <w:szCs w:val="22"/>
          <w:lang w:eastAsia="zh-CN"/>
        </w:rPr>
        <w:t>Public Libraries and Information Services, Volume 22, Issue 1</w:t>
      </w:r>
      <w:r w:rsidR="00F77A85" w:rsidRPr="00921C23">
        <w:rPr>
          <w:rFonts w:eastAsia="SimSun" w:cs="Arial"/>
          <w:szCs w:val="22"/>
          <w:lang w:eastAsia="zh-CN"/>
        </w:rPr>
        <w:t>, Pages 13-16.</w:t>
      </w:r>
    </w:p>
    <w:p w14:paraId="74928C8B" w14:textId="77777777" w:rsidR="006E1257" w:rsidRPr="00921C23" w:rsidRDefault="006E1257" w:rsidP="0030601E">
      <w:pPr>
        <w:spacing w:before="0" w:after="200" w:line="276" w:lineRule="auto"/>
        <w:ind w:left="0"/>
        <w:jc w:val="both"/>
        <w:rPr>
          <w:rFonts w:eastAsia="SimSun" w:cs="Arial"/>
          <w:szCs w:val="22"/>
          <w:lang w:eastAsia="zh-CN"/>
        </w:rPr>
      </w:pPr>
      <w:r w:rsidRPr="00921C23">
        <w:rPr>
          <w:rFonts w:eastAsia="SimSun" w:cs="Arial"/>
          <w:szCs w:val="22"/>
          <w:lang w:eastAsia="zh-CN"/>
        </w:rPr>
        <w:t xml:space="preserve">Bridges, B. (2006). Fun, fervor or fitness?: Sporting cultures and happiness, in Ng, Y.K. and Ho, P.L.S. </w:t>
      </w:r>
      <w:r w:rsidRPr="00921C23">
        <w:rPr>
          <w:rFonts w:eastAsia="SimSun" w:cs="Arial"/>
          <w:i/>
          <w:iCs/>
          <w:szCs w:val="22"/>
          <w:lang w:eastAsia="zh-CN"/>
        </w:rPr>
        <w:t xml:space="preserve">Happiness and public policy: theory, case studies, and implications. </w:t>
      </w:r>
      <w:r w:rsidRPr="00921C23">
        <w:rPr>
          <w:rFonts w:eastAsia="SimSun" w:cs="Arial"/>
          <w:szCs w:val="22"/>
          <w:lang w:eastAsia="zh-CN"/>
        </w:rPr>
        <w:t xml:space="preserve">Palgrave Macmillan. Pages 221-234. </w:t>
      </w:r>
    </w:p>
    <w:p w14:paraId="74928C8C" w14:textId="77777777" w:rsidR="006E1257" w:rsidRPr="00921C23" w:rsidRDefault="006E1257" w:rsidP="0030601E">
      <w:pPr>
        <w:spacing w:before="0" w:after="200" w:line="276" w:lineRule="auto"/>
        <w:ind w:left="0"/>
        <w:jc w:val="both"/>
        <w:rPr>
          <w:rFonts w:eastAsia="SimSun" w:cs="Arial"/>
          <w:szCs w:val="22"/>
          <w:lang w:eastAsia="zh-CN"/>
        </w:rPr>
      </w:pPr>
      <w:r w:rsidRPr="00921C23">
        <w:rPr>
          <w:rFonts w:eastAsia="SimSun" w:cs="Arial"/>
          <w:szCs w:val="22"/>
          <w:lang w:eastAsia="zh-CN"/>
        </w:rPr>
        <w:t xml:space="preserve">Broh, B.A. (2002). Linking Extracurricular Programming to Academic Achievement: Who Benefits and Why? </w:t>
      </w:r>
      <w:r w:rsidRPr="00921C23">
        <w:rPr>
          <w:rFonts w:eastAsia="SimSun" w:cs="Arial"/>
          <w:i/>
          <w:iCs/>
          <w:szCs w:val="22"/>
          <w:lang w:eastAsia="zh-CN"/>
        </w:rPr>
        <w:t>Sociology of Education,</w:t>
      </w:r>
      <w:r w:rsidRPr="00921C23">
        <w:rPr>
          <w:rFonts w:eastAsia="SimSun" w:cs="Arial"/>
          <w:szCs w:val="22"/>
          <w:lang w:eastAsia="zh-CN"/>
        </w:rPr>
        <w:t xml:space="preserve"> </w:t>
      </w:r>
      <w:r w:rsidRPr="00921C23">
        <w:rPr>
          <w:rFonts w:eastAsia="SimSun" w:cs="Arial"/>
          <w:i/>
          <w:iCs/>
          <w:szCs w:val="22"/>
          <w:lang w:eastAsia="zh-CN"/>
        </w:rPr>
        <w:t>Volume 75, Issue 1,</w:t>
      </w:r>
      <w:r w:rsidRPr="00921C23">
        <w:rPr>
          <w:rFonts w:eastAsia="SimSun" w:cs="Arial"/>
          <w:szCs w:val="22"/>
          <w:lang w:eastAsia="zh-CN"/>
        </w:rPr>
        <w:t xml:space="preserve"> Pages 69-95. </w:t>
      </w:r>
    </w:p>
    <w:p w14:paraId="74928C8D" w14:textId="77777777" w:rsidR="006E1257" w:rsidRPr="00921C23" w:rsidRDefault="006E1257" w:rsidP="0030601E">
      <w:pPr>
        <w:spacing w:before="0" w:after="200" w:line="276" w:lineRule="auto"/>
        <w:ind w:left="0"/>
        <w:jc w:val="both"/>
        <w:rPr>
          <w:rFonts w:eastAsia="SimSun" w:cs="Arial"/>
          <w:szCs w:val="22"/>
          <w:lang w:eastAsia="zh-CN"/>
        </w:rPr>
      </w:pPr>
      <w:r w:rsidRPr="00921C23">
        <w:rPr>
          <w:rFonts w:eastAsia="SimSun" w:cs="Arial"/>
          <w:szCs w:val="22"/>
          <w:lang w:eastAsia="zh-CN"/>
        </w:rPr>
        <w:t xml:space="preserve">Brosnahan, J., Steffen, L.M., Lytle, L., Patterson, J. and Boostrom, A. (2004). The relation between physical activity and mental health among Hispanic and non-Hispanic white adolescents. </w:t>
      </w:r>
      <w:r w:rsidRPr="00921C23">
        <w:rPr>
          <w:rFonts w:eastAsia="SimSun" w:cs="Arial"/>
          <w:i/>
          <w:iCs/>
          <w:szCs w:val="22"/>
          <w:lang w:eastAsia="zh-CN"/>
        </w:rPr>
        <w:t>Archives of Pediatrics &amp; Adolescent Medicine</w:t>
      </w:r>
      <w:r w:rsidRPr="00921C23">
        <w:rPr>
          <w:rFonts w:eastAsia="SimSun" w:cs="Arial"/>
          <w:szCs w:val="22"/>
          <w:lang w:eastAsia="zh-CN"/>
        </w:rPr>
        <w:t xml:space="preserve">, </w:t>
      </w:r>
      <w:r w:rsidRPr="00921C23">
        <w:rPr>
          <w:rFonts w:eastAsia="SimSun" w:cs="Arial"/>
          <w:i/>
          <w:iCs/>
          <w:szCs w:val="22"/>
          <w:lang w:eastAsia="zh-CN"/>
        </w:rPr>
        <w:t>Volume 158, Issue 8,</w:t>
      </w:r>
      <w:r w:rsidRPr="00921C23">
        <w:rPr>
          <w:rFonts w:eastAsia="SimSun" w:cs="Arial"/>
          <w:szCs w:val="22"/>
          <w:lang w:eastAsia="zh-CN"/>
        </w:rPr>
        <w:t xml:space="preserve"> Pages 818-823. </w:t>
      </w:r>
    </w:p>
    <w:p w14:paraId="74928C8E" w14:textId="77777777" w:rsidR="006E1257" w:rsidRPr="00921C23" w:rsidRDefault="006E1257" w:rsidP="0030601E">
      <w:pPr>
        <w:spacing w:before="0" w:after="200" w:line="276" w:lineRule="auto"/>
        <w:ind w:left="0"/>
        <w:jc w:val="both"/>
        <w:rPr>
          <w:rFonts w:eastAsia="SimSun" w:cs="Arial"/>
          <w:szCs w:val="22"/>
          <w:lang w:eastAsia="zh-CN"/>
        </w:rPr>
      </w:pPr>
      <w:r w:rsidRPr="00921C23">
        <w:rPr>
          <w:rFonts w:eastAsia="SimSun" w:cs="Arial"/>
          <w:szCs w:val="22"/>
          <w:lang w:eastAsia="zh-CN"/>
        </w:rPr>
        <w:t xml:space="preserve">Buchman, A.S., Boyle, P.A., Yu, L., Shah, R.C., Wilson, R.S. and Bennett, D.A. (2012). Total daily physical activity and the risk of AD and cognitive decline in older adults. </w:t>
      </w:r>
      <w:r w:rsidRPr="00921C23">
        <w:rPr>
          <w:rFonts w:eastAsia="SimSun" w:cs="Arial"/>
          <w:i/>
          <w:iCs/>
          <w:szCs w:val="22"/>
          <w:lang w:eastAsia="zh-CN"/>
        </w:rPr>
        <w:t>Neurology</w:t>
      </w:r>
      <w:r w:rsidRPr="00921C23">
        <w:rPr>
          <w:rFonts w:eastAsia="SimSun" w:cs="Arial"/>
          <w:szCs w:val="22"/>
          <w:lang w:eastAsia="zh-CN"/>
        </w:rPr>
        <w:t xml:space="preserve">, </w:t>
      </w:r>
      <w:r w:rsidRPr="00921C23">
        <w:rPr>
          <w:rFonts w:eastAsia="SimSun" w:cs="Arial"/>
          <w:i/>
          <w:iCs/>
          <w:szCs w:val="22"/>
          <w:lang w:eastAsia="zh-CN"/>
        </w:rPr>
        <w:t>Volume 78, Issue 17,</w:t>
      </w:r>
      <w:r w:rsidRPr="00921C23">
        <w:rPr>
          <w:rFonts w:eastAsia="SimSun" w:cs="Arial"/>
          <w:szCs w:val="22"/>
          <w:lang w:eastAsia="zh-CN"/>
        </w:rPr>
        <w:t xml:space="preserve"> Pages 1323-1329. </w:t>
      </w:r>
    </w:p>
    <w:p w14:paraId="74928C8F" w14:textId="77777777" w:rsidR="006E1257" w:rsidRPr="00921C23" w:rsidRDefault="006E1257" w:rsidP="0030601E">
      <w:pPr>
        <w:spacing w:before="0" w:after="200" w:line="276" w:lineRule="auto"/>
        <w:ind w:left="0"/>
        <w:jc w:val="both"/>
        <w:rPr>
          <w:rFonts w:eastAsia="SimSun" w:cs="Arial"/>
          <w:szCs w:val="22"/>
          <w:lang w:eastAsia="zh-CN"/>
        </w:rPr>
      </w:pPr>
      <w:r w:rsidRPr="00921C23">
        <w:rPr>
          <w:rFonts w:eastAsia="SimSun" w:cs="Arial"/>
          <w:szCs w:val="22"/>
          <w:lang w:eastAsia="zh-CN"/>
        </w:rPr>
        <w:t xml:space="preserve">Buchman, A.S., Yu, L., Boyle, P.A., Shah, R.C. and Bennett, D.A. (2012). Total daily physical activity and longevity in old age. </w:t>
      </w:r>
      <w:r w:rsidRPr="00921C23">
        <w:rPr>
          <w:rFonts w:eastAsia="SimSun" w:cs="Arial"/>
          <w:i/>
          <w:iCs/>
          <w:szCs w:val="22"/>
          <w:lang w:eastAsia="zh-CN"/>
        </w:rPr>
        <w:t>Archives of Internal Medicine</w:t>
      </w:r>
      <w:r w:rsidRPr="00921C23">
        <w:rPr>
          <w:rFonts w:eastAsia="SimSun" w:cs="Arial"/>
          <w:szCs w:val="22"/>
          <w:lang w:eastAsia="zh-CN"/>
        </w:rPr>
        <w:t xml:space="preserve">, </w:t>
      </w:r>
      <w:r w:rsidRPr="00921C23">
        <w:rPr>
          <w:rFonts w:eastAsia="SimSun" w:cs="Arial"/>
          <w:i/>
          <w:iCs/>
          <w:szCs w:val="22"/>
          <w:lang w:eastAsia="zh-CN"/>
        </w:rPr>
        <w:t>Volume 172, Issue 5,</w:t>
      </w:r>
      <w:r w:rsidRPr="00921C23">
        <w:rPr>
          <w:rFonts w:eastAsia="SimSun" w:cs="Arial"/>
          <w:szCs w:val="22"/>
          <w:lang w:eastAsia="zh-CN"/>
        </w:rPr>
        <w:t xml:space="preserve"> Pages 444-446.</w:t>
      </w:r>
    </w:p>
    <w:p w14:paraId="74928C90" w14:textId="77777777" w:rsidR="006E1257" w:rsidRPr="00921C23" w:rsidRDefault="006E1257" w:rsidP="0030601E">
      <w:pPr>
        <w:spacing w:before="0" w:after="200" w:line="276" w:lineRule="auto"/>
        <w:ind w:left="0"/>
        <w:jc w:val="both"/>
        <w:rPr>
          <w:rFonts w:eastAsia="SimSun" w:cs="Arial"/>
          <w:szCs w:val="22"/>
          <w:lang w:eastAsia="zh-CN"/>
        </w:rPr>
      </w:pPr>
      <w:r w:rsidRPr="00921C23">
        <w:rPr>
          <w:rFonts w:eastAsia="SimSun" w:cs="Arial"/>
          <w:szCs w:val="22"/>
          <w:lang w:eastAsia="zh-CN"/>
        </w:rPr>
        <w:t xml:space="preserve">Bunde-Birouste, A., Nathan, S., McCarroll, B., Kemp, L., Shwe, T. and Grand Ortega, M. (2012). </w:t>
      </w:r>
      <w:r w:rsidRPr="00921C23">
        <w:rPr>
          <w:rFonts w:eastAsia="SimSun" w:cs="Arial"/>
          <w:i/>
          <w:iCs/>
          <w:szCs w:val="22"/>
          <w:lang w:eastAsia="zh-CN"/>
        </w:rPr>
        <w:t>Playing for Change: Improving People's Lives Through Football</w:t>
      </w:r>
      <w:r w:rsidRPr="00921C23">
        <w:rPr>
          <w:rFonts w:eastAsia="SimSun" w:cs="Arial"/>
          <w:szCs w:val="22"/>
          <w:lang w:eastAsia="zh-CN"/>
        </w:rPr>
        <w:t>. Football United, School of Public Health and Community Medicine. Sydney: UNSW.</w:t>
      </w:r>
    </w:p>
    <w:p w14:paraId="74928C91" w14:textId="77777777" w:rsidR="006E1257" w:rsidRPr="00921C23" w:rsidRDefault="006E1257" w:rsidP="0030601E">
      <w:pPr>
        <w:spacing w:before="0" w:after="200" w:line="276" w:lineRule="auto"/>
        <w:ind w:left="0"/>
        <w:jc w:val="both"/>
        <w:rPr>
          <w:rFonts w:eastAsia="SimSun" w:cs="Arial"/>
          <w:szCs w:val="22"/>
          <w:lang w:eastAsia="zh-CN"/>
        </w:rPr>
      </w:pPr>
      <w:r w:rsidRPr="00921C23">
        <w:rPr>
          <w:rFonts w:eastAsia="SimSun" w:cs="Arial"/>
          <w:szCs w:val="22"/>
          <w:lang w:eastAsia="zh-CN"/>
        </w:rPr>
        <w:t>Bunting, C. (2007). Pu</w:t>
      </w:r>
      <w:r w:rsidRPr="00921C23">
        <w:rPr>
          <w:rFonts w:eastAsia="SimSun" w:cs="Arial"/>
          <w:i/>
          <w:iCs/>
          <w:szCs w:val="22"/>
          <w:lang w:eastAsia="zh-CN"/>
        </w:rPr>
        <w:t>blic value and the arts in England: discussions and conclusions of the arts debate</w:t>
      </w:r>
      <w:r w:rsidRPr="00921C23">
        <w:rPr>
          <w:rFonts w:eastAsia="SimSun" w:cs="Arial"/>
          <w:szCs w:val="22"/>
          <w:lang w:eastAsia="zh-CN"/>
        </w:rPr>
        <w:t xml:space="preserve">. London: Arts Council England. </w:t>
      </w:r>
    </w:p>
    <w:p w14:paraId="74928C92" w14:textId="77777777" w:rsidR="006E1257" w:rsidRPr="00921C23" w:rsidRDefault="006E1257" w:rsidP="0030601E">
      <w:pPr>
        <w:spacing w:before="0" w:after="200" w:line="276" w:lineRule="auto"/>
        <w:ind w:left="0"/>
        <w:jc w:val="both"/>
        <w:rPr>
          <w:rFonts w:eastAsia="SimSun" w:cs="Arial"/>
          <w:szCs w:val="22"/>
          <w:lang w:eastAsia="zh-CN"/>
        </w:rPr>
      </w:pPr>
      <w:r w:rsidRPr="00921C23">
        <w:rPr>
          <w:rFonts w:eastAsia="SimSun" w:cs="Arial"/>
          <w:szCs w:val="22"/>
          <w:lang w:eastAsia="zh-CN"/>
        </w:rPr>
        <w:t xml:space="preserve">BUPA. (2011). </w:t>
      </w:r>
      <w:r w:rsidRPr="00921C23">
        <w:rPr>
          <w:rFonts w:eastAsia="SimSun" w:cs="Arial"/>
          <w:i/>
          <w:iCs/>
          <w:szCs w:val="22"/>
          <w:lang w:eastAsia="zh-CN"/>
        </w:rPr>
        <w:t>New research puts price tag of £33billion on unhealthy lifestyle choices</w:t>
      </w:r>
      <w:r w:rsidRPr="00921C23">
        <w:rPr>
          <w:rFonts w:eastAsia="SimSun" w:cs="Arial"/>
          <w:szCs w:val="22"/>
          <w:lang w:eastAsia="zh-CN"/>
        </w:rPr>
        <w:t xml:space="preserve">. </w:t>
      </w:r>
    </w:p>
    <w:p w14:paraId="74928C93" w14:textId="77777777" w:rsidR="006E1257" w:rsidRPr="00921C23" w:rsidRDefault="006E1257" w:rsidP="0030601E">
      <w:pPr>
        <w:spacing w:before="0" w:after="200" w:line="276" w:lineRule="auto"/>
        <w:ind w:left="0"/>
        <w:jc w:val="both"/>
        <w:rPr>
          <w:rFonts w:eastAsia="SimSun" w:cs="Arial"/>
          <w:szCs w:val="22"/>
          <w:lang w:eastAsia="zh-CN"/>
        </w:rPr>
      </w:pPr>
      <w:r w:rsidRPr="00921C23">
        <w:rPr>
          <w:rFonts w:eastAsia="SimSun" w:cs="Arial"/>
          <w:szCs w:val="22"/>
          <w:lang w:eastAsia="zh-CN"/>
        </w:rPr>
        <w:t xml:space="preserve">Burnett, C. (2001). Social Impact assessment and Sport Development: Social Spin-Offs of the Australia-South Africa Junior Sport Programme. </w:t>
      </w:r>
      <w:r w:rsidRPr="00921C23">
        <w:rPr>
          <w:rFonts w:eastAsia="SimSun" w:cs="Arial"/>
          <w:i/>
          <w:iCs/>
          <w:szCs w:val="22"/>
          <w:lang w:eastAsia="zh-CN"/>
        </w:rPr>
        <w:t xml:space="preserve">International Review for the Sociology of Sport, Volume 36, Issue 1, </w:t>
      </w:r>
      <w:r w:rsidRPr="00921C23">
        <w:rPr>
          <w:rFonts w:eastAsia="SimSun" w:cs="Arial"/>
          <w:szCs w:val="22"/>
          <w:lang w:eastAsia="zh-CN"/>
        </w:rPr>
        <w:t xml:space="preserve">Pages 41-57. </w:t>
      </w:r>
    </w:p>
    <w:p w14:paraId="74928C94" w14:textId="77777777" w:rsidR="006E1257" w:rsidRPr="00921C23" w:rsidRDefault="006E1257" w:rsidP="0030601E">
      <w:pPr>
        <w:spacing w:before="0" w:after="200" w:line="276" w:lineRule="auto"/>
        <w:ind w:left="0"/>
        <w:jc w:val="both"/>
        <w:rPr>
          <w:rFonts w:eastAsia="SimSun" w:cs="Arial"/>
          <w:szCs w:val="22"/>
          <w:lang w:eastAsia="zh-CN"/>
        </w:rPr>
      </w:pPr>
      <w:r w:rsidRPr="00921C23">
        <w:rPr>
          <w:rFonts w:eastAsia="SimSun" w:cs="Arial"/>
          <w:szCs w:val="22"/>
          <w:lang w:eastAsia="zh-CN"/>
        </w:rPr>
        <w:t xml:space="preserve">Burnett, C. (2006). Building Social Capital Through and 'Active Community Club'. </w:t>
      </w:r>
      <w:r w:rsidRPr="00921C23">
        <w:rPr>
          <w:rFonts w:eastAsia="SimSun" w:cs="Arial"/>
          <w:i/>
          <w:iCs/>
          <w:szCs w:val="22"/>
          <w:lang w:eastAsia="zh-CN"/>
        </w:rPr>
        <w:t>International review for the sociology of sport,</w:t>
      </w:r>
      <w:r w:rsidRPr="00921C23">
        <w:rPr>
          <w:rFonts w:eastAsia="SimSun" w:cs="Arial"/>
          <w:szCs w:val="22"/>
          <w:lang w:eastAsia="zh-CN"/>
        </w:rPr>
        <w:t xml:space="preserve"> </w:t>
      </w:r>
      <w:r w:rsidRPr="00921C23">
        <w:rPr>
          <w:rFonts w:eastAsia="SimSun" w:cs="Arial"/>
          <w:i/>
          <w:iCs/>
          <w:szCs w:val="22"/>
          <w:lang w:eastAsia="zh-CN"/>
        </w:rPr>
        <w:t>Volume 41, Issue 3,</w:t>
      </w:r>
      <w:r w:rsidRPr="00921C23">
        <w:rPr>
          <w:rFonts w:eastAsia="SimSun" w:cs="Arial"/>
          <w:szCs w:val="22"/>
          <w:lang w:eastAsia="zh-CN"/>
        </w:rPr>
        <w:t xml:space="preserve"> Pages 283-294.</w:t>
      </w:r>
    </w:p>
    <w:p w14:paraId="74928C95" w14:textId="77777777" w:rsidR="006E1257" w:rsidRPr="00921C23" w:rsidRDefault="006E1257" w:rsidP="0030601E">
      <w:pPr>
        <w:spacing w:before="0" w:after="200" w:line="276" w:lineRule="auto"/>
        <w:ind w:left="0"/>
        <w:jc w:val="both"/>
        <w:rPr>
          <w:rFonts w:eastAsia="SimSun" w:cs="Arial"/>
          <w:szCs w:val="22"/>
          <w:lang w:eastAsia="zh-CN"/>
        </w:rPr>
      </w:pPr>
      <w:r w:rsidRPr="00921C23">
        <w:rPr>
          <w:rFonts w:eastAsia="SimSun" w:cs="Arial"/>
          <w:szCs w:val="22"/>
          <w:lang w:eastAsia="zh-CN"/>
        </w:rPr>
        <w:t xml:space="preserve">Burnett, C. (2009). Engaging sport-for-development for social impact in the South African context. </w:t>
      </w:r>
      <w:r w:rsidRPr="00921C23">
        <w:rPr>
          <w:rFonts w:eastAsia="SimSun" w:cs="Arial"/>
          <w:i/>
          <w:iCs/>
          <w:szCs w:val="22"/>
          <w:lang w:eastAsia="zh-CN"/>
        </w:rPr>
        <w:t>Sport in Society: Cultures, Commerce, Media, Politics, Volume 12, Issue 9,</w:t>
      </w:r>
      <w:r w:rsidRPr="00921C23">
        <w:rPr>
          <w:rFonts w:eastAsia="SimSun" w:cs="Arial"/>
          <w:szCs w:val="22"/>
          <w:lang w:eastAsia="zh-CN"/>
        </w:rPr>
        <w:t xml:space="preserve"> Pages 1192-1205. </w:t>
      </w:r>
    </w:p>
    <w:p w14:paraId="74928C96" w14:textId="77777777" w:rsidR="006E1257" w:rsidRPr="00921C23" w:rsidRDefault="006E1257" w:rsidP="0030601E">
      <w:pPr>
        <w:spacing w:before="0" w:after="200" w:line="276" w:lineRule="auto"/>
        <w:ind w:left="0"/>
        <w:jc w:val="both"/>
        <w:rPr>
          <w:rFonts w:eastAsia="SimSun" w:cs="Arial"/>
          <w:szCs w:val="22"/>
          <w:lang w:eastAsia="zh-CN"/>
        </w:rPr>
      </w:pPr>
      <w:r w:rsidRPr="00921C23">
        <w:rPr>
          <w:rFonts w:eastAsia="SimSun" w:cs="Arial"/>
          <w:szCs w:val="22"/>
          <w:lang w:eastAsia="zh-CN"/>
        </w:rPr>
        <w:lastRenderedPageBreak/>
        <w:t xml:space="preserve">Burnett, C. (2011). Local agency as a strategic imperative in sport for development. </w:t>
      </w:r>
      <w:r w:rsidRPr="00921C23">
        <w:rPr>
          <w:rFonts w:eastAsia="SimSun" w:cs="Arial"/>
          <w:i/>
          <w:iCs/>
          <w:szCs w:val="22"/>
          <w:lang w:eastAsia="zh-CN"/>
        </w:rPr>
        <w:t>African Journal for Physical, Health Education, Recreation and Dance</w:t>
      </w:r>
      <w:r w:rsidRPr="00921C23">
        <w:rPr>
          <w:rFonts w:eastAsia="SimSun" w:cs="Arial"/>
          <w:szCs w:val="22"/>
          <w:lang w:eastAsia="zh-CN"/>
        </w:rPr>
        <w:t xml:space="preserve">, </w:t>
      </w:r>
      <w:r w:rsidRPr="00921C23">
        <w:rPr>
          <w:rFonts w:eastAsia="SimSun" w:cs="Arial"/>
          <w:i/>
          <w:iCs/>
          <w:szCs w:val="22"/>
          <w:lang w:eastAsia="zh-CN"/>
        </w:rPr>
        <w:t>Supplement</w:t>
      </w:r>
      <w:r w:rsidRPr="00921C23">
        <w:rPr>
          <w:rFonts w:eastAsia="SimSun" w:cs="Arial"/>
          <w:szCs w:val="22"/>
          <w:lang w:eastAsia="zh-CN"/>
        </w:rPr>
        <w:t>, Page 916</w:t>
      </w:r>
    </w:p>
    <w:p w14:paraId="74928C97" w14:textId="77777777" w:rsidR="006E1257" w:rsidRPr="00921C23" w:rsidRDefault="006E1257" w:rsidP="0030601E">
      <w:pPr>
        <w:spacing w:before="0" w:after="200" w:line="276" w:lineRule="auto"/>
        <w:ind w:left="0"/>
        <w:jc w:val="both"/>
        <w:rPr>
          <w:rFonts w:eastAsia="SimSun" w:cs="Arial"/>
          <w:szCs w:val="22"/>
          <w:lang w:eastAsia="zh-CN"/>
        </w:rPr>
      </w:pPr>
      <w:r w:rsidRPr="00921C23">
        <w:rPr>
          <w:rFonts w:eastAsia="SimSun" w:cs="Arial"/>
          <w:szCs w:val="22"/>
          <w:lang w:eastAsia="zh-CN"/>
        </w:rPr>
        <w:t xml:space="preserve">Burns Owens Partnership. (2005). </w:t>
      </w:r>
      <w:r w:rsidRPr="00921C23">
        <w:rPr>
          <w:rFonts w:eastAsia="SimSun" w:cs="Arial"/>
          <w:i/>
          <w:iCs/>
          <w:szCs w:val="22"/>
          <w:lang w:eastAsia="zh-CN"/>
        </w:rPr>
        <w:t>New directions in social policy: developing the evidence base for museums, libraries and archives in England</w:t>
      </w:r>
      <w:r w:rsidRPr="00921C23">
        <w:rPr>
          <w:rFonts w:eastAsia="SimSun" w:cs="Arial"/>
          <w:szCs w:val="22"/>
          <w:lang w:eastAsia="zh-CN"/>
        </w:rPr>
        <w:t xml:space="preserve">. London: Museums, Libraries and Archives Council. </w:t>
      </w:r>
    </w:p>
    <w:p w14:paraId="74928C98" w14:textId="77777777" w:rsidR="006E1257" w:rsidRPr="00921C23" w:rsidRDefault="006E1257" w:rsidP="0030601E">
      <w:pPr>
        <w:spacing w:before="0" w:after="200" w:line="276" w:lineRule="auto"/>
        <w:ind w:left="0"/>
        <w:jc w:val="both"/>
        <w:rPr>
          <w:rFonts w:eastAsia="SimSun" w:cs="Arial"/>
          <w:szCs w:val="22"/>
          <w:lang w:eastAsia="zh-CN"/>
        </w:rPr>
      </w:pPr>
      <w:r w:rsidRPr="00921C23">
        <w:rPr>
          <w:rFonts w:eastAsia="SimSun" w:cs="Arial"/>
          <w:szCs w:val="22"/>
          <w:lang w:eastAsia="zh-CN"/>
        </w:rPr>
        <w:t>Burns Owens Partnership. (2009</w:t>
      </w:r>
      <w:r w:rsidR="008C7539" w:rsidRPr="00921C23">
        <w:rPr>
          <w:rFonts w:eastAsia="SimSun" w:cs="Arial"/>
          <w:szCs w:val="22"/>
          <w:lang w:eastAsia="zh-CN"/>
        </w:rPr>
        <w:t>a</w:t>
      </w:r>
      <w:r w:rsidRPr="00921C23">
        <w:rPr>
          <w:rFonts w:eastAsia="SimSun" w:cs="Arial"/>
          <w:szCs w:val="22"/>
          <w:lang w:eastAsia="zh-CN"/>
        </w:rPr>
        <w:t xml:space="preserve">). </w:t>
      </w:r>
      <w:r w:rsidRPr="00921C23">
        <w:rPr>
          <w:rFonts w:eastAsia="SimSun" w:cs="Arial"/>
          <w:i/>
          <w:iCs/>
          <w:szCs w:val="22"/>
          <w:lang w:eastAsia="zh-CN"/>
        </w:rPr>
        <w:t>Assessment of the social impact of participation in HLF-funded projects. Final report</w:t>
      </w:r>
      <w:r w:rsidRPr="00921C23">
        <w:rPr>
          <w:rFonts w:eastAsia="SimSun" w:cs="Arial"/>
          <w:szCs w:val="22"/>
          <w:lang w:eastAsia="zh-CN"/>
        </w:rPr>
        <w:t xml:space="preserve">. Heritage Lottery Fund. </w:t>
      </w:r>
    </w:p>
    <w:p w14:paraId="74928C99" w14:textId="77777777" w:rsidR="006E1257" w:rsidRPr="00921C23" w:rsidRDefault="006E1257" w:rsidP="0030601E">
      <w:pPr>
        <w:spacing w:before="0" w:after="200" w:line="276" w:lineRule="auto"/>
        <w:ind w:left="0"/>
        <w:jc w:val="both"/>
        <w:rPr>
          <w:rFonts w:eastAsia="SimSun" w:cs="Arial"/>
          <w:szCs w:val="22"/>
          <w:lang w:eastAsia="zh-CN"/>
        </w:rPr>
      </w:pPr>
      <w:r w:rsidRPr="00921C23">
        <w:rPr>
          <w:rFonts w:eastAsia="SimSun" w:cs="Arial"/>
          <w:szCs w:val="22"/>
          <w:lang w:eastAsia="zh-CN"/>
        </w:rPr>
        <w:t>Burns Owens Partnership. (2009</w:t>
      </w:r>
      <w:r w:rsidR="008C7539" w:rsidRPr="00921C23">
        <w:rPr>
          <w:rFonts w:eastAsia="SimSun" w:cs="Arial"/>
          <w:szCs w:val="22"/>
          <w:lang w:eastAsia="zh-CN"/>
        </w:rPr>
        <w:t>b</w:t>
      </w:r>
      <w:r w:rsidRPr="00921C23">
        <w:rPr>
          <w:rFonts w:eastAsia="SimSun" w:cs="Arial"/>
          <w:szCs w:val="22"/>
          <w:lang w:eastAsia="zh-CN"/>
        </w:rPr>
        <w:t xml:space="preserve">). </w:t>
      </w:r>
      <w:r w:rsidRPr="00921C23">
        <w:rPr>
          <w:rFonts w:eastAsia="SimSun" w:cs="Arial"/>
          <w:i/>
          <w:iCs/>
          <w:szCs w:val="22"/>
          <w:lang w:eastAsia="zh-CN"/>
        </w:rPr>
        <w:t>Capturing the impact of libraries. Final report</w:t>
      </w:r>
      <w:r w:rsidRPr="00921C23">
        <w:rPr>
          <w:rFonts w:eastAsia="SimSun" w:cs="Arial"/>
          <w:szCs w:val="22"/>
          <w:lang w:eastAsia="zh-CN"/>
        </w:rPr>
        <w:t>. London: DCMS.</w:t>
      </w:r>
    </w:p>
    <w:p w14:paraId="74928C9A" w14:textId="77777777" w:rsidR="006E1257" w:rsidRPr="00921C23" w:rsidRDefault="006E1257" w:rsidP="0030601E">
      <w:pPr>
        <w:spacing w:before="0" w:after="200" w:line="276" w:lineRule="auto"/>
        <w:ind w:left="0"/>
        <w:jc w:val="both"/>
        <w:rPr>
          <w:rFonts w:eastAsia="SimSun" w:cs="Arial"/>
          <w:szCs w:val="22"/>
          <w:lang w:eastAsia="zh-CN"/>
        </w:rPr>
      </w:pPr>
      <w:r w:rsidRPr="00921C23">
        <w:rPr>
          <w:rFonts w:eastAsia="SimSun" w:cs="Arial"/>
          <w:szCs w:val="22"/>
          <w:lang w:eastAsia="zh-CN"/>
        </w:rPr>
        <w:t xml:space="preserve">Burton, J.M. and Marshall, L.A., (2005). Protective Factors for Youth Considered at Risk of Criminal Behaviour: Does Participation in Extracurricular Activities Help? </w:t>
      </w:r>
      <w:r w:rsidRPr="00921C23">
        <w:rPr>
          <w:rFonts w:eastAsia="SimSun" w:cs="Arial"/>
          <w:i/>
          <w:iCs/>
          <w:szCs w:val="22"/>
          <w:lang w:eastAsia="zh-CN"/>
        </w:rPr>
        <w:t>Criminal Behaviour and Mental Health, Volume 15, Issue 1,</w:t>
      </w:r>
      <w:r w:rsidRPr="00921C23">
        <w:rPr>
          <w:rFonts w:eastAsia="SimSun" w:cs="Arial"/>
          <w:szCs w:val="22"/>
          <w:lang w:eastAsia="zh-CN"/>
        </w:rPr>
        <w:t xml:space="preserve"> Pages 46-64. </w:t>
      </w:r>
    </w:p>
    <w:p w14:paraId="74928C9B" w14:textId="77777777" w:rsidR="006E1257" w:rsidRPr="00921C23" w:rsidRDefault="006E1257" w:rsidP="0030601E">
      <w:pPr>
        <w:spacing w:before="0" w:after="200" w:line="276" w:lineRule="auto"/>
        <w:ind w:left="0"/>
        <w:jc w:val="both"/>
        <w:rPr>
          <w:rFonts w:eastAsia="SimSun" w:cs="Arial"/>
          <w:i/>
          <w:iCs/>
          <w:szCs w:val="22"/>
          <w:lang w:eastAsia="zh-CN"/>
        </w:rPr>
      </w:pPr>
      <w:r w:rsidRPr="00921C23">
        <w:rPr>
          <w:rFonts w:eastAsia="SimSun" w:cs="Arial"/>
          <w:szCs w:val="22"/>
          <w:lang w:eastAsia="zh-CN"/>
        </w:rPr>
        <w:t xml:space="preserve">Buys, L. &amp; Miller, E. (2009). Enhancing Social Capital in Children via School-Based Community Cultural Development Projects: A Pilot Study. </w:t>
      </w:r>
      <w:r w:rsidRPr="00921C23">
        <w:rPr>
          <w:rFonts w:eastAsia="SimSun" w:cs="Arial"/>
          <w:i/>
          <w:iCs/>
          <w:szCs w:val="22"/>
          <w:lang w:eastAsia="zh-CN"/>
        </w:rPr>
        <w:t>International Journal of Education &amp; the Arts, Volume 10, Issue 3.</w:t>
      </w:r>
    </w:p>
    <w:p w14:paraId="74928C9C" w14:textId="77777777" w:rsidR="006E1257" w:rsidRPr="00921C23" w:rsidRDefault="006E1257" w:rsidP="0030601E">
      <w:pPr>
        <w:spacing w:before="0" w:after="200" w:line="276" w:lineRule="auto"/>
        <w:ind w:left="0"/>
        <w:jc w:val="both"/>
        <w:rPr>
          <w:rFonts w:eastAsia="SimSun" w:cs="Arial"/>
          <w:szCs w:val="22"/>
          <w:lang w:eastAsia="zh-CN"/>
        </w:rPr>
      </w:pPr>
      <w:r w:rsidRPr="00921C23">
        <w:rPr>
          <w:rFonts w:eastAsia="SimSun" w:cs="Arial"/>
          <w:szCs w:val="22"/>
          <w:lang w:eastAsia="zh-CN"/>
        </w:rPr>
        <w:t xml:space="preserve">Byberg, L., Melhus, H., Gedeborg, R., Sundstrom, J., Ahlbom, A., Zethelius, B., Berglund, L.G., Wolk, A. and Michaelsson, K. (2009). Total mortality after changes in leisure time physical activity in 50 year old men: 35 year follow-up of population based cohort. </w:t>
      </w:r>
      <w:r w:rsidRPr="00921C23">
        <w:rPr>
          <w:rFonts w:eastAsia="SimSun" w:cs="Arial"/>
          <w:i/>
          <w:iCs/>
          <w:szCs w:val="22"/>
          <w:lang w:eastAsia="zh-CN"/>
        </w:rPr>
        <w:t>BMJ</w:t>
      </w:r>
      <w:r w:rsidRPr="00921C23">
        <w:rPr>
          <w:rFonts w:eastAsia="SimSun" w:cs="Arial"/>
          <w:szCs w:val="22"/>
          <w:lang w:eastAsia="zh-CN"/>
        </w:rPr>
        <w:t>. 338:b688.</w:t>
      </w:r>
    </w:p>
    <w:p w14:paraId="74928C9D" w14:textId="77777777" w:rsidR="006E1257" w:rsidRPr="00921C23" w:rsidRDefault="006E1257" w:rsidP="0030601E">
      <w:pPr>
        <w:spacing w:before="0" w:after="200" w:line="276" w:lineRule="auto"/>
        <w:ind w:left="0"/>
        <w:jc w:val="both"/>
        <w:rPr>
          <w:rFonts w:eastAsia="SimSun" w:cs="Arial"/>
          <w:szCs w:val="22"/>
          <w:lang w:eastAsia="zh-CN"/>
        </w:rPr>
      </w:pPr>
      <w:r w:rsidRPr="00921C23">
        <w:rPr>
          <w:rFonts w:eastAsia="SimSun" w:cs="Arial"/>
          <w:szCs w:val="22"/>
          <w:lang w:eastAsia="zh-CN"/>
        </w:rPr>
        <w:t xml:space="preserve">Cadilhac, D.A., Cumming, T.B., Sheppard, L., Pearce, D.C., Carter, R. and Magnus, A. (2011). The economic benefits of reducing physical inactivity: an Australian example. </w:t>
      </w:r>
      <w:r w:rsidRPr="00921C23">
        <w:rPr>
          <w:rFonts w:eastAsia="SimSun" w:cs="Arial"/>
          <w:i/>
          <w:iCs/>
          <w:szCs w:val="22"/>
          <w:lang w:eastAsia="zh-CN"/>
        </w:rPr>
        <w:t>International Journal of Behavioral Nutrition &amp; Physical Activity</w:t>
      </w:r>
      <w:r w:rsidRPr="00921C23">
        <w:rPr>
          <w:rFonts w:eastAsia="SimSun" w:cs="Arial"/>
          <w:szCs w:val="22"/>
          <w:lang w:eastAsia="zh-CN"/>
        </w:rPr>
        <w:t xml:space="preserve">, </w:t>
      </w:r>
      <w:r w:rsidRPr="00921C23">
        <w:rPr>
          <w:rFonts w:eastAsia="SimSun" w:cs="Arial"/>
          <w:i/>
          <w:iCs/>
          <w:szCs w:val="22"/>
          <w:lang w:eastAsia="zh-CN"/>
        </w:rPr>
        <w:t>Volume 8, Issue 1,</w:t>
      </w:r>
      <w:r w:rsidRPr="00921C23">
        <w:rPr>
          <w:rFonts w:eastAsia="SimSun" w:cs="Arial"/>
          <w:szCs w:val="22"/>
          <w:lang w:eastAsia="zh-CN"/>
        </w:rPr>
        <w:t xml:space="preserve"> Pages 99-106. </w:t>
      </w:r>
    </w:p>
    <w:p w14:paraId="74928C9E" w14:textId="77777777" w:rsidR="006E1257" w:rsidRPr="00921C23" w:rsidRDefault="006E1257" w:rsidP="0030601E">
      <w:pPr>
        <w:spacing w:before="0" w:after="200" w:line="276" w:lineRule="auto"/>
        <w:ind w:left="0"/>
        <w:jc w:val="both"/>
        <w:rPr>
          <w:rFonts w:eastAsia="SimSun" w:cs="Arial"/>
          <w:szCs w:val="22"/>
          <w:lang w:eastAsia="zh-CN"/>
        </w:rPr>
      </w:pPr>
      <w:r w:rsidRPr="00921C23">
        <w:rPr>
          <w:rFonts w:eastAsia="SimSun" w:cs="Arial"/>
          <w:szCs w:val="22"/>
          <w:lang w:eastAsia="zh-CN"/>
        </w:rPr>
        <w:t xml:space="preserve">Canadian Parks/Recreation Association. </w:t>
      </w:r>
      <w:r w:rsidRPr="00921C23">
        <w:rPr>
          <w:rFonts w:eastAsia="SimSun" w:cs="Arial"/>
          <w:i/>
          <w:iCs/>
          <w:szCs w:val="22"/>
          <w:lang w:eastAsia="zh-CN"/>
        </w:rPr>
        <w:t>Impact and Benefits of Physical Activity and Recreation on Canadian Youth-at-risk.</w:t>
      </w:r>
      <w:r w:rsidRPr="00921C23">
        <w:rPr>
          <w:rFonts w:eastAsia="SimSun" w:cs="Arial"/>
          <w:szCs w:val="22"/>
          <w:lang w:eastAsia="zh-CN"/>
        </w:rPr>
        <w:t xml:space="preserve"> </w:t>
      </w:r>
    </w:p>
    <w:p w14:paraId="74928C9F" w14:textId="77777777" w:rsidR="006E1257" w:rsidRPr="00921C23" w:rsidRDefault="006E1257" w:rsidP="0030601E">
      <w:pPr>
        <w:spacing w:before="0" w:after="200" w:line="276" w:lineRule="auto"/>
        <w:ind w:left="0"/>
        <w:jc w:val="both"/>
        <w:rPr>
          <w:rFonts w:eastAsia="SimSun" w:cs="Arial"/>
          <w:szCs w:val="22"/>
          <w:lang w:eastAsia="zh-CN"/>
        </w:rPr>
      </w:pPr>
      <w:r w:rsidRPr="00921C23">
        <w:rPr>
          <w:rFonts w:eastAsia="SimSun" w:cs="Arial"/>
          <w:szCs w:val="22"/>
          <w:lang w:eastAsia="zh-CN"/>
        </w:rPr>
        <w:t xml:space="preserve">Carlsen, J., Ali-Knight, J. &amp; Robertson, M. (2007). ACCESS--A research agenda for Edinburgh festivals. </w:t>
      </w:r>
      <w:r w:rsidRPr="00921C23">
        <w:rPr>
          <w:rFonts w:eastAsia="SimSun" w:cs="Arial"/>
          <w:i/>
          <w:iCs/>
          <w:szCs w:val="22"/>
          <w:lang w:eastAsia="zh-CN"/>
        </w:rPr>
        <w:t>Event Management, Volume 11, Issues 1-2</w:t>
      </w:r>
      <w:r w:rsidRPr="00921C23">
        <w:rPr>
          <w:rFonts w:eastAsia="SimSun" w:cs="Arial"/>
          <w:szCs w:val="22"/>
          <w:lang w:eastAsia="zh-CN"/>
        </w:rPr>
        <w:t xml:space="preserve">, Pages 3-11. </w:t>
      </w:r>
    </w:p>
    <w:p w14:paraId="74928CA0" w14:textId="77777777" w:rsidR="006E1257" w:rsidRPr="00921C23" w:rsidRDefault="006E1257" w:rsidP="0030601E">
      <w:pPr>
        <w:spacing w:before="0" w:after="200" w:line="276" w:lineRule="auto"/>
        <w:ind w:left="0"/>
        <w:jc w:val="both"/>
        <w:rPr>
          <w:rFonts w:eastAsia="SimSun" w:cs="Arial"/>
          <w:szCs w:val="22"/>
          <w:lang w:eastAsia="zh-CN"/>
        </w:rPr>
      </w:pPr>
      <w:r w:rsidRPr="00921C23">
        <w:rPr>
          <w:rFonts w:eastAsia="SimSun" w:cs="Arial"/>
          <w:szCs w:val="22"/>
          <w:lang w:eastAsia="zh-CN"/>
        </w:rPr>
        <w:t xml:space="preserve">Carmichael, D. (2008). </w:t>
      </w:r>
      <w:r w:rsidRPr="00921C23">
        <w:rPr>
          <w:rFonts w:eastAsia="SimSun" w:cs="Arial"/>
          <w:i/>
          <w:iCs/>
          <w:szCs w:val="22"/>
          <w:lang w:eastAsia="zh-CN"/>
        </w:rPr>
        <w:t>Youth Sport vs. Youth Crime: Evidence that youth engaged in organized sport are not likely to participate in criminal activities.</w:t>
      </w:r>
      <w:r w:rsidRPr="00921C23">
        <w:rPr>
          <w:rFonts w:eastAsia="SimSun" w:cs="Arial"/>
          <w:szCs w:val="22"/>
          <w:lang w:eastAsia="zh-CN"/>
        </w:rPr>
        <w:t xml:space="preserve"> Ontario: Active Health Links Inc. </w:t>
      </w:r>
    </w:p>
    <w:p w14:paraId="74928CA1" w14:textId="77777777" w:rsidR="006E1257" w:rsidRPr="00921C23" w:rsidRDefault="006E1257" w:rsidP="0030601E">
      <w:pPr>
        <w:spacing w:before="0" w:after="200" w:line="276" w:lineRule="auto"/>
        <w:ind w:left="0"/>
        <w:jc w:val="both"/>
        <w:rPr>
          <w:rFonts w:eastAsia="SimSun" w:cs="Arial"/>
          <w:szCs w:val="22"/>
          <w:lang w:eastAsia="zh-CN"/>
        </w:rPr>
      </w:pPr>
      <w:r w:rsidRPr="00921C23">
        <w:rPr>
          <w:rFonts w:eastAsia="SimSun" w:cs="Arial"/>
          <w:szCs w:val="22"/>
          <w:lang w:eastAsia="zh-CN"/>
        </w:rPr>
        <w:t xml:space="preserve">Carpenter, E. (2004). Out of the hopeless box. Creative neighbourhoods: an evaluation. Arts Council England. London: Arts Council England. </w:t>
      </w:r>
    </w:p>
    <w:p w14:paraId="74928CA2" w14:textId="77777777" w:rsidR="006E1257" w:rsidRPr="00921C23" w:rsidRDefault="006E1257" w:rsidP="0030601E">
      <w:pPr>
        <w:spacing w:before="0" w:after="200" w:line="276" w:lineRule="auto"/>
        <w:ind w:left="0"/>
        <w:jc w:val="both"/>
        <w:rPr>
          <w:rFonts w:eastAsia="SimSun" w:cs="Arial"/>
          <w:szCs w:val="22"/>
          <w:lang w:eastAsia="zh-CN"/>
        </w:rPr>
      </w:pPr>
      <w:r w:rsidRPr="00921C23">
        <w:rPr>
          <w:rFonts w:eastAsia="SimSun" w:cs="Arial"/>
          <w:szCs w:val="22"/>
          <w:lang w:eastAsia="zh-CN"/>
        </w:rPr>
        <w:t xml:space="preserve">Carreres-Ponsoda, F., Carbonell, A. E., Cortell-Tormo, J. M., Fuster-Lloret, V. and Andreu-Cabrera, E. (2012). The relationship between out-of-school sport participation and positive youth development. </w:t>
      </w:r>
      <w:r w:rsidRPr="00921C23">
        <w:rPr>
          <w:rFonts w:eastAsia="SimSun" w:cs="Arial"/>
          <w:i/>
          <w:iCs/>
          <w:szCs w:val="22"/>
          <w:lang w:eastAsia="zh-CN"/>
        </w:rPr>
        <w:t>Journal of Human Sport and Exercise</w:t>
      </w:r>
      <w:r w:rsidRPr="00921C23">
        <w:rPr>
          <w:rFonts w:eastAsia="SimSun" w:cs="Arial"/>
          <w:szCs w:val="22"/>
          <w:lang w:eastAsia="zh-CN"/>
        </w:rPr>
        <w:t xml:space="preserve">, </w:t>
      </w:r>
      <w:r w:rsidRPr="00921C23">
        <w:rPr>
          <w:rFonts w:eastAsia="SimSun" w:cs="Arial"/>
          <w:i/>
          <w:iCs/>
          <w:szCs w:val="22"/>
          <w:lang w:eastAsia="zh-CN"/>
        </w:rPr>
        <w:t>Volume 7, Issue 3.</w:t>
      </w:r>
    </w:p>
    <w:p w14:paraId="74928CA3" w14:textId="77777777" w:rsidR="006E1257" w:rsidRPr="00921C23" w:rsidRDefault="006E1257" w:rsidP="0030601E">
      <w:pPr>
        <w:spacing w:before="0" w:after="200" w:line="276" w:lineRule="auto"/>
        <w:ind w:left="0"/>
        <w:jc w:val="both"/>
        <w:rPr>
          <w:rFonts w:eastAsia="SimSun" w:cs="Arial"/>
          <w:szCs w:val="22"/>
          <w:lang w:eastAsia="zh-CN"/>
        </w:rPr>
      </w:pPr>
      <w:r w:rsidRPr="00921C23">
        <w:rPr>
          <w:rFonts w:eastAsia="SimSun" w:cs="Arial"/>
          <w:szCs w:val="22"/>
          <w:lang w:eastAsia="zh-CN"/>
        </w:rPr>
        <w:t xml:space="preserve">Caruso, R. (2011). Crime and sport participation: Evidence from Italian regions over the period 1997–2003. </w:t>
      </w:r>
      <w:r w:rsidRPr="00921C23">
        <w:rPr>
          <w:rFonts w:eastAsia="SimSun" w:cs="Arial"/>
          <w:i/>
          <w:iCs/>
          <w:szCs w:val="22"/>
          <w:lang w:eastAsia="zh-CN"/>
        </w:rPr>
        <w:t>The Journal of Socio-Economics, Volume 40, Issue 5,</w:t>
      </w:r>
      <w:r w:rsidRPr="00921C23">
        <w:rPr>
          <w:rFonts w:eastAsia="SimSun" w:cs="Arial"/>
          <w:szCs w:val="22"/>
          <w:lang w:eastAsia="zh-CN"/>
        </w:rPr>
        <w:t xml:space="preserve"> Pages 455-463.</w:t>
      </w:r>
    </w:p>
    <w:p w14:paraId="74928CA4" w14:textId="77777777" w:rsidR="006E1257" w:rsidRPr="00921C23" w:rsidRDefault="006E1257" w:rsidP="0030601E">
      <w:pPr>
        <w:spacing w:before="0" w:after="200" w:line="276" w:lineRule="auto"/>
        <w:ind w:left="0"/>
        <w:jc w:val="both"/>
        <w:rPr>
          <w:rFonts w:eastAsia="SimSun" w:cs="Arial"/>
          <w:szCs w:val="22"/>
          <w:lang w:eastAsia="zh-CN"/>
        </w:rPr>
      </w:pPr>
      <w:r w:rsidRPr="00921C23">
        <w:rPr>
          <w:rFonts w:eastAsia="SimSun" w:cs="Arial"/>
          <w:szCs w:val="22"/>
          <w:lang w:eastAsia="zh-CN"/>
        </w:rPr>
        <w:t xml:space="preserve">Cathey, K.S. (2008). </w:t>
      </w:r>
      <w:r w:rsidRPr="00921C23">
        <w:rPr>
          <w:rFonts w:eastAsia="SimSun" w:cs="Arial"/>
          <w:i/>
          <w:iCs/>
          <w:color w:val="000000"/>
          <w:szCs w:val="22"/>
          <w:lang w:eastAsia="zh-CN"/>
        </w:rPr>
        <w:t>The Effect of Athletic Participation on Academic Achievement of Middle School Students</w:t>
      </w:r>
      <w:r w:rsidRPr="00921C23">
        <w:rPr>
          <w:rFonts w:eastAsia="SimSun" w:cs="Arial"/>
          <w:color w:val="000000"/>
          <w:szCs w:val="22"/>
          <w:lang w:eastAsia="zh-CN"/>
        </w:rPr>
        <w:t xml:space="preserve">. ETD Collection for Tennessee State University. Paper AAI3310733. </w:t>
      </w:r>
    </w:p>
    <w:p w14:paraId="74928CA5" w14:textId="77777777" w:rsidR="006E1257" w:rsidRPr="00921C23" w:rsidRDefault="006E1257" w:rsidP="005F2154">
      <w:pPr>
        <w:spacing w:before="0" w:after="200" w:line="276" w:lineRule="auto"/>
        <w:ind w:left="0"/>
        <w:jc w:val="both"/>
        <w:rPr>
          <w:rFonts w:eastAsia="SimSun" w:cs="Arial"/>
          <w:szCs w:val="22"/>
          <w:lang w:eastAsia="zh-CN"/>
        </w:rPr>
      </w:pPr>
      <w:r w:rsidRPr="00921C23">
        <w:rPr>
          <w:rFonts w:eastAsia="SimSun" w:cs="Arial"/>
          <w:szCs w:val="22"/>
          <w:lang w:eastAsia="zh-CN"/>
        </w:rPr>
        <w:lastRenderedPageBreak/>
        <w:t xml:space="preserve">Catterall, J., Dumals, S.A. &amp; Hampden-Thompson, G. (2012). </w:t>
      </w:r>
      <w:r w:rsidRPr="00921C23">
        <w:rPr>
          <w:rFonts w:eastAsia="SimSun" w:cs="Arial"/>
          <w:i/>
          <w:iCs/>
          <w:szCs w:val="22"/>
          <w:lang w:eastAsia="zh-CN"/>
        </w:rPr>
        <w:t>The arts and achievement in at-risk youth: Findings from four longitudinal studies.</w:t>
      </w:r>
      <w:r w:rsidRPr="00921C23">
        <w:rPr>
          <w:rFonts w:eastAsia="SimSun" w:cs="Arial"/>
          <w:szCs w:val="22"/>
          <w:lang w:eastAsia="zh-CN"/>
        </w:rPr>
        <w:t xml:space="preserve"> Research Report #55. National End</w:t>
      </w:r>
      <w:r w:rsidR="005F2154" w:rsidRPr="00921C23">
        <w:rPr>
          <w:rFonts w:eastAsia="SimSun" w:cs="Arial"/>
          <w:szCs w:val="22"/>
          <w:lang w:eastAsia="zh-CN"/>
        </w:rPr>
        <w:t>owment for the Arts. Washington</w:t>
      </w:r>
      <w:r w:rsidRPr="00921C23">
        <w:rPr>
          <w:rFonts w:eastAsia="SimSun" w:cs="Arial"/>
          <w:szCs w:val="22"/>
          <w:lang w:eastAsia="zh-CN"/>
        </w:rPr>
        <w:t>.</w:t>
      </w:r>
    </w:p>
    <w:p w14:paraId="74928CA6" w14:textId="77777777" w:rsidR="007D3E0E" w:rsidRPr="00921C23" w:rsidRDefault="007D3E0E" w:rsidP="0030601E">
      <w:pPr>
        <w:spacing w:before="0" w:after="200" w:line="276" w:lineRule="auto"/>
        <w:ind w:left="0"/>
        <w:jc w:val="both"/>
        <w:rPr>
          <w:rFonts w:eastAsia="SimSun" w:cs="Arial"/>
          <w:szCs w:val="22"/>
          <w:lang w:eastAsia="zh-CN"/>
        </w:rPr>
      </w:pPr>
      <w:r w:rsidRPr="00921C23">
        <w:rPr>
          <w:rFonts w:eastAsia="SimSun" w:cs="Arial"/>
          <w:szCs w:val="22"/>
          <w:lang w:eastAsia="zh-CN"/>
        </w:rPr>
        <w:t xml:space="preserve">Cayton, H. (2007). </w:t>
      </w:r>
      <w:r w:rsidRPr="00921C23">
        <w:rPr>
          <w:rFonts w:eastAsia="SimSun" w:cs="Arial"/>
          <w:i/>
          <w:iCs/>
          <w:szCs w:val="22"/>
          <w:lang w:eastAsia="zh-CN"/>
        </w:rPr>
        <w:t>Report of the Review of Arts and Health Working Group</w:t>
      </w:r>
      <w:r w:rsidRPr="00921C23">
        <w:rPr>
          <w:rFonts w:eastAsia="SimSun" w:cs="Arial"/>
          <w:szCs w:val="22"/>
          <w:lang w:eastAsia="zh-CN"/>
        </w:rPr>
        <w:t xml:space="preserve">, </w:t>
      </w:r>
      <w:r w:rsidR="005F2154" w:rsidRPr="00921C23">
        <w:rPr>
          <w:rFonts w:eastAsia="SimSun" w:cs="Arial"/>
          <w:szCs w:val="22"/>
          <w:lang w:eastAsia="zh-CN"/>
        </w:rPr>
        <w:t>Department of Health, London.</w:t>
      </w:r>
    </w:p>
    <w:p w14:paraId="74928CA7" w14:textId="77777777" w:rsidR="006E1257" w:rsidRPr="00921C23" w:rsidRDefault="006E1257" w:rsidP="0030601E">
      <w:pPr>
        <w:spacing w:before="0" w:after="200" w:line="276" w:lineRule="auto"/>
        <w:ind w:left="0"/>
        <w:jc w:val="both"/>
        <w:rPr>
          <w:rFonts w:eastAsia="SimSun" w:cs="Arial"/>
          <w:szCs w:val="22"/>
          <w:lang w:eastAsia="zh-CN"/>
        </w:rPr>
      </w:pPr>
      <w:r w:rsidRPr="00921C23">
        <w:rPr>
          <w:rFonts w:eastAsia="SimSun" w:cs="Arial"/>
          <w:szCs w:val="22"/>
          <w:lang w:eastAsia="zh-CN"/>
        </w:rPr>
        <w:t xml:space="preserve">Centers for Disease Control and Prevention. (2010). </w:t>
      </w:r>
      <w:r w:rsidRPr="00921C23">
        <w:rPr>
          <w:rFonts w:eastAsia="SimSun" w:cs="Arial"/>
          <w:i/>
          <w:iCs/>
          <w:szCs w:val="22"/>
          <w:lang w:eastAsia="zh-CN"/>
        </w:rPr>
        <w:t>The Association Between School-Based Physical Activity, Including Physical Education, and Academic Performance.</w:t>
      </w:r>
      <w:r w:rsidRPr="00921C23">
        <w:rPr>
          <w:rFonts w:eastAsia="SimSun" w:cs="Arial"/>
          <w:szCs w:val="22"/>
          <w:lang w:eastAsia="zh-CN"/>
        </w:rPr>
        <w:t xml:space="preserve"> Atlanta, GA: U.S. Department for Health and Human Services.</w:t>
      </w:r>
    </w:p>
    <w:p w14:paraId="74928CA8" w14:textId="77777777" w:rsidR="006E1257" w:rsidRPr="00921C23" w:rsidRDefault="006E1257" w:rsidP="0030601E">
      <w:pPr>
        <w:spacing w:before="0" w:after="200" w:line="276" w:lineRule="auto"/>
        <w:ind w:left="0"/>
        <w:jc w:val="both"/>
        <w:rPr>
          <w:rFonts w:eastAsia="SimSun" w:cs="Arial"/>
          <w:szCs w:val="22"/>
          <w:lang w:eastAsia="zh-CN"/>
        </w:rPr>
      </w:pPr>
      <w:r w:rsidRPr="00921C23">
        <w:rPr>
          <w:rFonts w:eastAsia="SimSun" w:cs="Arial"/>
          <w:szCs w:val="22"/>
          <w:lang w:eastAsia="zh-CN"/>
        </w:rPr>
        <w:t xml:space="preserve">Chapin, T. (2002). </w:t>
      </w:r>
      <w:r w:rsidRPr="00921C23">
        <w:rPr>
          <w:rFonts w:eastAsia="SimSun" w:cs="Arial"/>
          <w:i/>
          <w:iCs/>
          <w:szCs w:val="22"/>
          <w:lang w:eastAsia="zh-CN"/>
        </w:rPr>
        <w:t>Identifying the Real Costs and Benefits of Sports Facilities.</w:t>
      </w:r>
      <w:r w:rsidRPr="00921C23">
        <w:rPr>
          <w:rFonts w:eastAsia="SimSun" w:cs="Arial"/>
          <w:szCs w:val="22"/>
          <w:lang w:eastAsia="zh-CN"/>
        </w:rPr>
        <w:t xml:space="preserve"> Lincoln Institute of Land Policy.</w:t>
      </w:r>
    </w:p>
    <w:p w14:paraId="74928CA9" w14:textId="77777777" w:rsidR="006E1257" w:rsidRPr="00921C23" w:rsidRDefault="006E1257" w:rsidP="0030601E">
      <w:pPr>
        <w:spacing w:before="0" w:after="200" w:line="276" w:lineRule="auto"/>
        <w:ind w:left="0"/>
        <w:jc w:val="both"/>
        <w:rPr>
          <w:rFonts w:eastAsia="SimSun" w:cs="Arial"/>
          <w:szCs w:val="22"/>
          <w:lang w:eastAsia="zh-CN"/>
        </w:rPr>
      </w:pPr>
      <w:r w:rsidRPr="00921C23">
        <w:rPr>
          <w:rFonts w:eastAsia="SimSun" w:cs="Arial"/>
          <w:szCs w:val="22"/>
          <w:lang w:eastAsia="zh-CN"/>
        </w:rPr>
        <w:t xml:space="preserve">Cheney, T. (2002). The presence of museums in the lives of Canadians, 1971-1998: What might have been and what has been. </w:t>
      </w:r>
      <w:r w:rsidRPr="00921C23">
        <w:rPr>
          <w:rFonts w:eastAsia="SimSun" w:cs="Arial"/>
          <w:i/>
          <w:iCs/>
          <w:szCs w:val="22"/>
          <w:lang w:eastAsia="zh-CN"/>
        </w:rPr>
        <w:t>Cultural Trends, Volume 12, Issue 48</w:t>
      </w:r>
      <w:r w:rsidRPr="00921C23">
        <w:rPr>
          <w:rFonts w:eastAsia="SimSun" w:cs="Arial"/>
          <w:szCs w:val="22"/>
          <w:lang w:eastAsia="zh-CN"/>
        </w:rPr>
        <w:t>, Pages 37-67.</w:t>
      </w:r>
    </w:p>
    <w:p w14:paraId="74928CAA" w14:textId="77777777" w:rsidR="006E1257" w:rsidRPr="00921C23" w:rsidRDefault="006E1257" w:rsidP="0030601E">
      <w:pPr>
        <w:spacing w:before="0" w:after="200" w:line="276" w:lineRule="auto"/>
        <w:ind w:left="0"/>
        <w:jc w:val="both"/>
        <w:rPr>
          <w:rFonts w:eastAsia="SimSun" w:cs="Arial"/>
          <w:szCs w:val="22"/>
          <w:lang w:eastAsia="zh-CN"/>
        </w:rPr>
      </w:pPr>
      <w:r w:rsidRPr="00921C23">
        <w:rPr>
          <w:rFonts w:eastAsia="SimSun" w:cs="Arial"/>
          <w:szCs w:val="22"/>
          <w:lang w:eastAsia="zh-CN"/>
        </w:rPr>
        <w:t xml:space="preserve">Chenoweth, D. and Leutzinger, J. (2006). The Economic Cost of Physical Inactivity and Excess Weight in American Adults. </w:t>
      </w:r>
      <w:r w:rsidRPr="00921C23">
        <w:rPr>
          <w:rFonts w:eastAsia="SimSun" w:cs="Arial"/>
          <w:i/>
          <w:iCs/>
          <w:szCs w:val="22"/>
          <w:lang w:eastAsia="zh-CN"/>
        </w:rPr>
        <w:t>Journal of Physical Activity and Health</w:t>
      </w:r>
      <w:r w:rsidRPr="00921C23">
        <w:rPr>
          <w:rFonts w:eastAsia="SimSun" w:cs="Arial"/>
          <w:szCs w:val="22"/>
          <w:lang w:eastAsia="zh-CN"/>
        </w:rPr>
        <w:t xml:space="preserve">, </w:t>
      </w:r>
      <w:r w:rsidRPr="00921C23">
        <w:rPr>
          <w:rFonts w:eastAsia="SimSun" w:cs="Arial"/>
          <w:i/>
          <w:iCs/>
          <w:szCs w:val="22"/>
          <w:lang w:eastAsia="zh-CN"/>
        </w:rPr>
        <w:t>Volume 3, Issue 2,</w:t>
      </w:r>
      <w:r w:rsidRPr="00921C23">
        <w:rPr>
          <w:rFonts w:eastAsia="SimSun" w:cs="Arial"/>
          <w:szCs w:val="22"/>
          <w:lang w:eastAsia="zh-CN"/>
        </w:rPr>
        <w:t xml:space="preserve"> Pages 148-163</w:t>
      </w:r>
    </w:p>
    <w:p w14:paraId="74928CAB" w14:textId="77777777" w:rsidR="006E1257" w:rsidRPr="00921C23" w:rsidRDefault="006E1257" w:rsidP="0030601E">
      <w:pPr>
        <w:spacing w:before="0" w:after="200" w:line="276" w:lineRule="auto"/>
        <w:ind w:left="0"/>
        <w:jc w:val="both"/>
        <w:rPr>
          <w:rFonts w:eastAsia="SimSun" w:cs="Arial"/>
          <w:szCs w:val="22"/>
          <w:lang w:eastAsia="zh-CN"/>
        </w:rPr>
      </w:pPr>
      <w:r w:rsidRPr="00921C23">
        <w:rPr>
          <w:rFonts w:eastAsia="SimSun" w:cs="Arial"/>
          <w:szCs w:val="22"/>
          <w:lang w:eastAsia="zh-CN"/>
        </w:rPr>
        <w:t xml:space="preserve">Cheville, A.L., Dose, A.M., Basford, J.R. and Rhudy, L.M. (2012). Insights Into the Reluctance of Patients With Late-Stage Cancer to Adopt Exercise as a Means to Reduce Their Symptoms and Improve Their Function. </w:t>
      </w:r>
      <w:r w:rsidRPr="00921C23">
        <w:rPr>
          <w:rFonts w:eastAsia="SimSun" w:cs="Arial"/>
          <w:i/>
          <w:iCs/>
          <w:szCs w:val="22"/>
          <w:lang w:eastAsia="zh-CN"/>
        </w:rPr>
        <w:t>Journal of Pain and Symptom Management, Volume 44, Issue 1,</w:t>
      </w:r>
      <w:r w:rsidRPr="00921C23">
        <w:rPr>
          <w:rFonts w:eastAsia="SimSun" w:cs="Arial"/>
          <w:szCs w:val="22"/>
          <w:lang w:eastAsia="zh-CN"/>
        </w:rPr>
        <w:t xml:space="preserve"> Pages 84-94.</w:t>
      </w:r>
    </w:p>
    <w:p w14:paraId="74928CAC" w14:textId="77777777" w:rsidR="006E1257" w:rsidRPr="00921C23" w:rsidRDefault="006E1257" w:rsidP="0030601E">
      <w:pPr>
        <w:spacing w:before="0" w:after="200" w:line="276" w:lineRule="auto"/>
        <w:ind w:left="0"/>
        <w:jc w:val="both"/>
        <w:rPr>
          <w:rFonts w:eastAsia="SimSun" w:cs="Arial"/>
          <w:i/>
          <w:iCs/>
          <w:szCs w:val="22"/>
          <w:lang w:eastAsia="zh-CN"/>
        </w:rPr>
      </w:pPr>
      <w:r w:rsidRPr="00921C23">
        <w:rPr>
          <w:rFonts w:eastAsia="SimSun" w:cs="Arial"/>
          <w:szCs w:val="22"/>
          <w:lang w:eastAsia="zh-CN"/>
        </w:rPr>
        <w:t xml:space="preserve">Clark, B. &amp; Button, C. (2011). Sustainability Transdisciplinary Education Model: Interface of Arts, Science, and Community (STEM). </w:t>
      </w:r>
      <w:r w:rsidRPr="00921C23">
        <w:rPr>
          <w:rFonts w:eastAsia="SimSun" w:cs="Arial"/>
          <w:i/>
          <w:iCs/>
          <w:szCs w:val="22"/>
          <w:lang w:eastAsia="zh-CN"/>
        </w:rPr>
        <w:t xml:space="preserve">International Journal of Sustainability in Higher Education, Volume 12, Issue 1, </w:t>
      </w:r>
      <w:r w:rsidRPr="00921C23">
        <w:rPr>
          <w:rFonts w:eastAsia="SimSun" w:cs="Arial"/>
          <w:szCs w:val="22"/>
          <w:lang w:eastAsia="zh-CN"/>
        </w:rPr>
        <w:t>Pages 41-54.</w:t>
      </w:r>
    </w:p>
    <w:p w14:paraId="74928CAD" w14:textId="77777777" w:rsidR="006E1257" w:rsidRPr="00921C23" w:rsidRDefault="006E1257" w:rsidP="0030601E">
      <w:pPr>
        <w:spacing w:before="0" w:after="200" w:line="276" w:lineRule="auto"/>
        <w:ind w:left="0"/>
        <w:jc w:val="both"/>
        <w:rPr>
          <w:rFonts w:eastAsia="SimSun" w:cs="Arial"/>
          <w:szCs w:val="22"/>
          <w:lang w:eastAsia="zh-CN"/>
        </w:rPr>
      </w:pPr>
      <w:r w:rsidRPr="00921C23">
        <w:rPr>
          <w:rFonts w:eastAsia="SimSun" w:cs="Arial"/>
          <w:szCs w:val="22"/>
          <w:lang w:eastAsia="zh-CN"/>
        </w:rPr>
        <w:t>Clift, S., Hancox, G., Staricoff, R. &amp; Whitmore, C. (2008).</w:t>
      </w:r>
      <w:r w:rsidRPr="00921C23">
        <w:rPr>
          <w:rFonts w:eastAsia="SimSun" w:cs="Arial"/>
          <w:i/>
          <w:iCs/>
          <w:szCs w:val="22"/>
          <w:lang w:eastAsia="zh-CN"/>
        </w:rPr>
        <w:t xml:space="preserve"> Singing and Health: A Systematic Mapping and Review of Non-Clinical Research</w:t>
      </w:r>
      <w:r w:rsidRPr="00921C23">
        <w:rPr>
          <w:rFonts w:eastAsia="SimSun" w:cs="Arial"/>
          <w:szCs w:val="22"/>
          <w:lang w:eastAsia="zh-CN"/>
        </w:rPr>
        <w:t xml:space="preserve">. Sidney De Haan Research Centre for Arts and Health. </w:t>
      </w:r>
    </w:p>
    <w:p w14:paraId="74928CAE" w14:textId="77777777" w:rsidR="006E1257" w:rsidRPr="00921C23" w:rsidRDefault="006E1257" w:rsidP="0030601E">
      <w:pPr>
        <w:spacing w:before="0" w:after="200" w:line="276" w:lineRule="auto"/>
        <w:ind w:left="0"/>
        <w:jc w:val="both"/>
        <w:rPr>
          <w:rFonts w:eastAsia="SimSun" w:cs="Arial"/>
          <w:szCs w:val="22"/>
          <w:lang w:eastAsia="zh-CN"/>
        </w:rPr>
      </w:pPr>
      <w:r w:rsidRPr="00921C23">
        <w:rPr>
          <w:rFonts w:eastAsia="SimSun" w:cs="Arial"/>
          <w:szCs w:val="22"/>
          <w:lang w:eastAsia="zh-CN"/>
        </w:rPr>
        <w:t xml:space="preserve">Clift, S., Skingley, A., Coulton, S. &amp; Rodriguez, J. (2011). </w:t>
      </w:r>
      <w:r w:rsidRPr="00921C23">
        <w:rPr>
          <w:rFonts w:eastAsia="SimSun" w:cs="Arial"/>
          <w:i/>
          <w:iCs/>
          <w:szCs w:val="22"/>
          <w:lang w:eastAsia="zh-CN"/>
        </w:rPr>
        <w:t>A controlled evaluation of the health benefits of a participative community singing programme for older people (Silver Song Clubs)</w:t>
      </w:r>
      <w:r w:rsidRPr="00921C23">
        <w:rPr>
          <w:rFonts w:eastAsia="SimSun" w:cs="Arial"/>
          <w:szCs w:val="22"/>
          <w:lang w:eastAsia="zh-CN"/>
        </w:rPr>
        <w:t xml:space="preserve">. Sidney De Haan Research Centre for Arts and Health. </w:t>
      </w:r>
    </w:p>
    <w:p w14:paraId="74928CAF" w14:textId="77777777" w:rsidR="006E1257" w:rsidRPr="00921C23" w:rsidRDefault="006E1257" w:rsidP="0030601E">
      <w:pPr>
        <w:spacing w:before="0" w:after="200" w:line="276" w:lineRule="auto"/>
        <w:ind w:left="0"/>
        <w:jc w:val="both"/>
        <w:rPr>
          <w:rFonts w:eastAsia="SimSun" w:cs="Arial"/>
          <w:szCs w:val="22"/>
          <w:lang w:eastAsia="zh-CN"/>
        </w:rPr>
      </w:pPr>
      <w:r w:rsidRPr="00921C23">
        <w:rPr>
          <w:rFonts w:eastAsia="SimSun" w:cs="Arial"/>
          <w:szCs w:val="22"/>
          <w:lang w:eastAsia="zh-CN"/>
        </w:rPr>
        <w:t xml:space="preserve">Coalter, F. (1996). </w:t>
      </w:r>
      <w:r w:rsidRPr="00921C23">
        <w:rPr>
          <w:rFonts w:eastAsia="SimSun" w:cs="Arial"/>
          <w:i/>
          <w:iCs/>
          <w:szCs w:val="22"/>
          <w:lang w:eastAsia="zh-CN"/>
        </w:rPr>
        <w:t>Sport and anti-social behaviour: a policy-related review</w:t>
      </w:r>
      <w:r w:rsidRPr="00921C23">
        <w:rPr>
          <w:rFonts w:eastAsia="SimSun" w:cs="Arial"/>
          <w:szCs w:val="22"/>
          <w:lang w:eastAsia="zh-CN"/>
        </w:rPr>
        <w:t>. Research Digest, Scottish Sports Council, No.41.</w:t>
      </w:r>
    </w:p>
    <w:p w14:paraId="74928CB0" w14:textId="77777777" w:rsidR="006E1257" w:rsidRPr="00921C23" w:rsidRDefault="006E1257" w:rsidP="0030601E">
      <w:pPr>
        <w:spacing w:before="0" w:after="200" w:line="276" w:lineRule="auto"/>
        <w:ind w:left="0"/>
        <w:jc w:val="both"/>
        <w:rPr>
          <w:rFonts w:eastAsia="SimSun" w:cs="Arial"/>
          <w:szCs w:val="22"/>
          <w:lang w:eastAsia="zh-CN"/>
        </w:rPr>
      </w:pPr>
      <w:r w:rsidRPr="00921C23">
        <w:rPr>
          <w:rFonts w:eastAsia="SimSun" w:cs="Arial"/>
          <w:szCs w:val="22"/>
          <w:lang w:eastAsia="zh-CN"/>
        </w:rPr>
        <w:t xml:space="preserve">Coalter, F. (2005). </w:t>
      </w:r>
      <w:r w:rsidRPr="00921C23">
        <w:rPr>
          <w:rFonts w:eastAsia="SimSun" w:cs="Arial"/>
          <w:i/>
          <w:iCs/>
          <w:szCs w:val="22"/>
          <w:lang w:eastAsia="zh-CN"/>
        </w:rPr>
        <w:t>The Social Benefits of Sport: An Overview to Inform the Community Planning Process</w:t>
      </w:r>
      <w:r w:rsidRPr="00921C23">
        <w:rPr>
          <w:rFonts w:eastAsia="SimSun" w:cs="Arial"/>
          <w:szCs w:val="22"/>
          <w:lang w:eastAsia="zh-CN"/>
        </w:rPr>
        <w:t>. SportScotland Research Report no. 98.</w:t>
      </w:r>
    </w:p>
    <w:p w14:paraId="74928CB1" w14:textId="77777777" w:rsidR="006E1257" w:rsidRPr="00921C23" w:rsidRDefault="006E1257" w:rsidP="0030601E">
      <w:pPr>
        <w:spacing w:before="0" w:after="200" w:line="276" w:lineRule="auto"/>
        <w:ind w:left="0"/>
        <w:jc w:val="both"/>
        <w:rPr>
          <w:rFonts w:eastAsia="SimSun" w:cs="Arial"/>
          <w:szCs w:val="22"/>
          <w:lang w:eastAsia="zh-CN"/>
        </w:rPr>
      </w:pPr>
      <w:r w:rsidRPr="00921C23">
        <w:rPr>
          <w:rFonts w:eastAsia="SimSun" w:cs="Arial"/>
          <w:szCs w:val="22"/>
          <w:lang w:eastAsia="zh-CN"/>
        </w:rPr>
        <w:t xml:space="preserve">Coalter, F. (2007). </w:t>
      </w:r>
      <w:r w:rsidRPr="00921C23">
        <w:rPr>
          <w:rFonts w:eastAsia="SimSun" w:cs="Arial"/>
          <w:i/>
          <w:iCs/>
          <w:szCs w:val="22"/>
          <w:lang w:eastAsia="zh-CN"/>
        </w:rPr>
        <w:t>A wider social role for sport: who's keeping the score?</w:t>
      </w:r>
      <w:r w:rsidRPr="00921C23">
        <w:rPr>
          <w:rFonts w:eastAsia="SimSun" w:cs="Arial"/>
          <w:szCs w:val="22"/>
          <w:lang w:eastAsia="zh-CN"/>
        </w:rPr>
        <w:t xml:space="preserve"> London and New York:</w:t>
      </w:r>
      <w:r w:rsidRPr="00921C23">
        <w:rPr>
          <w:rFonts w:eastAsia="SimSun" w:cs="Arial"/>
          <w:i/>
          <w:iCs/>
          <w:szCs w:val="22"/>
          <w:lang w:eastAsia="zh-CN"/>
        </w:rPr>
        <w:t xml:space="preserve"> </w:t>
      </w:r>
      <w:r w:rsidRPr="00921C23">
        <w:rPr>
          <w:rFonts w:eastAsia="SimSun" w:cs="Arial"/>
          <w:szCs w:val="22"/>
          <w:lang w:eastAsia="zh-CN"/>
        </w:rPr>
        <w:t>Routledge.</w:t>
      </w:r>
    </w:p>
    <w:p w14:paraId="74928CB2" w14:textId="77777777" w:rsidR="006E1257" w:rsidRPr="00921C23" w:rsidRDefault="006E1257" w:rsidP="0030601E">
      <w:pPr>
        <w:spacing w:before="0" w:after="200" w:line="276" w:lineRule="auto"/>
        <w:ind w:left="0"/>
        <w:jc w:val="both"/>
        <w:rPr>
          <w:rFonts w:eastAsia="SimSun" w:cs="Arial"/>
          <w:szCs w:val="22"/>
          <w:lang w:eastAsia="zh-CN"/>
        </w:rPr>
      </w:pPr>
      <w:r w:rsidRPr="00921C23">
        <w:rPr>
          <w:rFonts w:eastAsia="SimSun" w:cs="Arial"/>
          <w:szCs w:val="22"/>
          <w:lang w:eastAsia="zh-CN"/>
        </w:rPr>
        <w:t xml:space="preserve">Coalter, F., Long, J. &amp; Duffield, B. (1986). </w:t>
      </w:r>
      <w:r w:rsidRPr="00921C23">
        <w:rPr>
          <w:rFonts w:eastAsia="SimSun" w:cs="Arial"/>
          <w:i/>
          <w:iCs/>
          <w:szCs w:val="22"/>
          <w:lang w:eastAsia="zh-CN"/>
        </w:rPr>
        <w:t>Rationale for public sector investment in leisure</w:t>
      </w:r>
      <w:r w:rsidRPr="00921C23">
        <w:rPr>
          <w:rFonts w:eastAsia="SimSun" w:cs="Arial"/>
          <w:szCs w:val="22"/>
          <w:lang w:eastAsia="zh-CN"/>
        </w:rPr>
        <w:t xml:space="preserve">. London: Sports Council. </w:t>
      </w:r>
    </w:p>
    <w:p w14:paraId="74928CB3" w14:textId="77777777" w:rsidR="006E1257" w:rsidRPr="00921C23" w:rsidRDefault="006E1257" w:rsidP="0030601E">
      <w:pPr>
        <w:spacing w:before="0" w:after="200" w:line="276" w:lineRule="auto"/>
        <w:ind w:left="0"/>
        <w:jc w:val="both"/>
        <w:rPr>
          <w:rFonts w:eastAsia="SimSun" w:cs="Arial"/>
          <w:i/>
          <w:iCs/>
          <w:szCs w:val="22"/>
          <w:lang w:eastAsia="zh-CN"/>
        </w:rPr>
      </w:pPr>
      <w:r w:rsidRPr="00921C23">
        <w:rPr>
          <w:rFonts w:eastAsia="SimSun" w:cs="Arial"/>
          <w:szCs w:val="22"/>
          <w:lang w:eastAsia="zh-CN"/>
        </w:rPr>
        <w:t xml:space="preserve">Colditz, G.A. (1999). Economic costs of obesity and inactivity. </w:t>
      </w:r>
      <w:r w:rsidRPr="00921C23">
        <w:rPr>
          <w:rFonts w:eastAsia="SimSun" w:cs="Arial"/>
          <w:i/>
          <w:iCs/>
          <w:szCs w:val="22"/>
          <w:lang w:eastAsia="zh-CN"/>
        </w:rPr>
        <w:t>Medicine and Science in Sports and Exercise, Volume 31, Supplement 11,</w:t>
      </w:r>
      <w:r w:rsidRPr="00921C23">
        <w:rPr>
          <w:rFonts w:eastAsia="SimSun" w:cs="Arial"/>
          <w:szCs w:val="22"/>
          <w:lang w:eastAsia="zh-CN"/>
        </w:rPr>
        <w:t xml:space="preserve"> Pages 663-667.</w:t>
      </w:r>
    </w:p>
    <w:p w14:paraId="74928CB4" w14:textId="77777777" w:rsidR="006E1257" w:rsidRPr="00921C23" w:rsidRDefault="006E1257" w:rsidP="0030601E">
      <w:pPr>
        <w:spacing w:before="0" w:after="200" w:line="276" w:lineRule="auto"/>
        <w:ind w:left="0"/>
        <w:jc w:val="both"/>
        <w:rPr>
          <w:rFonts w:eastAsia="SimSun" w:cs="Arial"/>
          <w:szCs w:val="22"/>
          <w:lang w:eastAsia="zh-CN"/>
        </w:rPr>
      </w:pPr>
      <w:r w:rsidRPr="00921C23">
        <w:rPr>
          <w:rFonts w:eastAsia="SimSun" w:cs="Arial"/>
          <w:szCs w:val="22"/>
          <w:lang w:eastAsia="zh-CN"/>
        </w:rPr>
        <w:lastRenderedPageBreak/>
        <w:t xml:space="preserve">Colin Higgs Consulting. (2008). </w:t>
      </w:r>
      <w:r w:rsidRPr="00921C23">
        <w:rPr>
          <w:rFonts w:eastAsia="SimSun" w:cs="Arial"/>
          <w:i/>
          <w:iCs/>
          <w:szCs w:val="22"/>
          <w:lang w:eastAsia="zh-CN"/>
        </w:rPr>
        <w:t>A sport plan for New Brunswick</w:t>
      </w:r>
      <w:r w:rsidRPr="00921C23">
        <w:rPr>
          <w:rFonts w:eastAsia="SimSun" w:cs="Arial"/>
          <w:szCs w:val="22"/>
          <w:lang w:eastAsia="zh-CN"/>
        </w:rPr>
        <w:t xml:space="preserve">. Dept. of Wellness, Culture and Sport, Sport New Brunswick. </w:t>
      </w:r>
    </w:p>
    <w:p w14:paraId="74928CB5" w14:textId="77777777" w:rsidR="006E1257" w:rsidRPr="00921C23" w:rsidRDefault="006E1257" w:rsidP="0030601E">
      <w:pPr>
        <w:spacing w:before="0" w:after="200" w:line="276" w:lineRule="auto"/>
        <w:ind w:left="0"/>
        <w:jc w:val="both"/>
        <w:rPr>
          <w:rFonts w:eastAsia="SimSun" w:cs="Arial"/>
          <w:szCs w:val="22"/>
          <w:lang w:eastAsia="zh-CN"/>
        </w:rPr>
      </w:pPr>
      <w:r w:rsidRPr="00921C23">
        <w:rPr>
          <w:rFonts w:eastAsia="SimSun" w:cs="Arial"/>
          <w:szCs w:val="22"/>
          <w:lang w:eastAsia="zh-CN"/>
        </w:rPr>
        <w:t xml:space="preserve">Colman, R. Hayward, K. (2002). </w:t>
      </w:r>
      <w:r w:rsidRPr="00921C23">
        <w:rPr>
          <w:rFonts w:eastAsia="SimSun" w:cs="Arial"/>
          <w:i/>
          <w:iCs/>
          <w:szCs w:val="22"/>
          <w:lang w:eastAsia="zh-CN"/>
        </w:rPr>
        <w:t>The cost of physical inactivity in Nova Scotia. Measuring Sustainable Development: Application of the genuine progress index to Nova Scotia</w:t>
      </w:r>
      <w:r w:rsidRPr="00921C23">
        <w:rPr>
          <w:rFonts w:eastAsia="SimSun" w:cs="Arial"/>
          <w:szCs w:val="22"/>
          <w:lang w:eastAsia="zh-CN"/>
        </w:rPr>
        <w:t xml:space="preserve">. GPI Atlantic. </w:t>
      </w:r>
    </w:p>
    <w:p w14:paraId="74928CB6" w14:textId="77777777" w:rsidR="006E1257" w:rsidRPr="00921C23" w:rsidRDefault="006E1257" w:rsidP="0030601E">
      <w:pPr>
        <w:spacing w:before="0" w:after="200" w:line="276" w:lineRule="auto"/>
        <w:ind w:left="0"/>
        <w:jc w:val="both"/>
        <w:rPr>
          <w:rFonts w:eastAsia="SimSun" w:cs="Arial"/>
          <w:szCs w:val="22"/>
          <w:lang w:eastAsia="zh-CN"/>
        </w:rPr>
      </w:pPr>
      <w:r w:rsidRPr="00921C23">
        <w:rPr>
          <w:rFonts w:eastAsia="SimSun" w:cs="Arial"/>
          <w:szCs w:val="22"/>
          <w:lang w:eastAsia="zh-CN"/>
        </w:rPr>
        <w:t xml:space="preserve">Cooley, N.J. (2003). </w:t>
      </w:r>
      <w:r w:rsidRPr="00921C23">
        <w:rPr>
          <w:rFonts w:eastAsia="SimSun" w:cs="Arial"/>
          <w:i/>
          <w:iCs/>
          <w:szCs w:val="22"/>
          <w:lang w:eastAsia="zh-CN"/>
        </w:rPr>
        <w:t>Arts and culture in medicine and health: A survey research paper</w:t>
      </w:r>
      <w:r w:rsidRPr="00921C23">
        <w:rPr>
          <w:rFonts w:eastAsia="SimSun" w:cs="Arial"/>
          <w:szCs w:val="22"/>
          <w:lang w:eastAsia="zh-CN"/>
        </w:rPr>
        <w:t>. Cooley &amp; Associates: Embracing Change Creatively.</w:t>
      </w:r>
    </w:p>
    <w:p w14:paraId="74928CB7" w14:textId="77777777" w:rsidR="006E1257" w:rsidRPr="00921C23" w:rsidRDefault="006E1257" w:rsidP="0030601E">
      <w:pPr>
        <w:spacing w:before="0" w:after="200" w:line="276" w:lineRule="auto"/>
        <w:ind w:left="0"/>
        <w:jc w:val="both"/>
        <w:rPr>
          <w:rFonts w:eastAsia="SimSun" w:cs="Arial"/>
          <w:szCs w:val="22"/>
          <w:lang w:eastAsia="zh-CN"/>
        </w:rPr>
      </w:pPr>
      <w:r w:rsidRPr="00921C23">
        <w:rPr>
          <w:rFonts w:eastAsia="SimSun" w:cs="Arial"/>
          <w:szCs w:val="22"/>
          <w:lang w:eastAsia="zh-CN"/>
        </w:rPr>
        <w:t xml:space="preserve">Courneya, K.S., Tamburrini, A.L., Woolcott, C.G., McNeely, M.L., Karvinen, K.H., Campbell, K.L., McTiernan, A., Friedenreich, C.M. (2011). The Alberta Physical Activity and Breast Cancer Prevention Trial: quality of life outcomes. </w:t>
      </w:r>
      <w:r w:rsidRPr="00921C23">
        <w:rPr>
          <w:rFonts w:eastAsia="SimSun" w:cs="Arial"/>
          <w:i/>
          <w:iCs/>
          <w:szCs w:val="22"/>
          <w:lang w:eastAsia="zh-CN"/>
        </w:rPr>
        <w:t>Preventive Medicine</w:t>
      </w:r>
      <w:r w:rsidRPr="00921C23">
        <w:rPr>
          <w:rFonts w:eastAsia="SimSun" w:cs="Arial"/>
          <w:szCs w:val="22"/>
          <w:lang w:eastAsia="zh-CN"/>
        </w:rPr>
        <w:t xml:space="preserve">, </w:t>
      </w:r>
      <w:r w:rsidRPr="00921C23">
        <w:rPr>
          <w:rFonts w:eastAsia="SimSun" w:cs="Arial"/>
          <w:i/>
          <w:iCs/>
          <w:szCs w:val="22"/>
          <w:lang w:eastAsia="zh-CN"/>
        </w:rPr>
        <w:t>Volume 52, Issue 1,</w:t>
      </w:r>
      <w:r w:rsidRPr="00921C23">
        <w:rPr>
          <w:rFonts w:eastAsia="SimSun" w:cs="Arial"/>
          <w:szCs w:val="22"/>
          <w:lang w:eastAsia="zh-CN"/>
        </w:rPr>
        <w:t xml:space="preserve"> Pages 26-32. </w:t>
      </w:r>
    </w:p>
    <w:p w14:paraId="74928CB8" w14:textId="77777777" w:rsidR="006E1257" w:rsidRPr="00921C23" w:rsidRDefault="006E1257" w:rsidP="0030601E">
      <w:pPr>
        <w:spacing w:before="0" w:after="200" w:line="276" w:lineRule="auto"/>
        <w:ind w:left="0"/>
        <w:jc w:val="both"/>
        <w:rPr>
          <w:rFonts w:eastAsia="SimSun" w:cs="Arial"/>
          <w:szCs w:val="22"/>
          <w:lang w:eastAsia="zh-CN"/>
        </w:rPr>
      </w:pPr>
      <w:r w:rsidRPr="00921C23">
        <w:rPr>
          <w:rFonts w:eastAsia="SimSun" w:cs="Arial"/>
          <w:szCs w:val="22"/>
          <w:lang w:eastAsia="zh-CN"/>
        </w:rPr>
        <w:t xml:space="preserve">Cox, S. (2012). </w:t>
      </w:r>
      <w:r w:rsidRPr="00921C23">
        <w:rPr>
          <w:rFonts w:eastAsia="SimSun" w:cs="Arial"/>
          <w:i/>
          <w:iCs/>
          <w:szCs w:val="22"/>
          <w:lang w:eastAsia="zh-CN"/>
        </w:rPr>
        <w:t>Game of Life: How sport and recreation can help make us healthier, happier and richer</w:t>
      </w:r>
      <w:r w:rsidRPr="00921C23">
        <w:rPr>
          <w:rFonts w:eastAsia="SimSun" w:cs="Arial"/>
          <w:szCs w:val="22"/>
          <w:lang w:eastAsia="zh-CN"/>
        </w:rPr>
        <w:t xml:space="preserve">. The Sport and Recreation Alliance. </w:t>
      </w:r>
    </w:p>
    <w:p w14:paraId="74928CB9" w14:textId="77777777" w:rsidR="006E1257" w:rsidRPr="00921C23" w:rsidRDefault="006E1257" w:rsidP="0030601E">
      <w:pPr>
        <w:spacing w:before="0" w:after="200" w:line="276" w:lineRule="auto"/>
        <w:ind w:left="0"/>
        <w:jc w:val="both"/>
        <w:rPr>
          <w:rFonts w:eastAsia="SimSun" w:cs="Arial"/>
          <w:szCs w:val="22"/>
          <w:lang w:eastAsia="zh-CN"/>
        </w:rPr>
      </w:pPr>
      <w:r w:rsidRPr="00921C23">
        <w:rPr>
          <w:rFonts w:eastAsia="SimSun" w:cs="Arial"/>
          <w:szCs w:val="22"/>
          <w:lang w:eastAsia="zh-CN"/>
        </w:rPr>
        <w:t xml:space="preserve">Creative New Zealand. (1999). </w:t>
      </w:r>
      <w:r w:rsidRPr="00921C23">
        <w:rPr>
          <w:rFonts w:eastAsia="SimSun" w:cs="Arial"/>
          <w:i/>
          <w:iCs/>
          <w:szCs w:val="22"/>
          <w:lang w:eastAsia="zh-CN"/>
        </w:rPr>
        <w:t>Arts is Every day: A survey of arts participation in New Zealand Adults</w:t>
      </w:r>
      <w:r w:rsidRPr="00921C23">
        <w:rPr>
          <w:rFonts w:eastAsia="SimSun" w:cs="Arial"/>
          <w:szCs w:val="22"/>
          <w:lang w:eastAsia="zh-CN"/>
        </w:rPr>
        <w:t xml:space="preserve">. Wellington: Creative New Zealand.  </w:t>
      </w:r>
    </w:p>
    <w:p w14:paraId="74928CBA" w14:textId="77777777" w:rsidR="006E1257" w:rsidRPr="00921C23" w:rsidRDefault="006E1257" w:rsidP="0030601E">
      <w:pPr>
        <w:spacing w:before="0" w:after="200" w:line="276" w:lineRule="auto"/>
        <w:ind w:left="0"/>
        <w:jc w:val="both"/>
        <w:rPr>
          <w:rFonts w:eastAsia="SimSun" w:cs="Arial"/>
          <w:szCs w:val="22"/>
          <w:lang w:eastAsia="zh-CN"/>
        </w:rPr>
      </w:pPr>
      <w:r w:rsidRPr="00921C23">
        <w:rPr>
          <w:rFonts w:eastAsia="SimSun" w:cs="Arial"/>
          <w:szCs w:val="22"/>
          <w:lang w:eastAsia="zh-CN"/>
        </w:rPr>
        <w:t xml:space="preserve">D’Souza, J., Low, N., Lee, L., Morrell, G. &amp; Hall, J. (2011). </w:t>
      </w:r>
      <w:r w:rsidRPr="00921C23">
        <w:rPr>
          <w:rFonts w:eastAsia="SimSun" w:cs="Arial"/>
          <w:i/>
          <w:iCs/>
          <w:szCs w:val="22"/>
          <w:lang w:eastAsia="zh-CN"/>
        </w:rPr>
        <w:t xml:space="preserve">Understanding the drivers of volunteering in culture and sport: analysis of the Taking Part Survey. </w:t>
      </w:r>
      <w:r w:rsidRPr="00921C23">
        <w:rPr>
          <w:rFonts w:eastAsia="SimSun" w:cs="Arial"/>
          <w:szCs w:val="22"/>
          <w:lang w:eastAsia="zh-CN"/>
        </w:rPr>
        <w:t xml:space="preserve">CASE. </w:t>
      </w:r>
    </w:p>
    <w:p w14:paraId="74928CBB" w14:textId="77777777" w:rsidR="006E1257" w:rsidRPr="00921C23" w:rsidRDefault="006E1257" w:rsidP="0030601E">
      <w:pPr>
        <w:spacing w:before="0" w:after="200" w:line="276" w:lineRule="auto"/>
        <w:ind w:left="0"/>
        <w:jc w:val="both"/>
        <w:rPr>
          <w:rFonts w:eastAsia="SimSun" w:cs="Arial"/>
          <w:szCs w:val="22"/>
          <w:lang w:eastAsia="zh-CN"/>
        </w:rPr>
      </w:pPr>
      <w:r w:rsidRPr="00921C23">
        <w:rPr>
          <w:rFonts w:eastAsia="SimSun" w:cs="Arial"/>
          <w:szCs w:val="22"/>
          <w:lang w:eastAsia="zh-CN"/>
        </w:rPr>
        <w:t xml:space="preserve">Danielsen, A. (2008). The persistence of cultural divides - Reflections on the audience for culture and the arts in Norway. </w:t>
      </w:r>
      <w:r w:rsidRPr="00921C23">
        <w:rPr>
          <w:rFonts w:eastAsia="SimSun" w:cs="Arial"/>
          <w:i/>
          <w:iCs/>
          <w:szCs w:val="22"/>
          <w:lang w:eastAsia="zh-CN"/>
        </w:rPr>
        <w:t>International Journal of Cultural Policy, Volume 14, Issue 1,</w:t>
      </w:r>
      <w:r w:rsidRPr="00921C23">
        <w:rPr>
          <w:rFonts w:eastAsia="SimSun" w:cs="Arial"/>
          <w:szCs w:val="22"/>
          <w:lang w:eastAsia="zh-CN"/>
        </w:rPr>
        <w:t xml:space="preserve"> Pages 95-112. </w:t>
      </w:r>
    </w:p>
    <w:p w14:paraId="74928CBC" w14:textId="77777777" w:rsidR="006E1257" w:rsidRPr="00921C23" w:rsidRDefault="006E1257" w:rsidP="0030601E">
      <w:pPr>
        <w:spacing w:before="0" w:after="200" w:line="276" w:lineRule="auto"/>
        <w:ind w:left="0"/>
        <w:jc w:val="both"/>
        <w:rPr>
          <w:rFonts w:eastAsia="SimSun" w:cs="Arial"/>
          <w:szCs w:val="22"/>
          <w:lang w:eastAsia="zh-CN"/>
        </w:rPr>
      </w:pPr>
      <w:r w:rsidRPr="00921C23">
        <w:rPr>
          <w:rFonts w:eastAsia="SimSun" w:cs="Arial"/>
          <w:szCs w:val="22"/>
          <w:lang w:eastAsia="zh-CN"/>
        </w:rPr>
        <w:t xml:space="preserve">Davis, C.L., Tomporowski, P.D., McDowell, J.E., Austin, B.P., Miller, P.H., Yanasak, N.E., Allison, J.D. and Naglieri, J.A. (2011). Exercise improves executive function and achievement and alters brain activation in overweight children: a randomized, controlled trial. </w:t>
      </w:r>
      <w:r w:rsidRPr="00921C23">
        <w:rPr>
          <w:rFonts w:eastAsia="SimSun" w:cs="Arial"/>
          <w:i/>
          <w:iCs/>
          <w:szCs w:val="22"/>
          <w:lang w:eastAsia="zh-CN"/>
        </w:rPr>
        <w:t>Health psychology, Volume 30, Issue 1,</w:t>
      </w:r>
      <w:r w:rsidRPr="00921C23">
        <w:rPr>
          <w:rFonts w:eastAsia="SimSun" w:cs="Arial"/>
          <w:szCs w:val="22"/>
          <w:lang w:eastAsia="zh-CN"/>
        </w:rPr>
        <w:t xml:space="preserve"> Pages 91-98.</w:t>
      </w:r>
    </w:p>
    <w:p w14:paraId="74928CBD" w14:textId="77777777" w:rsidR="006E1257" w:rsidRPr="00921C23" w:rsidRDefault="006E1257" w:rsidP="0030601E">
      <w:pPr>
        <w:spacing w:before="0" w:after="200" w:line="276" w:lineRule="auto"/>
        <w:ind w:left="0"/>
        <w:jc w:val="both"/>
        <w:rPr>
          <w:rFonts w:eastAsia="SimSun" w:cs="Arial"/>
          <w:szCs w:val="22"/>
          <w:lang w:eastAsia="zh-CN"/>
        </w:rPr>
      </w:pPr>
      <w:r w:rsidRPr="00921C23">
        <w:rPr>
          <w:rFonts w:eastAsia="SimSun" w:cs="Arial"/>
          <w:szCs w:val="22"/>
          <w:lang w:eastAsia="zh-CN"/>
        </w:rPr>
        <w:t xml:space="preserve">Dawkins, M.P., Williams, M.M. and Guilbault, M. (2006). Participation in School Sports: Risk or Protective Factor for Drug Use Among Black and White Students? </w:t>
      </w:r>
      <w:r w:rsidRPr="00921C23">
        <w:rPr>
          <w:rFonts w:eastAsia="SimSun" w:cs="Arial"/>
          <w:i/>
          <w:iCs/>
          <w:szCs w:val="22"/>
          <w:lang w:eastAsia="zh-CN"/>
        </w:rPr>
        <w:t>Journal of Negro Education</w:t>
      </w:r>
      <w:r w:rsidRPr="00921C23">
        <w:rPr>
          <w:rFonts w:eastAsia="SimSun" w:cs="Arial"/>
          <w:szCs w:val="22"/>
          <w:lang w:eastAsia="zh-CN"/>
        </w:rPr>
        <w:t xml:space="preserve">, </w:t>
      </w:r>
      <w:r w:rsidRPr="00921C23">
        <w:rPr>
          <w:rFonts w:eastAsia="SimSun" w:cs="Arial"/>
          <w:i/>
          <w:iCs/>
          <w:szCs w:val="22"/>
          <w:lang w:eastAsia="zh-CN"/>
        </w:rPr>
        <w:t>Volume 75, Issue 1</w:t>
      </w:r>
      <w:r w:rsidRPr="00921C23">
        <w:rPr>
          <w:rFonts w:eastAsia="SimSun" w:cs="Arial"/>
          <w:szCs w:val="22"/>
          <w:lang w:eastAsia="zh-CN"/>
        </w:rPr>
        <w:t>, Pages 25-33.</w:t>
      </w:r>
    </w:p>
    <w:p w14:paraId="74928CBE" w14:textId="77777777" w:rsidR="006E1257" w:rsidRPr="00921C23" w:rsidRDefault="006E1257" w:rsidP="0030601E">
      <w:pPr>
        <w:spacing w:before="0" w:after="200" w:line="276" w:lineRule="auto"/>
        <w:ind w:left="0"/>
        <w:jc w:val="both"/>
        <w:rPr>
          <w:rFonts w:eastAsia="SimSun" w:cs="Arial"/>
          <w:szCs w:val="22"/>
          <w:lang w:eastAsia="zh-CN"/>
        </w:rPr>
      </w:pPr>
      <w:r w:rsidRPr="00921C23">
        <w:rPr>
          <w:rFonts w:eastAsia="SimSun" w:cs="Arial"/>
          <w:szCs w:val="22"/>
          <w:lang w:eastAsia="zh-CN"/>
        </w:rPr>
        <w:t xml:space="preserve">DCMS. (2010). Taking Part: The National Survey of Culture, Leisure and Sport. Adult and Child Report 2009/10. London: DCMS. </w:t>
      </w:r>
    </w:p>
    <w:p w14:paraId="74928CBF" w14:textId="77777777" w:rsidR="006E1257" w:rsidRDefault="006E1257" w:rsidP="0030601E">
      <w:pPr>
        <w:spacing w:before="0" w:after="200" w:line="276" w:lineRule="auto"/>
        <w:ind w:left="0"/>
        <w:jc w:val="both"/>
        <w:rPr>
          <w:rFonts w:eastAsia="SimSun" w:cs="Arial"/>
          <w:szCs w:val="22"/>
          <w:lang w:eastAsia="zh-CN"/>
        </w:rPr>
      </w:pPr>
      <w:r w:rsidRPr="00921C23">
        <w:rPr>
          <w:rFonts w:eastAsia="SimSun" w:cs="Arial"/>
          <w:szCs w:val="22"/>
          <w:lang w:eastAsia="zh-CN"/>
        </w:rPr>
        <w:t xml:space="preserve">DCMS. (2011). Taking part: The national survey of culture, leisure and sport 2010/11. London: DCMS. </w:t>
      </w:r>
    </w:p>
    <w:p w14:paraId="74928CC0" w14:textId="77777777" w:rsidR="006E1257" w:rsidRPr="00921C23" w:rsidRDefault="006E1257" w:rsidP="0030601E">
      <w:pPr>
        <w:spacing w:before="0" w:after="200" w:line="276" w:lineRule="auto"/>
        <w:ind w:left="0"/>
        <w:jc w:val="both"/>
        <w:rPr>
          <w:rFonts w:eastAsia="SimSun" w:cs="Arial"/>
          <w:szCs w:val="22"/>
          <w:lang w:eastAsia="zh-CN"/>
        </w:rPr>
      </w:pPr>
      <w:r w:rsidRPr="00921C23">
        <w:rPr>
          <w:rFonts w:eastAsia="SimSun" w:cs="Arial"/>
          <w:szCs w:val="22"/>
          <w:lang w:eastAsia="zh-CN"/>
        </w:rPr>
        <w:t xml:space="preserve">DCMS/Strategy Unit. (2002). </w:t>
      </w:r>
      <w:r w:rsidRPr="00921C23">
        <w:rPr>
          <w:rFonts w:eastAsia="SimSun" w:cs="Arial"/>
          <w:i/>
          <w:iCs/>
          <w:szCs w:val="22"/>
          <w:lang w:eastAsia="zh-CN"/>
        </w:rPr>
        <w:t>Game plan: A strategy for delivering Government's sport and physical activity objectives.</w:t>
      </w:r>
      <w:r w:rsidRPr="00921C23">
        <w:rPr>
          <w:rFonts w:eastAsia="SimSun" w:cs="Arial"/>
          <w:szCs w:val="22"/>
          <w:lang w:eastAsia="zh-CN"/>
        </w:rPr>
        <w:t xml:space="preserve"> London: Cabinet Office.</w:t>
      </w:r>
    </w:p>
    <w:p w14:paraId="74928CC1" w14:textId="77777777" w:rsidR="006E1257" w:rsidRPr="00921C23" w:rsidRDefault="006E1257" w:rsidP="0030601E">
      <w:pPr>
        <w:spacing w:before="0" w:after="200" w:line="276" w:lineRule="auto"/>
        <w:ind w:left="0"/>
        <w:jc w:val="both"/>
        <w:rPr>
          <w:rFonts w:eastAsia="SimSun" w:cs="Arial"/>
          <w:szCs w:val="22"/>
          <w:lang w:eastAsia="zh-CN"/>
        </w:rPr>
      </w:pPr>
      <w:r w:rsidRPr="00921C23">
        <w:rPr>
          <w:rFonts w:eastAsia="SimSun" w:cs="Arial"/>
          <w:szCs w:val="22"/>
          <w:lang w:eastAsia="zh-CN"/>
        </w:rPr>
        <w:t xml:space="preserve">de Haan, J. &amp; Knulst, W.P. (2000). The Reach of the Arts. The Netherlands Institute for Social Research. Number 166. </w:t>
      </w:r>
    </w:p>
    <w:p w14:paraId="74928CC2" w14:textId="77777777" w:rsidR="006E1257" w:rsidRPr="00921C23" w:rsidRDefault="006E1257" w:rsidP="0030601E">
      <w:pPr>
        <w:spacing w:before="0" w:after="200" w:line="276" w:lineRule="auto"/>
        <w:ind w:left="0"/>
        <w:jc w:val="both"/>
        <w:rPr>
          <w:rFonts w:eastAsia="SimSun" w:cs="Arial"/>
          <w:szCs w:val="22"/>
          <w:lang w:eastAsia="zh-CN"/>
        </w:rPr>
      </w:pPr>
      <w:r w:rsidRPr="00921C23">
        <w:rPr>
          <w:rFonts w:eastAsia="SimSun" w:cs="Arial"/>
          <w:szCs w:val="22"/>
          <w:lang w:eastAsia="zh-CN"/>
        </w:rPr>
        <w:t xml:space="preserve">Delaney &amp; Keaney. (2006). </w:t>
      </w:r>
      <w:r w:rsidRPr="00921C23">
        <w:rPr>
          <w:rFonts w:eastAsia="SimSun" w:cs="Arial"/>
          <w:i/>
          <w:iCs/>
          <w:szCs w:val="22"/>
          <w:lang w:eastAsia="zh-CN"/>
        </w:rPr>
        <w:t>Cultural participation, social capital and civil renewal in the United Kingdom: Statistical evidence from national and international survey data.</w:t>
      </w:r>
      <w:r w:rsidRPr="00921C23">
        <w:rPr>
          <w:rFonts w:eastAsia="SimSun" w:cs="Arial"/>
          <w:szCs w:val="22"/>
          <w:lang w:eastAsia="zh-CN"/>
        </w:rPr>
        <w:t xml:space="preserve"> Economic and Social Research Institute and Institute for Public Policy Research.</w:t>
      </w:r>
    </w:p>
    <w:p w14:paraId="74928CC3" w14:textId="77777777" w:rsidR="006E1257" w:rsidRPr="00921C23" w:rsidRDefault="006E1257" w:rsidP="0030601E">
      <w:pPr>
        <w:spacing w:before="0" w:after="200" w:line="276" w:lineRule="auto"/>
        <w:ind w:left="0"/>
        <w:jc w:val="both"/>
        <w:rPr>
          <w:rFonts w:cs="Arial"/>
          <w:color w:val="000000"/>
          <w:szCs w:val="22"/>
          <w:lang w:eastAsia="zh-CN"/>
        </w:rPr>
      </w:pPr>
      <w:r w:rsidRPr="00921C23">
        <w:rPr>
          <w:rFonts w:cs="Arial"/>
          <w:color w:val="000000"/>
          <w:szCs w:val="22"/>
          <w:lang w:eastAsia="zh-CN"/>
        </w:rPr>
        <w:t xml:space="preserve">Devlin, P. (2010). </w:t>
      </w:r>
      <w:r w:rsidRPr="00921C23">
        <w:rPr>
          <w:rFonts w:cs="Arial"/>
          <w:i/>
          <w:iCs/>
          <w:color w:val="000000"/>
          <w:szCs w:val="22"/>
          <w:lang w:eastAsia="zh-CN"/>
        </w:rPr>
        <w:t>Restoring the Balance: the effect of arts participation on wellbeing and health.</w:t>
      </w:r>
      <w:r w:rsidRPr="00921C23">
        <w:rPr>
          <w:rFonts w:cs="Arial"/>
          <w:color w:val="000000"/>
          <w:szCs w:val="22"/>
          <w:lang w:eastAsia="zh-CN"/>
        </w:rPr>
        <w:t xml:space="preserve"> Voluntary Arts England. </w:t>
      </w:r>
    </w:p>
    <w:p w14:paraId="74928CC4" w14:textId="77777777" w:rsidR="006E1257" w:rsidRPr="00921C23" w:rsidRDefault="006E1257" w:rsidP="0030601E">
      <w:pPr>
        <w:spacing w:before="0" w:after="200" w:line="276" w:lineRule="auto"/>
        <w:ind w:left="0"/>
        <w:jc w:val="both"/>
        <w:rPr>
          <w:rFonts w:eastAsia="SimSun" w:cs="Arial"/>
          <w:szCs w:val="22"/>
          <w:lang w:eastAsia="zh-CN"/>
        </w:rPr>
      </w:pPr>
      <w:r w:rsidRPr="00921C23">
        <w:rPr>
          <w:rFonts w:eastAsia="SimSun" w:cs="Arial"/>
          <w:szCs w:val="22"/>
          <w:lang w:eastAsia="zh-CN"/>
        </w:rPr>
        <w:lastRenderedPageBreak/>
        <w:t xml:space="preserve">DiMaggio &amp; Mukhtar. (2004). Arts participation as cultural capital in the United States, 1982-2002: Signs of decline? </w:t>
      </w:r>
      <w:r w:rsidRPr="00921C23">
        <w:rPr>
          <w:rFonts w:eastAsia="SimSun" w:cs="Arial"/>
          <w:i/>
          <w:iCs/>
          <w:szCs w:val="22"/>
          <w:lang w:eastAsia="zh-CN"/>
        </w:rPr>
        <w:t>Poetics, Volume 32</w:t>
      </w:r>
      <w:r w:rsidRPr="00921C23">
        <w:rPr>
          <w:rFonts w:eastAsia="SimSun" w:cs="Arial"/>
          <w:szCs w:val="22"/>
          <w:lang w:eastAsia="zh-CN"/>
        </w:rPr>
        <w:t>, Pages 169-194.</w:t>
      </w:r>
    </w:p>
    <w:p w14:paraId="74928CC5" w14:textId="77777777" w:rsidR="006E1257" w:rsidRPr="00921C23" w:rsidRDefault="006E1257" w:rsidP="0030601E">
      <w:pPr>
        <w:spacing w:before="0" w:after="200" w:line="276" w:lineRule="auto"/>
        <w:ind w:left="0"/>
        <w:jc w:val="both"/>
        <w:rPr>
          <w:rFonts w:eastAsia="SimSun" w:cs="Arial"/>
          <w:szCs w:val="22"/>
          <w:lang w:eastAsia="zh-CN"/>
        </w:rPr>
      </w:pPr>
      <w:r w:rsidRPr="00921C23">
        <w:rPr>
          <w:rFonts w:eastAsia="SimSun" w:cs="Arial"/>
          <w:szCs w:val="22"/>
          <w:lang w:eastAsia="zh-CN"/>
        </w:rPr>
        <w:t xml:space="preserve">Dodd, Jocelyn., Jones, Ceri., Watson, Sheila., Golding, Viv &amp; Kirk, Elee. (2011). </w:t>
      </w:r>
      <w:r w:rsidRPr="00921C23">
        <w:rPr>
          <w:rFonts w:eastAsia="SimSun" w:cs="Arial"/>
          <w:i/>
          <w:iCs/>
          <w:szCs w:val="22"/>
          <w:lang w:eastAsia="zh-CN"/>
        </w:rPr>
        <w:t>An evaluation of the MLA Their Past Your Future 2 programme, 2008-2010.</w:t>
      </w:r>
      <w:r w:rsidRPr="00921C23">
        <w:rPr>
          <w:rFonts w:eastAsia="SimSun" w:cs="Arial"/>
          <w:szCs w:val="22"/>
          <w:lang w:eastAsia="zh-CN"/>
        </w:rPr>
        <w:t xml:space="preserve"> Research Centre for Museums and Galleries, University of Leicester.</w:t>
      </w:r>
    </w:p>
    <w:p w14:paraId="74928CC6" w14:textId="77777777" w:rsidR="006E1257" w:rsidRPr="00921C23" w:rsidRDefault="006E1257" w:rsidP="0030601E">
      <w:pPr>
        <w:spacing w:before="0" w:after="200" w:line="276" w:lineRule="auto"/>
        <w:ind w:left="0"/>
        <w:jc w:val="both"/>
        <w:rPr>
          <w:rFonts w:eastAsia="SimSun" w:cs="Arial"/>
          <w:szCs w:val="22"/>
          <w:lang w:eastAsia="zh-CN"/>
        </w:rPr>
      </w:pPr>
      <w:r w:rsidRPr="00921C23">
        <w:rPr>
          <w:rFonts w:eastAsia="SimSun" w:cs="Arial"/>
          <w:szCs w:val="22"/>
          <w:lang w:eastAsia="zh-CN"/>
        </w:rPr>
        <w:t xml:space="preserve">Dodd, Jocelyn., O'Riain, Helen., Hooper-Greenhill, Eilean., Sandell, Richard., Heritage Lottery Fund. (2002). </w:t>
      </w:r>
      <w:r w:rsidRPr="00921C23">
        <w:rPr>
          <w:rFonts w:eastAsia="SimSun" w:cs="Arial"/>
          <w:i/>
          <w:iCs/>
          <w:szCs w:val="22"/>
          <w:lang w:eastAsia="zh-CN"/>
        </w:rPr>
        <w:t>A catalyst for change: the social impact of the Open Museum.</w:t>
      </w:r>
      <w:r w:rsidRPr="00921C23">
        <w:rPr>
          <w:rFonts w:eastAsia="SimSun" w:cs="Arial"/>
          <w:szCs w:val="22"/>
          <w:lang w:eastAsia="zh-CN"/>
        </w:rPr>
        <w:t xml:space="preserve"> Research Centre for Museums and Galleries.</w:t>
      </w:r>
    </w:p>
    <w:p w14:paraId="74928CC7" w14:textId="7FDD75B4" w:rsidR="006E1257" w:rsidRPr="00921C23" w:rsidRDefault="006E1257" w:rsidP="0030601E">
      <w:pPr>
        <w:spacing w:before="0" w:after="200" w:line="276" w:lineRule="auto"/>
        <w:ind w:left="0"/>
        <w:jc w:val="both"/>
        <w:rPr>
          <w:rFonts w:eastAsia="SimSun" w:cs="Arial"/>
          <w:szCs w:val="22"/>
          <w:lang w:eastAsia="zh-CN"/>
        </w:rPr>
      </w:pPr>
      <w:r w:rsidRPr="00921C23">
        <w:rPr>
          <w:rFonts w:eastAsia="SimSun" w:cs="Arial"/>
          <w:szCs w:val="22"/>
          <w:lang w:eastAsia="zh-CN"/>
        </w:rPr>
        <w:t xml:space="preserve">Downward, P. and Rasciute, S. (2011). An economic analysis of the subjective health and </w:t>
      </w:r>
      <w:r w:rsidR="00A02536">
        <w:rPr>
          <w:rFonts w:eastAsia="SimSun" w:cs="Arial"/>
          <w:szCs w:val="22"/>
          <w:lang w:eastAsia="zh-CN"/>
        </w:rPr>
        <w:t>wellbeing</w:t>
      </w:r>
      <w:r w:rsidRPr="00921C23">
        <w:rPr>
          <w:rFonts w:eastAsia="SimSun" w:cs="Arial"/>
          <w:szCs w:val="22"/>
          <w:lang w:eastAsia="zh-CN"/>
        </w:rPr>
        <w:t xml:space="preserve"> of physical activity in Rodriguez, P., Kesenne, S. and Humphreys B.R. </w:t>
      </w:r>
      <w:r w:rsidRPr="00921C23">
        <w:rPr>
          <w:rFonts w:eastAsia="SimSun" w:cs="Arial"/>
          <w:i/>
          <w:iCs/>
          <w:szCs w:val="22"/>
          <w:lang w:eastAsia="zh-CN"/>
        </w:rPr>
        <w:t xml:space="preserve">The Economics of Sport, Health and Happiness: The promotion of </w:t>
      </w:r>
      <w:r w:rsidR="00A02536">
        <w:rPr>
          <w:rFonts w:eastAsia="SimSun" w:cs="Arial"/>
          <w:i/>
          <w:iCs/>
          <w:szCs w:val="22"/>
          <w:lang w:eastAsia="zh-CN"/>
        </w:rPr>
        <w:t>wellbeing</w:t>
      </w:r>
      <w:r w:rsidRPr="00921C23">
        <w:rPr>
          <w:rFonts w:eastAsia="SimSun" w:cs="Arial"/>
          <w:i/>
          <w:iCs/>
          <w:szCs w:val="22"/>
          <w:lang w:eastAsia="zh-CN"/>
        </w:rPr>
        <w:t xml:space="preserve"> through sporting activities</w:t>
      </w:r>
      <w:r w:rsidRPr="00921C23">
        <w:rPr>
          <w:rFonts w:eastAsia="SimSun" w:cs="Arial"/>
          <w:szCs w:val="22"/>
          <w:lang w:eastAsia="zh-CN"/>
        </w:rPr>
        <w:t>. Edward Elgar Publishing Limited. Pages 33-53.</w:t>
      </w:r>
    </w:p>
    <w:p w14:paraId="74928CC8" w14:textId="77777777" w:rsidR="006E1257" w:rsidRPr="00921C23" w:rsidRDefault="006E1257" w:rsidP="0030601E">
      <w:pPr>
        <w:spacing w:before="0" w:after="200" w:line="276" w:lineRule="auto"/>
        <w:ind w:left="0"/>
        <w:jc w:val="both"/>
        <w:rPr>
          <w:rFonts w:eastAsia="SimSun" w:cs="Arial"/>
          <w:szCs w:val="22"/>
          <w:lang w:eastAsia="zh-CN"/>
        </w:rPr>
      </w:pPr>
      <w:r w:rsidRPr="00921C23">
        <w:rPr>
          <w:rFonts w:eastAsia="SimSun" w:cs="Arial"/>
          <w:szCs w:val="22"/>
          <w:lang w:eastAsia="zh-CN"/>
        </w:rPr>
        <w:t>Downward, P. and Rasciute, S. (2011). Does sport make you happy? An analysis of the well</w:t>
      </w:r>
      <w:r w:rsidRPr="000542AD">
        <w:rPr>
          <w:rFonts w:ascii="Cambria Math" w:eastAsia="SimSun" w:hAnsi="Cambria Math" w:cs="Cambria Math"/>
          <w:szCs w:val="22"/>
          <w:lang w:eastAsia="zh-CN"/>
        </w:rPr>
        <w:t>‐</w:t>
      </w:r>
      <w:r w:rsidRPr="00921C23">
        <w:rPr>
          <w:rFonts w:eastAsia="SimSun" w:cs="Arial"/>
          <w:szCs w:val="22"/>
          <w:lang w:eastAsia="zh-CN"/>
        </w:rPr>
        <w:t xml:space="preserve">being derived from sports participation. </w:t>
      </w:r>
      <w:r w:rsidRPr="00921C23">
        <w:rPr>
          <w:rFonts w:eastAsia="SimSun" w:cs="Arial"/>
          <w:i/>
          <w:iCs/>
          <w:szCs w:val="22"/>
          <w:lang w:eastAsia="zh-CN"/>
        </w:rPr>
        <w:t>International Review of Applied Economics, Volume 25, Issue 3,</w:t>
      </w:r>
      <w:r w:rsidRPr="00921C23">
        <w:rPr>
          <w:rFonts w:eastAsia="SimSun" w:cs="Arial"/>
          <w:szCs w:val="22"/>
          <w:lang w:eastAsia="zh-CN"/>
        </w:rPr>
        <w:t xml:space="preserve"> Pages 331-348. </w:t>
      </w:r>
    </w:p>
    <w:p w14:paraId="74928CC9" w14:textId="77777777" w:rsidR="006E1257" w:rsidRPr="00921C23" w:rsidRDefault="006E1257" w:rsidP="0030601E">
      <w:pPr>
        <w:spacing w:before="0" w:after="200" w:line="276" w:lineRule="auto"/>
        <w:ind w:left="0"/>
        <w:jc w:val="both"/>
        <w:rPr>
          <w:rFonts w:eastAsia="SimSun" w:cs="Arial"/>
          <w:szCs w:val="22"/>
          <w:lang w:eastAsia="zh-CN"/>
        </w:rPr>
      </w:pPr>
      <w:r w:rsidRPr="00921C23">
        <w:rPr>
          <w:rFonts w:eastAsia="SimSun" w:cs="Arial"/>
          <w:szCs w:val="22"/>
          <w:lang w:eastAsia="zh-CN"/>
        </w:rPr>
        <w:t xml:space="preserve">Duxbury, N &amp; Gillette, E. (2007). </w:t>
      </w:r>
      <w:r w:rsidRPr="00921C23">
        <w:rPr>
          <w:rFonts w:eastAsia="SimSun" w:cs="Arial"/>
          <w:i/>
          <w:iCs/>
          <w:szCs w:val="22"/>
          <w:lang w:eastAsia="zh-CN"/>
        </w:rPr>
        <w:t>Culture as a Key Dimension of Sustainability: Exploring Concepts, Themes, and Models</w:t>
      </w:r>
      <w:r w:rsidRPr="00921C23">
        <w:rPr>
          <w:rFonts w:eastAsia="SimSun" w:cs="Arial"/>
          <w:szCs w:val="22"/>
          <w:lang w:eastAsia="zh-CN"/>
        </w:rPr>
        <w:t>. Centre of Expertise on Culture and Communities.</w:t>
      </w:r>
    </w:p>
    <w:p w14:paraId="74928CCA" w14:textId="77777777" w:rsidR="006E1257" w:rsidRPr="00921C23" w:rsidRDefault="006E1257" w:rsidP="0030601E">
      <w:pPr>
        <w:spacing w:before="0" w:after="200" w:line="276" w:lineRule="auto"/>
        <w:ind w:left="0"/>
        <w:jc w:val="both"/>
        <w:rPr>
          <w:rFonts w:eastAsia="SimSun" w:cs="Arial"/>
          <w:szCs w:val="22"/>
          <w:lang w:eastAsia="zh-CN"/>
        </w:rPr>
      </w:pPr>
      <w:r w:rsidRPr="00921C23">
        <w:rPr>
          <w:rFonts w:eastAsia="SimSun" w:cs="Arial"/>
          <w:szCs w:val="22"/>
          <w:lang w:eastAsia="zh-CN"/>
        </w:rPr>
        <w:t xml:space="preserve">Eastburn, C. (2003). </w:t>
      </w:r>
      <w:r w:rsidRPr="00921C23">
        <w:rPr>
          <w:rFonts w:eastAsia="SimSun" w:cs="Arial"/>
          <w:i/>
          <w:iCs/>
          <w:szCs w:val="22"/>
          <w:lang w:eastAsia="zh-CN"/>
        </w:rPr>
        <w:t>Gongs Behind Bars: Evaluation Report of the Good Vibrations Gamelan in Prisons Pilot Project 2003</w:t>
      </w:r>
      <w:r w:rsidRPr="00921C23">
        <w:rPr>
          <w:rFonts w:eastAsia="SimSun" w:cs="Arial"/>
          <w:szCs w:val="22"/>
          <w:lang w:eastAsia="zh-CN"/>
        </w:rPr>
        <w:t>. Firebird Trust.</w:t>
      </w:r>
    </w:p>
    <w:p w14:paraId="74928CCB" w14:textId="77777777" w:rsidR="006E1257" w:rsidRPr="00921C23" w:rsidRDefault="006E1257" w:rsidP="0030601E">
      <w:pPr>
        <w:spacing w:before="0" w:after="200" w:line="276" w:lineRule="auto"/>
        <w:ind w:left="0"/>
        <w:jc w:val="both"/>
        <w:rPr>
          <w:rFonts w:eastAsia="SimSun" w:cs="Arial"/>
          <w:szCs w:val="22"/>
          <w:lang w:eastAsia="zh-CN"/>
        </w:rPr>
      </w:pPr>
      <w:r w:rsidRPr="00921C23">
        <w:rPr>
          <w:rFonts w:eastAsia="SimSun" w:cs="Arial"/>
          <w:szCs w:val="22"/>
          <w:lang w:eastAsia="zh-CN"/>
        </w:rPr>
        <w:t xml:space="preserve">Eastell, Ciara. (2008). The Partners for Change project: involving socially excluded young people in shaping public library services. </w:t>
      </w:r>
      <w:r w:rsidRPr="00921C23">
        <w:rPr>
          <w:rFonts w:eastAsia="SimSun" w:cs="Arial"/>
          <w:i/>
          <w:iCs/>
          <w:szCs w:val="22"/>
          <w:lang w:eastAsia="zh-CN"/>
        </w:rPr>
        <w:t>New Review of Children's Literature and Librarianship, Volume 14, Issue 1,</w:t>
      </w:r>
      <w:r w:rsidRPr="00921C23">
        <w:rPr>
          <w:rFonts w:eastAsia="SimSun" w:cs="Arial"/>
          <w:szCs w:val="22"/>
          <w:lang w:eastAsia="zh-CN"/>
        </w:rPr>
        <w:t xml:space="preserve"> Pages 31-44.</w:t>
      </w:r>
    </w:p>
    <w:p w14:paraId="74928CCC" w14:textId="77777777" w:rsidR="006E1257" w:rsidRPr="00921C23" w:rsidRDefault="006E1257" w:rsidP="0030601E">
      <w:pPr>
        <w:spacing w:before="0" w:after="200" w:line="276" w:lineRule="auto"/>
        <w:ind w:left="0"/>
        <w:jc w:val="both"/>
        <w:rPr>
          <w:rFonts w:eastAsia="SimSun" w:cs="Arial"/>
          <w:szCs w:val="22"/>
          <w:lang w:eastAsia="zh-CN"/>
        </w:rPr>
      </w:pPr>
      <w:r w:rsidRPr="00921C23">
        <w:rPr>
          <w:rFonts w:eastAsia="SimSun" w:cs="Arial"/>
          <w:szCs w:val="22"/>
          <w:lang w:eastAsia="zh-CN"/>
        </w:rPr>
        <w:t>ECOTEC. (2004).</w:t>
      </w:r>
      <w:r w:rsidRPr="00921C23">
        <w:rPr>
          <w:rFonts w:eastAsia="SimSun" w:cs="Arial"/>
          <w:i/>
          <w:iCs/>
          <w:szCs w:val="22"/>
          <w:lang w:eastAsia="zh-CN"/>
        </w:rPr>
        <w:t>The Economic and Social Impacts of Cathedrals in England</w:t>
      </w:r>
      <w:r w:rsidRPr="00921C23">
        <w:rPr>
          <w:rFonts w:eastAsia="SimSun" w:cs="Arial"/>
          <w:szCs w:val="22"/>
          <w:lang w:eastAsia="zh-CN"/>
        </w:rPr>
        <w:t>. ECOTEC Research and Consulting Limited.</w:t>
      </w:r>
    </w:p>
    <w:p w14:paraId="74928CCD" w14:textId="77777777" w:rsidR="006E1257" w:rsidRPr="00921C23" w:rsidRDefault="006E1257" w:rsidP="0030601E">
      <w:pPr>
        <w:spacing w:before="0" w:after="200" w:line="276" w:lineRule="auto"/>
        <w:ind w:left="0"/>
        <w:jc w:val="both"/>
        <w:rPr>
          <w:rFonts w:eastAsia="SimSun" w:cs="Arial"/>
          <w:szCs w:val="22"/>
          <w:lang w:eastAsia="zh-CN"/>
        </w:rPr>
      </w:pPr>
      <w:r w:rsidRPr="00921C23">
        <w:rPr>
          <w:rFonts w:eastAsia="SimSun" w:cs="Arial"/>
          <w:szCs w:val="22"/>
          <w:lang w:eastAsia="zh-CN"/>
        </w:rPr>
        <w:t xml:space="preserve">Edmonton Sport Council. (2010). </w:t>
      </w:r>
      <w:r w:rsidRPr="00921C23">
        <w:rPr>
          <w:rFonts w:eastAsia="SimSun" w:cs="Arial"/>
          <w:i/>
          <w:iCs/>
          <w:szCs w:val="22"/>
          <w:lang w:eastAsia="zh-CN"/>
        </w:rPr>
        <w:t>Sport Investment Benefits</w:t>
      </w:r>
      <w:r w:rsidRPr="00921C23">
        <w:rPr>
          <w:rFonts w:eastAsia="SimSun" w:cs="Arial"/>
          <w:szCs w:val="22"/>
          <w:lang w:eastAsia="zh-CN"/>
        </w:rPr>
        <w:t>. Alberta: Edmonton Sport Council.</w:t>
      </w:r>
    </w:p>
    <w:p w14:paraId="74928CCE" w14:textId="77777777" w:rsidR="006E1257" w:rsidRPr="00921C23" w:rsidRDefault="006E1257" w:rsidP="0030601E">
      <w:pPr>
        <w:spacing w:before="0" w:after="200" w:line="276" w:lineRule="auto"/>
        <w:ind w:left="0"/>
        <w:jc w:val="both"/>
        <w:rPr>
          <w:rFonts w:eastAsia="SimSun" w:cs="Arial"/>
          <w:szCs w:val="22"/>
          <w:lang w:eastAsia="zh-CN"/>
        </w:rPr>
      </w:pPr>
      <w:r w:rsidRPr="00921C23">
        <w:rPr>
          <w:rFonts w:eastAsia="SimSun" w:cs="Arial"/>
          <w:szCs w:val="22"/>
          <w:lang w:eastAsia="zh-CN"/>
        </w:rPr>
        <w:t xml:space="preserve">Eitle, T.M. and Eitle, D. (2002). Race, Cultural Capital, and the Educational Effects of Participation in Sports. </w:t>
      </w:r>
      <w:r w:rsidRPr="00921C23">
        <w:rPr>
          <w:rFonts w:eastAsia="SimSun" w:cs="Arial"/>
          <w:i/>
          <w:iCs/>
          <w:szCs w:val="22"/>
          <w:lang w:eastAsia="zh-CN"/>
        </w:rPr>
        <w:t>Sociology of Education, Volume 75, Issue 2,</w:t>
      </w:r>
      <w:r w:rsidRPr="00921C23">
        <w:rPr>
          <w:rFonts w:eastAsia="SimSun" w:cs="Arial"/>
          <w:szCs w:val="22"/>
          <w:lang w:eastAsia="zh-CN"/>
        </w:rPr>
        <w:t xml:space="preserve"> Pages 123-146. </w:t>
      </w:r>
    </w:p>
    <w:p w14:paraId="74928CCF" w14:textId="77777777" w:rsidR="006E1257" w:rsidRPr="00921C23" w:rsidRDefault="006E1257" w:rsidP="0030601E">
      <w:pPr>
        <w:spacing w:before="0" w:after="200" w:line="276" w:lineRule="auto"/>
        <w:ind w:left="0"/>
        <w:jc w:val="both"/>
        <w:rPr>
          <w:rFonts w:eastAsia="SimSun" w:cs="Arial"/>
          <w:szCs w:val="22"/>
          <w:lang w:eastAsia="zh-CN"/>
        </w:rPr>
      </w:pPr>
      <w:r w:rsidRPr="00921C23">
        <w:rPr>
          <w:rFonts w:eastAsia="SimSun" w:cs="Arial"/>
          <w:szCs w:val="22"/>
          <w:lang w:eastAsia="zh-CN"/>
        </w:rPr>
        <w:t xml:space="preserve">EKOS Consulting. (2008). </w:t>
      </w:r>
      <w:r w:rsidRPr="00921C23">
        <w:rPr>
          <w:rFonts w:eastAsia="SimSun" w:cs="Arial"/>
          <w:i/>
          <w:iCs/>
          <w:szCs w:val="22"/>
          <w:lang w:eastAsia="zh-CN"/>
        </w:rPr>
        <w:t>Contribution of Culture to the North West Economy</w:t>
      </w:r>
      <w:r w:rsidRPr="00921C23">
        <w:rPr>
          <w:rFonts w:eastAsia="SimSun" w:cs="Arial"/>
          <w:szCs w:val="22"/>
          <w:lang w:eastAsia="zh-CN"/>
        </w:rPr>
        <w:t>. Culture Northwest</w:t>
      </w:r>
    </w:p>
    <w:p w14:paraId="74928CD0" w14:textId="77777777" w:rsidR="00081D09" w:rsidRPr="00921C23" w:rsidRDefault="00081D09" w:rsidP="0030601E">
      <w:pPr>
        <w:spacing w:before="0" w:after="200" w:line="276" w:lineRule="auto"/>
        <w:ind w:left="0"/>
        <w:jc w:val="both"/>
        <w:rPr>
          <w:rFonts w:eastAsia="SimSun" w:cs="Arial"/>
          <w:szCs w:val="22"/>
          <w:lang w:eastAsia="zh-CN"/>
        </w:rPr>
      </w:pPr>
      <w:r w:rsidRPr="00921C23">
        <w:rPr>
          <w:rFonts w:eastAsia="SimSun" w:cs="Arial"/>
          <w:szCs w:val="22"/>
          <w:lang w:eastAsia="zh-CN"/>
        </w:rPr>
        <w:t xml:space="preserve">Ela Palmer Heritage (2008). </w:t>
      </w:r>
      <w:r w:rsidRPr="00921C23">
        <w:rPr>
          <w:rFonts w:eastAsia="SimSun" w:cs="Arial"/>
          <w:i/>
          <w:iCs/>
          <w:szCs w:val="22"/>
          <w:lang w:eastAsia="zh-CN"/>
        </w:rPr>
        <w:t>The Social Impacts of Heritage-led Regeneration</w:t>
      </w:r>
      <w:r w:rsidRPr="00921C23">
        <w:rPr>
          <w:rFonts w:eastAsia="SimSun" w:cs="Arial"/>
          <w:szCs w:val="22"/>
          <w:lang w:eastAsia="zh-CN"/>
        </w:rPr>
        <w:t>. Agencies Coordinating Group, London.</w:t>
      </w:r>
    </w:p>
    <w:p w14:paraId="74928CD1" w14:textId="77777777" w:rsidR="006E1257" w:rsidRPr="00921C23" w:rsidRDefault="006E1257" w:rsidP="0030601E">
      <w:pPr>
        <w:spacing w:before="0" w:after="200" w:line="276" w:lineRule="auto"/>
        <w:ind w:left="0"/>
        <w:jc w:val="both"/>
        <w:rPr>
          <w:rFonts w:eastAsia="SimSun" w:cs="Arial"/>
          <w:szCs w:val="22"/>
          <w:lang w:eastAsia="zh-CN"/>
        </w:rPr>
      </w:pPr>
      <w:r w:rsidRPr="00921C23">
        <w:rPr>
          <w:rFonts w:eastAsia="SimSun" w:cs="Arial"/>
          <w:szCs w:val="22"/>
          <w:lang w:eastAsia="zh-CN"/>
        </w:rPr>
        <w:t xml:space="preserve">Elsley, S. &amp; McMellon, C. (2010). </w:t>
      </w:r>
      <w:r w:rsidRPr="00921C23">
        <w:rPr>
          <w:rFonts w:eastAsia="SimSun" w:cs="Arial"/>
          <w:i/>
          <w:iCs/>
          <w:szCs w:val="22"/>
          <w:lang w:eastAsia="zh-CN"/>
        </w:rPr>
        <w:t>Starting young? Links between childhood and adult participation in culture and science: a literature review</w:t>
      </w:r>
      <w:r w:rsidRPr="00921C23">
        <w:rPr>
          <w:rFonts w:eastAsia="SimSun" w:cs="Arial"/>
          <w:szCs w:val="22"/>
          <w:lang w:eastAsia="zh-CN"/>
        </w:rPr>
        <w:t>. Scottish Government (Scotland).</w:t>
      </w:r>
    </w:p>
    <w:p w14:paraId="74928CD2" w14:textId="0920ACDA" w:rsidR="006E1257" w:rsidRPr="00921C23" w:rsidRDefault="006E1257" w:rsidP="0030601E">
      <w:pPr>
        <w:spacing w:before="0" w:after="200" w:line="276" w:lineRule="auto"/>
        <w:ind w:left="0"/>
        <w:jc w:val="both"/>
        <w:rPr>
          <w:rFonts w:eastAsia="SimSun" w:cs="Arial"/>
          <w:szCs w:val="22"/>
          <w:lang w:eastAsia="zh-CN"/>
        </w:rPr>
      </w:pPr>
      <w:r w:rsidRPr="00921C23">
        <w:rPr>
          <w:rFonts w:eastAsia="SimSun" w:cs="Arial"/>
          <w:szCs w:val="22"/>
          <w:lang w:eastAsia="zh-CN"/>
        </w:rPr>
        <w:t>Endresen, I.M. and Olweus, D. (2005). Participation in power sports and anti</w:t>
      </w:r>
      <w:r w:rsidR="00E51A46">
        <w:rPr>
          <w:rFonts w:eastAsia="SimSun" w:cs="Arial"/>
          <w:szCs w:val="22"/>
          <w:lang w:eastAsia="zh-CN"/>
        </w:rPr>
        <w:t>-</w:t>
      </w:r>
      <w:r w:rsidRPr="00921C23">
        <w:rPr>
          <w:rFonts w:eastAsia="SimSun" w:cs="Arial"/>
          <w:szCs w:val="22"/>
          <w:lang w:eastAsia="zh-CN"/>
        </w:rPr>
        <w:t xml:space="preserve">social involvement in preadolescent and adolescent boys. </w:t>
      </w:r>
      <w:r w:rsidRPr="00921C23">
        <w:rPr>
          <w:rFonts w:eastAsia="SimSun" w:cs="Arial"/>
          <w:i/>
          <w:iCs/>
          <w:szCs w:val="22"/>
          <w:lang w:eastAsia="zh-CN"/>
        </w:rPr>
        <w:t xml:space="preserve">Journal of Child Psychology and Psychiatry, Volume 46, Issues 5, </w:t>
      </w:r>
      <w:r w:rsidRPr="00921C23">
        <w:rPr>
          <w:rFonts w:eastAsia="SimSun" w:cs="Arial"/>
          <w:szCs w:val="22"/>
          <w:lang w:eastAsia="zh-CN"/>
        </w:rPr>
        <w:t>Pages 468-478.</w:t>
      </w:r>
    </w:p>
    <w:p w14:paraId="74928CD3" w14:textId="77777777" w:rsidR="006E1257" w:rsidRPr="00921C23" w:rsidRDefault="006E1257" w:rsidP="0030601E">
      <w:pPr>
        <w:spacing w:before="0" w:after="200" w:line="276" w:lineRule="auto"/>
        <w:ind w:left="0"/>
        <w:jc w:val="both"/>
        <w:rPr>
          <w:rFonts w:eastAsia="SimSun" w:cs="Arial"/>
          <w:szCs w:val="22"/>
          <w:lang w:val="de-DE" w:eastAsia="zh-CN"/>
        </w:rPr>
      </w:pPr>
      <w:r w:rsidRPr="00921C23">
        <w:rPr>
          <w:rFonts w:eastAsia="SimSun" w:cs="Arial"/>
          <w:szCs w:val="22"/>
          <w:lang w:eastAsia="zh-CN"/>
        </w:rPr>
        <w:t xml:space="preserve">ERS. (2010). </w:t>
      </w:r>
      <w:r w:rsidRPr="00921C23">
        <w:rPr>
          <w:rFonts w:eastAsia="SimSun" w:cs="Arial"/>
          <w:i/>
          <w:iCs/>
          <w:szCs w:val="22"/>
          <w:lang w:eastAsia="zh-CN"/>
        </w:rPr>
        <w:t>Community Engagement in Public Libraries: an evaluation as part of the Big lottery Fund Community libraries Programme</w:t>
      </w:r>
      <w:r w:rsidRPr="00921C23">
        <w:rPr>
          <w:rFonts w:eastAsia="SimSun" w:cs="Arial"/>
          <w:szCs w:val="22"/>
          <w:lang w:eastAsia="zh-CN"/>
        </w:rPr>
        <w:t xml:space="preserve">. </w:t>
      </w:r>
      <w:r w:rsidRPr="00921C23">
        <w:rPr>
          <w:rFonts w:eastAsia="SimSun" w:cs="Arial"/>
          <w:szCs w:val="22"/>
          <w:lang w:val="de-DE" w:eastAsia="zh-CN"/>
        </w:rPr>
        <w:t>MLA.</w:t>
      </w:r>
    </w:p>
    <w:p w14:paraId="74928CD4" w14:textId="77777777" w:rsidR="006E1257" w:rsidRPr="00921C23" w:rsidRDefault="006E1257" w:rsidP="0030601E">
      <w:pPr>
        <w:spacing w:before="0" w:after="200" w:line="276" w:lineRule="auto"/>
        <w:ind w:left="0"/>
        <w:jc w:val="both"/>
        <w:rPr>
          <w:rFonts w:eastAsia="SimSun" w:cs="Arial"/>
          <w:szCs w:val="22"/>
          <w:lang w:eastAsia="zh-CN"/>
        </w:rPr>
      </w:pPr>
      <w:r w:rsidRPr="00921C23">
        <w:rPr>
          <w:rFonts w:eastAsia="SimSun" w:cs="Arial"/>
          <w:szCs w:val="22"/>
          <w:lang w:val="de-DE" w:eastAsia="zh-CN"/>
        </w:rPr>
        <w:lastRenderedPageBreak/>
        <w:t xml:space="preserve">Etgen, T., Sander, D., Huntgeburth, U., Poppert, H., Förstl, H. and Bickel, H. (2010). </w:t>
      </w:r>
      <w:r w:rsidRPr="00921C23">
        <w:rPr>
          <w:rFonts w:eastAsia="SimSun" w:cs="Arial"/>
          <w:szCs w:val="22"/>
          <w:lang w:eastAsia="zh-CN"/>
        </w:rPr>
        <w:t xml:space="preserve">Physical activity and incident cognitive impairment in elderly persons: the INVADE study. </w:t>
      </w:r>
      <w:r w:rsidRPr="00921C23">
        <w:rPr>
          <w:rFonts w:eastAsia="SimSun" w:cs="Arial"/>
          <w:i/>
          <w:iCs/>
          <w:szCs w:val="22"/>
          <w:lang w:eastAsia="zh-CN"/>
        </w:rPr>
        <w:t>Archives of Internal Medicine, Volume 170, Issue 2,</w:t>
      </w:r>
      <w:r w:rsidRPr="00921C23">
        <w:rPr>
          <w:rFonts w:eastAsia="SimSun" w:cs="Arial"/>
          <w:szCs w:val="22"/>
          <w:lang w:eastAsia="zh-CN"/>
        </w:rPr>
        <w:t xml:space="preserve"> Pages 186-193. </w:t>
      </w:r>
    </w:p>
    <w:p w14:paraId="74928CD5" w14:textId="77777777" w:rsidR="006E1257" w:rsidRPr="00921C23" w:rsidRDefault="006E1257" w:rsidP="0030601E">
      <w:pPr>
        <w:spacing w:before="0" w:after="200" w:line="276" w:lineRule="auto"/>
        <w:ind w:left="0"/>
        <w:jc w:val="both"/>
        <w:rPr>
          <w:rFonts w:eastAsia="SimSun" w:cs="Arial"/>
          <w:szCs w:val="22"/>
          <w:lang w:eastAsia="zh-CN"/>
        </w:rPr>
      </w:pPr>
      <w:r w:rsidRPr="00921C23">
        <w:rPr>
          <w:rFonts w:eastAsia="SimSun" w:cs="Arial"/>
          <w:szCs w:val="22"/>
          <w:lang w:eastAsia="zh-CN"/>
        </w:rPr>
        <w:t xml:space="preserve">Evans, G. (2005). Measure for measure: Evaluating the evidence of culture’s contribution to regeneration. </w:t>
      </w:r>
      <w:r w:rsidRPr="00921C23">
        <w:rPr>
          <w:rFonts w:eastAsia="SimSun" w:cs="Arial"/>
          <w:i/>
          <w:iCs/>
          <w:szCs w:val="22"/>
          <w:lang w:eastAsia="zh-CN"/>
        </w:rPr>
        <w:t>Urban Studies, Volume 42 Issue 5/6</w:t>
      </w:r>
      <w:r w:rsidRPr="00921C23">
        <w:rPr>
          <w:rFonts w:eastAsia="SimSun" w:cs="Arial"/>
          <w:szCs w:val="22"/>
          <w:lang w:eastAsia="zh-CN"/>
        </w:rPr>
        <w:t>, Pages 959-983.</w:t>
      </w:r>
    </w:p>
    <w:p w14:paraId="74928CD6" w14:textId="77777777" w:rsidR="006E1257" w:rsidRPr="00921C23" w:rsidRDefault="006E1257" w:rsidP="0030601E">
      <w:pPr>
        <w:spacing w:before="0" w:after="200" w:line="276" w:lineRule="auto"/>
        <w:ind w:left="0"/>
        <w:jc w:val="both"/>
        <w:rPr>
          <w:rFonts w:eastAsia="SimSun" w:cs="Arial"/>
          <w:szCs w:val="22"/>
          <w:lang w:eastAsia="zh-CN"/>
        </w:rPr>
      </w:pPr>
      <w:r w:rsidRPr="00921C23">
        <w:rPr>
          <w:rFonts w:eastAsia="SimSun" w:cs="Arial"/>
          <w:szCs w:val="22"/>
          <w:lang w:eastAsia="zh-CN"/>
        </w:rPr>
        <w:t xml:space="preserve">Fauth, R.C., Roth, J.L. and Brooks-Gunn, J. (2007). Does the neighborhood context alter the link between youth's after-school time activities and developmental outcomes? A multilevel analysis. </w:t>
      </w:r>
      <w:r w:rsidRPr="00921C23">
        <w:rPr>
          <w:rFonts w:eastAsia="SimSun" w:cs="Arial"/>
          <w:i/>
          <w:iCs/>
          <w:szCs w:val="22"/>
          <w:lang w:eastAsia="zh-CN"/>
        </w:rPr>
        <w:t>Developmental Psychology,</w:t>
      </w:r>
      <w:r w:rsidRPr="00921C23">
        <w:rPr>
          <w:rFonts w:eastAsia="SimSun" w:cs="Arial"/>
          <w:szCs w:val="22"/>
          <w:lang w:eastAsia="zh-CN"/>
        </w:rPr>
        <w:t xml:space="preserve"> </w:t>
      </w:r>
      <w:r w:rsidRPr="00921C23">
        <w:rPr>
          <w:rFonts w:eastAsia="SimSun" w:cs="Arial"/>
          <w:i/>
          <w:iCs/>
          <w:szCs w:val="22"/>
          <w:lang w:eastAsia="zh-CN"/>
        </w:rPr>
        <w:t>Volume 43, Issue 3,</w:t>
      </w:r>
      <w:r w:rsidRPr="00921C23">
        <w:rPr>
          <w:rFonts w:eastAsia="SimSun" w:cs="Arial"/>
          <w:szCs w:val="22"/>
          <w:lang w:eastAsia="zh-CN"/>
        </w:rPr>
        <w:t xml:space="preserve"> Pages 760-777.</w:t>
      </w:r>
    </w:p>
    <w:p w14:paraId="74928CD7" w14:textId="77777777" w:rsidR="006E1257" w:rsidRPr="00921C23" w:rsidRDefault="006E1257" w:rsidP="0030601E">
      <w:pPr>
        <w:spacing w:before="0" w:after="200" w:line="276" w:lineRule="auto"/>
        <w:ind w:left="0"/>
        <w:jc w:val="both"/>
        <w:rPr>
          <w:rFonts w:eastAsia="SimSun" w:cs="Arial"/>
          <w:szCs w:val="22"/>
          <w:lang w:eastAsia="zh-CN"/>
        </w:rPr>
      </w:pPr>
      <w:r w:rsidRPr="00FD5E74">
        <w:rPr>
          <w:rFonts w:eastAsia="SimSun" w:cs="Arial"/>
          <w:szCs w:val="22"/>
          <w:lang w:eastAsia="zh-CN"/>
        </w:rPr>
        <w:t xml:space="preserve">Feinstein, L., Bynner, J. and Duckworth, K. (2005). </w:t>
      </w:r>
      <w:r w:rsidRPr="00921C23">
        <w:rPr>
          <w:rFonts w:eastAsia="SimSun" w:cs="Arial"/>
          <w:i/>
          <w:iCs/>
          <w:szCs w:val="22"/>
          <w:lang w:eastAsia="zh-CN"/>
        </w:rPr>
        <w:t>Leisure contexts in adolescence and their effects on adult outcomes</w:t>
      </w:r>
      <w:r w:rsidRPr="00921C23">
        <w:rPr>
          <w:rFonts w:eastAsia="SimSun" w:cs="Arial"/>
          <w:szCs w:val="22"/>
          <w:lang w:eastAsia="zh-CN"/>
        </w:rPr>
        <w:t xml:space="preserve">. Wider Benefits of Learning Research Report NO.15. Centre for Research on the Wider Benefits of Learning. </w:t>
      </w:r>
    </w:p>
    <w:p w14:paraId="74928CD8" w14:textId="77777777" w:rsidR="006E1257" w:rsidRPr="00921C23" w:rsidRDefault="006E1257" w:rsidP="0030601E">
      <w:pPr>
        <w:spacing w:before="0" w:after="200" w:line="276" w:lineRule="auto"/>
        <w:ind w:left="0"/>
        <w:jc w:val="both"/>
        <w:rPr>
          <w:rFonts w:eastAsia="SimSun" w:cs="Arial"/>
          <w:szCs w:val="22"/>
          <w:lang w:eastAsia="zh-CN"/>
        </w:rPr>
      </w:pPr>
      <w:r w:rsidRPr="00921C23">
        <w:rPr>
          <w:rFonts w:eastAsia="SimSun" w:cs="Arial"/>
          <w:szCs w:val="22"/>
          <w:lang w:eastAsia="zh-CN"/>
        </w:rPr>
        <w:t xml:space="preserve">Field, Y. &amp; Harrow, M. (2001). </w:t>
      </w:r>
      <w:r w:rsidRPr="00921C23">
        <w:rPr>
          <w:rFonts w:eastAsia="SimSun" w:cs="Arial"/>
          <w:i/>
          <w:iCs/>
          <w:szCs w:val="22"/>
          <w:lang w:eastAsia="zh-CN"/>
        </w:rPr>
        <w:t>Routes across diversity: developing the arts of London's refugee communities</w:t>
      </w:r>
      <w:r w:rsidRPr="00921C23">
        <w:rPr>
          <w:rFonts w:eastAsia="SimSun" w:cs="Arial"/>
          <w:szCs w:val="22"/>
          <w:lang w:eastAsia="zh-CN"/>
        </w:rPr>
        <w:t>. A report on London Arts "Refugees and the Arts" Initiative.</w:t>
      </w:r>
    </w:p>
    <w:p w14:paraId="74928CD9" w14:textId="77777777" w:rsidR="006E1257" w:rsidRPr="00921C23" w:rsidRDefault="006E1257" w:rsidP="0030601E">
      <w:pPr>
        <w:spacing w:before="0" w:after="200" w:line="276" w:lineRule="auto"/>
        <w:ind w:left="0"/>
        <w:jc w:val="both"/>
        <w:rPr>
          <w:rFonts w:eastAsia="SimSun" w:cs="Arial"/>
          <w:szCs w:val="22"/>
          <w:lang w:eastAsia="zh-CN"/>
        </w:rPr>
      </w:pPr>
      <w:r w:rsidRPr="00921C23">
        <w:rPr>
          <w:rFonts w:eastAsia="SimSun" w:cs="Arial"/>
          <w:szCs w:val="22"/>
          <w:lang w:eastAsia="zh-CN"/>
        </w:rPr>
        <w:t xml:space="preserve">Flinn, J. &amp; McPherson, G. (2007). </w:t>
      </w:r>
      <w:r w:rsidRPr="00921C23">
        <w:rPr>
          <w:rFonts w:eastAsia="SimSun" w:cs="Arial"/>
          <w:i/>
          <w:iCs/>
          <w:szCs w:val="22"/>
          <w:lang w:eastAsia="zh-CN"/>
        </w:rPr>
        <w:t>Culture matters? The role of art and culture in the development of social capital.</w:t>
      </w:r>
      <w:r w:rsidRPr="00921C23">
        <w:rPr>
          <w:rFonts w:eastAsia="SimSun" w:cs="Arial"/>
          <w:szCs w:val="22"/>
          <w:lang w:eastAsia="zh-CN"/>
        </w:rPr>
        <w:t xml:space="preserve"> Leisure Studies Association.</w:t>
      </w:r>
    </w:p>
    <w:p w14:paraId="74928CDA" w14:textId="4F4E9BE8" w:rsidR="006E1257" w:rsidRPr="00921C23" w:rsidRDefault="006E1257" w:rsidP="0030601E">
      <w:pPr>
        <w:spacing w:before="0" w:after="200" w:line="276" w:lineRule="auto"/>
        <w:ind w:left="0"/>
        <w:jc w:val="both"/>
        <w:rPr>
          <w:rFonts w:eastAsia="SimSun" w:cs="Arial"/>
          <w:szCs w:val="22"/>
          <w:lang w:eastAsia="zh-CN"/>
        </w:rPr>
      </w:pPr>
      <w:r w:rsidRPr="00921C23">
        <w:rPr>
          <w:rFonts w:eastAsia="SimSun" w:cs="Arial"/>
          <w:szCs w:val="22"/>
          <w:lang w:eastAsia="zh-CN"/>
        </w:rPr>
        <w:t xml:space="preserve">Forrest, D. and McHale, I.G. (2011). Subjective </w:t>
      </w:r>
      <w:r w:rsidR="00A02536">
        <w:rPr>
          <w:rFonts w:eastAsia="SimSun" w:cs="Arial"/>
          <w:szCs w:val="22"/>
          <w:lang w:eastAsia="zh-CN"/>
        </w:rPr>
        <w:t>wellbeing</w:t>
      </w:r>
      <w:r w:rsidRPr="00921C23">
        <w:rPr>
          <w:rFonts w:eastAsia="SimSun" w:cs="Arial"/>
          <w:szCs w:val="22"/>
          <w:lang w:eastAsia="zh-CN"/>
        </w:rPr>
        <w:t xml:space="preserve"> and engagement in sport: evidence from England. In Rodriguez, P., Kesenne, S. and Humphreys B.R. </w:t>
      </w:r>
      <w:r w:rsidRPr="00921C23">
        <w:rPr>
          <w:rFonts w:eastAsia="SimSun" w:cs="Arial"/>
          <w:i/>
          <w:iCs/>
          <w:szCs w:val="22"/>
          <w:lang w:eastAsia="zh-CN"/>
        </w:rPr>
        <w:t xml:space="preserve">The Economics of Sport, Health and Happiness: The promotion of </w:t>
      </w:r>
      <w:r w:rsidR="00A02536">
        <w:rPr>
          <w:rFonts w:eastAsia="SimSun" w:cs="Arial"/>
          <w:i/>
          <w:iCs/>
          <w:szCs w:val="22"/>
          <w:lang w:eastAsia="zh-CN"/>
        </w:rPr>
        <w:t>wellbeing</w:t>
      </w:r>
      <w:r w:rsidRPr="00921C23">
        <w:rPr>
          <w:rFonts w:eastAsia="SimSun" w:cs="Arial"/>
          <w:i/>
          <w:iCs/>
          <w:szCs w:val="22"/>
          <w:lang w:eastAsia="zh-CN"/>
        </w:rPr>
        <w:t xml:space="preserve"> through sporting activities</w:t>
      </w:r>
      <w:r w:rsidRPr="00921C23">
        <w:rPr>
          <w:rFonts w:eastAsia="SimSun" w:cs="Arial"/>
          <w:szCs w:val="22"/>
          <w:lang w:eastAsia="zh-CN"/>
        </w:rPr>
        <w:t xml:space="preserve"> (Pages 184-199). Edward Elgar Publishing Limited.</w:t>
      </w:r>
    </w:p>
    <w:p w14:paraId="74928CDB" w14:textId="77777777" w:rsidR="006E1257" w:rsidRPr="00921C23" w:rsidRDefault="006E1257" w:rsidP="0030601E">
      <w:pPr>
        <w:spacing w:before="0" w:after="200" w:line="276" w:lineRule="auto"/>
        <w:ind w:left="0"/>
        <w:jc w:val="both"/>
        <w:rPr>
          <w:rFonts w:eastAsia="SimSun" w:cs="Arial"/>
          <w:szCs w:val="22"/>
          <w:lang w:eastAsia="zh-CN"/>
        </w:rPr>
      </w:pPr>
      <w:r w:rsidRPr="00921C23">
        <w:rPr>
          <w:rFonts w:eastAsia="SimSun" w:cs="Arial"/>
          <w:szCs w:val="22"/>
          <w:lang w:eastAsia="zh-CN"/>
        </w:rPr>
        <w:t xml:space="preserve">Fox, C.K., Barr-Anderson, D., Neumark-Sztainer, D. and Wall, M. (2010). Physical activity and sports team participation: associations with academic outcomes in middle school and high school students. </w:t>
      </w:r>
      <w:r w:rsidRPr="00921C23">
        <w:rPr>
          <w:rFonts w:eastAsia="SimSun" w:cs="Arial"/>
          <w:i/>
          <w:iCs/>
          <w:szCs w:val="22"/>
          <w:lang w:eastAsia="zh-CN"/>
        </w:rPr>
        <w:t>Journal of School Health,</w:t>
      </w:r>
      <w:r w:rsidRPr="00921C23">
        <w:rPr>
          <w:rFonts w:eastAsia="SimSun" w:cs="Arial"/>
          <w:szCs w:val="22"/>
          <w:lang w:eastAsia="zh-CN"/>
        </w:rPr>
        <w:t xml:space="preserve"> </w:t>
      </w:r>
      <w:r w:rsidRPr="00921C23">
        <w:rPr>
          <w:rFonts w:eastAsia="SimSun" w:cs="Arial"/>
          <w:i/>
          <w:iCs/>
          <w:szCs w:val="22"/>
          <w:lang w:eastAsia="zh-CN"/>
        </w:rPr>
        <w:t>Volume 80, Issue 1</w:t>
      </w:r>
      <w:r w:rsidRPr="00921C23">
        <w:rPr>
          <w:rFonts w:eastAsia="SimSun" w:cs="Arial"/>
          <w:szCs w:val="22"/>
          <w:lang w:eastAsia="zh-CN"/>
        </w:rPr>
        <w:t>, Pages 31-37.</w:t>
      </w:r>
    </w:p>
    <w:p w14:paraId="74928CDC" w14:textId="77777777" w:rsidR="006E1257" w:rsidRPr="00921C23" w:rsidRDefault="006E1257" w:rsidP="0030601E">
      <w:pPr>
        <w:spacing w:before="0" w:after="200" w:line="276" w:lineRule="auto"/>
        <w:ind w:left="0"/>
        <w:jc w:val="both"/>
        <w:rPr>
          <w:rFonts w:eastAsia="SimSun" w:cs="Arial"/>
          <w:szCs w:val="22"/>
          <w:lang w:eastAsia="zh-CN"/>
        </w:rPr>
      </w:pPr>
      <w:r w:rsidRPr="00921C23">
        <w:rPr>
          <w:rFonts w:eastAsia="SimSun" w:cs="Arial"/>
          <w:szCs w:val="22"/>
          <w:lang w:eastAsia="zh-CN"/>
        </w:rPr>
        <w:t xml:space="preserve">Fredricks, J.A. and Eccles, J.S. (2006). Is Extracurricular Participation Associated With Beneficial Outcomes? Concurrent and Longitudinal Relations. </w:t>
      </w:r>
      <w:r w:rsidRPr="00921C23">
        <w:rPr>
          <w:rFonts w:eastAsia="SimSun" w:cs="Arial"/>
          <w:i/>
          <w:iCs/>
          <w:szCs w:val="22"/>
          <w:lang w:eastAsia="zh-CN"/>
        </w:rPr>
        <w:t>Developmental Psychology</w:t>
      </w:r>
      <w:r w:rsidRPr="00921C23">
        <w:rPr>
          <w:rFonts w:eastAsia="SimSun" w:cs="Arial"/>
          <w:szCs w:val="22"/>
          <w:lang w:eastAsia="zh-CN"/>
        </w:rPr>
        <w:t xml:space="preserve">, </w:t>
      </w:r>
      <w:r w:rsidRPr="00921C23">
        <w:rPr>
          <w:rFonts w:eastAsia="SimSun" w:cs="Arial"/>
          <w:i/>
          <w:iCs/>
          <w:szCs w:val="22"/>
          <w:lang w:eastAsia="zh-CN"/>
        </w:rPr>
        <w:t xml:space="preserve">Volume 42, Issue 4, </w:t>
      </w:r>
      <w:r w:rsidRPr="00921C23">
        <w:rPr>
          <w:rFonts w:eastAsia="SimSun" w:cs="Arial"/>
          <w:szCs w:val="22"/>
          <w:lang w:eastAsia="zh-CN"/>
        </w:rPr>
        <w:t xml:space="preserve">Pages 698-713. </w:t>
      </w:r>
    </w:p>
    <w:p w14:paraId="74928CDD" w14:textId="77777777" w:rsidR="006E1257" w:rsidRPr="00921C23" w:rsidRDefault="006E1257" w:rsidP="0030601E">
      <w:pPr>
        <w:spacing w:before="0" w:after="200" w:line="276" w:lineRule="auto"/>
        <w:ind w:left="0"/>
        <w:jc w:val="both"/>
        <w:rPr>
          <w:rFonts w:eastAsia="SimSun" w:cs="Arial"/>
          <w:szCs w:val="22"/>
          <w:lang w:eastAsia="zh-CN"/>
        </w:rPr>
      </w:pPr>
      <w:r w:rsidRPr="00921C23">
        <w:rPr>
          <w:rFonts w:eastAsia="SimSun" w:cs="Arial"/>
          <w:szCs w:val="22"/>
          <w:lang w:eastAsia="zh-CN"/>
        </w:rPr>
        <w:t xml:space="preserve">Fuller, S. (2009). </w:t>
      </w:r>
      <w:r w:rsidRPr="00921C23">
        <w:rPr>
          <w:rFonts w:eastAsia="SimSun" w:cs="Arial"/>
          <w:i/>
          <w:iCs/>
          <w:szCs w:val="22"/>
          <w:lang w:eastAsia="zh-CN"/>
        </w:rPr>
        <w:t>Youth Participation in Arts, Heritage, Culture and Community: A national conversation</w:t>
      </w:r>
      <w:r w:rsidRPr="00921C23">
        <w:rPr>
          <w:rFonts w:eastAsia="SimSun" w:cs="Arial"/>
          <w:szCs w:val="22"/>
          <w:lang w:eastAsia="zh-CN"/>
        </w:rPr>
        <w:t>. Canadian Heritage, Citizen Participation Branch.</w:t>
      </w:r>
    </w:p>
    <w:p w14:paraId="74928CDE" w14:textId="77777777" w:rsidR="006E1257" w:rsidRPr="00921C23" w:rsidRDefault="006E1257" w:rsidP="0030601E">
      <w:pPr>
        <w:spacing w:before="0" w:after="200" w:line="276" w:lineRule="auto"/>
        <w:ind w:left="0"/>
        <w:jc w:val="both"/>
        <w:rPr>
          <w:rFonts w:eastAsia="SimSun" w:cs="Arial"/>
          <w:szCs w:val="22"/>
          <w:lang w:eastAsia="zh-CN"/>
        </w:rPr>
      </w:pPr>
      <w:r w:rsidRPr="00FD5E74">
        <w:rPr>
          <w:rFonts w:eastAsia="SimSun" w:cs="Arial"/>
          <w:szCs w:val="22"/>
          <w:lang w:eastAsia="zh-CN"/>
        </w:rPr>
        <w:t xml:space="preserve">Gallegos-Carrillo, K., Flores, Y.N., Denova-Gutiérrez, E., Méndez-Hernández, P., Dosamantes-Carrasco, L.D., Henao-Morán, S., Borges, G., Halley-Castillo, E., Macias, N. and Salmerón, J. (2012). </w:t>
      </w:r>
      <w:r w:rsidRPr="00921C23">
        <w:rPr>
          <w:rFonts w:eastAsia="SimSun" w:cs="Arial"/>
          <w:szCs w:val="22"/>
          <w:lang w:eastAsia="zh-CN"/>
        </w:rPr>
        <w:t xml:space="preserve">Physical Activity and Reduced Risk of Depression: Results of a Longitudinal Study of Mexican Adults. </w:t>
      </w:r>
      <w:r w:rsidRPr="00921C23">
        <w:rPr>
          <w:rFonts w:eastAsia="SimSun" w:cs="Arial"/>
          <w:i/>
          <w:iCs/>
          <w:szCs w:val="22"/>
          <w:lang w:eastAsia="zh-CN"/>
        </w:rPr>
        <w:t>Health Psychology</w:t>
      </w:r>
      <w:r w:rsidRPr="00921C23">
        <w:rPr>
          <w:rFonts w:eastAsia="SimSun" w:cs="Arial"/>
          <w:szCs w:val="22"/>
          <w:lang w:eastAsia="zh-CN"/>
        </w:rPr>
        <w:t xml:space="preserve">, No Pagination Specified. </w:t>
      </w:r>
    </w:p>
    <w:p w14:paraId="74928CDF" w14:textId="306A3227" w:rsidR="006E1257" w:rsidRPr="00921C23" w:rsidRDefault="006E1257" w:rsidP="00EE69DE">
      <w:pPr>
        <w:spacing w:before="0" w:after="200" w:line="276" w:lineRule="auto"/>
        <w:ind w:left="0"/>
        <w:jc w:val="both"/>
        <w:rPr>
          <w:rFonts w:eastAsia="SimSun" w:cs="Arial"/>
          <w:szCs w:val="22"/>
          <w:lang w:eastAsia="zh-CN"/>
        </w:rPr>
      </w:pPr>
      <w:r w:rsidRPr="00921C23">
        <w:rPr>
          <w:rFonts w:eastAsia="SimSun" w:cs="Arial"/>
          <w:szCs w:val="22"/>
          <w:lang w:eastAsia="zh-CN"/>
        </w:rPr>
        <w:t xml:space="preserve">Galloway S., Bell, D., Hamilton, C. and Scullion, A. (2006). </w:t>
      </w:r>
      <w:r w:rsidRPr="00921C23">
        <w:rPr>
          <w:rFonts w:eastAsia="SimSun" w:cs="Arial"/>
          <w:i/>
          <w:iCs/>
          <w:szCs w:val="22"/>
          <w:lang w:eastAsia="zh-CN"/>
        </w:rPr>
        <w:t xml:space="preserve">Quality of Life and </w:t>
      </w:r>
      <w:r w:rsidR="00A02536">
        <w:rPr>
          <w:rFonts w:eastAsia="SimSun" w:cs="Arial"/>
          <w:i/>
          <w:iCs/>
          <w:szCs w:val="22"/>
          <w:lang w:eastAsia="zh-CN"/>
        </w:rPr>
        <w:t>Wellbeing</w:t>
      </w:r>
      <w:r w:rsidRPr="00921C23">
        <w:rPr>
          <w:rFonts w:eastAsia="SimSun" w:cs="Arial"/>
          <w:i/>
          <w:iCs/>
          <w:szCs w:val="22"/>
          <w:lang w:eastAsia="zh-CN"/>
        </w:rPr>
        <w:t>: Measuring the Benefits of Culture and Sport: Literature Review and Thinkpiece.</w:t>
      </w:r>
      <w:r w:rsidRPr="00921C23">
        <w:rPr>
          <w:rFonts w:eastAsia="SimSun" w:cs="Arial"/>
          <w:szCs w:val="22"/>
          <w:lang w:eastAsia="zh-CN"/>
        </w:rPr>
        <w:t xml:space="preserve"> </w:t>
      </w:r>
      <w:r w:rsidR="00EE69DE" w:rsidRPr="00921C23">
        <w:rPr>
          <w:rFonts w:eastAsia="SimSun" w:cs="Arial"/>
          <w:szCs w:val="22"/>
          <w:lang w:eastAsia="zh-CN"/>
        </w:rPr>
        <w:t>Edinburgh,</w:t>
      </w:r>
      <w:r w:rsidRPr="00921C23">
        <w:rPr>
          <w:rFonts w:eastAsia="SimSun" w:cs="Arial"/>
          <w:szCs w:val="22"/>
          <w:lang w:eastAsia="zh-CN"/>
        </w:rPr>
        <w:t xml:space="preserve"> Scottish Executive Education Department. </w:t>
      </w:r>
    </w:p>
    <w:p w14:paraId="74928CE0" w14:textId="77777777" w:rsidR="006E1257" w:rsidRPr="00921C23" w:rsidRDefault="006E1257" w:rsidP="0030601E">
      <w:pPr>
        <w:spacing w:before="0" w:after="200" w:line="276" w:lineRule="auto"/>
        <w:ind w:left="0"/>
        <w:jc w:val="both"/>
        <w:rPr>
          <w:rFonts w:eastAsia="SimSun" w:cs="Arial"/>
          <w:szCs w:val="22"/>
          <w:lang w:eastAsia="zh-CN"/>
        </w:rPr>
      </w:pPr>
      <w:r w:rsidRPr="00921C23">
        <w:rPr>
          <w:rFonts w:eastAsia="SimSun" w:cs="Arial"/>
          <w:szCs w:val="22"/>
          <w:lang w:eastAsia="zh-CN"/>
        </w:rPr>
        <w:t xml:space="preserve">Galloway, S. (2008). </w:t>
      </w:r>
      <w:r w:rsidRPr="00921C23">
        <w:rPr>
          <w:rFonts w:eastAsia="SimSun" w:cs="Arial"/>
          <w:i/>
          <w:iCs/>
          <w:szCs w:val="22"/>
          <w:lang w:eastAsia="zh-CN"/>
        </w:rPr>
        <w:t>The evidence base for arts and culture policy: A brief review of selected recent literature</w:t>
      </w:r>
      <w:r w:rsidRPr="00921C23">
        <w:rPr>
          <w:rFonts w:eastAsia="SimSun" w:cs="Arial"/>
          <w:szCs w:val="22"/>
          <w:lang w:eastAsia="zh-CN"/>
        </w:rPr>
        <w:t>. Centre for Cultural Policy Research, University of Glasgow, Scottish Arts Council.</w:t>
      </w:r>
    </w:p>
    <w:p w14:paraId="74928CE1" w14:textId="77777777" w:rsidR="006E1257" w:rsidRPr="00921C23" w:rsidRDefault="006E1257" w:rsidP="0030601E">
      <w:pPr>
        <w:spacing w:before="0" w:after="200" w:line="276" w:lineRule="auto"/>
        <w:ind w:left="0"/>
        <w:jc w:val="both"/>
        <w:rPr>
          <w:rFonts w:eastAsia="SimSun" w:cs="Arial"/>
          <w:szCs w:val="22"/>
          <w:lang w:eastAsia="zh-CN"/>
        </w:rPr>
      </w:pPr>
      <w:r w:rsidRPr="00921C23">
        <w:rPr>
          <w:rFonts w:eastAsia="SimSun" w:cs="Arial"/>
          <w:szCs w:val="22"/>
          <w:lang w:eastAsia="zh-CN"/>
        </w:rPr>
        <w:t xml:space="preserve">Galloway, S. (2009). Theory-based evaluation and the social impact of the arts. </w:t>
      </w:r>
      <w:r w:rsidRPr="00921C23">
        <w:rPr>
          <w:rFonts w:eastAsia="SimSun" w:cs="Arial"/>
          <w:i/>
          <w:iCs/>
          <w:szCs w:val="22"/>
          <w:lang w:eastAsia="zh-CN"/>
        </w:rPr>
        <w:t xml:space="preserve">Cultural Trends, Volume 18, Issue 2. </w:t>
      </w:r>
      <w:r w:rsidRPr="00921C23">
        <w:rPr>
          <w:rFonts w:eastAsia="SimSun" w:cs="Arial"/>
          <w:szCs w:val="22"/>
          <w:lang w:eastAsia="zh-CN"/>
        </w:rPr>
        <w:t>Pages 125-148.</w:t>
      </w:r>
    </w:p>
    <w:p w14:paraId="74928CE2" w14:textId="77777777" w:rsidR="006E1257" w:rsidRPr="00921C23" w:rsidRDefault="006E1257" w:rsidP="0030601E">
      <w:pPr>
        <w:spacing w:before="0" w:after="200" w:line="276" w:lineRule="auto"/>
        <w:ind w:left="0"/>
        <w:jc w:val="both"/>
        <w:rPr>
          <w:rFonts w:eastAsia="SimSun" w:cs="Arial"/>
          <w:szCs w:val="22"/>
          <w:lang w:eastAsia="zh-CN"/>
        </w:rPr>
      </w:pPr>
      <w:r w:rsidRPr="00921C23">
        <w:rPr>
          <w:rFonts w:eastAsia="SimSun" w:cs="Arial"/>
          <w:szCs w:val="22"/>
          <w:lang w:eastAsia="zh-CN"/>
        </w:rPr>
        <w:lastRenderedPageBreak/>
        <w:t xml:space="preserve">Gao, Z., Kaplan, M., Ray, J. and Ruggiero, T. (2011). </w:t>
      </w:r>
      <w:r w:rsidRPr="00921C23">
        <w:rPr>
          <w:rFonts w:eastAsia="SimSun" w:cs="Arial"/>
          <w:i/>
          <w:iCs/>
          <w:szCs w:val="22"/>
          <w:lang w:eastAsia="zh-CN"/>
        </w:rPr>
        <w:t>Physical Fitness, Academic Achievement and Student Behavior Outcomes in Delaware Public Schools.</w:t>
      </w:r>
      <w:r w:rsidRPr="00921C23">
        <w:rPr>
          <w:rFonts w:eastAsia="SimSun" w:cs="Arial"/>
          <w:szCs w:val="22"/>
          <w:lang w:eastAsia="zh-CN"/>
        </w:rPr>
        <w:t xml:space="preserve"> Delaware Department of Education and Nemours Health &amp; Prevention Services. </w:t>
      </w:r>
    </w:p>
    <w:p w14:paraId="74928CE3" w14:textId="77777777" w:rsidR="006E1257" w:rsidRPr="00921C23" w:rsidRDefault="006E1257" w:rsidP="0030601E">
      <w:pPr>
        <w:spacing w:before="0" w:after="200" w:line="276" w:lineRule="auto"/>
        <w:ind w:left="0"/>
        <w:jc w:val="both"/>
        <w:rPr>
          <w:rFonts w:eastAsia="SimSun" w:cs="Arial"/>
          <w:szCs w:val="22"/>
          <w:lang w:eastAsia="zh-CN"/>
        </w:rPr>
      </w:pPr>
      <w:r w:rsidRPr="00921C23">
        <w:rPr>
          <w:rFonts w:eastAsia="SimSun" w:cs="Arial"/>
          <w:szCs w:val="22"/>
          <w:lang w:eastAsia="zh-CN"/>
        </w:rPr>
        <w:t xml:space="preserve">Garcia, B. (2003). </w:t>
      </w:r>
      <w:r w:rsidRPr="00921C23">
        <w:rPr>
          <w:rFonts w:eastAsia="SimSun" w:cs="Arial"/>
          <w:i/>
          <w:iCs/>
          <w:szCs w:val="22"/>
          <w:lang w:eastAsia="zh-CN"/>
        </w:rPr>
        <w:t>Evaluation of Cultureshock, Commonwealth North West Cultural Programme</w:t>
      </w:r>
      <w:r w:rsidRPr="00921C23">
        <w:rPr>
          <w:rFonts w:eastAsia="SimSun" w:cs="Arial"/>
          <w:szCs w:val="22"/>
          <w:lang w:eastAsia="zh-CN"/>
        </w:rPr>
        <w:t>. Centre for Cultural Policy Research, University of Glasgow.</w:t>
      </w:r>
    </w:p>
    <w:p w14:paraId="74928CE4" w14:textId="77777777" w:rsidR="006E1257" w:rsidRPr="00921C23" w:rsidRDefault="006E1257" w:rsidP="0030601E">
      <w:pPr>
        <w:spacing w:before="0" w:after="200" w:line="276" w:lineRule="auto"/>
        <w:ind w:left="0"/>
        <w:jc w:val="both"/>
        <w:rPr>
          <w:rFonts w:eastAsia="SimSun" w:cs="Arial"/>
          <w:szCs w:val="22"/>
          <w:lang w:eastAsia="zh-CN"/>
        </w:rPr>
      </w:pPr>
      <w:r w:rsidRPr="00921C23">
        <w:rPr>
          <w:rFonts w:eastAsia="SimSun" w:cs="Arial"/>
          <w:szCs w:val="22"/>
          <w:lang w:eastAsia="zh-CN"/>
        </w:rPr>
        <w:t xml:space="preserve">Garcia, B., Melville, R &amp; Cox, T (2010). </w:t>
      </w:r>
      <w:r w:rsidRPr="00921C23">
        <w:rPr>
          <w:rFonts w:eastAsia="SimSun" w:cs="Arial"/>
          <w:i/>
          <w:iCs/>
          <w:szCs w:val="22"/>
          <w:lang w:eastAsia="zh-CN"/>
        </w:rPr>
        <w:t>Creating an impact: Liverpool's experience as European Capital of Culture</w:t>
      </w:r>
      <w:r w:rsidRPr="00921C23">
        <w:rPr>
          <w:rFonts w:eastAsia="SimSun" w:cs="Arial"/>
          <w:szCs w:val="22"/>
          <w:lang w:eastAsia="zh-CN"/>
        </w:rPr>
        <w:t>. Impacts 08, University of Liverpool, Liverpool John Moores University.</w:t>
      </w:r>
    </w:p>
    <w:p w14:paraId="74928CE5" w14:textId="77777777" w:rsidR="006E1257" w:rsidRPr="00921C23" w:rsidRDefault="006E1257" w:rsidP="0030601E">
      <w:pPr>
        <w:spacing w:before="0" w:after="200" w:line="276" w:lineRule="auto"/>
        <w:ind w:left="0"/>
        <w:jc w:val="both"/>
        <w:rPr>
          <w:rFonts w:eastAsia="SimSun" w:cs="Arial"/>
          <w:szCs w:val="22"/>
          <w:lang w:eastAsia="zh-CN"/>
        </w:rPr>
      </w:pPr>
      <w:r w:rsidRPr="00921C23">
        <w:rPr>
          <w:rFonts w:eastAsia="SimSun" w:cs="Arial"/>
          <w:szCs w:val="22"/>
          <w:lang w:eastAsia="zh-CN"/>
        </w:rPr>
        <w:t xml:space="preserve">Gardner, M., Roth, J. and Brooks-Gunn, J. (2009). Sports participation and juvenile delinquency: the role of the peer context among adolescent boys and girls with varied histories of problem behavior. </w:t>
      </w:r>
      <w:r w:rsidRPr="00921C23">
        <w:rPr>
          <w:rFonts w:eastAsia="SimSun" w:cs="Arial"/>
          <w:i/>
          <w:iCs/>
          <w:szCs w:val="22"/>
          <w:lang w:eastAsia="zh-CN"/>
        </w:rPr>
        <w:t>Developmental Psychology, Volume 45, Issue 2,</w:t>
      </w:r>
      <w:r w:rsidRPr="00921C23">
        <w:rPr>
          <w:rFonts w:eastAsia="SimSun" w:cs="Arial"/>
          <w:szCs w:val="22"/>
          <w:lang w:eastAsia="zh-CN"/>
        </w:rPr>
        <w:t xml:space="preserve"> Pages 341-353.</w:t>
      </w:r>
    </w:p>
    <w:p w14:paraId="74928CE6" w14:textId="77777777" w:rsidR="006E1257" w:rsidRPr="00921C23" w:rsidRDefault="006E1257" w:rsidP="0030601E">
      <w:pPr>
        <w:spacing w:before="0" w:after="200" w:line="276" w:lineRule="auto"/>
        <w:ind w:left="0"/>
        <w:jc w:val="both"/>
        <w:rPr>
          <w:rFonts w:eastAsia="SimSun" w:cs="Arial"/>
          <w:szCs w:val="22"/>
          <w:lang w:eastAsia="zh-CN"/>
        </w:rPr>
      </w:pPr>
      <w:r w:rsidRPr="00921C23">
        <w:rPr>
          <w:rFonts w:eastAsia="SimSun" w:cs="Arial"/>
          <w:szCs w:val="22"/>
          <w:lang w:eastAsia="zh-CN"/>
        </w:rPr>
        <w:t xml:space="preserve">Garrick, J.G. and Requa, R.K. (2003). Sports and fitness activities: the negative consequences. </w:t>
      </w:r>
      <w:r w:rsidRPr="00921C23">
        <w:rPr>
          <w:rFonts w:eastAsia="SimSun" w:cs="Arial"/>
          <w:i/>
          <w:iCs/>
          <w:szCs w:val="22"/>
          <w:lang w:eastAsia="zh-CN"/>
        </w:rPr>
        <w:t>The Journal of the American Academy of Orthopaedic Surgeons</w:t>
      </w:r>
      <w:r w:rsidRPr="00921C23">
        <w:rPr>
          <w:rFonts w:eastAsia="SimSun" w:cs="Arial"/>
          <w:szCs w:val="22"/>
          <w:lang w:eastAsia="zh-CN"/>
        </w:rPr>
        <w:t xml:space="preserve">, </w:t>
      </w:r>
      <w:r w:rsidRPr="00921C23">
        <w:rPr>
          <w:rFonts w:eastAsia="SimSun" w:cs="Arial"/>
          <w:i/>
          <w:iCs/>
          <w:szCs w:val="22"/>
          <w:lang w:eastAsia="zh-CN"/>
        </w:rPr>
        <w:t xml:space="preserve">Volume 11, Issue 6, </w:t>
      </w:r>
      <w:r w:rsidRPr="00921C23">
        <w:rPr>
          <w:rFonts w:eastAsia="SimSun" w:cs="Arial"/>
          <w:szCs w:val="22"/>
          <w:lang w:eastAsia="zh-CN"/>
        </w:rPr>
        <w:t xml:space="preserve">Pages 439-443. </w:t>
      </w:r>
    </w:p>
    <w:p w14:paraId="74928CE7" w14:textId="77777777" w:rsidR="006E1257" w:rsidRPr="00921C23" w:rsidRDefault="006E1257" w:rsidP="0030601E">
      <w:pPr>
        <w:spacing w:before="0" w:after="200" w:line="276" w:lineRule="auto"/>
        <w:ind w:left="0"/>
        <w:jc w:val="both"/>
        <w:rPr>
          <w:rFonts w:eastAsia="SimSun" w:cs="Arial"/>
          <w:i/>
          <w:iCs/>
          <w:szCs w:val="22"/>
          <w:lang w:eastAsia="zh-CN"/>
        </w:rPr>
      </w:pPr>
      <w:r w:rsidRPr="00921C23">
        <w:rPr>
          <w:rFonts w:eastAsia="SimSun" w:cs="Arial"/>
          <w:szCs w:val="22"/>
          <w:lang w:eastAsia="zh-CN"/>
        </w:rPr>
        <w:t xml:space="preserve">Gayo-Cal, M. (2006). Leisure and Participation in Britain. </w:t>
      </w:r>
      <w:r w:rsidRPr="00921C23">
        <w:rPr>
          <w:rFonts w:eastAsia="SimSun" w:cs="Arial"/>
          <w:i/>
          <w:iCs/>
          <w:szCs w:val="22"/>
          <w:lang w:val="fr-FR" w:eastAsia="zh-CN"/>
        </w:rPr>
        <w:t xml:space="preserve">Cultural Trends, Volume 15, Issue 2-3, </w:t>
      </w:r>
      <w:r w:rsidRPr="00921C23">
        <w:rPr>
          <w:rFonts w:eastAsia="SimSun" w:cs="Arial"/>
          <w:szCs w:val="22"/>
          <w:lang w:val="fr-FR" w:eastAsia="zh-CN"/>
        </w:rPr>
        <w:t xml:space="preserve">Pages. </w:t>
      </w:r>
      <w:r w:rsidRPr="00921C23">
        <w:rPr>
          <w:rFonts w:eastAsia="SimSun" w:cs="Arial"/>
          <w:szCs w:val="22"/>
          <w:lang w:eastAsia="zh-CN"/>
        </w:rPr>
        <w:t>175-192.</w:t>
      </w:r>
    </w:p>
    <w:p w14:paraId="74928CE8" w14:textId="77777777" w:rsidR="006E1257" w:rsidRPr="00921C23" w:rsidRDefault="006E1257" w:rsidP="0030601E">
      <w:pPr>
        <w:spacing w:before="0" w:after="200" w:line="276" w:lineRule="auto"/>
        <w:ind w:left="0"/>
        <w:jc w:val="both"/>
        <w:rPr>
          <w:rFonts w:eastAsia="SimSun" w:cs="Arial"/>
          <w:szCs w:val="22"/>
          <w:lang w:eastAsia="zh-CN"/>
        </w:rPr>
      </w:pPr>
      <w:r w:rsidRPr="00921C23">
        <w:rPr>
          <w:rFonts w:eastAsia="SimSun" w:cs="Arial"/>
          <w:szCs w:val="22"/>
          <w:lang w:eastAsia="zh-CN"/>
        </w:rPr>
        <w:t xml:space="preserve">Gayo-Cal, M., Savage, M. and Warde, A. (2006). A Cultural Map of the United Kingdom, 2003. </w:t>
      </w:r>
      <w:r w:rsidRPr="00921C23">
        <w:rPr>
          <w:rFonts w:eastAsia="SimSun" w:cs="Arial"/>
          <w:i/>
          <w:iCs/>
          <w:szCs w:val="22"/>
          <w:lang w:eastAsia="zh-CN"/>
        </w:rPr>
        <w:t>Cultural Trends. Volume 15 Issue 2-3</w:t>
      </w:r>
      <w:r w:rsidRPr="00921C23">
        <w:rPr>
          <w:rFonts w:eastAsia="SimSun" w:cs="Arial"/>
          <w:szCs w:val="22"/>
          <w:lang w:eastAsia="zh-CN"/>
        </w:rPr>
        <w:t>, Pages 215-239.</w:t>
      </w:r>
    </w:p>
    <w:p w14:paraId="74928CE9" w14:textId="77777777" w:rsidR="006E1257" w:rsidRPr="00921C23" w:rsidRDefault="006E1257" w:rsidP="0030601E">
      <w:pPr>
        <w:spacing w:before="0" w:after="200" w:line="276" w:lineRule="auto"/>
        <w:ind w:left="0"/>
        <w:jc w:val="both"/>
        <w:rPr>
          <w:rFonts w:eastAsia="SimSun" w:cs="Arial"/>
          <w:szCs w:val="22"/>
          <w:lang w:eastAsia="zh-CN"/>
        </w:rPr>
      </w:pPr>
      <w:r w:rsidRPr="00921C23">
        <w:rPr>
          <w:rFonts w:eastAsia="SimSun" w:cs="Arial"/>
          <w:szCs w:val="22"/>
          <w:lang w:eastAsia="zh-CN"/>
        </w:rPr>
        <w:t xml:space="preserve">Ghosh, D. and Datta, T.K. (2012). Functional improvement and social participation through sports activity for children with mental retardation: a field study from a developing nation. </w:t>
      </w:r>
      <w:r w:rsidRPr="00921C23">
        <w:rPr>
          <w:rFonts w:eastAsia="SimSun" w:cs="Arial"/>
          <w:i/>
          <w:iCs/>
          <w:szCs w:val="22"/>
          <w:lang w:eastAsia="zh-CN"/>
        </w:rPr>
        <w:t>Prosthetics and Orthotics International, Volume 36, Issue 3</w:t>
      </w:r>
      <w:r w:rsidRPr="00921C23">
        <w:rPr>
          <w:rFonts w:eastAsia="SimSun" w:cs="Arial"/>
          <w:szCs w:val="22"/>
          <w:lang w:eastAsia="zh-CN"/>
        </w:rPr>
        <w:t>, Pages 339-47.</w:t>
      </w:r>
    </w:p>
    <w:p w14:paraId="74928CEA" w14:textId="77777777" w:rsidR="006E1257" w:rsidRPr="00921C23" w:rsidRDefault="006E1257" w:rsidP="0030601E">
      <w:pPr>
        <w:spacing w:before="0" w:after="200" w:line="276" w:lineRule="auto"/>
        <w:ind w:left="0"/>
        <w:jc w:val="both"/>
        <w:rPr>
          <w:rFonts w:eastAsia="SimSun" w:cs="Arial"/>
          <w:szCs w:val="22"/>
          <w:lang w:eastAsia="zh-CN"/>
        </w:rPr>
      </w:pPr>
      <w:r w:rsidRPr="00921C23">
        <w:rPr>
          <w:rFonts w:eastAsia="SimSun" w:cs="Arial"/>
          <w:szCs w:val="22"/>
          <w:lang w:eastAsia="zh-CN"/>
        </w:rPr>
        <w:t xml:space="preserve">Gierach, G.L., Chang, S.C., Brinton, L.A., Lacey, J.V.Jr., Hollenbeck, A.R., Schatzkin, A. and Leitzmann, M.F. (2009). Physical activity, sedentary behavior, and endometrial cancer risk in the NIH-AARP Diet and Health Study. </w:t>
      </w:r>
      <w:r w:rsidRPr="00921C23">
        <w:rPr>
          <w:rFonts w:eastAsia="SimSun" w:cs="Arial"/>
          <w:i/>
          <w:iCs/>
          <w:szCs w:val="22"/>
          <w:lang w:eastAsia="zh-CN"/>
        </w:rPr>
        <w:t>International Journal of Cancer</w:t>
      </w:r>
      <w:r w:rsidRPr="00921C23">
        <w:rPr>
          <w:rFonts w:eastAsia="SimSun" w:cs="Arial"/>
          <w:szCs w:val="22"/>
          <w:lang w:eastAsia="zh-CN"/>
        </w:rPr>
        <w:t xml:space="preserve">, </w:t>
      </w:r>
      <w:r w:rsidRPr="00921C23">
        <w:rPr>
          <w:rFonts w:eastAsia="SimSun" w:cs="Arial"/>
          <w:i/>
          <w:iCs/>
          <w:szCs w:val="22"/>
          <w:lang w:eastAsia="zh-CN"/>
        </w:rPr>
        <w:t>Volume 124, Issue 9,</w:t>
      </w:r>
      <w:r w:rsidRPr="00921C23">
        <w:rPr>
          <w:rFonts w:eastAsia="SimSun" w:cs="Arial"/>
          <w:szCs w:val="22"/>
          <w:lang w:eastAsia="zh-CN"/>
        </w:rPr>
        <w:t xml:space="preserve"> Pages 2139-2147. </w:t>
      </w:r>
    </w:p>
    <w:p w14:paraId="74928CEB" w14:textId="77777777" w:rsidR="006E1257" w:rsidRPr="00921C23" w:rsidRDefault="006E1257" w:rsidP="0030601E">
      <w:pPr>
        <w:spacing w:before="0" w:after="200" w:line="276" w:lineRule="auto"/>
        <w:ind w:left="0"/>
        <w:jc w:val="both"/>
        <w:rPr>
          <w:rFonts w:eastAsia="SimSun" w:cs="Arial"/>
          <w:szCs w:val="22"/>
          <w:lang w:eastAsia="zh-CN"/>
        </w:rPr>
      </w:pPr>
      <w:r w:rsidRPr="00921C23">
        <w:rPr>
          <w:rFonts w:eastAsia="SimSun" w:cs="Arial"/>
          <w:szCs w:val="22"/>
          <w:lang w:eastAsia="zh-CN"/>
        </w:rPr>
        <w:t xml:space="preserve">Godbey, G. and Mowen, A. (2010). </w:t>
      </w:r>
      <w:r w:rsidRPr="00921C23">
        <w:rPr>
          <w:rFonts w:eastAsia="SimSun" w:cs="Arial"/>
          <w:i/>
          <w:iCs/>
          <w:szCs w:val="22"/>
          <w:lang w:eastAsia="zh-CN"/>
        </w:rPr>
        <w:t>The Benefits of Physical Activity Provided by Park and Recreation Services: The Scientific Evidence</w:t>
      </w:r>
      <w:r w:rsidRPr="00921C23">
        <w:rPr>
          <w:rFonts w:eastAsia="SimSun" w:cs="Arial"/>
          <w:szCs w:val="22"/>
          <w:lang w:eastAsia="zh-CN"/>
        </w:rPr>
        <w:t xml:space="preserve">. National Recreation and Park Association. </w:t>
      </w:r>
    </w:p>
    <w:p w14:paraId="74928CEC" w14:textId="77777777" w:rsidR="006E1257" w:rsidRPr="00921C23" w:rsidRDefault="006E1257" w:rsidP="0030601E">
      <w:pPr>
        <w:spacing w:before="0" w:after="200" w:line="276" w:lineRule="auto"/>
        <w:ind w:left="0"/>
        <w:jc w:val="both"/>
        <w:rPr>
          <w:rFonts w:eastAsia="SimSun" w:cs="Arial"/>
          <w:szCs w:val="22"/>
          <w:lang w:eastAsia="zh-CN"/>
        </w:rPr>
      </w:pPr>
      <w:r w:rsidRPr="00921C23">
        <w:rPr>
          <w:rFonts w:eastAsia="SimSun" w:cs="Arial"/>
          <w:szCs w:val="22"/>
          <w:lang w:eastAsia="zh-CN"/>
        </w:rPr>
        <w:t xml:space="preserve">Goldfield, G.S., Adamo, K.B., Rutherford, J. and Murray, M. (2012). The effects of aerobic exercise on psychosocial functioning of adolescents who are overweight or obese. </w:t>
      </w:r>
      <w:r w:rsidRPr="00921C23">
        <w:rPr>
          <w:rFonts w:eastAsia="SimSun" w:cs="Arial"/>
          <w:i/>
          <w:iCs/>
          <w:szCs w:val="22"/>
          <w:lang w:eastAsia="zh-CN"/>
        </w:rPr>
        <w:t>Journal of Pediatric Psychology, Volume 37, Issue 10,</w:t>
      </w:r>
      <w:r w:rsidRPr="00921C23">
        <w:rPr>
          <w:rFonts w:eastAsia="SimSun" w:cs="Arial"/>
          <w:szCs w:val="22"/>
          <w:lang w:eastAsia="zh-CN"/>
        </w:rPr>
        <w:t xml:space="preserve"> Pages 1136-1147.</w:t>
      </w:r>
    </w:p>
    <w:p w14:paraId="74928CED" w14:textId="77777777" w:rsidR="006E1257" w:rsidRPr="00921C23" w:rsidRDefault="006E1257" w:rsidP="0030601E">
      <w:pPr>
        <w:spacing w:before="0" w:after="200" w:line="276" w:lineRule="auto"/>
        <w:ind w:left="0"/>
        <w:jc w:val="both"/>
        <w:rPr>
          <w:rFonts w:eastAsia="SimSun" w:cs="Arial"/>
          <w:szCs w:val="22"/>
          <w:lang w:eastAsia="zh-CN"/>
        </w:rPr>
      </w:pPr>
      <w:r w:rsidRPr="00921C23">
        <w:rPr>
          <w:rFonts w:eastAsia="SimSun" w:cs="Arial"/>
          <w:szCs w:val="22"/>
          <w:lang w:eastAsia="zh-CN"/>
        </w:rPr>
        <w:t xml:space="preserve">Goodlad, R., Hamilton, C. &amp; Taylor, P. (2002). </w:t>
      </w:r>
      <w:r w:rsidRPr="00921C23">
        <w:rPr>
          <w:rFonts w:eastAsia="SimSun" w:cs="Arial"/>
          <w:i/>
          <w:iCs/>
          <w:szCs w:val="22"/>
          <w:lang w:eastAsia="zh-CN"/>
        </w:rPr>
        <w:t>Not Just a Treat: Arts and Social Inclusion</w:t>
      </w:r>
      <w:r w:rsidRPr="00921C23">
        <w:rPr>
          <w:rFonts w:eastAsia="SimSun" w:cs="Arial"/>
          <w:szCs w:val="22"/>
          <w:lang w:eastAsia="zh-CN"/>
        </w:rPr>
        <w:t xml:space="preserve">. Scottish Arts Council. </w:t>
      </w:r>
    </w:p>
    <w:p w14:paraId="74928CEE" w14:textId="77777777" w:rsidR="006E1257" w:rsidRPr="00921C23" w:rsidRDefault="006E1257" w:rsidP="0030601E">
      <w:pPr>
        <w:spacing w:before="0" w:after="200" w:line="276" w:lineRule="auto"/>
        <w:ind w:left="0"/>
        <w:jc w:val="both"/>
        <w:rPr>
          <w:rFonts w:eastAsia="SimSun" w:cs="Arial"/>
          <w:szCs w:val="22"/>
          <w:lang w:eastAsia="zh-CN"/>
        </w:rPr>
      </w:pPr>
      <w:r w:rsidRPr="00921C23">
        <w:rPr>
          <w:rFonts w:eastAsia="SimSun" w:cs="Arial"/>
          <w:szCs w:val="22"/>
          <w:lang w:eastAsia="zh-CN"/>
        </w:rPr>
        <w:t xml:space="preserve">Gow, A.J., Bastin, M.E., Nabiega, S.M., Hernandez, M.C.V., Morris, Z., Murray, C., Royle, N.A., Starr, J.M., Deary, I.J. and Wardlaw, J.M. (2012). Neuroprotective lifestyles and the aging brain: Activity, atrophy, and white matter integrity. </w:t>
      </w:r>
      <w:r w:rsidRPr="00921C23">
        <w:rPr>
          <w:rFonts w:eastAsia="SimSun" w:cs="Arial"/>
          <w:i/>
          <w:iCs/>
          <w:szCs w:val="22"/>
          <w:lang w:eastAsia="zh-CN"/>
        </w:rPr>
        <w:t>Neurology, Volume 79, Issue 17</w:t>
      </w:r>
      <w:r w:rsidRPr="00921C23">
        <w:rPr>
          <w:rFonts w:eastAsia="SimSun" w:cs="Arial"/>
          <w:szCs w:val="22"/>
          <w:lang w:eastAsia="zh-CN"/>
        </w:rPr>
        <w:t xml:space="preserve">, Pages 1802-1808. </w:t>
      </w:r>
    </w:p>
    <w:p w14:paraId="74928CEF" w14:textId="77777777" w:rsidR="006E1257" w:rsidRPr="00921C23" w:rsidRDefault="006E1257" w:rsidP="0030601E">
      <w:pPr>
        <w:spacing w:before="0" w:after="200" w:line="276" w:lineRule="auto"/>
        <w:ind w:left="0"/>
        <w:jc w:val="both"/>
        <w:rPr>
          <w:rFonts w:eastAsia="SimSun" w:cs="Arial"/>
          <w:szCs w:val="22"/>
          <w:lang w:eastAsia="zh-CN"/>
        </w:rPr>
      </w:pPr>
      <w:r w:rsidRPr="00921C23">
        <w:rPr>
          <w:rFonts w:eastAsia="SimSun" w:cs="Arial"/>
          <w:szCs w:val="22"/>
          <w:lang w:eastAsia="zh-CN"/>
        </w:rPr>
        <w:t xml:space="preserve">Grau, A.J., Barth, C., Geletneky, B., Ling, P., Palm, F., Lichy, C., Becher, H. and Buggle, F. (2009). Association between recent sports activity, sports activity in young adulthood, and stroke. </w:t>
      </w:r>
      <w:r w:rsidRPr="00921C23">
        <w:rPr>
          <w:rFonts w:eastAsia="SimSun" w:cs="Arial"/>
          <w:i/>
          <w:iCs/>
          <w:szCs w:val="22"/>
          <w:lang w:eastAsia="zh-CN"/>
        </w:rPr>
        <w:t>Stroke; a Journal of Cerebral Circulation</w:t>
      </w:r>
      <w:r w:rsidRPr="00921C23">
        <w:rPr>
          <w:rFonts w:eastAsia="SimSun" w:cs="Arial"/>
          <w:szCs w:val="22"/>
          <w:lang w:eastAsia="zh-CN"/>
        </w:rPr>
        <w:t xml:space="preserve">, </w:t>
      </w:r>
      <w:r w:rsidRPr="00921C23">
        <w:rPr>
          <w:rFonts w:eastAsia="SimSun" w:cs="Arial"/>
          <w:i/>
          <w:iCs/>
          <w:szCs w:val="22"/>
          <w:lang w:eastAsia="zh-CN"/>
        </w:rPr>
        <w:t>Volume 40, Issue 2</w:t>
      </w:r>
      <w:r w:rsidRPr="00921C23">
        <w:rPr>
          <w:rFonts w:eastAsia="SimSun" w:cs="Arial"/>
          <w:szCs w:val="22"/>
          <w:lang w:eastAsia="zh-CN"/>
        </w:rPr>
        <w:t>, Pages 426-431.</w:t>
      </w:r>
    </w:p>
    <w:p w14:paraId="74928CF0" w14:textId="77777777" w:rsidR="006E1257" w:rsidRPr="00921C23" w:rsidRDefault="006E1257" w:rsidP="0030601E">
      <w:pPr>
        <w:spacing w:before="0" w:after="200" w:line="276" w:lineRule="auto"/>
        <w:ind w:left="0"/>
        <w:jc w:val="both"/>
        <w:rPr>
          <w:rFonts w:eastAsia="SimSun" w:cs="Arial"/>
          <w:i/>
          <w:iCs/>
          <w:szCs w:val="22"/>
          <w:lang w:eastAsia="zh-CN"/>
        </w:rPr>
      </w:pPr>
      <w:r w:rsidRPr="00921C23">
        <w:rPr>
          <w:rFonts w:eastAsia="SimSun" w:cs="Arial"/>
          <w:szCs w:val="22"/>
          <w:lang w:eastAsia="zh-CN"/>
        </w:rPr>
        <w:lastRenderedPageBreak/>
        <w:t xml:space="preserve">Grice, A. and Conaghan P.G. (2011). Current perceptions of the UK population regarding the frequency of sports injuries, their long term consequences, particularly osteoarthritis and current care pathways for their management. </w:t>
      </w:r>
      <w:r w:rsidRPr="00921C23">
        <w:rPr>
          <w:rFonts w:eastAsia="SimSun" w:cs="Arial"/>
          <w:i/>
          <w:iCs/>
          <w:szCs w:val="22"/>
          <w:lang w:eastAsia="zh-CN"/>
        </w:rPr>
        <w:t>British Journal of Sports Medicine</w:t>
      </w:r>
      <w:r w:rsidRPr="00921C23">
        <w:rPr>
          <w:rFonts w:eastAsia="SimSun" w:cs="Arial"/>
          <w:szCs w:val="22"/>
          <w:lang w:eastAsia="zh-CN"/>
        </w:rPr>
        <w:t>,</w:t>
      </w:r>
      <w:r w:rsidRPr="00921C23">
        <w:rPr>
          <w:rFonts w:eastAsia="SimSun" w:cs="Arial"/>
          <w:i/>
          <w:iCs/>
          <w:szCs w:val="22"/>
          <w:lang w:eastAsia="zh-CN"/>
        </w:rPr>
        <w:t xml:space="preserve"> Volume 45.</w:t>
      </w:r>
    </w:p>
    <w:p w14:paraId="74928CF1" w14:textId="77777777" w:rsidR="006E1257" w:rsidRPr="00921C23" w:rsidRDefault="006E1257" w:rsidP="0030601E">
      <w:pPr>
        <w:spacing w:before="0" w:after="200" w:line="276" w:lineRule="auto"/>
        <w:ind w:left="0"/>
        <w:jc w:val="both"/>
        <w:rPr>
          <w:rFonts w:eastAsia="SimSun" w:cs="Arial"/>
          <w:szCs w:val="22"/>
          <w:lang w:eastAsia="zh-CN"/>
        </w:rPr>
      </w:pPr>
      <w:r w:rsidRPr="00921C23">
        <w:rPr>
          <w:rFonts w:eastAsia="SimSun" w:cs="Arial"/>
          <w:szCs w:val="22"/>
          <w:lang w:eastAsia="zh-CN"/>
        </w:rPr>
        <w:t xml:space="preserve">Grieve, J. and Sherry, E. (2012). Community benefits of major sport facilities: The Darebin International Sports Centre. </w:t>
      </w:r>
      <w:r w:rsidRPr="00921C23">
        <w:rPr>
          <w:rFonts w:eastAsia="SimSun" w:cs="Arial"/>
          <w:i/>
          <w:iCs/>
          <w:szCs w:val="22"/>
          <w:lang w:eastAsia="zh-CN"/>
        </w:rPr>
        <w:t xml:space="preserve">Sport Management Review, Volume 15, Issue 2, </w:t>
      </w:r>
      <w:r w:rsidRPr="00921C23">
        <w:rPr>
          <w:rFonts w:eastAsia="SimSun" w:cs="Arial"/>
          <w:szCs w:val="22"/>
          <w:lang w:eastAsia="zh-CN"/>
        </w:rPr>
        <w:t xml:space="preserve">Pages 218-229. </w:t>
      </w:r>
    </w:p>
    <w:p w14:paraId="74928CF2" w14:textId="77777777" w:rsidR="006E1257" w:rsidRPr="00921C23" w:rsidRDefault="006E1257" w:rsidP="0030601E">
      <w:pPr>
        <w:spacing w:before="0" w:after="200" w:line="276" w:lineRule="auto"/>
        <w:ind w:left="0"/>
        <w:jc w:val="both"/>
        <w:rPr>
          <w:rFonts w:eastAsia="SimSun" w:cs="Arial"/>
          <w:szCs w:val="22"/>
          <w:lang w:eastAsia="zh-CN"/>
        </w:rPr>
      </w:pPr>
      <w:r w:rsidRPr="00FD5E74">
        <w:rPr>
          <w:rFonts w:eastAsia="SimSun" w:cs="Arial"/>
          <w:szCs w:val="22"/>
          <w:lang w:eastAsia="zh-CN"/>
        </w:rPr>
        <w:t xml:space="preserve">Griffin, N., Kim, J., So, Y.  </w:t>
      </w:r>
      <w:r w:rsidRPr="00921C23">
        <w:rPr>
          <w:rFonts w:eastAsia="SimSun" w:cs="Arial"/>
          <w:szCs w:val="22"/>
          <w:lang w:eastAsia="zh-CN"/>
        </w:rPr>
        <w:t xml:space="preserve">&amp; Hsu, V. (2009). </w:t>
      </w:r>
      <w:r w:rsidRPr="00921C23">
        <w:rPr>
          <w:rFonts w:eastAsia="SimSun" w:cs="Arial"/>
          <w:i/>
          <w:iCs/>
          <w:szCs w:val="22"/>
          <w:lang w:eastAsia="zh-CN"/>
        </w:rPr>
        <w:t>Evaluation of the WebPlay Arts Education Program: Findings from the 2006-07 School Year</w:t>
      </w:r>
      <w:r w:rsidRPr="00921C23">
        <w:rPr>
          <w:rFonts w:eastAsia="SimSun" w:cs="Arial"/>
          <w:szCs w:val="22"/>
          <w:lang w:eastAsia="zh-CN"/>
        </w:rPr>
        <w:t>. CRESST Report 759.</w:t>
      </w:r>
    </w:p>
    <w:p w14:paraId="74928CF3" w14:textId="77777777" w:rsidR="006E1257" w:rsidRPr="00921C23" w:rsidRDefault="006E1257" w:rsidP="0030601E">
      <w:pPr>
        <w:spacing w:before="0" w:after="200" w:line="276" w:lineRule="auto"/>
        <w:ind w:left="0"/>
        <w:jc w:val="both"/>
        <w:rPr>
          <w:rFonts w:eastAsia="SimSun" w:cs="Arial"/>
          <w:szCs w:val="22"/>
          <w:lang w:eastAsia="zh-CN"/>
        </w:rPr>
      </w:pPr>
      <w:r w:rsidRPr="00921C23">
        <w:rPr>
          <w:rFonts w:eastAsia="SimSun" w:cs="Arial"/>
          <w:szCs w:val="22"/>
          <w:lang w:eastAsia="zh-CN"/>
        </w:rPr>
        <w:t xml:space="preserve">Griffiths, L.J., Dowda, M., Dezateux, C. and Pate, R. (2010). Associations between sport and screen-entertainment with mental health problems in 5-year-old children. </w:t>
      </w:r>
      <w:r w:rsidRPr="00921C23">
        <w:rPr>
          <w:rFonts w:eastAsia="SimSun" w:cs="Arial"/>
          <w:i/>
          <w:iCs/>
          <w:szCs w:val="22"/>
          <w:lang w:eastAsia="zh-CN"/>
        </w:rPr>
        <w:t>International Journal of Behavioral Nutrition and Physical Activity, Volume 7, Issue 30</w:t>
      </w:r>
      <w:r w:rsidRPr="00921C23">
        <w:rPr>
          <w:rFonts w:eastAsia="SimSun" w:cs="Arial"/>
          <w:szCs w:val="22"/>
          <w:lang w:eastAsia="zh-CN"/>
        </w:rPr>
        <w:t xml:space="preserve">. </w:t>
      </w:r>
    </w:p>
    <w:p w14:paraId="74928CF4" w14:textId="77777777" w:rsidR="006E1257" w:rsidRPr="00921C23" w:rsidRDefault="006E1257" w:rsidP="0030601E">
      <w:pPr>
        <w:spacing w:before="0" w:after="200" w:line="276" w:lineRule="auto"/>
        <w:ind w:left="0"/>
        <w:jc w:val="both"/>
        <w:rPr>
          <w:rFonts w:eastAsia="SimSun" w:cs="Arial"/>
          <w:szCs w:val="22"/>
          <w:lang w:eastAsia="zh-CN"/>
        </w:rPr>
      </w:pPr>
      <w:r w:rsidRPr="00921C23">
        <w:rPr>
          <w:rFonts w:eastAsia="SimSun" w:cs="Arial"/>
          <w:szCs w:val="22"/>
          <w:lang w:eastAsia="zh-CN"/>
        </w:rPr>
        <w:t xml:space="preserve">Grimmer, K., Trott, P., Jones, D., Louw, Q., Williams, J. and Holland, L. (1999). </w:t>
      </w:r>
      <w:r w:rsidRPr="00921C23">
        <w:rPr>
          <w:rFonts w:eastAsia="SimSun" w:cs="Arial"/>
          <w:i/>
          <w:iCs/>
          <w:szCs w:val="22"/>
          <w:lang w:eastAsia="zh-CN"/>
        </w:rPr>
        <w:t xml:space="preserve">Young people’s participation in sports and recreational activities, and associated injury. </w:t>
      </w:r>
      <w:r w:rsidRPr="00921C23">
        <w:rPr>
          <w:rFonts w:eastAsia="SimSun" w:cs="Arial"/>
          <w:color w:val="000000"/>
          <w:szCs w:val="22"/>
          <w:lang w:eastAsia="zh-CN"/>
        </w:rPr>
        <w:t xml:space="preserve">University of South Australia, and Sports Medicine Australia. </w:t>
      </w:r>
    </w:p>
    <w:p w14:paraId="74928CF5" w14:textId="77777777" w:rsidR="006E1257" w:rsidRPr="00921C23" w:rsidRDefault="006E1257" w:rsidP="0030601E">
      <w:pPr>
        <w:spacing w:before="0" w:after="200" w:line="276" w:lineRule="auto"/>
        <w:ind w:left="0"/>
        <w:jc w:val="both"/>
        <w:rPr>
          <w:rFonts w:eastAsia="SimSun" w:cs="Arial"/>
          <w:szCs w:val="22"/>
          <w:lang w:eastAsia="zh-CN"/>
        </w:rPr>
      </w:pPr>
      <w:r w:rsidRPr="00921C23">
        <w:rPr>
          <w:rFonts w:eastAsia="SimSun" w:cs="Arial"/>
          <w:szCs w:val="22"/>
          <w:lang w:eastAsia="zh-CN"/>
        </w:rPr>
        <w:t xml:space="preserve">Grodach, C. (2010). Art Spaces, Public Space, and the Link to Community Development. </w:t>
      </w:r>
      <w:r w:rsidRPr="00921C23">
        <w:rPr>
          <w:rFonts w:eastAsia="SimSun" w:cs="Arial"/>
          <w:i/>
          <w:iCs/>
          <w:szCs w:val="22"/>
          <w:lang w:eastAsia="zh-CN"/>
        </w:rPr>
        <w:t>Community Development Journal, Volume 45, Issue 4</w:t>
      </w:r>
      <w:r w:rsidRPr="00921C23">
        <w:rPr>
          <w:rFonts w:eastAsia="SimSun" w:cs="Arial"/>
          <w:szCs w:val="22"/>
          <w:lang w:eastAsia="zh-CN"/>
        </w:rPr>
        <w:t>, Pages.474-493.</w:t>
      </w:r>
    </w:p>
    <w:p w14:paraId="74928CF6" w14:textId="1D6DDC0F" w:rsidR="006E1257" w:rsidRPr="00921C23" w:rsidRDefault="006E1257" w:rsidP="0030601E">
      <w:pPr>
        <w:spacing w:before="0" w:after="200" w:line="276" w:lineRule="auto"/>
        <w:ind w:left="0"/>
        <w:jc w:val="both"/>
        <w:rPr>
          <w:rFonts w:eastAsia="SimSun" w:cs="Arial"/>
          <w:szCs w:val="22"/>
          <w:lang w:eastAsia="zh-CN"/>
        </w:rPr>
      </w:pPr>
      <w:r w:rsidRPr="00FD5E74">
        <w:rPr>
          <w:rFonts w:eastAsia="SimSun" w:cs="Arial"/>
          <w:szCs w:val="22"/>
          <w:lang w:eastAsia="zh-CN"/>
        </w:rPr>
        <w:t xml:space="preserve">Grossi, E., Blessi, G T., Sacco, P L., Buscema, M. (2012). </w:t>
      </w:r>
      <w:r w:rsidRPr="00921C23">
        <w:rPr>
          <w:rFonts w:eastAsia="SimSun" w:cs="Arial"/>
          <w:szCs w:val="22"/>
          <w:lang w:eastAsia="zh-CN"/>
        </w:rPr>
        <w:t xml:space="preserve">The interaction between culture, health and psychological </w:t>
      </w:r>
      <w:r w:rsidR="00A02536">
        <w:rPr>
          <w:rFonts w:eastAsia="SimSun" w:cs="Arial"/>
          <w:szCs w:val="22"/>
          <w:lang w:eastAsia="zh-CN"/>
        </w:rPr>
        <w:t>wellbeing</w:t>
      </w:r>
      <w:r w:rsidRPr="00921C23">
        <w:rPr>
          <w:rFonts w:eastAsia="SimSun" w:cs="Arial"/>
          <w:szCs w:val="22"/>
          <w:lang w:eastAsia="zh-CN"/>
        </w:rPr>
        <w:t xml:space="preserve">: Data mining from the Italian culture and </w:t>
      </w:r>
      <w:r w:rsidR="00A02536">
        <w:rPr>
          <w:rFonts w:eastAsia="SimSun" w:cs="Arial"/>
          <w:szCs w:val="22"/>
          <w:lang w:eastAsia="zh-CN"/>
        </w:rPr>
        <w:t>wellbeing</w:t>
      </w:r>
      <w:r w:rsidRPr="00921C23">
        <w:rPr>
          <w:rFonts w:eastAsia="SimSun" w:cs="Arial"/>
          <w:szCs w:val="22"/>
          <w:lang w:eastAsia="zh-CN"/>
        </w:rPr>
        <w:t xml:space="preserve"> project. </w:t>
      </w:r>
      <w:r w:rsidRPr="00921C23">
        <w:rPr>
          <w:rFonts w:eastAsia="SimSun" w:cs="Arial"/>
          <w:i/>
          <w:iCs/>
          <w:szCs w:val="22"/>
          <w:lang w:eastAsia="zh-CN"/>
        </w:rPr>
        <w:t>Journal of Happiness Studies, Volume 13, Issue 1</w:t>
      </w:r>
      <w:r w:rsidRPr="00921C23">
        <w:rPr>
          <w:rFonts w:eastAsia="SimSun" w:cs="Arial"/>
          <w:szCs w:val="22"/>
          <w:lang w:eastAsia="zh-CN"/>
        </w:rPr>
        <w:t>, Pages 129-148.</w:t>
      </w:r>
    </w:p>
    <w:p w14:paraId="74928CF7" w14:textId="77777777" w:rsidR="006E1257" w:rsidRPr="00921C23" w:rsidRDefault="006E1257" w:rsidP="0030601E">
      <w:pPr>
        <w:spacing w:before="0" w:after="200" w:line="276" w:lineRule="auto"/>
        <w:ind w:left="0"/>
        <w:jc w:val="both"/>
        <w:rPr>
          <w:rFonts w:eastAsia="SimSun" w:cs="Arial"/>
          <w:szCs w:val="22"/>
          <w:lang w:eastAsia="zh-CN"/>
        </w:rPr>
      </w:pPr>
      <w:r w:rsidRPr="00921C23">
        <w:rPr>
          <w:rFonts w:eastAsia="SimSun" w:cs="Arial"/>
          <w:szCs w:val="22"/>
          <w:lang w:eastAsia="zh-CN"/>
        </w:rPr>
        <w:t xml:space="preserve">Guetzkow, J. (2002). </w:t>
      </w:r>
      <w:r w:rsidRPr="00921C23">
        <w:rPr>
          <w:rFonts w:eastAsia="SimSun" w:cs="Arial"/>
          <w:i/>
          <w:iCs/>
          <w:szCs w:val="22"/>
          <w:lang w:eastAsia="zh-CN"/>
        </w:rPr>
        <w:t>How the Arts Impact Communities: An Introduction to the Literature on Arts Impact Studies</w:t>
      </w:r>
      <w:r w:rsidRPr="00921C23">
        <w:rPr>
          <w:rFonts w:eastAsia="SimSun" w:cs="Arial"/>
          <w:szCs w:val="22"/>
          <w:lang w:eastAsia="zh-CN"/>
        </w:rPr>
        <w:t xml:space="preserve"> (Working Paper No. 20). Taking the Measure of Culture Conference.</w:t>
      </w:r>
    </w:p>
    <w:p w14:paraId="74928CF8" w14:textId="77777777" w:rsidR="006E1257" w:rsidRPr="00921C23" w:rsidRDefault="006E1257" w:rsidP="0030601E">
      <w:pPr>
        <w:spacing w:before="0" w:after="200" w:line="276" w:lineRule="auto"/>
        <w:ind w:left="0"/>
        <w:jc w:val="both"/>
        <w:rPr>
          <w:rFonts w:eastAsia="SimSun" w:cs="Arial"/>
          <w:szCs w:val="22"/>
          <w:lang w:eastAsia="zh-CN"/>
        </w:rPr>
      </w:pPr>
      <w:r w:rsidRPr="00921C23">
        <w:rPr>
          <w:rFonts w:eastAsia="SimSun" w:cs="Arial"/>
          <w:szCs w:val="22"/>
          <w:lang w:eastAsia="zh-CN"/>
        </w:rPr>
        <w:t xml:space="preserve">Guyatt, G.H., Sackett, D.L., Sinclair, J.C., Hayward, R., Cook, D.J. &amp; Cook, R.J. (1995). Users' guides to the medical literature. IX. A method for grading health care recommendations. Evidence-Based Medicine Working Group. </w:t>
      </w:r>
      <w:r w:rsidRPr="00921C23">
        <w:rPr>
          <w:rFonts w:eastAsia="SimSun" w:cs="Arial"/>
          <w:i/>
          <w:iCs/>
          <w:szCs w:val="22"/>
          <w:lang w:eastAsia="zh-CN"/>
        </w:rPr>
        <w:t>JAMA.</w:t>
      </w:r>
      <w:r w:rsidRPr="00921C23">
        <w:rPr>
          <w:rFonts w:eastAsia="SimSun" w:cs="Arial"/>
          <w:szCs w:val="22"/>
          <w:lang w:eastAsia="zh-CN"/>
        </w:rPr>
        <w:t xml:space="preserve"> </w:t>
      </w:r>
    </w:p>
    <w:p w14:paraId="74928CF9" w14:textId="77777777" w:rsidR="006E1257" w:rsidRPr="00921C23" w:rsidRDefault="006E1257" w:rsidP="0030601E">
      <w:pPr>
        <w:spacing w:before="0" w:after="200" w:line="276" w:lineRule="auto"/>
        <w:ind w:left="0"/>
        <w:jc w:val="both"/>
        <w:rPr>
          <w:rFonts w:eastAsia="SimSun" w:cs="Arial"/>
          <w:szCs w:val="22"/>
          <w:lang w:eastAsia="zh-CN"/>
        </w:rPr>
      </w:pPr>
      <w:r w:rsidRPr="00921C23">
        <w:rPr>
          <w:rFonts w:eastAsia="SimSun" w:cs="Arial"/>
          <w:szCs w:val="22"/>
          <w:lang w:eastAsia="zh-CN"/>
        </w:rPr>
        <w:t xml:space="preserve">Häkkinen, A., Kukka, A., Onatsu, T., Järvenpää, S., Heinonen, A., Kyröläinen, H., Tomas-Carus, P. and Kallinen, M. (2009). Health-related quality of life and physical activity in persons at high risk for type 2 diabetes. </w:t>
      </w:r>
      <w:r w:rsidRPr="00921C23">
        <w:rPr>
          <w:rFonts w:eastAsia="SimSun" w:cs="Arial"/>
          <w:i/>
          <w:iCs/>
          <w:szCs w:val="22"/>
          <w:lang w:eastAsia="zh-CN"/>
        </w:rPr>
        <w:t>Disability and Rehabilitation, Volume 31, Issue 10,</w:t>
      </w:r>
      <w:r w:rsidRPr="00921C23">
        <w:rPr>
          <w:rFonts w:eastAsia="SimSun" w:cs="Arial"/>
          <w:szCs w:val="22"/>
          <w:lang w:eastAsia="zh-CN"/>
        </w:rPr>
        <w:t xml:space="preserve"> Pages 799-805. </w:t>
      </w:r>
    </w:p>
    <w:p w14:paraId="74928CFA" w14:textId="77777777" w:rsidR="006E1257" w:rsidRPr="00921C23" w:rsidRDefault="006E1257" w:rsidP="0030601E">
      <w:pPr>
        <w:spacing w:before="0" w:after="200" w:line="276" w:lineRule="auto"/>
        <w:ind w:left="0"/>
        <w:jc w:val="both"/>
        <w:rPr>
          <w:rFonts w:eastAsia="SimSun" w:cs="Arial"/>
          <w:szCs w:val="22"/>
          <w:lang w:eastAsia="zh-CN"/>
        </w:rPr>
      </w:pPr>
      <w:r w:rsidRPr="00921C23">
        <w:rPr>
          <w:rFonts w:eastAsia="SimSun" w:cs="Arial"/>
          <w:szCs w:val="22"/>
          <w:lang w:eastAsia="zh-CN"/>
        </w:rPr>
        <w:t xml:space="preserve">Hallinan, C. and Judd, B. (2009) Race relations, Indigenous Australia and the social impact of professional Australian football. </w:t>
      </w:r>
      <w:r w:rsidRPr="00921C23">
        <w:rPr>
          <w:rFonts w:eastAsia="SimSun" w:cs="Arial"/>
          <w:i/>
          <w:iCs/>
          <w:szCs w:val="22"/>
          <w:lang w:eastAsia="zh-CN"/>
        </w:rPr>
        <w:t>Sport in Society,</w:t>
      </w:r>
      <w:r w:rsidRPr="00921C23">
        <w:rPr>
          <w:rFonts w:eastAsia="SimSun" w:cs="Arial"/>
          <w:szCs w:val="22"/>
          <w:lang w:eastAsia="zh-CN"/>
        </w:rPr>
        <w:t xml:space="preserve"> </w:t>
      </w:r>
      <w:r w:rsidRPr="00921C23">
        <w:rPr>
          <w:rFonts w:eastAsia="SimSun" w:cs="Arial"/>
          <w:i/>
          <w:iCs/>
          <w:szCs w:val="22"/>
          <w:lang w:eastAsia="zh-CN"/>
        </w:rPr>
        <w:t>Volume 12, Issue 9,</w:t>
      </w:r>
      <w:r w:rsidRPr="00921C23">
        <w:rPr>
          <w:rFonts w:eastAsia="SimSun" w:cs="Arial"/>
          <w:szCs w:val="22"/>
          <w:lang w:eastAsia="zh-CN"/>
        </w:rPr>
        <w:t xml:space="preserve"> Pages 1220-1235. </w:t>
      </w:r>
    </w:p>
    <w:p w14:paraId="74928CFB" w14:textId="77777777" w:rsidR="006E1257" w:rsidRPr="00921C23" w:rsidRDefault="006E1257" w:rsidP="0030601E">
      <w:pPr>
        <w:spacing w:before="0" w:after="200" w:line="276" w:lineRule="auto"/>
        <w:ind w:left="0"/>
        <w:jc w:val="both"/>
        <w:rPr>
          <w:rFonts w:eastAsia="SimSun" w:cs="Arial"/>
          <w:szCs w:val="22"/>
          <w:lang w:eastAsia="zh-CN"/>
        </w:rPr>
      </w:pPr>
      <w:r w:rsidRPr="00921C23">
        <w:rPr>
          <w:rFonts w:eastAsia="SimSun" w:cs="Arial"/>
          <w:szCs w:val="22"/>
          <w:lang w:eastAsia="zh-CN"/>
        </w:rPr>
        <w:t xml:space="preserve">Hamilton, C., Galloway, S., Langen, F., Cran, A., MacPherson, C., Burns, M &amp; Snedden, E. (2008). </w:t>
      </w:r>
      <w:r w:rsidRPr="00921C23">
        <w:rPr>
          <w:rFonts w:eastAsia="SimSun" w:cs="Arial"/>
          <w:i/>
          <w:iCs/>
          <w:szCs w:val="22"/>
          <w:lang w:eastAsia="zh-CN"/>
        </w:rPr>
        <w:t>Evaluation report: Scotland's Year of Highland Culture 2007</w:t>
      </w:r>
      <w:r w:rsidRPr="00921C23">
        <w:rPr>
          <w:rFonts w:eastAsia="SimSun" w:cs="Arial"/>
          <w:szCs w:val="22"/>
          <w:lang w:eastAsia="zh-CN"/>
        </w:rPr>
        <w:t>. Centre for Cultural Policy Research,</w:t>
      </w:r>
    </w:p>
    <w:p w14:paraId="74928CFC" w14:textId="77777777" w:rsidR="00D20D71" w:rsidRPr="00921C23" w:rsidRDefault="00D20D71" w:rsidP="0030601E">
      <w:pPr>
        <w:spacing w:before="0" w:after="200" w:line="276" w:lineRule="auto"/>
        <w:ind w:left="0"/>
        <w:jc w:val="both"/>
        <w:rPr>
          <w:rFonts w:eastAsia="SimSun" w:cs="Arial"/>
          <w:szCs w:val="22"/>
          <w:lang w:eastAsia="zh-CN"/>
        </w:rPr>
      </w:pPr>
      <w:r w:rsidRPr="00921C23">
        <w:rPr>
          <w:rFonts w:eastAsia="SimSun" w:cs="Arial"/>
          <w:szCs w:val="22"/>
          <w:lang w:eastAsia="zh-CN"/>
        </w:rPr>
        <w:t>Hampshire &amp; Matthijsse (2010)</w:t>
      </w:r>
    </w:p>
    <w:p w14:paraId="74928CFD" w14:textId="77777777" w:rsidR="006E1257" w:rsidRPr="00921C23" w:rsidRDefault="006E1257" w:rsidP="0030601E">
      <w:pPr>
        <w:spacing w:before="0" w:after="200" w:line="276" w:lineRule="auto"/>
        <w:ind w:left="0"/>
        <w:jc w:val="both"/>
        <w:rPr>
          <w:rFonts w:eastAsia="SimSun" w:cs="Arial"/>
          <w:szCs w:val="22"/>
          <w:lang w:eastAsia="zh-CN"/>
        </w:rPr>
      </w:pPr>
      <w:r w:rsidRPr="00921C23">
        <w:rPr>
          <w:rFonts w:eastAsia="SimSun" w:cs="Arial"/>
          <w:szCs w:val="22"/>
          <w:lang w:eastAsia="zh-CN"/>
        </w:rPr>
        <w:t xml:space="preserve">Hanson, C.S., Nabavi, D. and Yuen, H.K. (2001). The effect of sports on level of community integration as reported by persons with spinal cord injury. </w:t>
      </w:r>
      <w:r w:rsidRPr="00921C23">
        <w:rPr>
          <w:rFonts w:eastAsia="SimSun" w:cs="Arial"/>
          <w:i/>
          <w:iCs/>
          <w:szCs w:val="22"/>
          <w:lang w:eastAsia="zh-CN"/>
        </w:rPr>
        <w:t>American Journal of Occupational Therapy, Volume 55, Issue 3,</w:t>
      </w:r>
      <w:r w:rsidRPr="00921C23">
        <w:rPr>
          <w:rFonts w:eastAsia="SimSun" w:cs="Arial"/>
          <w:szCs w:val="22"/>
          <w:lang w:eastAsia="zh-CN"/>
        </w:rPr>
        <w:t xml:space="preserve"> Pages 332-338.</w:t>
      </w:r>
    </w:p>
    <w:p w14:paraId="74928CFE" w14:textId="77777777" w:rsidR="006E1257" w:rsidRPr="00921C23" w:rsidRDefault="006E1257" w:rsidP="0030601E">
      <w:pPr>
        <w:spacing w:before="0" w:after="200" w:line="276" w:lineRule="auto"/>
        <w:ind w:left="0"/>
        <w:jc w:val="both"/>
        <w:rPr>
          <w:rFonts w:eastAsia="SimSun" w:cs="Arial"/>
          <w:szCs w:val="22"/>
          <w:lang w:eastAsia="zh-CN"/>
        </w:rPr>
      </w:pPr>
      <w:r w:rsidRPr="00921C23">
        <w:rPr>
          <w:rFonts w:eastAsia="SimSun" w:cs="Arial"/>
          <w:szCs w:val="22"/>
          <w:lang w:eastAsia="zh-CN"/>
        </w:rPr>
        <w:t xml:space="preserve">Hartmann, D. and Massoglia, M. (2007). Reassessing the Relationship between High School Sports Participation and Deviance: Evidence of Enduring, Bifurcated Effects. </w:t>
      </w:r>
      <w:r w:rsidRPr="00921C23">
        <w:rPr>
          <w:rFonts w:eastAsia="SimSun" w:cs="Arial"/>
          <w:i/>
          <w:iCs/>
          <w:szCs w:val="22"/>
          <w:lang w:eastAsia="zh-CN"/>
        </w:rPr>
        <w:t>The Sociological Quarterly, Volume 48, No. 3,</w:t>
      </w:r>
      <w:r w:rsidRPr="00921C23">
        <w:rPr>
          <w:rFonts w:eastAsia="SimSun" w:cs="Arial"/>
          <w:szCs w:val="22"/>
          <w:lang w:eastAsia="zh-CN"/>
        </w:rPr>
        <w:t xml:space="preserve"> Pages 485-505. </w:t>
      </w:r>
    </w:p>
    <w:p w14:paraId="74928CFF" w14:textId="77777777" w:rsidR="006E1257" w:rsidRPr="00921C23" w:rsidRDefault="006E1257" w:rsidP="0030601E">
      <w:pPr>
        <w:spacing w:before="0" w:after="200" w:line="276" w:lineRule="auto"/>
        <w:ind w:left="0"/>
        <w:jc w:val="both"/>
        <w:rPr>
          <w:rFonts w:eastAsia="SimSun" w:cs="Arial"/>
          <w:szCs w:val="22"/>
          <w:lang w:eastAsia="zh-CN"/>
        </w:rPr>
      </w:pPr>
      <w:r w:rsidRPr="00921C23">
        <w:rPr>
          <w:rFonts w:eastAsia="SimSun" w:cs="Arial"/>
          <w:szCs w:val="22"/>
          <w:lang w:eastAsia="zh-CN"/>
        </w:rPr>
        <w:lastRenderedPageBreak/>
        <w:t xml:space="preserve">Harvey, J., Levesque, M. and Donnelly, P. (2007). Sport Volunteerism and Social Capital. </w:t>
      </w:r>
      <w:r w:rsidRPr="00921C23">
        <w:rPr>
          <w:rFonts w:eastAsia="SimSun" w:cs="Arial"/>
          <w:i/>
          <w:iCs/>
          <w:szCs w:val="22"/>
          <w:lang w:eastAsia="zh-CN"/>
        </w:rPr>
        <w:t>Sociology of Sport, Volume 24, Issue 2,</w:t>
      </w:r>
      <w:r w:rsidRPr="00921C23">
        <w:rPr>
          <w:rFonts w:eastAsia="SimSun" w:cs="Arial"/>
          <w:szCs w:val="22"/>
          <w:lang w:eastAsia="zh-CN"/>
        </w:rPr>
        <w:t xml:space="preserve"> Pages 206-223.</w:t>
      </w:r>
    </w:p>
    <w:p w14:paraId="74928D00" w14:textId="77777777" w:rsidR="006E1257" w:rsidRPr="00921C23" w:rsidRDefault="006E1257" w:rsidP="0030601E">
      <w:pPr>
        <w:spacing w:before="0" w:after="200" w:line="276" w:lineRule="auto"/>
        <w:ind w:left="0"/>
        <w:jc w:val="both"/>
        <w:rPr>
          <w:rFonts w:eastAsia="SimSun" w:cs="Arial"/>
          <w:i/>
          <w:iCs/>
          <w:szCs w:val="22"/>
          <w:lang w:eastAsia="zh-CN"/>
        </w:rPr>
      </w:pPr>
      <w:r w:rsidRPr="00921C23">
        <w:rPr>
          <w:rFonts w:eastAsia="SimSun" w:cs="Arial"/>
          <w:szCs w:val="22"/>
          <w:lang w:eastAsia="zh-CN"/>
        </w:rPr>
        <w:t xml:space="preserve">Haskell, W.L., Lee, I.M., Pate, R.R., Powell, K.E., Blair, S.N., Franklin, B.A., Macera, C.A., Heath, G.W., Thompson, P.D. and Bauman, A. (2007). Physical activity and public health: updated recommendation for adults from the American College of Sports Medicine and the American Heart Association. </w:t>
      </w:r>
      <w:r w:rsidRPr="00921C23">
        <w:rPr>
          <w:rFonts w:eastAsia="SimSun" w:cs="Arial"/>
          <w:i/>
          <w:iCs/>
          <w:szCs w:val="22"/>
          <w:lang w:eastAsia="zh-CN"/>
        </w:rPr>
        <w:t>Medicine and Science in Sports and Exercise, Volume 39, Issue 8,</w:t>
      </w:r>
      <w:r w:rsidRPr="00921C23">
        <w:rPr>
          <w:rFonts w:eastAsia="SimSun" w:cs="Arial"/>
          <w:szCs w:val="22"/>
          <w:lang w:eastAsia="zh-CN"/>
        </w:rPr>
        <w:t xml:space="preserve"> Pages 1423-1434. </w:t>
      </w:r>
    </w:p>
    <w:p w14:paraId="74928D01" w14:textId="77777777" w:rsidR="006E1257" w:rsidRPr="00921C23" w:rsidRDefault="006E1257" w:rsidP="0030601E">
      <w:pPr>
        <w:spacing w:before="0" w:after="200" w:line="276" w:lineRule="auto"/>
        <w:ind w:left="0"/>
        <w:jc w:val="both"/>
        <w:rPr>
          <w:rFonts w:eastAsia="SimSun" w:cs="Arial"/>
          <w:szCs w:val="22"/>
          <w:lang w:eastAsia="zh-CN"/>
        </w:rPr>
      </w:pPr>
      <w:r w:rsidRPr="00921C23">
        <w:rPr>
          <w:rFonts w:eastAsia="SimSun" w:cs="Arial"/>
          <w:szCs w:val="22"/>
          <w:lang w:eastAsia="zh-CN"/>
        </w:rPr>
        <w:t xml:space="preserve">Haudenhuyse, R. P., Theeboom, M. and Coalter, F. (2012). The potential of sports-based social interventions for vulnerable youth: implications for sport coaches and youth workers. </w:t>
      </w:r>
      <w:r w:rsidRPr="00921C23">
        <w:rPr>
          <w:rFonts w:eastAsia="SimSun" w:cs="Arial"/>
          <w:i/>
          <w:iCs/>
          <w:szCs w:val="22"/>
          <w:lang w:eastAsia="zh-CN"/>
        </w:rPr>
        <w:t>Journal of Youth Studies</w:t>
      </w:r>
      <w:r w:rsidRPr="00921C23">
        <w:rPr>
          <w:rFonts w:eastAsia="SimSun" w:cs="Arial"/>
          <w:szCs w:val="22"/>
          <w:lang w:eastAsia="zh-CN"/>
        </w:rPr>
        <w:t xml:space="preserve">, </w:t>
      </w:r>
      <w:r w:rsidRPr="00921C23">
        <w:rPr>
          <w:rFonts w:eastAsia="SimSun" w:cs="Arial"/>
          <w:i/>
          <w:iCs/>
          <w:szCs w:val="22"/>
          <w:lang w:eastAsia="zh-CN"/>
        </w:rPr>
        <w:t>Volume 15, Issue 4,</w:t>
      </w:r>
      <w:r w:rsidRPr="00921C23">
        <w:rPr>
          <w:rFonts w:eastAsia="SimSun" w:cs="Arial"/>
          <w:szCs w:val="22"/>
          <w:lang w:eastAsia="zh-CN"/>
        </w:rPr>
        <w:t xml:space="preserve"> Pages 437-454.</w:t>
      </w:r>
    </w:p>
    <w:p w14:paraId="74928D02" w14:textId="77777777" w:rsidR="006E1257" w:rsidRPr="00921C23" w:rsidRDefault="006E1257" w:rsidP="0030601E">
      <w:pPr>
        <w:spacing w:before="0" w:after="200" w:line="276" w:lineRule="auto"/>
        <w:ind w:left="0"/>
        <w:jc w:val="both"/>
        <w:rPr>
          <w:rFonts w:eastAsia="SimSun" w:cs="Arial"/>
          <w:szCs w:val="22"/>
          <w:lang w:eastAsia="zh-CN"/>
        </w:rPr>
      </w:pPr>
      <w:r w:rsidRPr="00921C23">
        <w:rPr>
          <w:rFonts w:eastAsia="SimSun" w:cs="Arial"/>
          <w:szCs w:val="22"/>
          <w:lang w:eastAsia="zh-CN"/>
        </w:rPr>
        <w:t xml:space="preserve">Hawkins, R. and Mulkey, L.M., (2005). Athletic Investment and Academic Resilience in a National Sample of African American Females and Males in the Middle Grades. </w:t>
      </w:r>
      <w:r w:rsidRPr="00921C23">
        <w:rPr>
          <w:rFonts w:eastAsia="SimSun" w:cs="Arial"/>
          <w:i/>
          <w:iCs/>
          <w:szCs w:val="22"/>
          <w:lang w:eastAsia="zh-CN"/>
        </w:rPr>
        <w:t>Education and Urban Society, Volume 38, Issue 1,</w:t>
      </w:r>
      <w:r w:rsidRPr="00921C23">
        <w:rPr>
          <w:rFonts w:eastAsia="SimSun" w:cs="Arial"/>
          <w:szCs w:val="22"/>
          <w:lang w:eastAsia="zh-CN"/>
        </w:rPr>
        <w:t xml:space="preserve"> Pages 62-88.</w:t>
      </w:r>
    </w:p>
    <w:p w14:paraId="74928D03" w14:textId="77777777" w:rsidR="006E1257" w:rsidRPr="00921C23" w:rsidRDefault="006E1257" w:rsidP="0030601E">
      <w:pPr>
        <w:spacing w:before="0" w:after="200" w:line="276" w:lineRule="auto"/>
        <w:ind w:left="0"/>
        <w:jc w:val="both"/>
        <w:rPr>
          <w:rFonts w:eastAsia="SimSun" w:cs="Arial"/>
          <w:szCs w:val="22"/>
          <w:lang w:eastAsia="zh-CN"/>
        </w:rPr>
      </w:pPr>
      <w:r w:rsidRPr="00921C23">
        <w:rPr>
          <w:rFonts w:eastAsia="SimSun" w:cs="Arial"/>
          <w:szCs w:val="22"/>
          <w:lang w:eastAsia="zh-CN"/>
        </w:rPr>
        <w:t xml:space="preserve">Health and Human Services. (2007). </w:t>
      </w:r>
      <w:r w:rsidRPr="00921C23">
        <w:rPr>
          <w:rFonts w:eastAsia="SimSun" w:cs="Arial"/>
          <w:i/>
          <w:iCs/>
          <w:szCs w:val="22"/>
          <w:lang w:eastAsia="zh-CN"/>
        </w:rPr>
        <w:t>Preventing Diseases through Physical Activity</w:t>
      </w:r>
      <w:r w:rsidRPr="00921C23">
        <w:rPr>
          <w:rFonts w:eastAsia="SimSun" w:cs="Arial"/>
          <w:szCs w:val="22"/>
          <w:lang w:eastAsia="zh-CN"/>
        </w:rPr>
        <w:t xml:space="preserve">. </w:t>
      </w:r>
      <w:r w:rsidRPr="00921C23">
        <w:rPr>
          <w:rFonts w:eastAsia="SimSun" w:cs="Arial"/>
          <w:i/>
          <w:iCs/>
          <w:szCs w:val="22"/>
          <w:lang w:eastAsia="zh-CN"/>
        </w:rPr>
        <w:t>Legislator Policy Brief</w:t>
      </w:r>
      <w:r w:rsidRPr="00921C23">
        <w:rPr>
          <w:rFonts w:eastAsia="SimSun" w:cs="Arial"/>
          <w:szCs w:val="22"/>
          <w:lang w:eastAsia="zh-CN"/>
        </w:rPr>
        <w:t xml:space="preserve">. The Council of State Governments. </w:t>
      </w:r>
    </w:p>
    <w:p w14:paraId="74928D04" w14:textId="77777777" w:rsidR="006E1257" w:rsidRPr="00921C23" w:rsidRDefault="006E1257" w:rsidP="0030601E">
      <w:pPr>
        <w:spacing w:before="0" w:after="200" w:line="276" w:lineRule="auto"/>
        <w:ind w:left="0"/>
        <w:jc w:val="both"/>
        <w:rPr>
          <w:rFonts w:eastAsia="SimSun" w:cs="Arial"/>
          <w:szCs w:val="22"/>
          <w:lang w:eastAsia="zh-CN"/>
        </w:rPr>
      </w:pPr>
      <w:r w:rsidRPr="00921C23">
        <w:rPr>
          <w:rFonts w:eastAsia="SimSun" w:cs="Arial"/>
          <w:szCs w:val="22"/>
          <w:lang w:eastAsia="zh-CN"/>
        </w:rPr>
        <w:t xml:space="preserve">Heath, S.B., Soep, E. &amp; Roach, A. (1998). Living the arts through language and learning: a report on community-based youth organisations. Carnegie Foundation for the Advancement of Teaching. Americans for the Arts. </w:t>
      </w:r>
      <w:r w:rsidRPr="00921C23">
        <w:rPr>
          <w:rFonts w:eastAsia="SimSun" w:cs="Arial"/>
          <w:i/>
          <w:iCs/>
          <w:szCs w:val="22"/>
          <w:lang w:eastAsia="zh-CN"/>
        </w:rPr>
        <w:t>Monographs, Volume 2, Issue 7,</w:t>
      </w:r>
      <w:r w:rsidRPr="00921C23">
        <w:rPr>
          <w:rFonts w:eastAsia="SimSun" w:cs="Arial"/>
          <w:szCs w:val="22"/>
          <w:lang w:eastAsia="zh-CN"/>
        </w:rPr>
        <w:t xml:space="preserve"> Pages 1-20</w:t>
      </w:r>
    </w:p>
    <w:p w14:paraId="74928D05" w14:textId="77777777" w:rsidR="006E1257" w:rsidRPr="00921C23" w:rsidRDefault="006E1257" w:rsidP="0030601E">
      <w:pPr>
        <w:spacing w:before="0" w:after="200" w:line="276" w:lineRule="auto"/>
        <w:ind w:left="0"/>
        <w:jc w:val="both"/>
        <w:rPr>
          <w:rFonts w:eastAsia="SimSun" w:cs="Arial"/>
          <w:szCs w:val="22"/>
          <w:lang w:eastAsia="zh-CN"/>
        </w:rPr>
      </w:pPr>
      <w:r w:rsidRPr="00921C23">
        <w:rPr>
          <w:rFonts w:eastAsia="SimSun" w:cs="Arial"/>
          <w:szCs w:val="22"/>
          <w:lang w:eastAsia="zh-CN"/>
        </w:rPr>
        <w:t xml:space="preserve">Held, C., Iqbal, R., Lear, S.A., Rosengren, A., Islam, S., Mathew, J. and Yusuf, S. (2012). Physical activity levels, ownership of goods promoting sedentary behaviour and risk of myocardial infarction: results of the INTERHEART study. </w:t>
      </w:r>
      <w:r w:rsidRPr="00921C23">
        <w:rPr>
          <w:rFonts w:eastAsia="SimSun" w:cs="Arial"/>
          <w:i/>
          <w:iCs/>
          <w:szCs w:val="22"/>
          <w:lang w:eastAsia="zh-CN"/>
        </w:rPr>
        <w:t>European Heart Journal,</w:t>
      </w:r>
      <w:r w:rsidRPr="00921C23">
        <w:rPr>
          <w:rFonts w:eastAsia="SimSun" w:cs="Arial"/>
          <w:szCs w:val="22"/>
          <w:lang w:eastAsia="zh-CN"/>
        </w:rPr>
        <w:t xml:space="preserve"> </w:t>
      </w:r>
      <w:r w:rsidRPr="00921C23">
        <w:rPr>
          <w:rFonts w:eastAsia="SimSun" w:cs="Arial"/>
          <w:i/>
          <w:iCs/>
          <w:szCs w:val="22"/>
          <w:lang w:eastAsia="zh-CN"/>
        </w:rPr>
        <w:t>Volume 33, Issue 4,</w:t>
      </w:r>
      <w:r w:rsidRPr="00921C23">
        <w:rPr>
          <w:rFonts w:eastAsia="SimSun" w:cs="Arial"/>
          <w:szCs w:val="22"/>
          <w:lang w:eastAsia="zh-CN"/>
        </w:rPr>
        <w:t xml:space="preserve"> Pages 452-466</w:t>
      </w:r>
    </w:p>
    <w:p w14:paraId="74928D06" w14:textId="77777777" w:rsidR="006E1257" w:rsidRPr="00921C23" w:rsidRDefault="006E1257" w:rsidP="0030601E">
      <w:pPr>
        <w:spacing w:before="0" w:after="200" w:line="276" w:lineRule="auto"/>
        <w:ind w:left="0"/>
        <w:jc w:val="both"/>
        <w:rPr>
          <w:rFonts w:eastAsia="SimSun" w:cs="Arial"/>
          <w:i/>
          <w:iCs/>
          <w:szCs w:val="22"/>
          <w:lang w:eastAsia="zh-CN"/>
        </w:rPr>
      </w:pPr>
      <w:r w:rsidRPr="00921C23">
        <w:rPr>
          <w:rFonts w:eastAsia="SimSun" w:cs="Arial"/>
          <w:szCs w:val="22"/>
          <w:lang w:eastAsia="zh-CN"/>
        </w:rPr>
        <w:t xml:space="preserve">Hildebrandt, V.H., Bongers, P.M., Dul, J., van Dijk, F.J. and Kemper HC. (2000). The relationship between leisure time, physical activities and musculoskeletal symptoms and disability in worker populations. </w:t>
      </w:r>
      <w:r w:rsidRPr="00921C23">
        <w:rPr>
          <w:rFonts w:eastAsia="SimSun" w:cs="Arial"/>
          <w:i/>
          <w:iCs/>
          <w:szCs w:val="22"/>
          <w:lang w:eastAsia="zh-CN"/>
        </w:rPr>
        <w:t>International Archives of Occupational and Environmental Health,</w:t>
      </w:r>
      <w:r w:rsidRPr="00921C23">
        <w:rPr>
          <w:rFonts w:eastAsia="SimSun" w:cs="Arial"/>
          <w:szCs w:val="22"/>
          <w:lang w:eastAsia="zh-CN"/>
        </w:rPr>
        <w:t xml:space="preserve"> </w:t>
      </w:r>
      <w:r w:rsidRPr="00921C23">
        <w:rPr>
          <w:rFonts w:eastAsia="SimSun" w:cs="Arial"/>
          <w:i/>
          <w:iCs/>
          <w:szCs w:val="22"/>
          <w:lang w:eastAsia="zh-CN"/>
        </w:rPr>
        <w:t xml:space="preserve">Volume 73, Issue 8, </w:t>
      </w:r>
      <w:r w:rsidRPr="00921C23">
        <w:rPr>
          <w:rFonts w:eastAsia="SimSun" w:cs="Arial"/>
          <w:szCs w:val="22"/>
          <w:lang w:eastAsia="zh-CN"/>
        </w:rPr>
        <w:t xml:space="preserve">Pages 507-518. </w:t>
      </w:r>
    </w:p>
    <w:p w14:paraId="74928D07" w14:textId="77777777" w:rsidR="006E1257" w:rsidRPr="00921C23" w:rsidRDefault="006E1257" w:rsidP="0030601E">
      <w:pPr>
        <w:spacing w:before="0" w:after="200" w:line="276" w:lineRule="auto"/>
        <w:ind w:left="0"/>
        <w:jc w:val="both"/>
        <w:rPr>
          <w:rFonts w:eastAsia="SimSun" w:cs="Arial"/>
          <w:szCs w:val="22"/>
          <w:lang w:eastAsia="zh-CN"/>
        </w:rPr>
      </w:pPr>
      <w:r w:rsidRPr="00921C23">
        <w:rPr>
          <w:rFonts w:eastAsia="SimSun" w:cs="Arial"/>
          <w:szCs w:val="22"/>
          <w:lang w:eastAsia="zh-CN"/>
        </w:rPr>
        <w:t xml:space="preserve">Hill Strategies Research Inc. (2008). </w:t>
      </w:r>
      <w:r w:rsidRPr="00921C23">
        <w:rPr>
          <w:rFonts w:eastAsia="SimSun" w:cs="Arial"/>
          <w:i/>
          <w:iCs/>
          <w:szCs w:val="22"/>
          <w:lang w:eastAsia="zh-CN"/>
        </w:rPr>
        <w:t>Arts Research Monitor</w:t>
      </w:r>
    </w:p>
    <w:p w14:paraId="74928D08" w14:textId="77777777" w:rsidR="006E1257" w:rsidRPr="00921C23" w:rsidRDefault="006E1257" w:rsidP="0030601E">
      <w:pPr>
        <w:spacing w:before="0" w:after="200" w:line="276" w:lineRule="auto"/>
        <w:ind w:left="0"/>
        <w:jc w:val="both"/>
        <w:rPr>
          <w:rFonts w:eastAsia="SimSun" w:cs="Arial"/>
          <w:szCs w:val="22"/>
          <w:lang w:eastAsia="zh-CN"/>
        </w:rPr>
      </w:pPr>
      <w:r w:rsidRPr="00921C23">
        <w:rPr>
          <w:rFonts w:eastAsia="SimSun" w:cs="Arial"/>
          <w:szCs w:val="22"/>
          <w:lang w:eastAsia="zh-CN"/>
        </w:rPr>
        <w:t xml:space="preserve">Hill Strategies Research Inc. (2008). </w:t>
      </w:r>
      <w:r w:rsidRPr="00921C23">
        <w:rPr>
          <w:rFonts w:eastAsia="SimSun" w:cs="Arial"/>
          <w:i/>
          <w:iCs/>
          <w:szCs w:val="22"/>
          <w:lang w:eastAsia="zh-CN"/>
        </w:rPr>
        <w:t>Social Effects of Culture: Detailed Statistical Models</w:t>
      </w:r>
      <w:r w:rsidRPr="00921C23">
        <w:rPr>
          <w:rFonts w:eastAsia="SimSun" w:cs="Arial"/>
          <w:szCs w:val="22"/>
          <w:lang w:eastAsia="zh-CN"/>
        </w:rPr>
        <w:t>. Department of Canadian Heritage, Canada Council for the Arts, Ontario Arts Council</w:t>
      </w:r>
    </w:p>
    <w:p w14:paraId="74928D09" w14:textId="77777777" w:rsidR="006E1257" w:rsidRPr="00921C23" w:rsidRDefault="006E1257" w:rsidP="0030601E">
      <w:pPr>
        <w:spacing w:before="0" w:after="200" w:line="276" w:lineRule="auto"/>
        <w:ind w:left="0"/>
        <w:jc w:val="both"/>
        <w:rPr>
          <w:rFonts w:eastAsia="SimSun" w:cs="Arial"/>
          <w:szCs w:val="22"/>
          <w:lang w:eastAsia="zh-CN"/>
        </w:rPr>
      </w:pPr>
      <w:r w:rsidRPr="00921C23">
        <w:rPr>
          <w:rFonts w:eastAsia="SimSun" w:cs="Arial"/>
          <w:szCs w:val="22"/>
          <w:lang w:eastAsia="zh-CN"/>
        </w:rPr>
        <w:t xml:space="preserve">Hill Strategies Research Inc. (2010). </w:t>
      </w:r>
      <w:r w:rsidRPr="00921C23">
        <w:rPr>
          <w:rFonts w:eastAsia="SimSun" w:cs="Arial"/>
          <w:i/>
          <w:iCs/>
          <w:szCs w:val="22"/>
          <w:lang w:eastAsia="zh-CN"/>
        </w:rPr>
        <w:t>Artists in Small and Rural Municipalities in Canada</w:t>
      </w:r>
      <w:r w:rsidRPr="00921C23">
        <w:rPr>
          <w:rFonts w:eastAsia="SimSun" w:cs="Arial"/>
          <w:szCs w:val="22"/>
          <w:lang w:eastAsia="zh-CN"/>
        </w:rPr>
        <w:t>. Statistical insights on the arts.</w:t>
      </w:r>
    </w:p>
    <w:p w14:paraId="74928D0A" w14:textId="77777777" w:rsidR="006E1257" w:rsidRPr="00921C23" w:rsidRDefault="006E1257" w:rsidP="0030601E">
      <w:pPr>
        <w:spacing w:before="0" w:after="200" w:line="276" w:lineRule="auto"/>
        <w:ind w:left="0"/>
        <w:jc w:val="both"/>
        <w:rPr>
          <w:rFonts w:eastAsia="SimSun" w:cs="Arial"/>
          <w:i/>
          <w:iCs/>
          <w:szCs w:val="22"/>
          <w:lang w:eastAsia="zh-CN"/>
        </w:rPr>
      </w:pPr>
      <w:r w:rsidRPr="00921C23">
        <w:rPr>
          <w:rFonts w:eastAsia="SimSun" w:cs="Arial"/>
          <w:szCs w:val="22"/>
          <w:lang w:eastAsia="zh-CN"/>
        </w:rPr>
        <w:t xml:space="preserve">Hill Strategies Research Inc. (2010). </w:t>
      </w:r>
      <w:r w:rsidRPr="00921C23">
        <w:rPr>
          <w:rFonts w:eastAsia="SimSun" w:cs="Arial"/>
          <w:i/>
          <w:iCs/>
          <w:szCs w:val="22"/>
          <w:lang w:eastAsia="zh-CN"/>
        </w:rPr>
        <w:t>Social Effects of Culture: Exploratory Statistical Evidence.</w:t>
      </w:r>
    </w:p>
    <w:p w14:paraId="74928D0B" w14:textId="77777777" w:rsidR="006E1257" w:rsidRPr="00921C23" w:rsidRDefault="006E1257" w:rsidP="0030601E">
      <w:pPr>
        <w:spacing w:before="0" w:after="200" w:line="276" w:lineRule="auto"/>
        <w:ind w:left="0"/>
        <w:jc w:val="both"/>
        <w:rPr>
          <w:rFonts w:eastAsia="SimSun" w:cs="Arial"/>
          <w:szCs w:val="22"/>
          <w:lang w:eastAsia="zh-CN"/>
        </w:rPr>
      </w:pPr>
      <w:r w:rsidRPr="00921C23">
        <w:rPr>
          <w:rFonts w:eastAsia="SimSun" w:cs="Arial"/>
          <w:szCs w:val="22"/>
          <w:lang w:eastAsia="zh-CN"/>
        </w:rPr>
        <w:t xml:space="preserve">Hodgson, M,H., McCulloch, H.P. and Fox, K.R. (2011). The experiences of people with severe and enduring mental illness engaged in a physical activity programme integrated into the mental health service. </w:t>
      </w:r>
      <w:r w:rsidRPr="00921C23">
        <w:rPr>
          <w:rFonts w:eastAsia="SimSun" w:cs="Arial"/>
          <w:i/>
          <w:iCs/>
          <w:szCs w:val="22"/>
          <w:lang w:eastAsia="zh-CN"/>
        </w:rPr>
        <w:t>Mental Health and Physical Activity</w:t>
      </w:r>
      <w:r w:rsidRPr="00921C23">
        <w:rPr>
          <w:rFonts w:eastAsia="SimSun" w:cs="Arial"/>
          <w:szCs w:val="22"/>
          <w:lang w:eastAsia="zh-CN"/>
        </w:rPr>
        <w:t xml:space="preserve">, </w:t>
      </w:r>
      <w:r w:rsidRPr="00921C23">
        <w:rPr>
          <w:rFonts w:eastAsia="SimSun" w:cs="Arial"/>
          <w:i/>
          <w:iCs/>
          <w:szCs w:val="22"/>
          <w:lang w:eastAsia="zh-CN"/>
        </w:rPr>
        <w:t>Volume 4, Issue 1,</w:t>
      </w:r>
      <w:r w:rsidRPr="00921C23">
        <w:rPr>
          <w:rFonts w:eastAsia="SimSun" w:cs="Arial"/>
          <w:szCs w:val="22"/>
          <w:lang w:eastAsia="zh-CN"/>
        </w:rPr>
        <w:t xml:space="preserve"> Pages 23-29</w:t>
      </w:r>
    </w:p>
    <w:p w14:paraId="74928D0C" w14:textId="77777777" w:rsidR="006E1257" w:rsidRPr="00921C23" w:rsidRDefault="006E1257" w:rsidP="0030601E">
      <w:pPr>
        <w:spacing w:before="0" w:after="200" w:line="276" w:lineRule="auto"/>
        <w:ind w:left="0"/>
        <w:jc w:val="both"/>
        <w:rPr>
          <w:rFonts w:eastAsia="SimSun" w:cs="Arial"/>
          <w:szCs w:val="22"/>
          <w:lang w:eastAsia="zh-CN"/>
        </w:rPr>
      </w:pPr>
      <w:r w:rsidRPr="00921C23">
        <w:rPr>
          <w:rFonts w:eastAsia="SimSun" w:cs="Arial"/>
          <w:szCs w:val="22"/>
          <w:lang w:eastAsia="zh-CN"/>
        </w:rPr>
        <w:t xml:space="preserve">Hoevenaar-Blom, M.P., Wendel-Vos, G.C., Spijkerman, A.M., Kromhout, D and Verschuren WM. (2011). Cycling and sports, but not walking, are associated with 10-year cardiovascular disease incidence: the MORGEN Study. </w:t>
      </w:r>
      <w:r w:rsidRPr="00921C23">
        <w:rPr>
          <w:rFonts w:eastAsia="SimSun" w:cs="Arial"/>
          <w:i/>
          <w:iCs/>
          <w:szCs w:val="22"/>
          <w:lang w:eastAsia="zh-CN"/>
        </w:rPr>
        <w:t>European Journal of Preventive Cardiology &amp; Rehabilitation</w:t>
      </w:r>
      <w:r w:rsidRPr="00921C23">
        <w:rPr>
          <w:rFonts w:eastAsia="SimSun" w:cs="Arial"/>
          <w:szCs w:val="22"/>
          <w:lang w:eastAsia="zh-CN"/>
        </w:rPr>
        <w:t xml:space="preserve">, </w:t>
      </w:r>
      <w:r w:rsidRPr="00921C23">
        <w:rPr>
          <w:rFonts w:eastAsia="SimSun" w:cs="Arial"/>
          <w:i/>
          <w:iCs/>
          <w:szCs w:val="22"/>
          <w:lang w:eastAsia="zh-CN"/>
        </w:rPr>
        <w:t>Volume 18, Issue 1</w:t>
      </w:r>
      <w:r w:rsidRPr="00921C23">
        <w:rPr>
          <w:rFonts w:eastAsia="SimSun" w:cs="Arial"/>
          <w:szCs w:val="22"/>
          <w:lang w:eastAsia="zh-CN"/>
        </w:rPr>
        <w:t xml:space="preserve">, Pages 41-47. </w:t>
      </w:r>
    </w:p>
    <w:p w14:paraId="74928D0D" w14:textId="77777777" w:rsidR="006E1257" w:rsidRPr="00921C23" w:rsidRDefault="006E1257" w:rsidP="0030601E">
      <w:pPr>
        <w:spacing w:before="0" w:after="200" w:line="276" w:lineRule="auto"/>
        <w:ind w:left="0"/>
        <w:jc w:val="both"/>
        <w:rPr>
          <w:rFonts w:eastAsia="SimSun" w:cs="Arial"/>
          <w:szCs w:val="22"/>
          <w:lang w:eastAsia="zh-CN"/>
        </w:rPr>
      </w:pPr>
      <w:r w:rsidRPr="00921C23">
        <w:rPr>
          <w:rFonts w:eastAsia="SimSun" w:cs="Arial"/>
          <w:szCs w:val="22"/>
          <w:lang w:eastAsia="zh-CN"/>
        </w:rPr>
        <w:lastRenderedPageBreak/>
        <w:t xml:space="preserve">Holahan, C.K. and Suzuki, R. (2004). Adulthood predictors of health promoting behavior in later aging. </w:t>
      </w:r>
      <w:r w:rsidRPr="00921C23">
        <w:rPr>
          <w:rFonts w:eastAsia="SimSun" w:cs="Arial"/>
          <w:i/>
          <w:iCs/>
          <w:szCs w:val="22"/>
          <w:lang w:eastAsia="zh-CN"/>
        </w:rPr>
        <w:t>The International Journal of Aging and Human Development. Volume 58, Issue 4,</w:t>
      </w:r>
      <w:r w:rsidRPr="00921C23">
        <w:rPr>
          <w:rFonts w:eastAsia="SimSun" w:cs="Arial"/>
          <w:szCs w:val="22"/>
          <w:lang w:eastAsia="zh-CN"/>
        </w:rPr>
        <w:t xml:space="preserve"> Pages 289-313.</w:t>
      </w:r>
    </w:p>
    <w:p w14:paraId="74928D0E" w14:textId="77777777" w:rsidR="006E1257" w:rsidRPr="00921C23" w:rsidRDefault="006E1257" w:rsidP="0030601E">
      <w:pPr>
        <w:spacing w:before="0" w:after="200" w:line="276" w:lineRule="auto"/>
        <w:ind w:left="0"/>
        <w:jc w:val="both"/>
        <w:rPr>
          <w:rFonts w:eastAsia="SimSun" w:cs="Arial"/>
          <w:szCs w:val="22"/>
          <w:lang w:eastAsia="zh-CN"/>
        </w:rPr>
      </w:pPr>
      <w:r w:rsidRPr="00921C23">
        <w:rPr>
          <w:rFonts w:eastAsia="SimSun" w:cs="Arial"/>
          <w:szCs w:val="22"/>
          <w:lang w:eastAsia="zh-CN"/>
        </w:rPr>
        <w:t xml:space="preserve">Holt, N. L., Tamminen, K. A., Tink, L. N. and Black, D. E. (2009). An interpretive analysis of life skills associated with sport participation. </w:t>
      </w:r>
      <w:r w:rsidRPr="00921C23">
        <w:rPr>
          <w:rFonts w:eastAsia="SimSun" w:cs="Arial"/>
          <w:i/>
          <w:iCs/>
          <w:szCs w:val="22"/>
          <w:lang w:eastAsia="zh-CN"/>
        </w:rPr>
        <w:t>Qualitative Research in Sport and Exercise</w:t>
      </w:r>
      <w:r w:rsidRPr="00921C23">
        <w:rPr>
          <w:rFonts w:eastAsia="SimSun" w:cs="Arial"/>
          <w:szCs w:val="22"/>
          <w:lang w:eastAsia="zh-CN"/>
        </w:rPr>
        <w:t xml:space="preserve">, </w:t>
      </w:r>
      <w:r w:rsidRPr="00921C23">
        <w:rPr>
          <w:rFonts w:eastAsia="SimSun" w:cs="Arial"/>
          <w:i/>
          <w:iCs/>
          <w:szCs w:val="22"/>
          <w:lang w:eastAsia="zh-CN"/>
        </w:rPr>
        <w:t>Volume 1, Issue 2</w:t>
      </w:r>
      <w:r w:rsidRPr="00921C23">
        <w:rPr>
          <w:rFonts w:eastAsia="SimSun" w:cs="Arial"/>
          <w:szCs w:val="22"/>
          <w:lang w:eastAsia="zh-CN"/>
        </w:rPr>
        <w:t>, Pages 160-175.</w:t>
      </w:r>
    </w:p>
    <w:p w14:paraId="74928D0F" w14:textId="77777777" w:rsidR="006E1257" w:rsidRPr="00921C23" w:rsidRDefault="006E1257" w:rsidP="0030601E">
      <w:pPr>
        <w:spacing w:before="0" w:after="200" w:line="276" w:lineRule="auto"/>
        <w:ind w:left="0"/>
        <w:jc w:val="both"/>
        <w:rPr>
          <w:rFonts w:eastAsia="SimSun" w:cs="Arial"/>
          <w:szCs w:val="22"/>
          <w:lang w:eastAsia="zh-CN"/>
        </w:rPr>
      </w:pPr>
      <w:r w:rsidRPr="00921C23">
        <w:rPr>
          <w:rFonts w:eastAsia="SimSun" w:cs="Arial"/>
          <w:szCs w:val="22"/>
          <w:lang w:eastAsia="zh-CN"/>
        </w:rPr>
        <w:t xml:space="preserve">Home Office. (2005). </w:t>
      </w:r>
      <w:r w:rsidRPr="00921C23">
        <w:rPr>
          <w:rFonts w:eastAsia="SimSun" w:cs="Arial"/>
          <w:i/>
          <w:iCs/>
          <w:szCs w:val="22"/>
          <w:lang w:eastAsia="zh-CN"/>
        </w:rPr>
        <w:t>Positive Futures Impact Report: Staying in touch</w:t>
      </w:r>
      <w:r w:rsidRPr="00921C23">
        <w:rPr>
          <w:rFonts w:eastAsia="SimSun" w:cs="Arial"/>
          <w:szCs w:val="22"/>
          <w:lang w:eastAsia="zh-CN"/>
        </w:rPr>
        <w:t>. Positive Futures.</w:t>
      </w:r>
    </w:p>
    <w:p w14:paraId="74928D10" w14:textId="77777777" w:rsidR="006E1257" w:rsidRPr="00921C23" w:rsidRDefault="006E1257" w:rsidP="0030601E">
      <w:pPr>
        <w:spacing w:before="0" w:after="200" w:line="276" w:lineRule="auto"/>
        <w:ind w:left="0"/>
        <w:jc w:val="both"/>
        <w:rPr>
          <w:rFonts w:eastAsia="SimSun" w:cs="Arial"/>
          <w:szCs w:val="22"/>
          <w:lang w:eastAsia="zh-CN"/>
        </w:rPr>
      </w:pPr>
      <w:r w:rsidRPr="00921C23">
        <w:rPr>
          <w:rFonts w:eastAsia="SimSun" w:cs="Arial"/>
          <w:szCs w:val="22"/>
          <w:lang w:eastAsia="zh-CN"/>
        </w:rPr>
        <w:t xml:space="preserve">Hooper-Greenhill, E. &amp; Dodd, J. (2002). </w:t>
      </w:r>
      <w:r w:rsidRPr="00921C23">
        <w:rPr>
          <w:rFonts w:eastAsia="SimSun" w:cs="Arial"/>
          <w:i/>
          <w:iCs/>
          <w:szCs w:val="22"/>
          <w:lang w:eastAsia="zh-CN"/>
        </w:rPr>
        <w:t>Seeing the Museum Through The Visitors' Eyes - The Evaluation of the Education Challenge Fund</w:t>
      </w:r>
      <w:r w:rsidRPr="00921C23">
        <w:rPr>
          <w:rFonts w:eastAsia="SimSun" w:cs="Arial"/>
          <w:szCs w:val="22"/>
          <w:lang w:eastAsia="zh-CN"/>
        </w:rPr>
        <w:t>. RCMG, University of Leicester.</w:t>
      </w:r>
    </w:p>
    <w:p w14:paraId="74928D11" w14:textId="77777777" w:rsidR="006E1257" w:rsidRPr="00921C23" w:rsidRDefault="006E1257" w:rsidP="0030601E">
      <w:pPr>
        <w:spacing w:before="0" w:after="200" w:line="276" w:lineRule="auto"/>
        <w:ind w:left="0"/>
        <w:jc w:val="both"/>
        <w:rPr>
          <w:rFonts w:eastAsia="SimSun" w:cs="Arial"/>
          <w:szCs w:val="22"/>
          <w:lang w:eastAsia="zh-CN"/>
        </w:rPr>
      </w:pPr>
      <w:r w:rsidRPr="00921C23">
        <w:rPr>
          <w:rFonts w:eastAsia="SimSun" w:cs="Arial"/>
          <w:szCs w:val="22"/>
          <w:lang w:eastAsia="zh-CN"/>
        </w:rPr>
        <w:t xml:space="preserve">Houston, T.K., Meoni, L.A., Ford, D.E., Brancati, F.L., Cooper, L.A., Levine, D.M., Liang, K.Y. and Klag, M.J. (2002). Sports ability in young men and the incidence of cardiovascular disease. </w:t>
      </w:r>
      <w:r w:rsidRPr="00921C23">
        <w:rPr>
          <w:rFonts w:eastAsia="SimSun" w:cs="Arial"/>
          <w:i/>
          <w:iCs/>
          <w:szCs w:val="22"/>
          <w:lang w:eastAsia="zh-CN"/>
        </w:rPr>
        <w:t>The American Journal of Medicine</w:t>
      </w:r>
      <w:r w:rsidRPr="00921C23">
        <w:rPr>
          <w:rFonts w:eastAsia="SimSun" w:cs="Arial"/>
          <w:szCs w:val="22"/>
          <w:lang w:eastAsia="zh-CN"/>
        </w:rPr>
        <w:t xml:space="preserve">, </w:t>
      </w:r>
      <w:r w:rsidRPr="00921C23">
        <w:rPr>
          <w:rFonts w:eastAsia="SimSun" w:cs="Arial"/>
          <w:i/>
          <w:iCs/>
          <w:szCs w:val="22"/>
          <w:lang w:eastAsia="zh-CN"/>
        </w:rPr>
        <w:t>Volume 112, Issue 9,</w:t>
      </w:r>
      <w:r w:rsidRPr="00921C23">
        <w:rPr>
          <w:rFonts w:eastAsia="SimSun" w:cs="Arial"/>
          <w:szCs w:val="22"/>
          <w:lang w:eastAsia="zh-CN"/>
        </w:rPr>
        <w:t xml:space="preserve"> Pages 689-695.</w:t>
      </w:r>
    </w:p>
    <w:p w14:paraId="74928D12" w14:textId="77777777" w:rsidR="006E1257" w:rsidRPr="00921C23" w:rsidRDefault="006E1257" w:rsidP="0030601E">
      <w:pPr>
        <w:spacing w:before="0" w:after="200" w:line="276" w:lineRule="auto"/>
        <w:ind w:left="0"/>
        <w:jc w:val="both"/>
        <w:rPr>
          <w:rFonts w:eastAsia="SimSun" w:cs="Arial"/>
          <w:szCs w:val="22"/>
          <w:lang w:eastAsia="zh-CN"/>
        </w:rPr>
      </w:pPr>
      <w:r w:rsidRPr="00921C23">
        <w:rPr>
          <w:rFonts w:eastAsia="SimSun" w:cs="Arial"/>
          <w:szCs w:val="22"/>
          <w:lang w:eastAsia="zh-CN"/>
        </w:rPr>
        <w:t xml:space="preserve">Howie, L.D., Lukacs, S.L., Pastor, P.N., Reuben, C.A. and Mendola, P. (2010). Participation in Activities Outside of School Hours in Relation to Problem Behavior and Social Skills in Middle Childhood. </w:t>
      </w:r>
      <w:r w:rsidRPr="00921C23">
        <w:rPr>
          <w:rFonts w:eastAsia="SimSun" w:cs="Arial"/>
          <w:i/>
          <w:iCs/>
          <w:szCs w:val="22"/>
          <w:lang w:eastAsia="zh-CN"/>
        </w:rPr>
        <w:t>Journal of School Health, Volume 80, Issue 3</w:t>
      </w:r>
      <w:r w:rsidRPr="00921C23">
        <w:rPr>
          <w:rFonts w:eastAsia="SimSun" w:cs="Arial"/>
          <w:szCs w:val="22"/>
          <w:lang w:eastAsia="zh-CN"/>
        </w:rPr>
        <w:t xml:space="preserve">, Pages 199-125. </w:t>
      </w:r>
    </w:p>
    <w:p w14:paraId="74928D13" w14:textId="77777777" w:rsidR="006E1257" w:rsidRPr="00921C23" w:rsidRDefault="006E1257" w:rsidP="0030601E">
      <w:pPr>
        <w:spacing w:before="0" w:after="200" w:line="276" w:lineRule="auto"/>
        <w:ind w:left="0"/>
        <w:jc w:val="both"/>
        <w:rPr>
          <w:rFonts w:eastAsia="SimSun" w:cs="Arial"/>
          <w:szCs w:val="22"/>
          <w:lang w:eastAsia="zh-CN"/>
        </w:rPr>
      </w:pPr>
      <w:r w:rsidRPr="00921C23">
        <w:rPr>
          <w:rFonts w:eastAsia="SimSun" w:cs="Arial"/>
          <w:szCs w:val="22"/>
          <w:lang w:eastAsia="zh-CN"/>
        </w:rPr>
        <w:t xml:space="preserve">Huang, H. and Humphreys, B.R. (2012). Sports participation and happiness: Evidence from US microdata. </w:t>
      </w:r>
      <w:r w:rsidRPr="00921C23">
        <w:rPr>
          <w:rFonts w:eastAsia="SimSun" w:cs="Arial"/>
          <w:i/>
          <w:iCs/>
          <w:szCs w:val="22"/>
          <w:lang w:eastAsia="zh-CN"/>
        </w:rPr>
        <w:t>Journal of Economic Psychology, Volume 33, Issue 4.</w:t>
      </w:r>
      <w:r w:rsidRPr="00921C23">
        <w:rPr>
          <w:rFonts w:eastAsia="SimSun" w:cs="Arial"/>
          <w:szCs w:val="22"/>
          <w:lang w:eastAsia="zh-CN"/>
        </w:rPr>
        <w:t xml:space="preserve"> Pages 776-793. </w:t>
      </w:r>
    </w:p>
    <w:p w14:paraId="74928D14" w14:textId="77777777" w:rsidR="006E1257" w:rsidRPr="00921C23" w:rsidRDefault="006E1257" w:rsidP="0030601E">
      <w:pPr>
        <w:spacing w:before="0" w:after="200" w:line="276" w:lineRule="auto"/>
        <w:ind w:left="0"/>
        <w:jc w:val="both"/>
        <w:rPr>
          <w:rFonts w:eastAsia="SimSun" w:cs="Arial"/>
          <w:szCs w:val="22"/>
          <w:lang w:eastAsia="zh-CN"/>
        </w:rPr>
      </w:pPr>
      <w:r w:rsidRPr="00921C23">
        <w:rPr>
          <w:rFonts w:eastAsia="SimSun" w:cs="Arial"/>
          <w:szCs w:val="22"/>
          <w:lang w:eastAsia="zh-CN"/>
        </w:rPr>
        <w:t xml:space="preserve">Hughes, J. (2006). </w:t>
      </w:r>
      <w:r w:rsidRPr="00921C23">
        <w:rPr>
          <w:rFonts w:eastAsia="SimSun" w:cs="Arial"/>
          <w:i/>
          <w:iCs/>
          <w:szCs w:val="22"/>
          <w:lang w:eastAsia="zh-CN"/>
        </w:rPr>
        <w:t>Doing the Arts Justice. A Review of Research Literature, Practice and Theory</w:t>
      </w:r>
      <w:r w:rsidRPr="00921C23">
        <w:rPr>
          <w:rFonts w:eastAsia="SimSun" w:cs="Arial"/>
          <w:szCs w:val="22"/>
          <w:lang w:eastAsia="zh-CN"/>
        </w:rPr>
        <w:t>. Unit for the Arts and Offenders [and] Centre for Applied Theatre Research. London: Arts Council England.</w:t>
      </w:r>
    </w:p>
    <w:p w14:paraId="74928D15" w14:textId="77777777" w:rsidR="006E1257" w:rsidRPr="00921C23" w:rsidRDefault="006E1257" w:rsidP="0030601E">
      <w:pPr>
        <w:spacing w:before="0" w:after="200" w:line="276" w:lineRule="auto"/>
        <w:ind w:left="0"/>
        <w:jc w:val="both"/>
        <w:rPr>
          <w:rFonts w:eastAsia="SimSun" w:cs="Arial"/>
          <w:szCs w:val="22"/>
          <w:lang w:eastAsia="zh-CN"/>
        </w:rPr>
      </w:pPr>
      <w:r w:rsidRPr="00921C23">
        <w:rPr>
          <w:rFonts w:eastAsia="SimSun" w:cs="Arial"/>
          <w:szCs w:val="22"/>
          <w:lang w:eastAsia="zh-CN"/>
        </w:rPr>
        <w:t xml:space="preserve">Huhtala, A. (2004). What price recreation in Finland? – A contingent valuation study of non-market benefits of public outdoor recreation areas. </w:t>
      </w:r>
      <w:r w:rsidRPr="00921C23">
        <w:rPr>
          <w:rFonts w:eastAsia="SimSun" w:cs="Arial"/>
          <w:i/>
          <w:iCs/>
          <w:szCs w:val="22"/>
          <w:lang w:eastAsia="zh-CN"/>
        </w:rPr>
        <w:t>Journal of Leisure Research</w:t>
      </w:r>
      <w:r w:rsidRPr="00921C23">
        <w:rPr>
          <w:rFonts w:eastAsia="SimSun" w:cs="Arial"/>
          <w:szCs w:val="22"/>
          <w:lang w:eastAsia="zh-CN"/>
        </w:rPr>
        <w:t xml:space="preserve">, </w:t>
      </w:r>
      <w:r w:rsidRPr="00921C23">
        <w:rPr>
          <w:rFonts w:eastAsia="SimSun" w:cs="Arial"/>
          <w:i/>
          <w:iCs/>
          <w:szCs w:val="22"/>
          <w:lang w:eastAsia="zh-CN"/>
        </w:rPr>
        <w:t xml:space="preserve">Volume 36, Issue 1, </w:t>
      </w:r>
      <w:r w:rsidRPr="00921C23">
        <w:rPr>
          <w:rFonts w:eastAsia="SimSun" w:cs="Arial"/>
          <w:szCs w:val="22"/>
          <w:lang w:eastAsia="zh-CN"/>
        </w:rPr>
        <w:t>Pages 23-44.</w:t>
      </w:r>
    </w:p>
    <w:p w14:paraId="74928D16" w14:textId="77777777" w:rsidR="006E1257" w:rsidRPr="00921C23" w:rsidRDefault="006E1257" w:rsidP="0030601E">
      <w:pPr>
        <w:spacing w:before="0" w:after="200" w:line="276" w:lineRule="auto"/>
        <w:ind w:left="0"/>
        <w:jc w:val="both"/>
        <w:rPr>
          <w:rFonts w:eastAsia="SimSun" w:cs="Arial"/>
          <w:szCs w:val="22"/>
          <w:lang w:eastAsia="zh-CN"/>
        </w:rPr>
      </w:pPr>
      <w:r w:rsidRPr="00921C23">
        <w:rPr>
          <w:rFonts w:eastAsia="SimSun" w:cs="Arial"/>
          <w:szCs w:val="22"/>
          <w:lang w:eastAsia="zh-CN"/>
        </w:rPr>
        <w:t xml:space="preserve">Hui, S. (2001). </w:t>
      </w:r>
      <w:r w:rsidRPr="00921C23">
        <w:rPr>
          <w:rFonts w:eastAsia="SimSun" w:cs="Arial"/>
          <w:i/>
          <w:iCs/>
          <w:szCs w:val="22"/>
          <w:lang w:eastAsia="zh-CN"/>
        </w:rPr>
        <w:t xml:space="preserve">Health and Physical Activity in Hong Kong - A Review. </w:t>
      </w:r>
      <w:r w:rsidRPr="00921C23">
        <w:rPr>
          <w:rFonts w:eastAsia="SimSun" w:cs="Arial"/>
          <w:szCs w:val="22"/>
          <w:lang w:eastAsia="zh-CN"/>
        </w:rPr>
        <w:t xml:space="preserve">Hong Kong Sports Development Board Research Report No. 4. </w:t>
      </w:r>
    </w:p>
    <w:p w14:paraId="74928D17" w14:textId="77777777" w:rsidR="006E1257" w:rsidRPr="00921C23" w:rsidRDefault="006E1257" w:rsidP="0030601E">
      <w:pPr>
        <w:spacing w:before="0" w:after="200" w:line="276" w:lineRule="auto"/>
        <w:ind w:left="0"/>
        <w:jc w:val="both"/>
        <w:rPr>
          <w:rFonts w:eastAsia="SimSun" w:cs="Arial"/>
          <w:szCs w:val="22"/>
          <w:lang w:eastAsia="zh-CN"/>
        </w:rPr>
      </w:pPr>
      <w:r w:rsidRPr="00921C23">
        <w:rPr>
          <w:rFonts w:eastAsia="SimSun" w:cs="Arial"/>
          <w:szCs w:val="22"/>
          <w:lang w:eastAsia="zh-CN"/>
        </w:rPr>
        <w:t xml:space="preserve">Humphreys, B. R., Johnson, B. K., Mason, D. S. and Whitehead, J. C. (2011). </w:t>
      </w:r>
      <w:r w:rsidRPr="00921C23">
        <w:rPr>
          <w:rFonts w:eastAsia="SimSun" w:cs="Arial"/>
          <w:i/>
          <w:iCs/>
          <w:szCs w:val="22"/>
          <w:lang w:eastAsia="zh-CN"/>
        </w:rPr>
        <w:t>Estimating the value of medal success at the 2010 Winter Olympic Games.</w:t>
      </w:r>
      <w:r w:rsidRPr="00921C23">
        <w:rPr>
          <w:rFonts w:eastAsia="SimSun" w:cs="Arial"/>
          <w:szCs w:val="22"/>
          <w:lang w:eastAsia="zh-CN"/>
        </w:rPr>
        <w:t xml:space="preserve"> University of Alberta, Faculty of Arts, Department of Economics Working Paper No. 2011-20.</w:t>
      </w:r>
    </w:p>
    <w:p w14:paraId="74928D18" w14:textId="77777777" w:rsidR="006E1257" w:rsidRPr="00921C23" w:rsidRDefault="006E1257" w:rsidP="0030601E">
      <w:pPr>
        <w:spacing w:before="0" w:after="200" w:line="276" w:lineRule="auto"/>
        <w:ind w:left="0"/>
        <w:jc w:val="both"/>
        <w:rPr>
          <w:rFonts w:eastAsia="SimSun" w:cs="Arial"/>
          <w:szCs w:val="22"/>
          <w:lang w:eastAsia="zh-CN"/>
        </w:rPr>
      </w:pPr>
      <w:r w:rsidRPr="00921C23">
        <w:rPr>
          <w:rFonts w:eastAsia="SimSun" w:cs="Arial"/>
          <w:szCs w:val="22"/>
          <w:lang w:eastAsia="zh-CN"/>
        </w:rPr>
        <w:t xml:space="preserve">Hunter, M A. (2005). </w:t>
      </w:r>
      <w:r w:rsidRPr="00921C23">
        <w:rPr>
          <w:rFonts w:eastAsia="SimSun" w:cs="Arial"/>
          <w:i/>
          <w:iCs/>
          <w:szCs w:val="22"/>
          <w:lang w:eastAsia="zh-CN"/>
        </w:rPr>
        <w:t>Education and the Arts Research Overview</w:t>
      </w:r>
      <w:r w:rsidRPr="00921C23">
        <w:rPr>
          <w:rFonts w:eastAsia="SimSun" w:cs="Arial"/>
          <w:szCs w:val="22"/>
          <w:lang w:eastAsia="zh-CN"/>
        </w:rPr>
        <w:t>. Australia Council for the Arts.</w:t>
      </w:r>
    </w:p>
    <w:p w14:paraId="74928D19" w14:textId="77777777" w:rsidR="006E1257" w:rsidRPr="00921C23" w:rsidRDefault="006E1257" w:rsidP="0030601E">
      <w:pPr>
        <w:spacing w:before="0" w:after="200" w:line="276" w:lineRule="auto"/>
        <w:ind w:left="0"/>
        <w:jc w:val="both"/>
        <w:rPr>
          <w:rFonts w:eastAsia="SimSun" w:cs="Arial"/>
          <w:szCs w:val="22"/>
          <w:lang w:eastAsia="zh-CN"/>
        </w:rPr>
      </w:pPr>
      <w:r w:rsidRPr="00921C23">
        <w:rPr>
          <w:rFonts w:eastAsia="SimSun" w:cs="Arial"/>
          <w:szCs w:val="22"/>
          <w:lang w:eastAsia="zh-CN"/>
        </w:rPr>
        <w:t xml:space="preserve">Hutinger, P.L. (1998). </w:t>
      </w:r>
      <w:r w:rsidRPr="00921C23">
        <w:rPr>
          <w:rFonts w:eastAsia="SimSun" w:cs="Arial"/>
          <w:i/>
          <w:iCs/>
          <w:szCs w:val="22"/>
          <w:lang w:eastAsia="zh-CN"/>
        </w:rPr>
        <w:t>The Expressive Arts Project.</w:t>
      </w:r>
      <w:r w:rsidRPr="00921C23">
        <w:rPr>
          <w:rFonts w:eastAsia="SimSun" w:cs="Arial"/>
          <w:szCs w:val="22"/>
          <w:lang w:eastAsia="zh-CN"/>
        </w:rPr>
        <w:t xml:space="preserve"> A Final Report for the Project Period October 1, 1992 - November 30, 1997.</w:t>
      </w:r>
    </w:p>
    <w:p w14:paraId="74928D1A" w14:textId="77777777" w:rsidR="006E1257" w:rsidRPr="00921C23" w:rsidRDefault="006E1257" w:rsidP="0030601E">
      <w:pPr>
        <w:spacing w:before="0" w:after="200" w:line="276" w:lineRule="auto"/>
        <w:ind w:left="0"/>
        <w:jc w:val="both"/>
        <w:rPr>
          <w:rFonts w:eastAsia="SimSun" w:cs="Arial"/>
          <w:szCs w:val="22"/>
          <w:lang w:eastAsia="zh-CN"/>
        </w:rPr>
      </w:pPr>
      <w:r w:rsidRPr="00921C23">
        <w:rPr>
          <w:rFonts w:eastAsia="SimSun" w:cs="Arial"/>
          <w:szCs w:val="22"/>
          <w:lang w:eastAsia="zh-CN"/>
        </w:rPr>
        <w:t xml:space="preserve">Interarts Foundation. (2010). </w:t>
      </w:r>
      <w:r w:rsidRPr="00921C23">
        <w:rPr>
          <w:rFonts w:eastAsia="SimSun" w:cs="Arial"/>
          <w:i/>
          <w:iCs/>
          <w:szCs w:val="22"/>
          <w:lang w:eastAsia="zh-CN"/>
        </w:rPr>
        <w:t>Access of young people to culture</w:t>
      </w:r>
      <w:r w:rsidRPr="00921C23">
        <w:rPr>
          <w:rFonts w:eastAsia="SimSun" w:cs="Arial"/>
          <w:szCs w:val="22"/>
          <w:lang w:eastAsia="zh-CN"/>
        </w:rPr>
        <w:t>. Barcelona: Interarts.</w:t>
      </w:r>
    </w:p>
    <w:p w14:paraId="74928D1B" w14:textId="77777777" w:rsidR="006E1257" w:rsidRPr="00921C23" w:rsidRDefault="006E1257" w:rsidP="0030601E">
      <w:pPr>
        <w:spacing w:before="0" w:after="200" w:line="276" w:lineRule="auto"/>
        <w:ind w:left="0"/>
        <w:jc w:val="both"/>
        <w:rPr>
          <w:rFonts w:eastAsia="SimSun" w:cs="Arial"/>
          <w:szCs w:val="22"/>
          <w:lang w:eastAsia="zh-CN"/>
        </w:rPr>
      </w:pPr>
      <w:r w:rsidRPr="00921C23">
        <w:rPr>
          <w:rFonts w:eastAsia="SimSun" w:cs="Arial"/>
          <w:szCs w:val="22"/>
          <w:lang w:eastAsia="zh-CN"/>
        </w:rPr>
        <w:t xml:space="preserve">Ipsos MORI. (2009). </w:t>
      </w:r>
      <w:r w:rsidRPr="00921C23">
        <w:rPr>
          <w:rFonts w:eastAsia="SimSun" w:cs="Arial"/>
          <w:i/>
          <w:iCs/>
          <w:szCs w:val="22"/>
          <w:lang w:eastAsia="zh-CN"/>
        </w:rPr>
        <w:t>Parents’ Views on Creative and Cultural Education</w:t>
      </w:r>
      <w:r w:rsidRPr="00921C23">
        <w:rPr>
          <w:rFonts w:eastAsia="SimSun" w:cs="Arial"/>
          <w:szCs w:val="22"/>
          <w:lang w:eastAsia="zh-CN"/>
        </w:rPr>
        <w:t>. Creativity, Culture and Education.</w:t>
      </w:r>
    </w:p>
    <w:p w14:paraId="74928D1C" w14:textId="77777777" w:rsidR="006E1257" w:rsidRPr="00921C23" w:rsidRDefault="006E1257" w:rsidP="0030601E">
      <w:pPr>
        <w:spacing w:before="0" w:after="200" w:line="276" w:lineRule="auto"/>
        <w:ind w:left="0"/>
        <w:jc w:val="both"/>
        <w:rPr>
          <w:rFonts w:eastAsia="SimSun" w:cs="Arial"/>
          <w:szCs w:val="22"/>
          <w:lang w:eastAsia="zh-CN"/>
        </w:rPr>
      </w:pPr>
      <w:r w:rsidRPr="00921C23">
        <w:rPr>
          <w:rFonts w:eastAsia="SimSun" w:cs="Arial"/>
          <w:szCs w:val="22"/>
          <w:lang w:eastAsia="zh-CN"/>
        </w:rPr>
        <w:t xml:space="preserve">Jamieson, L.M. and Ross, C.M. (2007). Research Update: Using Recreation to Curb Extremism: Sports and Recreation Have Been Proven to Be Effective Means of Addressing Peace Building in the Middle East. </w:t>
      </w:r>
      <w:r w:rsidRPr="00921C23">
        <w:rPr>
          <w:rFonts w:eastAsia="SimSun" w:cs="Arial"/>
          <w:i/>
          <w:iCs/>
          <w:szCs w:val="22"/>
          <w:lang w:eastAsia="zh-CN"/>
        </w:rPr>
        <w:t>Parks and Recreation, Volume 42, Issue 2,</w:t>
      </w:r>
      <w:r w:rsidRPr="00921C23">
        <w:rPr>
          <w:rFonts w:eastAsia="SimSun" w:cs="Arial"/>
          <w:szCs w:val="22"/>
          <w:lang w:eastAsia="zh-CN"/>
        </w:rPr>
        <w:t xml:space="preserve"> Pages 26-29. </w:t>
      </w:r>
    </w:p>
    <w:p w14:paraId="74928D1D" w14:textId="77777777" w:rsidR="006E1257" w:rsidRPr="00921C23" w:rsidRDefault="006E1257" w:rsidP="0030601E">
      <w:pPr>
        <w:spacing w:before="0" w:after="200" w:line="276" w:lineRule="auto"/>
        <w:ind w:left="0"/>
        <w:jc w:val="both"/>
        <w:rPr>
          <w:rFonts w:eastAsia="SimSun" w:cs="Arial"/>
          <w:szCs w:val="22"/>
          <w:lang w:eastAsia="zh-CN"/>
        </w:rPr>
      </w:pPr>
      <w:r w:rsidRPr="00921C23">
        <w:rPr>
          <w:rFonts w:eastAsia="SimSun" w:cs="Arial"/>
          <w:szCs w:val="22"/>
          <w:lang w:eastAsia="zh-CN"/>
        </w:rPr>
        <w:lastRenderedPageBreak/>
        <w:t xml:space="preserve">Jeannotte, M.S. (2003). Singing alone? The contribution of cultural capital to social cohesion and sustainable communities. </w:t>
      </w:r>
      <w:r w:rsidRPr="00921C23">
        <w:rPr>
          <w:rFonts w:eastAsia="SimSun" w:cs="Arial"/>
          <w:i/>
          <w:iCs/>
          <w:szCs w:val="22"/>
          <w:lang w:eastAsia="zh-CN"/>
        </w:rPr>
        <w:t>International Journal of Cultural Policy, Volume 9, Issue 1</w:t>
      </w:r>
      <w:r w:rsidRPr="00921C23">
        <w:rPr>
          <w:rFonts w:eastAsia="SimSun" w:cs="Arial"/>
          <w:szCs w:val="22"/>
          <w:lang w:eastAsia="zh-CN"/>
        </w:rPr>
        <w:t>, Pages 35-49.</w:t>
      </w:r>
    </w:p>
    <w:p w14:paraId="74928D1E" w14:textId="77777777" w:rsidR="006E1257" w:rsidRPr="00921C23" w:rsidRDefault="006E1257" w:rsidP="0030601E">
      <w:pPr>
        <w:spacing w:before="0" w:after="200" w:line="276" w:lineRule="auto"/>
        <w:ind w:left="0"/>
        <w:jc w:val="both"/>
        <w:rPr>
          <w:rFonts w:eastAsia="SimSun" w:cs="Arial"/>
          <w:szCs w:val="22"/>
          <w:lang w:eastAsia="zh-CN"/>
        </w:rPr>
      </w:pPr>
      <w:r w:rsidRPr="00921C23">
        <w:rPr>
          <w:rFonts w:eastAsia="SimSun" w:cs="Arial"/>
          <w:szCs w:val="22"/>
          <w:lang w:eastAsia="zh-CN"/>
        </w:rPr>
        <w:t xml:space="preserve">Jedrziewski, M.K., Ewbank, D.C., Wang, H. and Trojanowski, J.Q. (2010). Exercise and cognition: results from the National Long Term Care Survey. </w:t>
      </w:r>
      <w:r w:rsidRPr="00921C23">
        <w:rPr>
          <w:rFonts w:eastAsia="SimSun" w:cs="Arial"/>
          <w:i/>
          <w:iCs/>
          <w:szCs w:val="22"/>
          <w:lang w:eastAsia="zh-CN"/>
        </w:rPr>
        <w:t>Alzheimer's and Dementia</w:t>
      </w:r>
      <w:r w:rsidRPr="00921C23">
        <w:rPr>
          <w:rFonts w:eastAsia="SimSun" w:cs="Arial"/>
          <w:szCs w:val="22"/>
          <w:lang w:eastAsia="zh-CN"/>
        </w:rPr>
        <w:t xml:space="preserve">, </w:t>
      </w:r>
      <w:r w:rsidRPr="00921C23">
        <w:rPr>
          <w:rFonts w:eastAsia="SimSun" w:cs="Arial"/>
          <w:i/>
          <w:iCs/>
          <w:szCs w:val="22"/>
          <w:lang w:eastAsia="zh-CN"/>
        </w:rPr>
        <w:t>Volume 6, Issue 6,</w:t>
      </w:r>
      <w:r w:rsidRPr="00921C23">
        <w:rPr>
          <w:rFonts w:eastAsia="SimSun" w:cs="Arial"/>
          <w:szCs w:val="22"/>
          <w:lang w:eastAsia="zh-CN"/>
        </w:rPr>
        <w:t xml:space="preserve"> Pages 448-455. </w:t>
      </w:r>
    </w:p>
    <w:p w14:paraId="74928D1F" w14:textId="77777777" w:rsidR="006E1257" w:rsidRPr="00921C23" w:rsidRDefault="006E1257" w:rsidP="0030601E">
      <w:pPr>
        <w:spacing w:before="0" w:after="200" w:line="276" w:lineRule="auto"/>
        <w:ind w:left="0"/>
        <w:jc w:val="both"/>
        <w:rPr>
          <w:rFonts w:eastAsia="SimSun" w:cs="Arial"/>
          <w:szCs w:val="22"/>
          <w:lang w:eastAsia="zh-CN"/>
        </w:rPr>
      </w:pPr>
      <w:r w:rsidRPr="00921C23">
        <w:rPr>
          <w:rFonts w:eastAsia="SimSun" w:cs="Arial"/>
          <w:szCs w:val="22"/>
          <w:lang w:eastAsia="zh-CN"/>
        </w:rPr>
        <w:t xml:space="preserve">Jenkins, C. and Ellis, T. (2011). The highway to hooliganism? An evaluation of the impact of combat sport participation on individual criminality. </w:t>
      </w:r>
      <w:r w:rsidRPr="00921C23">
        <w:rPr>
          <w:rFonts w:eastAsia="SimSun" w:cs="Arial"/>
          <w:i/>
          <w:iCs/>
          <w:szCs w:val="22"/>
          <w:lang w:eastAsia="zh-CN"/>
        </w:rPr>
        <w:t>International Journal of Police Science &amp; Management</w:t>
      </w:r>
      <w:r w:rsidRPr="00921C23">
        <w:rPr>
          <w:rFonts w:eastAsia="SimSun" w:cs="Arial"/>
          <w:szCs w:val="22"/>
          <w:lang w:eastAsia="zh-CN"/>
        </w:rPr>
        <w:t xml:space="preserve">, </w:t>
      </w:r>
      <w:r w:rsidRPr="00921C23">
        <w:rPr>
          <w:rFonts w:eastAsia="SimSun" w:cs="Arial"/>
          <w:i/>
          <w:iCs/>
          <w:szCs w:val="22"/>
          <w:lang w:eastAsia="zh-CN"/>
        </w:rPr>
        <w:t>Volume 13, Issue 2,</w:t>
      </w:r>
      <w:r w:rsidRPr="00921C23">
        <w:rPr>
          <w:rFonts w:eastAsia="SimSun" w:cs="Arial"/>
          <w:szCs w:val="22"/>
          <w:lang w:eastAsia="zh-CN"/>
        </w:rPr>
        <w:t xml:space="preserve"> Pages 117-131.</w:t>
      </w:r>
    </w:p>
    <w:p w14:paraId="74928D20" w14:textId="77777777" w:rsidR="006E1257" w:rsidRPr="00921C23" w:rsidRDefault="006E1257" w:rsidP="0030601E">
      <w:pPr>
        <w:spacing w:before="0" w:after="200" w:line="276" w:lineRule="auto"/>
        <w:ind w:left="0"/>
        <w:jc w:val="both"/>
        <w:rPr>
          <w:rFonts w:eastAsia="SimSun" w:cs="Arial"/>
          <w:szCs w:val="22"/>
          <w:lang w:eastAsia="zh-CN"/>
        </w:rPr>
      </w:pPr>
      <w:r w:rsidRPr="00921C23">
        <w:rPr>
          <w:rFonts w:eastAsia="SimSun" w:cs="Arial"/>
          <w:szCs w:val="22"/>
          <w:lang w:eastAsia="zh-CN"/>
        </w:rPr>
        <w:t xml:space="preserve">Jensen, E. (2010). </w:t>
      </w:r>
      <w:r w:rsidRPr="00921C23">
        <w:rPr>
          <w:rFonts w:eastAsia="SimSun" w:cs="Arial"/>
          <w:i/>
          <w:iCs/>
          <w:szCs w:val="22"/>
          <w:lang w:eastAsia="zh-CN"/>
        </w:rPr>
        <w:t>Something Different: A pilot study evaluating family outreach activities at the Fitzwilliam Museum</w:t>
      </w:r>
      <w:r w:rsidRPr="00921C23">
        <w:rPr>
          <w:rFonts w:eastAsia="SimSun" w:cs="Arial"/>
          <w:szCs w:val="22"/>
          <w:lang w:eastAsia="zh-CN"/>
        </w:rPr>
        <w:t>.</w:t>
      </w:r>
    </w:p>
    <w:p w14:paraId="74928D21" w14:textId="77777777" w:rsidR="006E1257" w:rsidRPr="00921C23" w:rsidRDefault="006E1257" w:rsidP="0030601E">
      <w:pPr>
        <w:spacing w:before="0" w:after="200" w:line="276" w:lineRule="auto"/>
        <w:ind w:left="0"/>
        <w:jc w:val="both"/>
        <w:rPr>
          <w:rFonts w:eastAsia="SimSun" w:cs="Arial"/>
          <w:szCs w:val="22"/>
          <w:lang w:eastAsia="zh-CN"/>
        </w:rPr>
      </w:pPr>
      <w:r w:rsidRPr="00921C23">
        <w:rPr>
          <w:rFonts w:eastAsia="SimSun" w:cs="Arial"/>
          <w:szCs w:val="22"/>
          <w:lang w:eastAsia="zh-CN"/>
        </w:rPr>
        <w:t xml:space="preserve">Jiang, X. and Peterson, R. (2012). Beyond Participation: The Association Between School Extracurricular Activities and Involvement in Violence Across Generations of Immigration. </w:t>
      </w:r>
      <w:r w:rsidRPr="00921C23">
        <w:rPr>
          <w:rFonts w:eastAsia="SimSun" w:cs="Arial"/>
          <w:i/>
          <w:iCs/>
          <w:szCs w:val="22"/>
          <w:lang w:eastAsia="zh-CN"/>
        </w:rPr>
        <w:t>Journal of Youth and Adolescence, Volume 41, Issue 3,</w:t>
      </w:r>
      <w:r w:rsidRPr="00921C23">
        <w:rPr>
          <w:rFonts w:eastAsia="SimSun" w:cs="Arial"/>
          <w:szCs w:val="22"/>
          <w:lang w:eastAsia="zh-CN"/>
        </w:rPr>
        <w:t xml:space="preserve"> Pages 362-378. </w:t>
      </w:r>
    </w:p>
    <w:p w14:paraId="74928D22" w14:textId="77777777" w:rsidR="006E1257" w:rsidRPr="00921C23" w:rsidRDefault="006E1257" w:rsidP="0030601E">
      <w:pPr>
        <w:spacing w:before="0" w:after="200" w:line="276" w:lineRule="auto"/>
        <w:ind w:left="0"/>
        <w:jc w:val="both"/>
        <w:rPr>
          <w:rFonts w:eastAsia="SimSun" w:cs="Arial"/>
          <w:szCs w:val="22"/>
          <w:lang w:eastAsia="zh-CN"/>
        </w:rPr>
      </w:pPr>
      <w:r w:rsidRPr="00FD5E74">
        <w:rPr>
          <w:rFonts w:eastAsia="SimSun" w:cs="Arial"/>
          <w:szCs w:val="22"/>
          <w:lang w:eastAsia="zh-CN"/>
        </w:rPr>
        <w:t xml:space="preserve">Johnson, G., Pfrommer, P., Stewart, S., Glinkowski, P., Fenn, C., Skelton, A. &amp; Joy, A. (2004). </w:t>
      </w:r>
      <w:r w:rsidRPr="00921C23">
        <w:rPr>
          <w:rFonts w:eastAsia="SimSun" w:cs="Arial"/>
          <w:i/>
          <w:iCs/>
          <w:szCs w:val="22"/>
          <w:lang w:eastAsia="zh-CN"/>
        </w:rPr>
        <w:t>New audiences for the arts The New Audiences Programme 1998-2003</w:t>
      </w:r>
      <w:r w:rsidRPr="00921C23">
        <w:rPr>
          <w:rFonts w:eastAsia="SimSun" w:cs="Arial"/>
          <w:szCs w:val="22"/>
          <w:lang w:eastAsia="zh-CN"/>
        </w:rPr>
        <w:t>. London: Arts Council England.</w:t>
      </w:r>
    </w:p>
    <w:p w14:paraId="74928D23" w14:textId="77777777" w:rsidR="006E1257" w:rsidRPr="00921C23" w:rsidRDefault="006E1257" w:rsidP="0030601E">
      <w:pPr>
        <w:spacing w:before="0" w:after="200" w:line="276" w:lineRule="auto"/>
        <w:ind w:left="0"/>
        <w:jc w:val="both"/>
        <w:rPr>
          <w:rFonts w:eastAsia="SimSun" w:cs="Arial"/>
          <w:szCs w:val="22"/>
          <w:lang w:eastAsia="zh-CN"/>
        </w:rPr>
      </w:pPr>
      <w:r w:rsidRPr="00921C23">
        <w:rPr>
          <w:rFonts w:eastAsia="SimSun" w:cs="Arial"/>
          <w:szCs w:val="22"/>
          <w:lang w:eastAsia="zh-CN"/>
        </w:rPr>
        <w:t xml:space="preserve">Johnson, H., Keen, S., Pritchard, D. (2011). </w:t>
      </w:r>
      <w:r w:rsidRPr="00921C23">
        <w:rPr>
          <w:rFonts w:eastAsia="SimSun" w:cs="Arial"/>
          <w:i/>
          <w:iCs/>
          <w:szCs w:val="22"/>
          <w:lang w:eastAsia="zh-CN"/>
        </w:rPr>
        <w:t>Unlocking value. The economic benefit of the arts in criminal justice</w:t>
      </w:r>
      <w:r w:rsidRPr="00921C23">
        <w:rPr>
          <w:rFonts w:eastAsia="SimSun" w:cs="Arial"/>
          <w:szCs w:val="22"/>
          <w:lang w:eastAsia="zh-CN"/>
        </w:rPr>
        <w:t>. New Philanthropy Capital.</w:t>
      </w:r>
    </w:p>
    <w:p w14:paraId="74928D24" w14:textId="77777777" w:rsidR="006E1257" w:rsidRPr="00921C23" w:rsidRDefault="006E1257" w:rsidP="0030601E">
      <w:pPr>
        <w:spacing w:before="0" w:after="200" w:line="276" w:lineRule="auto"/>
        <w:ind w:left="0"/>
        <w:jc w:val="both"/>
        <w:rPr>
          <w:rFonts w:eastAsia="SimSun" w:cs="Arial"/>
          <w:szCs w:val="22"/>
          <w:lang w:eastAsia="zh-CN"/>
        </w:rPr>
      </w:pPr>
      <w:r w:rsidRPr="00921C23">
        <w:rPr>
          <w:rFonts w:eastAsia="SimSun" w:cs="Arial"/>
          <w:szCs w:val="22"/>
          <w:lang w:eastAsia="zh-CN"/>
        </w:rPr>
        <w:t xml:space="preserve">Jurak, G. (2006). Sporting lifestyle vs. ’cigarettes &amp; coffee’ lifestyle of Slovenian high school students. </w:t>
      </w:r>
      <w:r w:rsidRPr="00921C23">
        <w:rPr>
          <w:rFonts w:eastAsia="SimSun" w:cs="Arial"/>
          <w:i/>
          <w:iCs/>
          <w:szCs w:val="22"/>
          <w:lang w:eastAsia="zh-CN"/>
        </w:rPr>
        <w:t>Anthropological Notebooks, Volume 12, Issue 2</w:t>
      </w:r>
      <w:r w:rsidRPr="00921C23">
        <w:rPr>
          <w:rFonts w:eastAsia="SimSun" w:cs="Arial"/>
          <w:szCs w:val="22"/>
          <w:lang w:eastAsia="zh-CN"/>
        </w:rPr>
        <w:t>, Pages 79-95.</w:t>
      </w:r>
    </w:p>
    <w:p w14:paraId="74928D25" w14:textId="77777777" w:rsidR="006E1257" w:rsidRPr="00921C23" w:rsidRDefault="006E1257" w:rsidP="0030601E">
      <w:pPr>
        <w:spacing w:before="0" w:after="200" w:line="276" w:lineRule="auto"/>
        <w:ind w:left="0"/>
        <w:jc w:val="both"/>
        <w:rPr>
          <w:rFonts w:eastAsia="SimSun" w:cs="Arial"/>
          <w:szCs w:val="22"/>
          <w:lang w:eastAsia="zh-CN"/>
        </w:rPr>
      </w:pPr>
      <w:r w:rsidRPr="00921C23">
        <w:rPr>
          <w:rFonts w:eastAsia="SimSun" w:cs="Arial"/>
          <w:szCs w:val="22"/>
          <w:lang w:eastAsia="zh-CN"/>
        </w:rPr>
        <w:t xml:space="preserve">Kahn, L. and Norman, W. (2012). </w:t>
      </w:r>
      <w:r w:rsidRPr="00921C23">
        <w:rPr>
          <w:rFonts w:eastAsia="SimSun" w:cs="Arial"/>
          <w:i/>
          <w:iCs/>
          <w:szCs w:val="22"/>
          <w:lang w:eastAsia="zh-CN"/>
        </w:rPr>
        <w:t>Move It: Increasing  young people's participation in sport.</w:t>
      </w:r>
      <w:r w:rsidRPr="00921C23">
        <w:rPr>
          <w:rFonts w:eastAsia="SimSun" w:cs="Arial"/>
          <w:szCs w:val="22"/>
          <w:lang w:eastAsia="zh-CN"/>
        </w:rPr>
        <w:t xml:space="preserve"> The Young Foundation, London.</w:t>
      </w:r>
    </w:p>
    <w:p w14:paraId="74928D26" w14:textId="77777777" w:rsidR="006E1257" w:rsidRPr="00921C23" w:rsidRDefault="006E1257" w:rsidP="0030601E">
      <w:pPr>
        <w:spacing w:before="0" w:after="200" w:line="276" w:lineRule="auto"/>
        <w:ind w:left="0"/>
        <w:jc w:val="both"/>
        <w:rPr>
          <w:rFonts w:eastAsia="SimSun" w:cs="Arial"/>
          <w:szCs w:val="22"/>
          <w:lang w:eastAsia="zh-CN"/>
        </w:rPr>
      </w:pPr>
      <w:r w:rsidRPr="00921C23">
        <w:rPr>
          <w:rFonts w:eastAsia="SimSun" w:cs="Arial"/>
          <w:szCs w:val="22"/>
          <w:lang w:eastAsia="zh-CN"/>
        </w:rPr>
        <w:t xml:space="preserve">Kanevsky, L., Corke, M., Frangkiser, L. (2008). The Academic Resilience and Psychosocial Characteristics of Inner-City English Learners Participating in a Museum-Based School Program. </w:t>
      </w:r>
      <w:r w:rsidRPr="00921C23">
        <w:rPr>
          <w:rFonts w:eastAsia="SimSun" w:cs="Arial"/>
          <w:i/>
          <w:iCs/>
          <w:szCs w:val="22"/>
          <w:lang w:eastAsia="zh-CN"/>
        </w:rPr>
        <w:t>Education and Urban Society, Volume 40, Issue 4</w:t>
      </w:r>
      <w:r w:rsidRPr="00921C23">
        <w:rPr>
          <w:rFonts w:eastAsia="SimSun" w:cs="Arial"/>
          <w:szCs w:val="22"/>
          <w:lang w:eastAsia="zh-CN"/>
        </w:rPr>
        <w:t>, Pages 452-475.</w:t>
      </w:r>
    </w:p>
    <w:p w14:paraId="74928D27" w14:textId="77777777" w:rsidR="006E1257" w:rsidRPr="00921C23" w:rsidRDefault="006E1257" w:rsidP="0030601E">
      <w:pPr>
        <w:spacing w:before="0" w:after="200" w:line="276" w:lineRule="auto"/>
        <w:ind w:left="0"/>
        <w:jc w:val="both"/>
        <w:rPr>
          <w:rFonts w:eastAsia="SimSun" w:cs="Arial"/>
          <w:szCs w:val="22"/>
          <w:lang w:eastAsia="zh-CN"/>
        </w:rPr>
      </w:pPr>
      <w:r w:rsidRPr="00921C23">
        <w:rPr>
          <w:rFonts w:eastAsia="SimSun" w:cs="Arial"/>
          <w:szCs w:val="22"/>
          <w:lang w:eastAsia="zh-CN"/>
        </w:rPr>
        <w:t xml:space="preserve">Katzmarzyk, P.T., Gledhill, N. and Shephard, R.J. (2008). The economic burden of physical inactivity in Canada. </w:t>
      </w:r>
      <w:r w:rsidRPr="00921C23">
        <w:rPr>
          <w:rFonts w:eastAsia="SimSun" w:cs="Arial"/>
          <w:i/>
          <w:iCs/>
          <w:szCs w:val="22"/>
          <w:lang w:eastAsia="zh-CN"/>
        </w:rPr>
        <w:t>Canadian Medical Association Journal, Volume 163, Issue 1,</w:t>
      </w:r>
      <w:r w:rsidRPr="00921C23">
        <w:rPr>
          <w:rFonts w:eastAsia="SimSun" w:cs="Arial"/>
          <w:szCs w:val="22"/>
          <w:lang w:eastAsia="zh-CN"/>
        </w:rPr>
        <w:t xml:space="preserve"> Pages 1435-1440.</w:t>
      </w:r>
    </w:p>
    <w:p w14:paraId="74928D28" w14:textId="77777777" w:rsidR="006E1257" w:rsidRPr="00921C23" w:rsidRDefault="006E1257" w:rsidP="0030601E">
      <w:pPr>
        <w:spacing w:before="0" w:after="200" w:line="276" w:lineRule="auto"/>
        <w:ind w:left="0"/>
        <w:jc w:val="both"/>
        <w:rPr>
          <w:rFonts w:eastAsia="SimSun" w:cs="Arial"/>
          <w:szCs w:val="22"/>
          <w:lang w:eastAsia="zh-CN"/>
        </w:rPr>
      </w:pPr>
      <w:r w:rsidRPr="00921C23">
        <w:rPr>
          <w:rFonts w:eastAsia="SimSun" w:cs="Arial"/>
          <w:szCs w:val="22"/>
          <w:lang w:eastAsia="zh-CN"/>
        </w:rPr>
        <w:t xml:space="preserve">Kaufman, Z.A., Welsch, R.L., Erickson, J.D., Craig, S. Adams, L.V. and Ross, D.A. (2012). Effectiveness of a sports-based HIV prevention intervention in the Dominican Republic: a quasi-experimental study. </w:t>
      </w:r>
      <w:r w:rsidRPr="00921C23">
        <w:rPr>
          <w:rFonts w:eastAsia="SimSun" w:cs="Arial"/>
          <w:i/>
          <w:iCs/>
          <w:szCs w:val="22"/>
          <w:lang w:eastAsia="zh-CN"/>
        </w:rPr>
        <w:t>AIDS Care, Volume 24, Issue 3,</w:t>
      </w:r>
      <w:r w:rsidRPr="00921C23">
        <w:rPr>
          <w:rFonts w:eastAsia="SimSun" w:cs="Arial"/>
          <w:szCs w:val="22"/>
          <w:lang w:eastAsia="zh-CN"/>
        </w:rPr>
        <w:t xml:space="preserve"> Pages 377-385. </w:t>
      </w:r>
    </w:p>
    <w:p w14:paraId="74928D29" w14:textId="6D6B98FE" w:rsidR="006E1257" w:rsidRPr="00921C23" w:rsidRDefault="006E1257" w:rsidP="0030601E">
      <w:pPr>
        <w:spacing w:before="0" w:after="200" w:line="276" w:lineRule="auto"/>
        <w:ind w:left="0"/>
        <w:jc w:val="both"/>
        <w:rPr>
          <w:rFonts w:eastAsia="SimSun" w:cs="Arial"/>
          <w:szCs w:val="22"/>
          <w:lang w:eastAsia="zh-CN"/>
        </w:rPr>
      </w:pPr>
      <w:r w:rsidRPr="00921C23">
        <w:rPr>
          <w:rFonts w:eastAsia="SimSun" w:cs="Arial"/>
          <w:szCs w:val="22"/>
          <w:lang w:eastAsia="zh-CN"/>
        </w:rPr>
        <w:t xml:space="preserve">Kavetsos, G. (2011). Physical activity and subjective </w:t>
      </w:r>
      <w:r w:rsidR="00A02536">
        <w:rPr>
          <w:rFonts w:eastAsia="SimSun" w:cs="Arial"/>
          <w:szCs w:val="22"/>
          <w:lang w:eastAsia="zh-CN"/>
        </w:rPr>
        <w:t>wellbeing</w:t>
      </w:r>
      <w:r w:rsidRPr="00921C23">
        <w:rPr>
          <w:rFonts w:eastAsia="SimSun" w:cs="Arial"/>
          <w:szCs w:val="22"/>
          <w:lang w:eastAsia="zh-CN"/>
        </w:rPr>
        <w:t xml:space="preserve">: an empirical analysis in Rodriguez, P., Kesenne, S. and Humphreys B.R. </w:t>
      </w:r>
      <w:r w:rsidRPr="00921C23">
        <w:rPr>
          <w:rFonts w:eastAsia="SimSun" w:cs="Arial"/>
          <w:i/>
          <w:iCs/>
          <w:szCs w:val="22"/>
          <w:lang w:eastAsia="zh-CN"/>
        </w:rPr>
        <w:t xml:space="preserve">The Economics of Sport, Health and Happiness: The promotion of </w:t>
      </w:r>
      <w:r w:rsidR="00A02536">
        <w:rPr>
          <w:rFonts w:eastAsia="SimSun" w:cs="Arial"/>
          <w:i/>
          <w:iCs/>
          <w:szCs w:val="22"/>
          <w:lang w:eastAsia="zh-CN"/>
        </w:rPr>
        <w:t>wellbeing</w:t>
      </w:r>
      <w:r w:rsidRPr="00921C23">
        <w:rPr>
          <w:rFonts w:eastAsia="SimSun" w:cs="Arial"/>
          <w:i/>
          <w:iCs/>
          <w:szCs w:val="22"/>
          <w:lang w:eastAsia="zh-CN"/>
        </w:rPr>
        <w:t xml:space="preserve"> through sporting activities</w:t>
      </w:r>
      <w:r w:rsidRPr="00921C23">
        <w:rPr>
          <w:rFonts w:eastAsia="SimSun" w:cs="Arial"/>
          <w:szCs w:val="22"/>
          <w:lang w:eastAsia="zh-CN"/>
        </w:rPr>
        <w:t xml:space="preserve">. Edward Elgar Publishing Limited. Pages 213-222. </w:t>
      </w:r>
    </w:p>
    <w:p w14:paraId="74928D2A" w14:textId="77777777" w:rsidR="006E1257" w:rsidRPr="00921C23" w:rsidRDefault="006E1257" w:rsidP="0030601E">
      <w:pPr>
        <w:spacing w:before="0" w:after="200" w:line="276" w:lineRule="auto"/>
        <w:ind w:left="0"/>
        <w:jc w:val="both"/>
        <w:rPr>
          <w:rFonts w:eastAsia="SimSun" w:cs="Arial"/>
          <w:szCs w:val="22"/>
          <w:lang w:eastAsia="zh-CN"/>
        </w:rPr>
      </w:pPr>
      <w:r w:rsidRPr="00921C23">
        <w:rPr>
          <w:rFonts w:eastAsia="SimSun" w:cs="Arial"/>
          <w:szCs w:val="22"/>
          <w:lang w:eastAsia="zh-CN"/>
        </w:rPr>
        <w:t xml:space="preserve">Kay, T. (2009). Developing through sport: evidencing sport impacts on young people. </w:t>
      </w:r>
      <w:r w:rsidRPr="00921C23">
        <w:rPr>
          <w:rFonts w:eastAsia="SimSun" w:cs="Arial"/>
          <w:i/>
          <w:iCs/>
          <w:szCs w:val="22"/>
          <w:lang w:eastAsia="zh-CN"/>
        </w:rPr>
        <w:t>Sport in Society: Cultures, Commerce, Media, Politics,</w:t>
      </w:r>
      <w:r w:rsidRPr="00921C23">
        <w:rPr>
          <w:rFonts w:eastAsia="SimSun" w:cs="Arial"/>
          <w:szCs w:val="22"/>
          <w:lang w:eastAsia="zh-CN"/>
        </w:rPr>
        <w:t xml:space="preserve"> </w:t>
      </w:r>
      <w:r w:rsidRPr="00921C23">
        <w:rPr>
          <w:rFonts w:eastAsia="SimSun" w:cs="Arial"/>
          <w:i/>
          <w:iCs/>
          <w:szCs w:val="22"/>
          <w:lang w:eastAsia="zh-CN"/>
        </w:rPr>
        <w:t>Volume 12, Issue 9</w:t>
      </w:r>
      <w:r w:rsidRPr="00921C23">
        <w:rPr>
          <w:rFonts w:eastAsia="SimSun" w:cs="Arial"/>
          <w:szCs w:val="22"/>
          <w:lang w:eastAsia="zh-CN"/>
        </w:rPr>
        <w:t>, Pages 1177-1191.</w:t>
      </w:r>
    </w:p>
    <w:p w14:paraId="74928D2B" w14:textId="77777777" w:rsidR="006E1257" w:rsidRPr="00921C23" w:rsidRDefault="006E1257" w:rsidP="0030601E">
      <w:pPr>
        <w:spacing w:before="0" w:after="200" w:line="276" w:lineRule="auto"/>
        <w:ind w:left="0"/>
        <w:jc w:val="both"/>
        <w:rPr>
          <w:rFonts w:eastAsia="SimSun" w:cs="Arial"/>
          <w:szCs w:val="22"/>
          <w:lang w:eastAsia="zh-CN"/>
        </w:rPr>
      </w:pPr>
      <w:r w:rsidRPr="00921C23">
        <w:rPr>
          <w:rFonts w:eastAsia="SimSun" w:cs="Arial"/>
          <w:szCs w:val="22"/>
          <w:lang w:eastAsia="zh-CN"/>
        </w:rPr>
        <w:lastRenderedPageBreak/>
        <w:t xml:space="preserve">Kay, T. and Bradbury, S. (2009). Youth sport volunteering: developing social capital? </w:t>
      </w:r>
      <w:r w:rsidRPr="00921C23">
        <w:rPr>
          <w:rFonts w:eastAsia="SimSun" w:cs="Arial"/>
          <w:i/>
          <w:iCs/>
          <w:szCs w:val="22"/>
          <w:lang w:eastAsia="zh-CN"/>
        </w:rPr>
        <w:t>Sport, Education and Society, Volume 14, Issue 1,</w:t>
      </w:r>
      <w:r w:rsidRPr="00921C23">
        <w:rPr>
          <w:rFonts w:eastAsia="SimSun" w:cs="Arial"/>
          <w:szCs w:val="22"/>
          <w:lang w:eastAsia="zh-CN"/>
        </w:rPr>
        <w:t xml:space="preserve"> Pages 121-140. </w:t>
      </w:r>
    </w:p>
    <w:p w14:paraId="74928D2C" w14:textId="77777777" w:rsidR="006E1257" w:rsidRPr="00921C23" w:rsidRDefault="006E1257" w:rsidP="0030601E">
      <w:pPr>
        <w:spacing w:before="0" w:after="200" w:line="276" w:lineRule="auto"/>
        <w:ind w:left="0"/>
        <w:jc w:val="both"/>
        <w:rPr>
          <w:rFonts w:eastAsia="SimSun" w:cs="Arial"/>
          <w:szCs w:val="22"/>
          <w:lang w:eastAsia="zh-CN"/>
        </w:rPr>
      </w:pPr>
      <w:r w:rsidRPr="00921C23">
        <w:rPr>
          <w:rFonts w:eastAsia="SimSun" w:cs="Arial"/>
          <w:szCs w:val="22"/>
          <w:lang w:eastAsia="zh-CN"/>
        </w:rPr>
        <w:t xml:space="preserve">KEA. (2009). </w:t>
      </w:r>
      <w:r w:rsidRPr="00921C23">
        <w:rPr>
          <w:rFonts w:eastAsia="SimSun" w:cs="Arial"/>
          <w:i/>
          <w:iCs/>
          <w:szCs w:val="22"/>
          <w:lang w:eastAsia="zh-CN"/>
        </w:rPr>
        <w:t>The Impact of Culture on Creativity</w:t>
      </w:r>
      <w:r w:rsidRPr="00921C23">
        <w:rPr>
          <w:rFonts w:eastAsia="SimSun" w:cs="Arial"/>
          <w:szCs w:val="22"/>
          <w:lang w:eastAsia="zh-CN"/>
        </w:rPr>
        <w:t>. European Commission (Directorate-General for Education and Culture).</w:t>
      </w:r>
    </w:p>
    <w:p w14:paraId="74928D2D" w14:textId="77777777" w:rsidR="006E1257" w:rsidRPr="00921C23" w:rsidRDefault="006E1257" w:rsidP="0030601E">
      <w:pPr>
        <w:spacing w:before="0" w:after="200" w:line="276" w:lineRule="auto"/>
        <w:ind w:left="0"/>
        <w:jc w:val="both"/>
        <w:rPr>
          <w:rFonts w:eastAsia="SimSun" w:cs="Arial"/>
          <w:szCs w:val="22"/>
          <w:lang w:eastAsia="zh-CN"/>
        </w:rPr>
      </w:pPr>
      <w:r w:rsidRPr="00921C23">
        <w:rPr>
          <w:rFonts w:eastAsia="SimSun" w:cs="Arial"/>
          <w:szCs w:val="22"/>
          <w:lang w:eastAsia="zh-CN"/>
        </w:rPr>
        <w:t xml:space="preserve">Keaney, E. (2006). </w:t>
      </w:r>
      <w:r w:rsidRPr="00921C23">
        <w:rPr>
          <w:rFonts w:eastAsia="SimSun" w:cs="Arial"/>
          <w:i/>
          <w:iCs/>
          <w:szCs w:val="22"/>
          <w:lang w:eastAsia="zh-CN"/>
        </w:rPr>
        <w:t>From access to participation: cultural policy and civil renewal</w:t>
      </w:r>
      <w:r w:rsidRPr="00921C23">
        <w:rPr>
          <w:rFonts w:eastAsia="SimSun" w:cs="Arial"/>
          <w:szCs w:val="22"/>
          <w:lang w:eastAsia="zh-CN"/>
        </w:rPr>
        <w:t>. London: Institute for Public Policy Research.</w:t>
      </w:r>
    </w:p>
    <w:p w14:paraId="74928D2E" w14:textId="77777777" w:rsidR="006E1257" w:rsidRPr="00921C23" w:rsidRDefault="006E1257" w:rsidP="0030601E">
      <w:pPr>
        <w:spacing w:before="0" w:after="200" w:line="276" w:lineRule="auto"/>
        <w:ind w:left="0"/>
        <w:jc w:val="both"/>
        <w:rPr>
          <w:rFonts w:eastAsia="SimSun" w:cs="Arial"/>
          <w:szCs w:val="22"/>
          <w:lang w:eastAsia="zh-CN"/>
        </w:rPr>
      </w:pPr>
      <w:r w:rsidRPr="00921C23">
        <w:rPr>
          <w:rFonts w:eastAsia="SimSun" w:cs="Arial"/>
          <w:szCs w:val="22"/>
          <w:lang w:eastAsia="zh-CN"/>
        </w:rPr>
        <w:t xml:space="preserve">Keogh, J.W., Kilding, A., Pidgeon, P., Ashley, L. and Gillis, D. (2009). Physical benefits of dancing for healthy older adults: a review. </w:t>
      </w:r>
      <w:r w:rsidRPr="00921C23">
        <w:rPr>
          <w:rFonts w:eastAsia="SimSun" w:cs="Arial"/>
          <w:i/>
          <w:iCs/>
          <w:szCs w:val="22"/>
          <w:lang w:eastAsia="zh-CN"/>
        </w:rPr>
        <w:t>Journal of Aging &amp; Physical Activity</w:t>
      </w:r>
      <w:r w:rsidRPr="00921C23">
        <w:rPr>
          <w:rFonts w:eastAsia="SimSun" w:cs="Arial"/>
          <w:szCs w:val="22"/>
          <w:lang w:eastAsia="zh-CN"/>
        </w:rPr>
        <w:t xml:space="preserve">, </w:t>
      </w:r>
      <w:r w:rsidRPr="00921C23">
        <w:rPr>
          <w:rFonts w:eastAsia="SimSun" w:cs="Arial"/>
          <w:i/>
          <w:iCs/>
          <w:szCs w:val="22"/>
          <w:lang w:eastAsia="zh-CN"/>
        </w:rPr>
        <w:t>Volume 17, Issue 4,</w:t>
      </w:r>
      <w:r w:rsidRPr="00921C23">
        <w:rPr>
          <w:rFonts w:eastAsia="SimSun" w:cs="Arial"/>
          <w:szCs w:val="22"/>
          <w:lang w:eastAsia="zh-CN"/>
        </w:rPr>
        <w:t xml:space="preserve"> Pages 479-500.</w:t>
      </w:r>
    </w:p>
    <w:p w14:paraId="74928D2F" w14:textId="77777777" w:rsidR="006E1257" w:rsidRPr="00921C23" w:rsidRDefault="006E1257" w:rsidP="008277CB">
      <w:pPr>
        <w:spacing w:before="0" w:after="200" w:line="276" w:lineRule="auto"/>
        <w:ind w:left="0"/>
        <w:jc w:val="both"/>
        <w:rPr>
          <w:rFonts w:eastAsia="SimSun" w:cs="Arial"/>
          <w:szCs w:val="22"/>
          <w:lang w:eastAsia="zh-CN"/>
        </w:rPr>
      </w:pPr>
      <w:r w:rsidRPr="00921C23">
        <w:rPr>
          <w:rFonts w:eastAsia="SimSun" w:cs="Arial"/>
          <w:szCs w:val="22"/>
          <w:lang w:eastAsia="zh-CN"/>
        </w:rPr>
        <w:t xml:space="preserve">Kilroy, A., Garner, C., Parkinson, C., Kagan, C., &amp; Senior, P. (2007). </w:t>
      </w:r>
      <w:r w:rsidRPr="00921C23">
        <w:rPr>
          <w:rFonts w:eastAsia="SimSun" w:cs="Arial"/>
          <w:i/>
          <w:iCs/>
          <w:szCs w:val="22"/>
          <w:lang w:eastAsia="zh-CN"/>
        </w:rPr>
        <w:t>Towards transformation: exploring the impact of culture, creativity and the arts on health and wellbeing</w:t>
      </w:r>
      <w:r w:rsidRPr="00921C23">
        <w:rPr>
          <w:rFonts w:eastAsia="SimSun" w:cs="Arial"/>
          <w:szCs w:val="22"/>
          <w:lang w:eastAsia="zh-CN"/>
        </w:rPr>
        <w:t>. A consultation report for the critical friends event. Arts for Health, Manchester Metropolitan University.</w:t>
      </w:r>
    </w:p>
    <w:p w14:paraId="74928D30" w14:textId="77777777" w:rsidR="006E1257" w:rsidRPr="00921C23" w:rsidRDefault="006E1257" w:rsidP="0030601E">
      <w:pPr>
        <w:spacing w:before="0" w:after="200" w:line="276" w:lineRule="auto"/>
        <w:ind w:left="0"/>
        <w:jc w:val="both"/>
        <w:rPr>
          <w:rFonts w:eastAsia="SimSun" w:cs="Arial"/>
          <w:szCs w:val="22"/>
          <w:lang w:eastAsia="zh-CN"/>
        </w:rPr>
      </w:pPr>
      <w:r w:rsidRPr="00921C23">
        <w:rPr>
          <w:rFonts w:eastAsia="SimSun" w:cs="Arial"/>
          <w:szCs w:val="22"/>
          <w:lang w:eastAsia="zh-CN"/>
        </w:rPr>
        <w:t xml:space="preserve">Kim, Y.S., Park, Y.S., Allegrante, J.P., Marks, R., Ok, H., Ok Cho, K. and Garber, C.E. (2012). Relationship between Physical Activity and General Mental Health. </w:t>
      </w:r>
      <w:r w:rsidRPr="00921C23">
        <w:rPr>
          <w:rFonts w:eastAsia="SimSun" w:cs="Arial"/>
          <w:i/>
          <w:iCs/>
          <w:szCs w:val="22"/>
          <w:lang w:eastAsia="zh-CN"/>
        </w:rPr>
        <w:t>Preventive Medicine,</w:t>
      </w:r>
      <w:r w:rsidRPr="00921C23">
        <w:rPr>
          <w:rFonts w:eastAsia="SimSun" w:cs="Arial"/>
          <w:szCs w:val="22"/>
          <w:lang w:eastAsia="zh-CN"/>
        </w:rPr>
        <w:t xml:space="preserve"> </w:t>
      </w:r>
      <w:r w:rsidRPr="00921C23">
        <w:rPr>
          <w:rFonts w:eastAsia="SimSun" w:cs="Arial"/>
          <w:i/>
          <w:iCs/>
          <w:szCs w:val="22"/>
          <w:lang w:eastAsia="zh-CN"/>
        </w:rPr>
        <w:t>Volume 55, Issue 5</w:t>
      </w:r>
      <w:r w:rsidRPr="00921C23">
        <w:rPr>
          <w:rFonts w:eastAsia="SimSun" w:cs="Arial"/>
          <w:szCs w:val="22"/>
          <w:lang w:eastAsia="zh-CN"/>
        </w:rPr>
        <w:t xml:space="preserve">. Pages 458-463. </w:t>
      </w:r>
    </w:p>
    <w:p w14:paraId="74928D31" w14:textId="77777777" w:rsidR="006E1257" w:rsidRPr="00921C23" w:rsidRDefault="006E1257" w:rsidP="0030601E">
      <w:pPr>
        <w:spacing w:before="0" w:after="200" w:line="276" w:lineRule="auto"/>
        <w:ind w:left="0"/>
        <w:jc w:val="both"/>
        <w:rPr>
          <w:rFonts w:eastAsia="SimSun" w:cs="Arial"/>
          <w:szCs w:val="22"/>
          <w:lang w:eastAsia="zh-CN"/>
        </w:rPr>
      </w:pPr>
      <w:r w:rsidRPr="00921C23">
        <w:rPr>
          <w:rFonts w:eastAsia="SimSun" w:cs="Arial"/>
          <w:szCs w:val="22"/>
          <w:lang w:eastAsia="zh-CN"/>
        </w:rPr>
        <w:t xml:space="preserve">Kim, Y-S. and So, W-Y. (2012). The relationship between school performance and the number of physical education classes attended by Korean adolescent students. </w:t>
      </w:r>
      <w:r w:rsidRPr="00921C23">
        <w:rPr>
          <w:rFonts w:eastAsia="SimSun" w:cs="Arial"/>
          <w:i/>
          <w:iCs/>
          <w:szCs w:val="22"/>
          <w:lang w:eastAsia="zh-CN"/>
        </w:rPr>
        <w:t>Journal of Sports Science and Medicine</w:t>
      </w:r>
      <w:r w:rsidRPr="00921C23">
        <w:rPr>
          <w:rFonts w:eastAsia="SimSun" w:cs="Arial"/>
          <w:szCs w:val="22"/>
          <w:lang w:eastAsia="zh-CN"/>
        </w:rPr>
        <w:t xml:space="preserve">, </w:t>
      </w:r>
      <w:r w:rsidRPr="00921C23">
        <w:rPr>
          <w:rFonts w:eastAsia="SimSun" w:cs="Arial"/>
          <w:i/>
          <w:iCs/>
          <w:szCs w:val="22"/>
          <w:lang w:eastAsia="zh-CN"/>
        </w:rPr>
        <w:t>Volume 11,</w:t>
      </w:r>
      <w:r w:rsidRPr="00921C23">
        <w:rPr>
          <w:rFonts w:eastAsia="SimSun" w:cs="Arial"/>
          <w:szCs w:val="22"/>
          <w:lang w:eastAsia="zh-CN"/>
        </w:rPr>
        <w:t xml:space="preserve"> Pages 226-230. </w:t>
      </w:r>
    </w:p>
    <w:p w14:paraId="74928D32" w14:textId="77777777" w:rsidR="006E1257" w:rsidRPr="00921C23" w:rsidRDefault="006E1257" w:rsidP="0030601E">
      <w:pPr>
        <w:spacing w:before="0" w:after="200" w:line="276" w:lineRule="auto"/>
        <w:ind w:left="0"/>
        <w:jc w:val="both"/>
        <w:rPr>
          <w:rFonts w:eastAsia="SimSun" w:cs="Arial"/>
          <w:szCs w:val="22"/>
          <w:lang w:eastAsia="zh-CN"/>
        </w:rPr>
      </w:pPr>
      <w:r w:rsidRPr="00921C23">
        <w:rPr>
          <w:rFonts w:eastAsia="SimSun" w:cs="Arial"/>
          <w:szCs w:val="22"/>
          <w:lang w:eastAsia="zh-CN"/>
        </w:rPr>
        <w:t xml:space="preserve">Kinder, K., &amp; Harland, J. (2004). The Arts and Social Inclusion: What's the Evidence? </w:t>
      </w:r>
      <w:r w:rsidRPr="00921C23">
        <w:rPr>
          <w:rFonts w:eastAsia="SimSun" w:cs="Arial"/>
          <w:i/>
          <w:iCs/>
          <w:szCs w:val="22"/>
          <w:lang w:eastAsia="zh-CN"/>
        </w:rPr>
        <w:t>Support for Learning, Volume 19, Issue 2,</w:t>
      </w:r>
      <w:r w:rsidRPr="00921C23">
        <w:rPr>
          <w:rFonts w:eastAsia="SimSun" w:cs="Arial"/>
          <w:szCs w:val="22"/>
          <w:lang w:eastAsia="zh-CN"/>
        </w:rPr>
        <w:t xml:space="preserve"> Pages 52-56.</w:t>
      </w:r>
    </w:p>
    <w:p w14:paraId="74928D33" w14:textId="77777777" w:rsidR="006E1257" w:rsidRPr="00921C23" w:rsidRDefault="006E1257" w:rsidP="0030601E">
      <w:pPr>
        <w:spacing w:before="0" w:after="200" w:line="276" w:lineRule="auto"/>
        <w:ind w:left="0"/>
        <w:jc w:val="both"/>
        <w:rPr>
          <w:rFonts w:eastAsia="SimSun" w:cs="Arial"/>
          <w:szCs w:val="22"/>
          <w:lang w:eastAsia="zh-CN"/>
        </w:rPr>
      </w:pPr>
      <w:r w:rsidRPr="00921C23">
        <w:rPr>
          <w:rFonts w:eastAsia="SimSun" w:cs="Arial"/>
          <w:szCs w:val="22"/>
          <w:lang w:eastAsia="zh-CN"/>
        </w:rPr>
        <w:t xml:space="preserve">Klentrou, P., Hay, J. and Plyley,  M. (2003). Habitual physical activity levels and health outcomes of Ontario youth. </w:t>
      </w:r>
      <w:r w:rsidRPr="00921C23">
        <w:rPr>
          <w:rFonts w:eastAsia="SimSun" w:cs="Arial"/>
          <w:i/>
          <w:iCs/>
          <w:szCs w:val="22"/>
          <w:lang w:eastAsia="zh-CN"/>
        </w:rPr>
        <w:t>European Journal of Applied Physiology</w:t>
      </w:r>
      <w:r w:rsidRPr="00921C23">
        <w:rPr>
          <w:rFonts w:eastAsia="SimSun" w:cs="Arial"/>
          <w:szCs w:val="22"/>
          <w:lang w:eastAsia="zh-CN"/>
        </w:rPr>
        <w:t xml:space="preserve">, </w:t>
      </w:r>
      <w:r w:rsidRPr="00921C23">
        <w:rPr>
          <w:rFonts w:eastAsia="SimSun" w:cs="Arial"/>
          <w:i/>
          <w:iCs/>
          <w:szCs w:val="22"/>
          <w:lang w:eastAsia="zh-CN"/>
        </w:rPr>
        <w:t>Volume 89, Issue 5,</w:t>
      </w:r>
      <w:r w:rsidRPr="00921C23">
        <w:rPr>
          <w:rFonts w:eastAsia="SimSun" w:cs="Arial"/>
          <w:szCs w:val="22"/>
          <w:lang w:eastAsia="zh-CN"/>
        </w:rPr>
        <w:t xml:space="preserve"> Pages 460-465.</w:t>
      </w:r>
    </w:p>
    <w:p w14:paraId="74928D34" w14:textId="77777777" w:rsidR="006E1257" w:rsidRPr="00921C23" w:rsidRDefault="006E1257" w:rsidP="0030601E">
      <w:pPr>
        <w:spacing w:before="0" w:after="200" w:line="276" w:lineRule="auto"/>
        <w:ind w:left="0"/>
        <w:jc w:val="both"/>
        <w:rPr>
          <w:rFonts w:eastAsia="SimSun" w:cs="Arial"/>
          <w:szCs w:val="22"/>
          <w:lang w:eastAsia="zh-CN"/>
        </w:rPr>
      </w:pPr>
      <w:r w:rsidRPr="00921C23">
        <w:rPr>
          <w:rFonts w:eastAsia="SimSun" w:cs="Arial"/>
          <w:szCs w:val="22"/>
          <w:lang w:eastAsia="zh-CN"/>
        </w:rPr>
        <w:t xml:space="preserve">Kline, K.A. (1997). </w:t>
      </w:r>
      <w:r w:rsidRPr="00921C23">
        <w:rPr>
          <w:rFonts w:eastAsia="SimSun" w:cs="Arial"/>
          <w:i/>
          <w:iCs/>
          <w:szCs w:val="22"/>
          <w:lang w:eastAsia="zh-CN"/>
        </w:rPr>
        <w:t>The relationship between academic achievement and athletic participation of female and male athletes at the NCAA Division III level</w:t>
      </w:r>
      <w:r w:rsidRPr="00921C23">
        <w:rPr>
          <w:rFonts w:eastAsia="SimSun" w:cs="Arial"/>
          <w:szCs w:val="22"/>
          <w:lang w:eastAsia="zh-CN"/>
        </w:rPr>
        <w:t xml:space="preserve">. The University of Connecticut. </w:t>
      </w:r>
    </w:p>
    <w:p w14:paraId="74928D35" w14:textId="77777777" w:rsidR="006E1257" w:rsidRPr="00921C23" w:rsidRDefault="006E1257" w:rsidP="0030601E">
      <w:pPr>
        <w:spacing w:before="0" w:after="200" w:line="276" w:lineRule="auto"/>
        <w:ind w:left="0"/>
        <w:jc w:val="both"/>
        <w:rPr>
          <w:rFonts w:eastAsia="SimSun" w:cs="Arial"/>
          <w:szCs w:val="22"/>
          <w:lang w:eastAsia="zh-CN"/>
        </w:rPr>
      </w:pPr>
      <w:r w:rsidRPr="00921C23">
        <w:rPr>
          <w:rFonts w:eastAsia="SimSun" w:cs="Arial"/>
          <w:szCs w:val="22"/>
          <w:lang w:eastAsia="zh-CN"/>
        </w:rPr>
        <w:t xml:space="preserve">Kopczynski, M. &amp; Hager, M. (2003). </w:t>
      </w:r>
      <w:r w:rsidRPr="00921C23">
        <w:rPr>
          <w:rFonts w:eastAsia="SimSun" w:cs="Arial"/>
          <w:i/>
          <w:iCs/>
          <w:szCs w:val="22"/>
          <w:lang w:eastAsia="zh-CN"/>
        </w:rPr>
        <w:t>The Value of the Performing Arts in Five Communities</w:t>
      </w:r>
      <w:r w:rsidRPr="00921C23">
        <w:rPr>
          <w:rFonts w:eastAsia="SimSun" w:cs="Arial"/>
          <w:szCs w:val="22"/>
          <w:lang w:eastAsia="zh-CN"/>
        </w:rPr>
        <w:t>. Performing Arts Research Coalition.</w:t>
      </w:r>
    </w:p>
    <w:p w14:paraId="74928D36" w14:textId="77777777" w:rsidR="006E1257" w:rsidRPr="00921C23" w:rsidRDefault="006E1257" w:rsidP="0030601E">
      <w:pPr>
        <w:spacing w:before="0" w:after="200" w:line="276" w:lineRule="auto"/>
        <w:ind w:left="0"/>
        <w:jc w:val="both"/>
        <w:rPr>
          <w:rFonts w:eastAsia="SimSun" w:cs="Arial"/>
          <w:szCs w:val="22"/>
          <w:lang w:eastAsia="zh-CN"/>
        </w:rPr>
      </w:pPr>
      <w:r w:rsidRPr="00921C23">
        <w:rPr>
          <w:rFonts w:eastAsia="SimSun" w:cs="Arial"/>
          <w:szCs w:val="22"/>
          <w:lang w:eastAsia="zh-CN"/>
        </w:rPr>
        <w:t xml:space="preserve">Kouvonen, A., Swift, J A., Stafford, M., Cox, T., Vahtera, J., Väänänen, A., Heponiemi, T., De Vogli, R., Griffiths, A. &amp; Kivimäki, M. (2012). Social participation and maintaining recommended waist circumference: Prospective evidence from the English Longitudinal Study of Aging.  </w:t>
      </w:r>
      <w:r w:rsidRPr="00921C23">
        <w:rPr>
          <w:rFonts w:eastAsia="SimSun" w:cs="Arial"/>
          <w:i/>
          <w:iCs/>
          <w:szCs w:val="22"/>
          <w:lang w:eastAsia="zh-CN"/>
        </w:rPr>
        <w:t>Journal of Aging Health. Volume 24, Issue 2,</w:t>
      </w:r>
      <w:r w:rsidRPr="00921C23">
        <w:rPr>
          <w:rFonts w:eastAsia="SimSun" w:cs="Arial"/>
          <w:szCs w:val="22"/>
          <w:lang w:eastAsia="zh-CN"/>
        </w:rPr>
        <w:t xml:space="preserve"> Pages 250-68.</w:t>
      </w:r>
    </w:p>
    <w:p w14:paraId="74928D37" w14:textId="77777777" w:rsidR="006E1257" w:rsidRPr="00921C23" w:rsidRDefault="006E1257" w:rsidP="0030601E">
      <w:pPr>
        <w:spacing w:before="0" w:after="200" w:line="276" w:lineRule="auto"/>
        <w:ind w:left="0"/>
        <w:jc w:val="both"/>
        <w:rPr>
          <w:rFonts w:eastAsia="SimSun" w:cs="Arial"/>
          <w:szCs w:val="22"/>
          <w:lang w:eastAsia="zh-CN"/>
        </w:rPr>
      </w:pPr>
      <w:r w:rsidRPr="00FD5E74">
        <w:rPr>
          <w:rFonts w:eastAsia="SimSun" w:cs="Arial"/>
          <w:szCs w:val="22"/>
          <w:lang w:eastAsia="zh-CN"/>
        </w:rPr>
        <w:t xml:space="preserve">Lahti, J., Lahelma, E. and Rahkonen, O. (2012). </w:t>
      </w:r>
      <w:r w:rsidRPr="00921C23">
        <w:rPr>
          <w:rFonts w:eastAsia="SimSun" w:cs="Arial"/>
          <w:szCs w:val="22"/>
          <w:lang w:eastAsia="zh-CN"/>
        </w:rPr>
        <w:t xml:space="preserve">Changes in leisure-time physical activity and subsequent sickness absence: a prospective cohort study among middle-aged employees. </w:t>
      </w:r>
      <w:r w:rsidRPr="00921C23">
        <w:rPr>
          <w:rFonts w:eastAsia="SimSun" w:cs="Arial"/>
          <w:i/>
          <w:iCs/>
          <w:szCs w:val="22"/>
          <w:lang w:eastAsia="zh-CN"/>
        </w:rPr>
        <w:t>Preventive Medicine</w:t>
      </w:r>
      <w:r w:rsidRPr="00921C23">
        <w:rPr>
          <w:rFonts w:eastAsia="SimSun" w:cs="Arial"/>
          <w:szCs w:val="22"/>
          <w:lang w:eastAsia="zh-CN"/>
        </w:rPr>
        <w:t xml:space="preserve">, </w:t>
      </w:r>
      <w:r w:rsidRPr="00921C23">
        <w:rPr>
          <w:rFonts w:eastAsia="SimSun" w:cs="Arial"/>
          <w:i/>
          <w:iCs/>
          <w:szCs w:val="22"/>
          <w:lang w:eastAsia="zh-CN"/>
        </w:rPr>
        <w:t>Volume 55, Issue 6,</w:t>
      </w:r>
      <w:r w:rsidRPr="00921C23">
        <w:rPr>
          <w:rFonts w:eastAsia="SimSun" w:cs="Arial"/>
          <w:szCs w:val="22"/>
          <w:lang w:eastAsia="zh-CN"/>
        </w:rPr>
        <w:t xml:space="preserve"> Pages 619-622. </w:t>
      </w:r>
    </w:p>
    <w:p w14:paraId="74928D38" w14:textId="09128279" w:rsidR="006E1257" w:rsidRPr="00921C23" w:rsidRDefault="006E1257" w:rsidP="0030601E">
      <w:pPr>
        <w:spacing w:before="0" w:after="200" w:line="276" w:lineRule="auto"/>
        <w:ind w:left="0"/>
        <w:jc w:val="both"/>
        <w:rPr>
          <w:rFonts w:eastAsia="SimSun" w:cs="Arial"/>
          <w:szCs w:val="22"/>
          <w:lang w:eastAsia="zh-CN"/>
        </w:rPr>
      </w:pPr>
      <w:r w:rsidRPr="00921C23">
        <w:rPr>
          <w:rFonts w:eastAsia="SimSun" w:cs="Arial"/>
          <w:szCs w:val="22"/>
          <w:lang w:eastAsia="zh-CN"/>
        </w:rPr>
        <w:t xml:space="preserve">Landow, R.W. (1997). </w:t>
      </w:r>
      <w:r w:rsidRPr="00921C23">
        <w:rPr>
          <w:rFonts w:eastAsia="SimSun" w:cs="Arial"/>
          <w:i/>
          <w:iCs/>
          <w:szCs w:val="22"/>
          <w:lang w:eastAsia="zh-CN"/>
        </w:rPr>
        <w:t xml:space="preserve">Type of sport played and motivation orientation as predictors of subjective </w:t>
      </w:r>
      <w:r w:rsidR="00A02536">
        <w:rPr>
          <w:rFonts w:eastAsia="SimSun" w:cs="Arial"/>
          <w:i/>
          <w:iCs/>
          <w:szCs w:val="22"/>
          <w:lang w:eastAsia="zh-CN"/>
        </w:rPr>
        <w:t>wellbeing</w:t>
      </w:r>
      <w:r w:rsidRPr="00921C23">
        <w:rPr>
          <w:rFonts w:eastAsia="SimSun" w:cs="Arial"/>
          <w:i/>
          <w:iCs/>
          <w:szCs w:val="22"/>
          <w:lang w:eastAsia="zh-CN"/>
        </w:rPr>
        <w:t xml:space="preserve"> in college athletes</w:t>
      </w:r>
      <w:r w:rsidRPr="00921C23">
        <w:rPr>
          <w:rFonts w:eastAsia="SimSun" w:cs="Arial"/>
          <w:szCs w:val="22"/>
          <w:lang w:eastAsia="zh-CN"/>
        </w:rPr>
        <w:t xml:space="preserve">. ProQuest Dissertations and Theses. </w:t>
      </w:r>
    </w:p>
    <w:p w14:paraId="74928D39" w14:textId="77777777" w:rsidR="006E1257" w:rsidRPr="00921C23" w:rsidRDefault="006E1257" w:rsidP="0030601E">
      <w:pPr>
        <w:spacing w:before="0" w:after="200" w:line="276" w:lineRule="auto"/>
        <w:ind w:left="0"/>
        <w:jc w:val="both"/>
        <w:rPr>
          <w:rFonts w:eastAsia="SimSun" w:cs="Arial"/>
          <w:szCs w:val="22"/>
          <w:lang w:val="fr-FR" w:eastAsia="zh-CN"/>
        </w:rPr>
      </w:pPr>
      <w:r w:rsidRPr="00921C23">
        <w:rPr>
          <w:rFonts w:eastAsia="SimSun" w:cs="Arial"/>
          <w:szCs w:val="22"/>
          <w:lang w:eastAsia="zh-CN"/>
        </w:rPr>
        <w:t xml:space="preserve">Langbein, L. and Bess, R. (2002). Sports in School: Source of Amity or Antipathy? </w:t>
      </w:r>
      <w:r w:rsidRPr="00921C23">
        <w:rPr>
          <w:rFonts w:eastAsia="SimSun" w:cs="Arial"/>
          <w:i/>
          <w:iCs/>
          <w:szCs w:val="22"/>
          <w:lang w:val="fr-FR" w:eastAsia="zh-CN"/>
        </w:rPr>
        <w:t>Social Science Quarterly, Volume 83, Issue 2</w:t>
      </w:r>
      <w:r w:rsidRPr="00921C23">
        <w:rPr>
          <w:rFonts w:eastAsia="SimSun" w:cs="Arial"/>
          <w:szCs w:val="22"/>
          <w:lang w:val="fr-FR" w:eastAsia="zh-CN"/>
        </w:rPr>
        <w:t>, Pages 436-454.</w:t>
      </w:r>
    </w:p>
    <w:p w14:paraId="74928D3A" w14:textId="77777777" w:rsidR="006E1257" w:rsidRPr="00921C23" w:rsidRDefault="006E1257" w:rsidP="0030601E">
      <w:pPr>
        <w:spacing w:before="0" w:after="200" w:line="276" w:lineRule="auto"/>
        <w:ind w:left="0"/>
        <w:jc w:val="both"/>
        <w:rPr>
          <w:rFonts w:eastAsia="SimSun" w:cs="Arial"/>
          <w:szCs w:val="22"/>
          <w:lang w:eastAsia="zh-CN"/>
        </w:rPr>
      </w:pPr>
      <w:r w:rsidRPr="00921C23">
        <w:rPr>
          <w:rFonts w:eastAsia="SimSun" w:cs="Arial"/>
          <w:szCs w:val="22"/>
          <w:lang w:val="fr-FR" w:eastAsia="zh-CN"/>
        </w:rPr>
        <w:lastRenderedPageBreak/>
        <w:t xml:space="preserve">Le Roux, B., Rouanet, H., Savage, M., Warde, A. (2007). </w:t>
      </w:r>
      <w:r w:rsidRPr="00921C23">
        <w:rPr>
          <w:rFonts w:eastAsia="SimSun" w:cs="Arial"/>
          <w:szCs w:val="22"/>
          <w:lang w:eastAsia="zh-CN"/>
        </w:rPr>
        <w:t xml:space="preserve">Class and Cultural Division in the UK. </w:t>
      </w:r>
      <w:r w:rsidRPr="00921C23">
        <w:rPr>
          <w:rFonts w:eastAsia="SimSun" w:cs="Arial"/>
          <w:i/>
          <w:iCs/>
          <w:szCs w:val="22"/>
          <w:lang w:eastAsia="zh-CN"/>
        </w:rPr>
        <w:t>Sociology, Volume 42, Issue 6,</w:t>
      </w:r>
      <w:r w:rsidRPr="00921C23">
        <w:rPr>
          <w:rFonts w:eastAsia="SimSun" w:cs="Arial"/>
          <w:szCs w:val="22"/>
          <w:lang w:eastAsia="zh-CN"/>
        </w:rPr>
        <w:t xml:space="preserve"> Pages 1049–1071.</w:t>
      </w:r>
    </w:p>
    <w:p w14:paraId="74928D3B" w14:textId="77777777" w:rsidR="006E1257" w:rsidRPr="00921C23" w:rsidRDefault="006E1257" w:rsidP="0030601E">
      <w:pPr>
        <w:spacing w:before="0" w:after="200" w:line="276" w:lineRule="auto"/>
        <w:ind w:left="0"/>
        <w:jc w:val="both"/>
        <w:rPr>
          <w:rFonts w:eastAsia="SimSun" w:cs="Arial"/>
          <w:szCs w:val="22"/>
          <w:lang w:eastAsia="zh-CN"/>
        </w:rPr>
      </w:pPr>
      <w:r w:rsidRPr="00921C23">
        <w:rPr>
          <w:rFonts w:eastAsia="SimSun" w:cs="Arial"/>
          <w:szCs w:val="22"/>
          <w:lang w:eastAsia="zh-CN"/>
        </w:rPr>
        <w:t xml:space="preserve">Lechner, M. (2008). Long-Run Labour Market Effects of Individual Sports Activities </w:t>
      </w:r>
      <w:r w:rsidRPr="00921C23">
        <w:rPr>
          <w:rFonts w:eastAsia="SimSun" w:cs="Arial"/>
          <w:i/>
          <w:iCs/>
          <w:szCs w:val="22"/>
          <w:lang w:eastAsia="zh-CN"/>
        </w:rPr>
        <w:t>Journal of Health Economics, Volume 28, Issue 4,</w:t>
      </w:r>
      <w:r w:rsidRPr="00921C23">
        <w:rPr>
          <w:rFonts w:eastAsia="SimSun" w:cs="Arial"/>
          <w:szCs w:val="22"/>
          <w:lang w:eastAsia="zh-CN"/>
        </w:rPr>
        <w:t xml:space="preserve"> Pages 839-854.</w:t>
      </w:r>
    </w:p>
    <w:p w14:paraId="74928D3C" w14:textId="77777777" w:rsidR="006E1257" w:rsidRPr="00921C23" w:rsidRDefault="006E1257" w:rsidP="0030601E">
      <w:pPr>
        <w:spacing w:before="0" w:after="200" w:line="276" w:lineRule="auto"/>
        <w:ind w:left="0"/>
        <w:jc w:val="both"/>
        <w:rPr>
          <w:rFonts w:eastAsia="SimSun" w:cs="Arial"/>
          <w:szCs w:val="22"/>
          <w:lang w:eastAsia="zh-CN"/>
        </w:rPr>
      </w:pPr>
      <w:r w:rsidRPr="00921C23">
        <w:rPr>
          <w:rFonts w:eastAsia="SimSun" w:cs="Arial"/>
          <w:szCs w:val="22"/>
          <w:lang w:eastAsia="zh-CN"/>
        </w:rPr>
        <w:t xml:space="preserve">Lee, A.H., Su, D., Pasalich, M., Wong, Y.L. and Binns, C.W. (2012). Habitual physical activity reduces risk of ovarian cancer: A case-control study in southern China. </w:t>
      </w:r>
      <w:r w:rsidRPr="00921C23">
        <w:rPr>
          <w:rFonts w:eastAsia="SimSun" w:cs="Arial"/>
          <w:i/>
          <w:iCs/>
          <w:szCs w:val="22"/>
          <w:lang w:eastAsia="zh-CN"/>
        </w:rPr>
        <w:t xml:space="preserve">Preventive Medicine, </w:t>
      </w:r>
      <w:r w:rsidRPr="00921C23">
        <w:rPr>
          <w:rFonts w:eastAsia="SimSun" w:cs="Arial"/>
          <w:szCs w:val="22"/>
          <w:lang w:eastAsia="zh-CN"/>
        </w:rPr>
        <w:t xml:space="preserve">In Press. </w:t>
      </w:r>
    </w:p>
    <w:p w14:paraId="74928D3D" w14:textId="77777777" w:rsidR="006E1257" w:rsidRPr="00921C23" w:rsidRDefault="006E1257" w:rsidP="0030601E">
      <w:pPr>
        <w:spacing w:before="0" w:after="200" w:line="276" w:lineRule="auto"/>
        <w:ind w:left="0"/>
        <w:jc w:val="both"/>
        <w:rPr>
          <w:rFonts w:eastAsia="SimSun" w:cs="Arial"/>
          <w:szCs w:val="22"/>
          <w:lang w:eastAsia="zh-CN"/>
        </w:rPr>
      </w:pPr>
      <w:r w:rsidRPr="00921C23">
        <w:rPr>
          <w:rFonts w:eastAsia="SimSun" w:cs="Arial"/>
          <w:szCs w:val="22"/>
          <w:lang w:eastAsia="zh-CN"/>
        </w:rPr>
        <w:t xml:space="preserve">Lee, I. and Skerrett, P.J. (2001). Physical activity and all-cause mortality: what is the dose-response relation? </w:t>
      </w:r>
      <w:r w:rsidRPr="00921C23">
        <w:rPr>
          <w:rFonts w:eastAsia="SimSun" w:cs="Arial"/>
          <w:i/>
          <w:iCs/>
          <w:szCs w:val="22"/>
          <w:lang w:eastAsia="zh-CN"/>
        </w:rPr>
        <w:t>Medicine &amp; Science in Sports &amp; Exercise, Volume 33, Issue 6</w:t>
      </w:r>
      <w:r w:rsidRPr="00921C23">
        <w:rPr>
          <w:rFonts w:eastAsia="SimSun" w:cs="Arial"/>
          <w:szCs w:val="22"/>
          <w:lang w:eastAsia="zh-CN"/>
        </w:rPr>
        <w:t xml:space="preserve">, Pages 459-471. </w:t>
      </w:r>
    </w:p>
    <w:p w14:paraId="74928D3E" w14:textId="77777777" w:rsidR="006E1257" w:rsidRPr="00921C23" w:rsidRDefault="006E1257" w:rsidP="0030601E">
      <w:pPr>
        <w:spacing w:before="0" w:after="200" w:line="276" w:lineRule="auto"/>
        <w:ind w:left="0"/>
        <w:jc w:val="both"/>
        <w:rPr>
          <w:rFonts w:eastAsia="SimSun" w:cs="Arial"/>
          <w:szCs w:val="22"/>
          <w:lang w:eastAsia="zh-CN"/>
        </w:rPr>
      </w:pPr>
      <w:r w:rsidRPr="00921C23">
        <w:rPr>
          <w:rFonts w:eastAsia="SimSun" w:cs="Arial"/>
          <w:szCs w:val="22"/>
          <w:lang w:eastAsia="zh-CN"/>
        </w:rPr>
        <w:t xml:space="preserve">Lees, L. &amp; Melhuish, C. (2013). </w:t>
      </w:r>
      <w:r w:rsidRPr="00921C23">
        <w:rPr>
          <w:rFonts w:eastAsia="SimSun" w:cs="Arial"/>
          <w:i/>
          <w:iCs/>
          <w:szCs w:val="22"/>
          <w:lang w:eastAsia="zh-CN"/>
        </w:rPr>
        <w:t>Arts-led regeneration in the UK: The rhetoric and the evidence on urban social inclusion</w:t>
      </w:r>
      <w:r w:rsidRPr="00921C23">
        <w:rPr>
          <w:rFonts w:eastAsia="SimSun" w:cs="Arial"/>
          <w:szCs w:val="22"/>
          <w:lang w:eastAsia="zh-CN"/>
        </w:rPr>
        <w:t>. European Urban and Regional Studies.</w:t>
      </w:r>
    </w:p>
    <w:p w14:paraId="74928D3F" w14:textId="77777777" w:rsidR="006E1257" w:rsidRPr="00921C23" w:rsidRDefault="006E1257" w:rsidP="0030601E">
      <w:pPr>
        <w:spacing w:before="0" w:after="200" w:line="276" w:lineRule="auto"/>
        <w:ind w:left="0"/>
        <w:jc w:val="both"/>
        <w:rPr>
          <w:rFonts w:eastAsia="SimSun" w:cs="Arial"/>
          <w:szCs w:val="22"/>
          <w:lang w:eastAsia="zh-CN"/>
        </w:rPr>
      </w:pPr>
      <w:r w:rsidRPr="00921C23">
        <w:rPr>
          <w:rFonts w:eastAsia="SimSun" w:cs="Arial"/>
          <w:szCs w:val="22"/>
          <w:lang w:eastAsia="zh-CN"/>
        </w:rPr>
        <w:t xml:space="preserve">Leime, A.N. and O'Shea, E. (2010). </w:t>
      </w:r>
      <w:r w:rsidRPr="00921C23">
        <w:rPr>
          <w:rFonts w:eastAsia="SimSun" w:cs="Arial"/>
          <w:i/>
          <w:iCs/>
          <w:szCs w:val="22"/>
          <w:lang w:eastAsia="zh-CN"/>
        </w:rPr>
        <w:t>Well into Older Age - Age and Opportunity and the Evidence: What research says about the value of promoting participation of older people</w:t>
      </w:r>
      <w:r w:rsidRPr="00921C23">
        <w:rPr>
          <w:rFonts w:eastAsia="SimSun" w:cs="Arial"/>
          <w:szCs w:val="22"/>
          <w:lang w:eastAsia="zh-CN"/>
        </w:rPr>
        <w:t xml:space="preserve">. Age and Opportunity. </w:t>
      </w:r>
    </w:p>
    <w:p w14:paraId="74928D40" w14:textId="77777777" w:rsidR="006E1257" w:rsidRPr="00921C23" w:rsidRDefault="006E1257" w:rsidP="0030601E">
      <w:pPr>
        <w:spacing w:before="0" w:after="200" w:line="276" w:lineRule="auto"/>
        <w:ind w:left="0"/>
        <w:jc w:val="both"/>
        <w:rPr>
          <w:rFonts w:eastAsia="SimSun" w:cs="Arial"/>
          <w:szCs w:val="22"/>
          <w:lang w:eastAsia="zh-CN"/>
        </w:rPr>
      </w:pPr>
      <w:r w:rsidRPr="00921C23">
        <w:rPr>
          <w:rFonts w:eastAsia="SimSun" w:cs="Arial"/>
          <w:szCs w:val="22"/>
          <w:lang w:eastAsia="zh-CN"/>
        </w:rPr>
        <w:t xml:space="preserve">Leitzmann, M.F., Moore, S.C., Peters, T.M., Lacey, J.V.Jr., Schatzkin, A., Schairer, C., Brinton, L.A. and Albanes, D. (2008). Prospective study of physical activity and risk of postmenopausal breast cancer. </w:t>
      </w:r>
      <w:r w:rsidRPr="00921C23">
        <w:rPr>
          <w:rFonts w:eastAsia="SimSun" w:cs="Arial"/>
          <w:i/>
          <w:iCs/>
          <w:szCs w:val="22"/>
          <w:lang w:eastAsia="zh-CN"/>
        </w:rPr>
        <w:t>Breast Cancer Research</w:t>
      </w:r>
      <w:r w:rsidRPr="00921C23">
        <w:rPr>
          <w:rFonts w:eastAsia="SimSun" w:cs="Arial"/>
          <w:szCs w:val="22"/>
          <w:lang w:eastAsia="zh-CN"/>
        </w:rPr>
        <w:t xml:space="preserve">, </w:t>
      </w:r>
      <w:r w:rsidRPr="00921C23">
        <w:rPr>
          <w:rFonts w:eastAsia="SimSun" w:cs="Arial"/>
          <w:i/>
          <w:iCs/>
          <w:szCs w:val="22"/>
          <w:lang w:eastAsia="zh-CN"/>
        </w:rPr>
        <w:t>Volume 10, Issue 5.</w:t>
      </w:r>
    </w:p>
    <w:p w14:paraId="74928D41" w14:textId="77777777" w:rsidR="006E1257" w:rsidRPr="00921C23" w:rsidRDefault="006E1257" w:rsidP="0030601E">
      <w:pPr>
        <w:spacing w:before="0" w:after="200" w:line="276" w:lineRule="auto"/>
        <w:ind w:left="0"/>
        <w:jc w:val="both"/>
        <w:rPr>
          <w:rFonts w:eastAsia="SimSun" w:cs="Arial"/>
          <w:szCs w:val="22"/>
          <w:lang w:eastAsia="zh-CN"/>
        </w:rPr>
      </w:pPr>
      <w:r w:rsidRPr="00921C23">
        <w:rPr>
          <w:rFonts w:eastAsia="SimSun" w:cs="Arial"/>
          <w:szCs w:val="22"/>
          <w:lang w:eastAsia="zh-CN"/>
        </w:rPr>
        <w:t xml:space="preserve">Leonard, M. (2010). Exhibiting Popular Music: Museum Audiences, Inclusion and Social History. Journal of New Music Research, </w:t>
      </w:r>
      <w:r w:rsidRPr="00921C23">
        <w:rPr>
          <w:rFonts w:eastAsia="SimSun" w:cs="Arial"/>
          <w:i/>
          <w:iCs/>
          <w:szCs w:val="22"/>
          <w:lang w:eastAsia="zh-CN"/>
        </w:rPr>
        <w:t>Volume 39, Issue 2</w:t>
      </w:r>
      <w:r w:rsidRPr="00921C23">
        <w:rPr>
          <w:rFonts w:eastAsia="SimSun" w:cs="Arial"/>
          <w:szCs w:val="22"/>
          <w:lang w:eastAsia="zh-CN"/>
        </w:rPr>
        <w:t>, Pages 171-181.</w:t>
      </w:r>
    </w:p>
    <w:p w14:paraId="74928D42" w14:textId="77777777" w:rsidR="006E1257" w:rsidRPr="00921C23" w:rsidRDefault="006E1257" w:rsidP="0030601E">
      <w:pPr>
        <w:spacing w:before="0" w:after="200" w:line="276" w:lineRule="auto"/>
        <w:ind w:left="0"/>
        <w:jc w:val="both"/>
        <w:rPr>
          <w:rFonts w:eastAsia="SimSun" w:cs="Arial"/>
          <w:szCs w:val="22"/>
          <w:lang w:eastAsia="zh-CN"/>
        </w:rPr>
      </w:pPr>
      <w:r w:rsidRPr="00921C23">
        <w:rPr>
          <w:rFonts w:eastAsia="SimSun" w:cs="Arial"/>
          <w:szCs w:val="22"/>
          <w:lang w:eastAsia="zh-CN"/>
        </w:rPr>
        <w:t xml:space="preserve">LeRoux, K. (2012). </w:t>
      </w:r>
      <w:r w:rsidRPr="00921C23">
        <w:rPr>
          <w:rFonts w:eastAsia="SimSun" w:cs="Arial"/>
          <w:i/>
          <w:iCs/>
          <w:szCs w:val="22"/>
          <w:lang w:eastAsia="zh-CN"/>
        </w:rPr>
        <w:t>Interest in Arts Predicts Social Responsibility</w:t>
      </w:r>
      <w:r w:rsidRPr="00921C23">
        <w:rPr>
          <w:rFonts w:eastAsia="SimSun" w:cs="Arial"/>
          <w:szCs w:val="22"/>
          <w:lang w:eastAsia="zh-CN"/>
        </w:rPr>
        <w:t>. University of Illinois at Chicago.</w:t>
      </w:r>
    </w:p>
    <w:p w14:paraId="74928D43" w14:textId="77777777" w:rsidR="006E1257" w:rsidRPr="00921C23" w:rsidRDefault="006E1257" w:rsidP="0030601E">
      <w:pPr>
        <w:spacing w:before="0" w:after="200" w:line="276" w:lineRule="auto"/>
        <w:ind w:left="0"/>
        <w:jc w:val="both"/>
        <w:rPr>
          <w:rFonts w:eastAsia="SimSun" w:cs="Arial"/>
          <w:szCs w:val="22"/>
          <w:lang w:eastAsia="zh-CN"/>
        </w:rPr>
      </w:pPr>
      <w:r w:rsidRPr="00921C23">
        <w:rPr>
          <w:rFonts w:eastAsia="SimSun" w:cs="Arial"/>
          <w:szCs w:val="22"/>
          <w:lang w:eastAsia="zh-CN"/>
        </w:rPr>
        <w:t xml:space="preserve">Lin, M.R., Hwang, H.F., Wang, Y.W., Chang, S.H. and Wolf, S.L. (2006). Community-based tai chi and its effect on injurious falls, balance, gait, and fear of falling in older people. </w:t>
      </w:r>
      <w:r w:rsidRPr="00921C23">
        <w:rPr>
          <w:rFonts w:eastAsia="SimSun" w:cs="Arial"/>
          <w:i/>
          <w:iCs/>
          <w:szCs w:val="22"/>
          <w:lang w:eastAsia="zh-CN"/>
        </w:rPr>
        <w:t>Physical Therapy,</w:t>
      </w:r>
      <w:r w:rsidRPr="00921C23">
        <w:rPr>
          <w:rFonts w:eastAsia="SimSun" w:cs="Arial"/>
          <w:szCs w:val="22"/>
          <w:lang w:eastAsia="zh-CN"/>
        </w:rPr>
        <w:t xml:space="preserve"> </w:t>
      </w:r>
      <w:r w:rsidRPr="00921C23">
        <w:rPr>
          <w:rFonts w:eastAsia="SimSun" w:cs="Arial"/>
          <w:i/>
          <w:iCs/>
          <w:szCs w:val="22"/>
          <w:lang w:eastAsia="zh-CN"/>
        </w:rPr>
        <w:t>Volume 86, Issue 9,</w:t>
      </w:r>
      <w:r w:rsidRPr="00921C23">
        <w:rPr>
          <w:rFonts w:eastAsia="SimSun" w:cs="Arial"/>
          <w:szCs w:val="22"/>
          <w:lang w:eastAsia="zh-CN"/>
        </w:rPr>
        <w:t xml:space="preserve"> Pages 1189-1201. </w:t>
      </w:r>
    </w:p>
    <w:p w14:paraId="74928D44" w14:textId="77777777" w:rsidR="006E1257" w:rsidRPr="00921C23" w:rsidRDefault="006E1257" w:rsidP="0030601E">
      <w:pPr>
        <w:spacing w:before="0" w:after="200" w:line="276" w:lineRule="auto"/>
        <w:ind w:left="0"/>
        <w:jc w:val="both"/>
        <w:rPr>
          <w:rFonts w:eastAsia="SimSun" w:cs="Arial"/>
          <w:szCs w:val="22"/>
          <w:lang w:eastAsia="zh-CN"/>
        </w:rPr>
      </w:pPr>
      <w:r w:rsidRPr="00921C23">
        <w:rPr>
          <w:rFonts w:eastAsia="SimSun" w:cs="Arial"/>
          <w:szCs w:val="22"/>
          <w:lang w:eastAsia="zh-CN"/>
        </w:rPr>
        <w:t xml:space="preserve">Lipscomb, S. (2007). Secondary School Extracurricular Involvement and Academic Achievement: A Fixed Effects Approach. </w:t>
      </w:r>
      <w:r w:rsidRPr="00921C23">
        <w:rPr>
          <w:rFonts w:eastAsia="SimSun" w:cs="Arial"/>
          <w:i/>
          <w:iCs/>
          <w:szCs w:val="22"/>
          <w:lang w:eastAsia="zh-CN"/>
        </w:rPr>
        <w:t xml:space="preserve">Economics of Education Review, Volume 26, Issue 4, </w:t>
      </w:r>
      <w:r w:rsidRPr="00921C23">
        <w:rPr>
          <w:rFonts w:eastAsia="SimSun" w:cs="Arial"/>
          <w:szCs w:val="22"/>
          <w:lang w:eastAsia="zh-CN"/>
        </w:rPr>
        <w:t>Pages 463-472.</w:t>
      </w:r>
    </w:p>
    <w:p w14:paraId="74928D45" w14:textId="77777777" w:rsidR="006E1257" w:rsidRPr="00921C23" w:rsidRDefault="006E1257" w:rsidP="0030601E">
      <w:pPr>
        <w:spacing w:before="0" w:after="200" w:line="276" w:lineRule="auto"/>
        <w:ind w:left="0"/>
        <w:jc w:val="both"/>
        <w:rPr>
          <w:rFonts w:eastAsia="SimSun" w:cs="Arial"/>
          <w:szCs w:val="22"/>
          <w:lang w:eastAsia="zh-CN"/>
        </w:rPr>
      </w:pPr>
      <w:r w:rsidRPr="00921C23">
        <w:rPr>
          <w:rFonts w:eastAsia="SimSun" w:cs="Arial"/>
          <w:szCs w:val="22"/>
          <w:lang w:eastAsia="zh-CN"/>
        </w:rPr>
        <w:t xml:space="preserve">Lockyer-Benzie, M. (2004). Social inclusion and the City of Swan public libraries in Western Australia. </w:t>
      </w:r>
      <w:r w:rsidRPr="00921C23">
        <w:rPr>
          <w:rFonts w:eastAsia="SimSun" w:cs="Arial"/>
          <w:i/>
          <w:iCs/>
          <w:szCs w:val="22"/>
          <w:lang w:eastAsia="zh-CN"/>
        </w:rPr>
        <w:t>Health Information and Libraries Journal, Supplement 2</w:t>
      </w:r>
      <w:r w:rsidRPr="00921C23">
        <w:rPr>
          <w:rFonts w:eastAsia="SimSun" w:cs="Arial"/>
          <w:szCs w:val="22"/>
          <w:lang w:eastAsia="zh-CN"/>
        </w:rPr>
        <w:t>, Pages 36-44.</w:t>
      </w:r>
    </w:p>
    <w:p w14:paraId="74928D46" w14:textId="77777777" w:rsidR="006E1257" w:rsidRPr="00921C23" w:rsidRDefault="006E1257" w:rsidP="0030601E">
      <w:pPr>
        <w:spacing w:before="0" w:after="200" w:line="276" w:lineRule="auto"/>
        <w:ind w:left="0"/>
        <w:jc w:val="both"/>
        <w:rPr>
          <w:rFonts w:eastAsia="SimSun" w:cs="Arial"/>
          <w:szCs w:val="22"/>
          <w:lang w:eastAsia="zh-CN"/>
        </w:rPr>
      </w:pPr>
      <w:r w:rsidRPr="00921C23">
        <w:rPr>
          <w:rFonts w:eastAsia="SimSun" w:cs="Arial"/>
          <w:szCs w:val="22"/>
          <w:lang w:eastAsia="zh-CN"/>
        </w:rPr>
        <w:t xml:space="preserve">Long, J., Welch, M., Bramham, P., Butterfield, J., Hylton, K. &amp; Lloyd, E. (2002). Count Me In: The Dimensions of Social Inclusion through Culture, Media &amp; Sport. Department for Culture, Media &amp; Sport. </w:t>
      </w:r>
    </w:p>
    <w:p w14:paraId="74928D47" w14:textId="77777777" w:rsidR="006E1257" w:rsidRPr="00921C23" w:rsidRDefault="006E1257" w:rsidP="0030601E">
      <w:pPr>
        <w:spacing w:before="0" w:after="200" w:line="276" w:lineRule="auto"/>
        <w:ind w:left="0"/>
        <w:jc w:val="both"/>
        <w:rPr>
          <w:rFonts w:eastAsia="SimSun" w:cs="Arial"/>
          <w:szCs w:val="22"/>
          <w:lang w:eastAsia="zh-CN"/>
        </w:rPr>
      </w:pPr>
      <w:r w:rsidRPr="00921C23">
        <w:rPr>
          <w:rFonts w:eastAsia="SimSun" w:cs="Arial"/>
          <w:szCs w:val="22"/>
          <w:lang w:eastAsia="zh-CN"/>
        </w:rPr>
        <w:t xml:space="preserve">Lullo, C. and Van Puymbroeck, M. (2006) Research update: sports for children with ADHD. </w:t>
      </w:r>
      <w:r w:rsidRPr="00921C23">
        <w:rPr>
          <w:rFonts w:eastAsia="SimSun" w:cs="Arial"/>
          <w:i/>
          <w:iCs/>
          <w:szCs w:val="22"/>
          <w:lang w:eastAsia="zh-CN"/>
        </w:rPr>
        <w:t>Parks and Recreation</w:t>
      </w:r>
      <w:r w:rsidRPr="00921C23">
        <w:rPr>
          <w:rFonts w:eastAsia="SimSun" w:cs="Arial"/>
          <w:szCs w:val="22"/>
          <w:lang w:eastAsia="zh-CN"/>
        </w:rPr>
        <w:t xml:space="preserve">, </w:t>
      </w:r>
      <w:r w:rsidRPr="00921C23">
        <w:rPr>
          <w:rFonts w:eastAsia="SimSun" w:cs="Arial"/>
          <w:i/>
          <w:iCs/>
          <w:szCs w:val="22"/>
          <w:lang w:eastAsia="zh-CN"/>
        </w:rPr>
        <w:t>Volume 41, Issue 12</w:t>
      </w:r>
      <w:r w:rsidRPr="00921C23">
        <w:rPr>
          <w:rFonts w:eastAsia="SimSun" w:cs="Arial"/>
          <w:szCs w:val="22"/>
          <w:lang w:eastAsia="zh-CN"/>
        </w:rPr>
        <w:t>, Pages 20-24.</w:t>
      </w:r>
    </w:p>
    <w:p w14:paraId="74928D48" w14:textId="77777777" w:rsidR="006E1257" w:rsidRPr="00921C23" w:rsidRDefault="006E1257" w:rsidP="0030601E">
      <w:pPr>
        <w:spacing w:before="0" w:after="200" w:line="276" w:lineRule="auto"/>
        <w:ind w:left="0"/>
        <w:jc w:val="both"/>
        <w:rPr>
          <w:rFonts w:eastAsia="SimSun" w:cs="Arial"/>
          <w:szCs w:val="22"/>
          <w:lang w:eastAsia="zh-CN"/>
        </w:rPr>
      </w:pPr>
      <w:r w:rsidRPr="00921C23">
        <w:rPr>
          <w:rFonts w:eastAsia="SimSun" w:cs="Arial"/>
          <w:szCs w:val="22"/>
          <w:lang w:eastAsia="zh-CN"/>
        </w:rPr>
        <w:t xml:space="preserve">Lyons, S., Corneille, D., Coker, P. and Ellis, C. (2009). A Miracle in the Outfield: The Benefits of Participation in Organized Baseball Leagues for Children with Mental and Physical Disabilities. </w:t>
      </w:r>
      <w:r w:rsidRPr="00921C23">
        <w:rPr>
          <w:rFonts w:eastAsia="SimSun" w:cs="Arial"/>
          <w:i/>
          <w:iCs/>
          <w:szCs w:val="22"/>
          <w:lang w:eastAsia="zh-CN"/>
        </w:rPr>
        <w:t>Therapeutic Recreation Journal, Volume 43, Issue 3</w:t>
      </w:r>
      <w:r w:rsidRPr="00921C23">
        <w:rPr>
          <w:rFonts w:eastAsia="SimSun" w:cs="Arial"/>
          <w:szCs w:val="22"/>
          <w:lang w:eastAsia="zh-CN"/>
        </w:rPr>
        <w:t xml:space="preserve">, Pages 41-48. </w:t>
      </w:r>
    </w:p>
    <w:p w14:paraId="74928D49" w14:textId="77777777" w:rsidR="006E1257" w:rsidRPr="00921C23" w:rsidRDefault="006E1257" w:rsidP="0030601E">
      <w:pPr>
        <w:spacing w:before="0" w:after="200" w:line="276" w:lineRule="auto"/>
        <w:ind w:left="0"/>
        <w:jc w:val="both"/>
        <w:rPr>
          <w:rFonts w:eastAsia="SimSun" w:cs="Arial"/>
          <w:szCs w:val="22"/>
          <w:lang w:eastAsia="zh-CN"/>
        </w:rPr>
      </w:pPr>
      <w:r w:rsidRPr="00921C23">
        <w:rPr>
          <w:rFonts w:eastAsia="SimSun" w:cs="Arial"/>
          <w:szCs w:val="22"/>
          <w:lang w:eastAsia="zh-CN"/>
        </w:rPr>
        <w:t xml:space="preserve">Lyras, A. (2007). </w:t>
      </w:r>
      <w:r w:rsidRPr="00921C23">
        <w:rPr>
          <w:rFonts w:eastAsia="SimSun" w:cs="Arial"/>
          <w:i/>
          <w:iCs/>
          <w:szCs w:val="22"/>
          <w:lang w:eastAsia="zh-CN"/>
        </w:rPr>
        <w:t>Characteristics and psycho-social impacts of an inter-ethnic educational sport initiative on Greek and Turkish Cypriot youth</w:t>
      </w:r>
      <w:r w:rsidRPr="00921C23">
        <w:rPr>
          <w:rFonts w:eastAsia="SimSun" w:cs="Arial"/>
          <w:szCs w:val="22"/>
          <w:lang w:eastAsia="zh-CN"/>
        </w:rPr>
        <w:t>. University of Connecticut.</w:t>
      </w:r>
    </w:p>
    <w:p w14:paraId="74928D4A" w14:textId="77777777" w:rsidR="006E1257" w:rsidRPr="00921C23" w:rsidRDefault="006E1257" w:rsidP="0030601E">
      <w:pPr>
        <w:spacing w:before="0" w:after="200" w:line="276" w:lineRule="auto"/>
        <w:ind w:left="0"/>
        <w:jc w:val="both"/>
        <w:rPr>
          <w:rFonts w:eastAsia="SimSun" w:cs="Arial"/>
          <w:szCs w:val="22"/>
          <w:lang w:eastAsia="zh-CN"/>
        </w:rPr>
      </w:pPr>
      <w:r w:rsidRPr="00921C23">
        <w:rPr>
          <w:rFonts w:eastAsia="SimSun" w:cs="Arial"/>
          <w:szCs w:val="22"/>
          <w:lang w:eastAsia="zh-CN"/>
        </w:rPr>
        <w:lastRenderedPageBreak/>
        <w:t xml:space="preserve">Mackin, R. S. and Walther, C. S. (2011). Race, sport and social mobility: Horatio Alger in short pants? </w:t>
      </w:r>
      <w:r w:rsidRPr="00921C23">
        <w:rPr>
          <w:rFonts w:eastAsia="SimSun" w:cs="Arial"/>
          <w:i/>
          <w:iCs/>
          <w:szCs w:val="22"/>
          <w:lang w:eastAsia="zh-CN"/>
        </w:rPr>
        <w:t>International Review of Sociology of Sport</w:t>
      </w:r>
      <w:r w:rsidRPr="00921C23">
        <w:rPr>
          <w:rFonts w:eastAsia="SimSun" w:cs="Arial"/>
          <w:szCs w:val="22"/>
          <w:lang w:eastAsia="zh-CN"/>
        </w:rPr>
        <w:t xml:space="preserve">, </w:t>
      </w:r>
      <w:r w:rsidRPr="00921C23">
        <w:rPr>
          <w:rFonts w:eastAsia="SimSun" w:cs="Arial"/>
          <w:i/>
          <w:iCs/>
          <w:szCs w:val="22"/>
          <w:lang w:eastAsia="zh-CN"/>
        </w:rPr>
        <w:t>Volume 47, Issue 6,</w:t>
      </w:r>
      <w:r w:rsidRPr="00921C23">
        <w:rPr>
          <w:rFonts w:eastAsia="SimSun" w:cs="Arial"/>
          <w:szCs w:val="22"/>
          <w:lang w:eastAsia="zh-CN"/>
        </w:rPr>
        <w:t xml:space="preserve"> Pages 670-689.</w:t>
      </w:r>
    </w:p>
    <w:p w14:paraId="74928D4B" w14:textId="77777777" w:rsidR="006E1257" w:rsidRPr="00921C23" w:rsidRDefault="006E1257" w:rsidP="0030601E">
      <w:pPr>
        <w:spacing w:before="0" w:after="200" w:line="276" w:lineRule="auto"/>
        <w:ind w:left="0"/>
        <w:jc w:val="both"/>
        <w:rPr>
          <w:rFonts w:eastAsia="SimSun" w:cs="Arial"/>
          <w:szCs w:val="22"/>
          <w:lang w:eastAsia="zh-CN"/>
        </w:rPr>
      </w:pPr>
      <w:r w:rsidRPr="00921C23">
        <w:rPr>
          <w:rFonts w:eastAsia="SimSun" w:cs="Arial"/>
          <w:szCs w:val="22"/>
          <w:lang w:eastAsia="zh-CN"/>
        </w:rPr>
        <w:t xml:space="preserve">Macmillan Cancer Support. (2011). </w:t>
      </w:r>
      <w:r w:rsidRPr="00921C23">
        <w:rPr>
          <w:rFonts w:eastAsia="SimSun" w:cs="Arial"/>
          <w:i/>
          <w:iCs/>
          <w:szCs w:val="22"/>
          <w:lang w:eastAsia="zh-CN"/>
        </w:rPr>
        <w:t>Move More: Physical Activity the underrated 'wonder drug'.</w:t>
      </w:r>
    </w:p>
    <w:p w14:paraId="74928D4C" w14:textId="77777777" w:rsidR="00407ADA" w:rsidRPr="00921C23" w:rsidRDefault="00407ADA" w:rsidP="0030601E">
      <w:pPr>
        <w:spacing w:before="0" w:after="200" w:line="276" w:lineRule="auto"/>
        <w:ind w:left="0"/>
        <w:jc w:val="both"/>
        <w:rPr>
          <w:rFonts w:eastAsia="SimSun" w:cs="Arial"/>
          <w:szCs w:val="22"/>
          <w:lang w:eastAsia="zh-CN"/>
        </w:rPr>
      </w:pPr>
      <w:r w:rsidRPr="00921C23">
        <w:rPr>
          <w:rFonts w:eastAsia="SimSun" w:cs="Arial"/>
          <w:szCs w:val="22"/>
          <w:lang w:eastAsia="zh-CN"/>
        </w:rPr>
        <w:t xml:space="preserve">Maeer, G., Fawcett, G. and Gillick, T. (2012) </w:t>
      </w:r>
      <w:r w:rsidRPr="00921C23">
        <w:rPr>
          <w:rFonts w:eastAsia="SimSun" w:cs="Arial"/>
          <w:i/>
          <w:iCs/>
          <w:szCs w:val="22"/>
          <w:lang w:eastAsia="zh-CN"/>
        </w:rPr>
        <w:t>Values and Benefits of Heritage: a research review</w:t>
      </w:r>
      <w:r w:rsidRPr="00921C23">
        <w:rPr>
          <w:rFonts w:eastAsia="SimSun" w:cs="Arial"/>
          <w:szCs w:val="22"/>
          <w:lang w:eastAsia="zh-CN"/>
        </w:rPr>
        <w:t>. Heritage Lottery Fund, London.</w:t>
      </w:r>
    </w:p>
    <w:p w14:paraId="74928D4D" w14:textId="77777777" w:rsidR="006E1257" w:rsidRPr="00921C23" w:rsidRDefault="006E1257" w:rsidP="0030601E">
      <w:pPr>
        <w:spacing w:before="0" w:after="200" w:line="276" w:lineRule="auto"/>
        <w:ind w:left="0"/>
        <w:jc w:val="both"/>
        <w:rPr>
          <w:rFonts w:eastAsia="SimSun" w:cs="Arial"/>
          <w:szCs w:val="22"/>
          <w:lang w:eastAsia="zh-CN"/>
        </w:rPr>
      </w:pPr>
      <w:r w:rsidRPr="00921C23">
        <w:rPr>
          <w:rFonts w:eastAsia="SimSun" w:cs="Arial"/>
          <w:szCs w:val="22"/>
          <w:lang w:eastAsia="zh-CN"/>
        </w:rPr>
        <w:t xml:space="preserve">Maffulli, N., Longo, U.G., Gougoulias, N., Caine, D. and Denaro, V. (2011). Sport injuries: a review of outcomes. </w:t>
      </w:r>
      <w:r w:rsidRPr="00921C23">
        <w:rPr>
          <w:rFonts w:eastAsia="SimSun" w:cs="Arial"/>
          <w:i/>
          <w:iCs/>
          <w:szCs w:val="22"/>
          <w:lang w:eastAsia="zh-CN"/>
        </w:rPr>
        <w:t>British Medical Bulletin, Volume 97, Issue 1</w:t>
      </w:r>
      <w:r w:rsidRPr="00921C23">
        <w:rPr>
          <w:rFonts w:eastAsia="SimSun" w:cs="Arial"/>
          <w:szCs w:val="22"/>
          <w:lang w:eastAsia="zh-CN"/>
        </w:rPr>
        <w:t xml:space="preserve">, Pages 47-80. </w:t>
      </w:r>
    </w:p>
    <w:p w14:paraId="74928D4E" w14:textId="23E914B0" w:rsidR="006E1257" w:rsidRPr="00921C23" w:rsidRDefault="006E1257" w:rsidP="0030601E">
      <w:pPr>
        <w:spacing w:before="0" w:after="200" w:line="276" w:lineRule="auto"/>
        <w:ind w:left="0"/>
        <w:jc w:val="both"/>
        <w:rPr>
          <w:rFonts w:eastAsia="SimSun" w:cs="Arial"/>
          <w:szCs w:val="22"/>
          <w:lang w:eastAsia="zh-CN"/>
        </w:rPr>
      </w:pPr>
      <w:r w:rsidRPr="00921C23">
        <w:rPr>
          <w:rFonts w:eastAsia="SimSun" w:cs="Arial"/>
          <w:szCs w:val="22"/>
          <w:lang w:eastAsia="zh-CN"/>
        </w:rPr>
        <w:t xml:space="preserve">Malebo, A. (2007). Sport participation, psychological </w:t>
      </w:r>
      <w:r w:rsidR="00A02536">
        <w:rPr>
          <w:rFonts w:eastAsia="SimSun" w:cs="Arial"/>
          <w:szCs w:val="22"/>
          <w:lang w:eastAsia="zh-CN"/>
        </w:rPr>
        <w:t>wellbeing</w:t>
      </w:r>
      <w:r w:rsidRPr="00921C23">
        <w:rPr>
          <w:rFonts w:eastAsia="SimSun" w:cs="Arial"/>
          <w:szCs w:val="22"/>
          <w:lang w:eastAsia="zh-CN"/>
        </w:rPr>
        <w:t xml:space="preserve">, and psychosocial development in a group of young black adults. </w:t>
      </w:r>
      <w:r w:rsidRPr="00921C23">
        <w:rPr>
          <w:rFonts w:eastAsia="SimSun" w:cs="Arial"/>
          <w:i/>
          <w:iCs/>
          <w:szCs w:val="22"/>
          <w:lang w:eastAsia="zh-CN"/>
        </w:rPr>
        <w:t>South African Journal of Psychology, Volume 37, Issue 1</w:t>
      </w:r>
      <w:r w:rsidRPr="00921C23">
        <w:rPr>
          <w:rFonts w:eastAsia="SimSun" w:cs="Arial"/>
          <w:szCs w:val="22"/>
          <w:lang w:eastAsia="zh-CN"/>
        </w:rPr>
        <w:t>, Pages 188-223.</w:t>
      </w:r>
    </w:p>
    <w:p w14:paraId="74928D4F" w14:textId="77777777" w:rsidR="006E1257" w:rsidRPr="00921C23" w:rsidRDefault="006E1257" w:rsidP="0030601E">
      <w:pPr>
        <w:spacing w:before="0" w:after="200" w:line="276" w:lineRule="auto"/>
        <w:ind w:left="0"/>
        <w:jc w:val="both"/>
        <w:rPr>
          <w:rFonts w:eastAsia="SimSun" w:cs="Arial"/>
          <w:szCs w:val="22"/>
          <w:lang w:eastAsia="zh-CN"/>
        </w:rPr>
      </w:pPr>
      <w:r w:rsidRPr="00921C23">
        <w:rPr>
          <w:rFonts w:eastAsia="SimSun" w:cs="Arial"/>
          <w:szCs w:val="22"/>
          <w:lang w:eastAsia="zh-CN"/>
        </w:rPr>
        <w:t xml:space="preserve">Marsh, K., MacKay, S., Morton, D., Parry, W., Bertranou, E. &amp; Sarmah, R. (2010). </w:t>
      </w:r>
      <w:r w:rsidRPr="00921C23">
        <w:rPr>
          <w:rFonts w:eastAsia="SimSun" w:cs="Arial"/>
          <w:i/>
          <w:iCs/>
          <w:szCs w:val="22"/>
          <w:lang w:eastAsia="zh-CN"/>
        </w:rPr>
        <w:t>Understanding the drivers of engagement in culture and sport: technical report</w:t>
      </w:r>
      <w:r w:rsidRPr="00921C23">
        <w:rPr>
          <w:rFonts w:eastAsia="SimSun" w:cs="Arial"/>
          <w:szCs w:val="22"/>
          <w:lang w:eastAsia="zh-CN"/>
        </w:rPr>
        <w:t>. CASE.</w:t>
      </w:r>
    </w:p>
    <w:p w14:paraId="74928D50" w14:textId="77777777" w:rsidR="006E1257" w:rsidRPr="00921C23" w:rsidRDefault="006E1257" w:rsidP="0030601E">
      <w:pPr>
        <w:spacing w:before="0" w:after="200" w:line="276" w:lineRule="auto"/>
        <w:ind w:left="0"/>
        <w:jc w:val="both"/>
        <w:rPr>
          <w:rFonts w:eastAsia="SimSun" w:cs="Arial"/>
          <w:szCs w:val="22"/>
          <w:lang w:eastAsia="zh-CN"/>
        </w:rPr>
      </w:pPr>
      <w:r w:rsidRPr="00921C23">
        <w:rPr>
          <w:rFonts w:eastAsia="SimSun" w:cs="Arial"/>
          <w:szCs w:val="22"/>
          <w:lang w:eastAsia="zh-CN"/>
        </w:rPr>
        <w:t xml:space="preserve">Marsh, H.W. and Kleitman, S. (2003). School Athletic Participation: Mostly Gain With Little Pain. </w:t>
      </w:r>
      <w:r w:rsidRPr="00921C23">
        <w:rPr>
          <w:rFonts w:eastAsia="SimSun" w:cs="Arial"/>
          <w:i/>
          <w:iCs/>
          <w:szCs w:val="22"/>
          <w:lang w:eastAsia="zh-CN"/>
        </w:rPr>
        <w:t>Journal of Sport and Exercise Psychology</w:t>
      </w:r>
      <w:r w:rsidRPr="00921C23">
        <w:rPr>
          <w:rFonts w:eastAsia="SimSun" w:cs="Arial"/>
          <w:szCs w:val="22"/>
          <w:lang w:eastAsia="zh-CN"/>
        </w:rPr>
        <w:t xml:space="preserve">, </w:t>
      </w:r>
      <w:r w:rsidRPr="00921C23">
        <w:rPr>
          <w:rFonts w:eastAsia="SimSun" w:cs="Arial"/>
          <w:i/>
          <w:iCs/>
          <w:szCs w:val="22"/>
          <w:lang w:eastAsia="zh-CN"/>
        </w:rPr>
        <w:t>Volume 25, Issue 2</w:t>
      </w:r>
      <w:r w:rsidRPr="00921C23">
        <w:rPr>
          <w:rFonts w:eastAsia="SimSun" w:cs="Arial"/>
          <w:szCs w:val="22"/>
          <w:lang w:eastAsia="zh-CN"/>
        </w:rPr>
        <w:t>, Pages 205-228.</w:t>
      </w:r>
    </w:p>
    <w:p w14:paraId="74928D51" w14:textId="77777777" w:rsidR="006E1257" w:rsidRPr="00921C23" w:rsidRDefault="006E1257" w:rsidP="0030601E">
      <w:pPr>
        <w:spacing w:before="0" w:after="200" w:line="276" w:lineRule="auto"/>
        <w:ind w:left="0"/>
        <w:jc w:val="both"/>
        <w:rPr>
          <w:rFonts w:eastAsia="SimSun" w:cs="Arial"/>
          <w:szCs w:val="22"/>
          <w:lang w:eastAsia="zh-CN"/>
        </w:rPr>
      </w:pPr>
      <w:r w:rsidRPr="00921C23">
        <w:rPr>
          <w:rFonts w:eastAsia="SimSun" w:cs="Arial"/>
          <w:szCs w:val="22"/>
          <w:lang w:eastAsia="zh-CN"/>
        </w:rPr>
        <w:t xml:space="preserve">Marsh, K., MacKay, S., Morton, D., Parry, W., Bertranou, E., Lewsie, J., Sarmah, R. and Dolan, P. (2010). </w:t>
      </w:r>
      <w:r w:rsidRPr="00921C23">
        <w:rPr>
          <w:rFonts w:eastAsia="SimSun" w:cs="Arial"/>
          <w:i/>
          <w:iCs/>
          <w:szCs w:val="22"/>
          <w:lang w:eastAsia="zh-CN"/>
        </w:rPr>
        <w:t>Understanding the value of engagement in culture and sport: Summary Report.</w:t>
      </w:r>
      <w:r w:rsidRPr="00921C23">
        <w:rPr>
          <w:rFonts w:eastAsia="SimSun" w:cs="Arial"/>
          <w:szCs w:val="22"/>
          <w:lang w:eastAsia="zh-CN"/>
        </w:rPr>
        <w:t xml:space="preserve"> DCMS. </w:t>
      </w:r>
    </w:p>
    <w:p w14:paraId="74928D52" w14:textId="77777777" w:rsidR="006E1257" w:rsidRPr="00921C23" w:rsidRDefault="006E1257" w:rsidP="0030601E">
      <w:pPr>
        <w:spacing w:before="0" w:after="200" w:line="276" w:lineRule="auto"/>
        <w:ind w:left="0"/>
        <w:jc w:val="both"/>
        <w:rPr>
          <w:rFonts w:eastAsia="SimSun" w:cs="Arial"/>
          <w:szCs w:val="22"/>
          <w:lang w:eastAsia="zh-CN"/>
        </w:rPr>
      </w:pPr>
      <w:r w:rsidRPr="00921C23">
        <w:rPr>
          <w:rFonts w:eastAsia="SimSun" w:cs="Arial"/>
          <w:szCs w:val="22"/>
          <w:lang w:eastAsia="zh-CN"/>
        </w:rPr>
        <w:t xml:space="preserve">Martin, A. &amp; Bartlett, H. (2003). </w:t>
      </w:r>
      <w:r w:rsidRPr="00921C23">
        <w:rPr>
          <w:rFonts w:eastAsia="SimSun" w:cs="Arial"/>
          <w:i/>
          <w:iCs/>
          <w:szCs w:val="22"/>
          <w:lang w:eastAsia="zh-CN"/>
        </w:rPr>
        <w:t>Implementing the national policy for theatre in England: baseline findings</w:t>
      </w:r>
      <w:r w:rsidRPr="00921C23">
        <w:rPr>
          <w:rFonts w:eastAsia="SimSun" w:cs="Arial"/>
          <w:szCs w:val="22"/>
          <w:lang w:eastAsia="zh-CN"/>
        </w:rPr>
        <w:t>. Arts Council England.</w:t>
      </w:r>
    </w:p>
    <w:p w14:paraId="74928D53" w14:textId="77777777" w:rsidR="006E1257" w:rsidRPr="00921C23" w:rsidRDefault="006E1257" w:rsidP="0030601E">
      <w:pPr>
        <w:spacing w:before="0" w:after="200" w:line="276" w:lineRule="auto"/>
        <w:ind w:left="0"/>
        <w:jc w:val="both"/>
        <w:rPr>
          <w:rFonts w:eastAsia="SimSun" w:cs="Arial"/>
          <w:szCs w:val="22"/>
          <w:lang w:eastAsia="zh-CN"/>
        </w:rPr>
      </w:pPr>
      <w:r w:rsidRPr="00921C23">
        <w:rPr>
          <w:rFonts w:eastAsia="SimSun" w:cs="Arial"/>
          <w:szCs w:val="22"/>
          <w:lang w:eastAsia="zh-CN"/>
        </w:rPr>
        <w:t xml:space="preserve">Martin, K. (2010). </w:t>
      </w:r>
      <w:r w:rsidRPr="00921C23">
        <w:rPr>
          <w:rFonts w:eastAsia="SimSun" w:cs="Arial"/>
          <w:i/>
          <w:iCs/>
          <w:szCs w:val="22"/>
          <w:lang w:eastAsia="zh-CN"/>
        </w:rPr>
        <w:t>Brain boost: Sport and physical activity enhance children's learning</w:t>
      </w:r>
      <w:r w:rsidRPr="00921C23">
        <w:rPr>
          <w:rFonts w:eastAsia="SimSun" w:cs="Arial"/>
          <w:szCs w:val="22"/>
          <w:lang w:eastAsia="zh-CN"/>
        </w:rPr>
        <w:t>. School of Population Health, The University of Western Australia.</w:t>
      </w:r>
    </w:p>
    <w:p w14:paraId="74928D54" w14:textId="77777777" w:rsidR="006E1257" w:rsidRPr="00921C23" w:rsidRDefault="006E1257" w:rsidP="0030601E">
      <w:pPr>
        <w:spacing w:before="0" w:after="200" w:line="276" w:lineRule="auto"/>
        <w:ind w:left="0"/>
        <w:jc w:val="both"/>
        <w:rPr>
          <w:rFonts w:eastAsia="SimSun" w:cs="Arial"/>
          <w:szCs w:val="22"/>
          <w:lang w:eastAsia="zh-CN"/>
        </w:rPr>
      </w:pPr>
      <w:r w:rsidRPr="00921C23">
        <w:rPr>
          <w:rFonts w:eastAsia="SimSun" w:cs="Arial"/>
          <w:szCs w:val="22"/>
          <w:lang w:eastAsia="zh-CN"/>
        </w:rPr>
        <w:t xml:space="preserve">Marvul, J.N. (2012). If You Build It, They Will Come A Successful Truancy Intervention Program in a Small High School. </w:t>
      </w:r>
      <w:r w:rsidRPr="00921C23">
        <w:rPr>
          <w:rFonts w:eastAsia="SimSun" w:cs="Arial"/>
          <w:i/>
          <w:iCs/>
          <w:szCs w:val="22"/>
          <w:lang w:eastAsia="zh-CN"/>
        </w:rPr>
        <w:t>Urban Education,</w:t>
      </w:r>
      <w:r w:rsidRPr="00921C23">
        <w:rPr>
          <w:rFonts w:eastAsia="SimSun" w:cs="Arial"/>
          <w:szCs w:val="22"/>
          <w:lang w:eastAsia="zh-CN"/>
        </w:rPr>
        <w:t xml:space="preserve"> </w:t>
      </w:r>
      <w:r w:rsidRPr="00921C23">
        <w:rPr>
          <w:rFonts w:eastAsia="SimSun" w:cs="Arial"/>
          <w:i/>
          <w:iCs/>
          <w:szCs w:val="22"/>
          <w:lang w:eastAsia="zh-CN"/>
        </w:rPr>
        <w:t>Volume 47, Issue 1</w:t>
      </w:r>
      <w:r w:rsidRPr="00921C23">
        <w:rPr>
          <w:rFonts w:eastAsia="SimSun" w:cs="Arial"/>
          <w:szCs w:val="22"/>
          <w:lang w:eastAsia="zh-CN"/>
        </w:rPr>
        <w:t>, Pages 144-169.</w:t>
      </w:r>
    </w:p>
    <w:p w14:paraId="74928D55" w14:textId="77777777" w:rsidR="006E1257" w:rsidRPr="00921C23" w:rsidRDefault="006E1257" w:rsidP="0030601E">
      <w:pPr>
        <w:spacing w:before="0" w:after="200" w:line="276" w:lineRule="auto"/>
        <w:ind w:left="0"/>
        <w:jc w:val="both"/>
        <w:rPr>
          <w:rFonts w:eastAsia="SimSun" w:cs="Arial"/>
          <w:szCs w:val="22"/>
          <w:lang w:eastAsia="zh-CN"/>
        </w:rPr>
      </w:pPr>
      <w:r w:rsidRPr="00921C23">
        <w:rPr>
          <w:rFonts w:eastAsia="SimSun" w:cs="Arial"/>
          <w:szCs w:val="22"/>
          <w:lang w:eastAsia="zh-CN"/>
        </w:rPr>
        <w:t xml:space="preserve">Mason, O.J. and Holt, R. (2012). Mental health and physical activity interventions: A review of the qualitative literature. </w:t>
      </w:r>
      <w:r w:rsidRPr="00921C23">
        <w:rPr>
          <w:rFonts w:eastAsia="SimSun" w:cs="Arial"/>
          <w:i/>
          <w:iCs/>
          <w:szCs w:val="22"/>
          <w:lang w:eastAsia="zh-CN"/>
        </w:rPr>
        <w:t>Journal of Mental Health, Volume 31, Issue 3,</w:t>
      </w:r>
      <w:r w:rsidRPr="00921C23">
        <w:rPr>
          <w:rFonts w:eastAsia="SimSun" w:cs="Arial"/>
          <w:szCs w:val="22"/>
          <w:lang w:eastAsia="zh-CN"/>
        </w:rPr>
        <w:t xml:space="preserve"> Pages 274-284. </w:t>
      </w:r>
    </w:p>
    <w:p w14:paraId="74928D56" w14:textId="77777777" w:rsidR="006E1257" w:rsidRPr="00921C23" w:rsidRDefault="006E1257" w:rsidP="0030601E">
      <w:pPr>
        <w:spacing w:before="0" w:after="200" w:line="276" w:lineRule="auto"/>
        <w:ind w:left="0"/>
        <w:jc w:val="both"/>
        <w:rPr>
          <w:rFonts w:eastAsia="SimSun" w:cs="Arial"/>
          <w:szCs w:val="22"/>
          <w:lang w:eastAsia="zh-CN"/>
        </w:rPr>
      </w:pPr>
      <w:r w:rsidRPr="00921C23">
        <w:rPr>
          <w:rFonts w:eastAsia="SimSun" w:cs="Arial"/>
          <w:szCs w:val="22"/>
          <w:lang w:eastAsia="zh-CN"/>
        </w:rPr>
        <w:t xml:space="preserve">Matarasso, F. (1997). </w:t>
      </w:r>
      <w:r w:rsidRPr="00921C23">
        <w:rPr>
          <w:rFonts w:eastAsia="SimSun" w:cs="Arial"/>
          <w:i/>
          <w:iCs/>
          <w:szCs w:val="22"/>
          <w:lang w:eastAsia="zh-CN"/>
        </w:rPr>
        <w:t>Use or Ornament? The social impact of participation in the arts</w:t>
      </w:r>
      <w:r w:rsidRPr="00921C23">
        <w:rPr>
          <w:rFonts w:eastAsia="SimSun" w:cs="Arial"/>
          <w:szCs w:val="22"/>
          <w:lang w:eastAsia="zh-CN"/>
        </w:rPr>
        <w:t>. Comedia.</w:t>
      </w:r>
    </w:p>
    <w:p w14:paraId="74928D57" w14:textId="77777777" w:rsidR="006E1257" w:rsidRPr="00921C23" w:rsidRDefault="006E1257" w:rsidP="0030601E">
      <w:pPr>
        <w:spacing w:before="0" w:after="200" w:line="276" w:lineRule="auto"/>
        <w:ind w:left="0"/>
        <w:jc w:val="both"/>
        <w:rPr>
          <w:rFonts w:eastAsia="SimSun" w:cs="Arial"/>
          <w:szCs w:val="22"/>
          <w:lang w:eastAsia="zh-CN"/>
        </w:rPr>
      </w:pPr>
      <w:r w:rsidRPr="00921C23">
        <w:rPr>
          <w:rFonts w:eastAsia="SimSun" w:cs="Arial"/>
          <w:szCs w:val="22"/>
          <w:lang w:eastAsia="zh-CN"/>
        </w:rPr>
        <w:t xml:space="preserve">Maughan, C. &amp; Bianchini, F. (2004). </w:t>
      </w:r>
      <w:r w:rsidRPr="00921C23">
        <w:rPr>
          <w:rFonts w:eastAsia="SimSun" w:cs="Arial"/>
          <w:i/>
          <w:iCs/>
          <w:szCs w:val="22"/>
          <w:lang w:eastAsia="zh-CN"/>
        </w:rPr>
        <w:t>The economic and social impact of cultural festivals in the East Midlands of England. Final report</w:t>
      </w:r>
      <w:r w:rsidRPr="00921C23">
        <w:rPr>
          <w:rFonts w:eastAsia="SimSun" w:cs="Arial"/>
          <w:szCs w:val="22"/>
          <w:lang w:eastAsia="zh-CN"/>
        </w:rPr>
        <w:t>. London: Arts Council England.</w:t>
      </w:r>
    </w:p>
    <w:p w14:paraId="74928D58" w14:textId="77777777" w:rsidR="006E1257" w:rsidRPr="00921C23" w:rsidRDefault="006E1257" w:rsidP="0030601E">
      <w:pPr>
        <w:spacing w:before="0" w:after="200" w:line="276" w:lineRule="auto"/>
        <w:ind w:left="0"/>
        <w:jc w:val="both"/>
        <w:rPr>
          <w:rFonts w:eastAsia="SimSun" w:cs="Arial"/>
          <w:szCs w:val="22"/>
          <w:lang w:eastAsia="zh-CN"/>
        </w:rPr>
      </w:pPr>
      <w:r w:rsidRPr="00921C23">
        <w:rPr>
          <w:rFonts w:eastAsia="SimSun" w:cs="Arial"/>
          <w:szCs w:val="22"/>
          <w:lang w:eastAsia="zh-CN"/>
        </w:rPr>
        <w:t xml:space="preserve">McCall, V. (2009). Social policy and cultural services: a study of Scottish Border Museums as implementers of social inclusion. </w:t>
      </w:r>
      <w:r w:rsidRPr="00921C23">
        <w:rPr>
          <w:rFonts w:eastAsia="SimSun" w:cs="Arial"/>
          <w:i/>
          <w:iCs/>
          <w:szCs w:val="22"/>
          <w:lang w:eastAsia="zh-CN"/>
        </w:rPr>
        <w:t>Social Policy and Society, Volume 8, Issue 3,</w:t>
      </w:r>
      <w:r w:rsidRPr="00921C23">
        <w:rPr>
          <w:rFonts w:eastAsia="SimSun" w:cs="Arial"/>
          <w:szCs w:val="22"/>
          <w:lang w:eastAsia="zh-CN"/>
        </w:rPr>
        <w:t xml:space="preserve"> Pages 319-331.</w:t>
      </w:r>
    </w:p>
    <w:p w14:paraId="74928D59" w14:textId="77777777" w:rsidR="006E1257" w:rsidRPr="00921C23" w:rsidRDefault="006E1257" w:rsidP="00173FB1">
      <w:pPr>
        <w:spacing w:before="0" w:after="200" w:line="276" w:lineRule="auto"/>
        <w:ind w:left="0"/>
        <w:jc w:val="both"/>
        <w:rPr>
          <w:rFonts w:eastAsia="SimSun" w:cs="Arial"/>
          <w:szCs w:val="22"/>
          <w:lang w:eastAsia="zh-CN"/>
        </w:rPr>
      </w:pPr>
      <w:r w:rsidRPr="00921C23">
        <w:rPr>
          <w:rFonts w:eastAsia="SimSun" w:cs="Arial"/>
          <w:szCs w:val="22"/>
          <w:lang w:eastAsia="zh-CN"/>
        </w:rPr>
        <w:t>McClure, C</w:t>
      </w:r>
      <w:r w:rsidR="00173FB1" w:rsidRPr="00921C23">
        <w:rPr>
          <w:rFonts w:eastAsia="SimSun" w:cs="Arial"/>
          <w:szCs w:val="22"/>
          <w:lang w:eastAsia="zh-CN"/>
        </w:rPr>
        <w:t>.</w:t>
      </w:r>
      <w:r w:rsidRPr="00921C23">
        <w:rPr>
          <w:rFonts w:eastAsia="SimSun" w:cs="Arial"/>
          <w:szCs w:val="22"/>
          <w:lang w:eastAsia="zh-CN"/>
        </w:rPr>
        <w:t xml:space="preserve">R., </w:t>
      </w:r>
      <w:r w:rsidR="00173FB1" w:rsidRPr="00921C23">
        <w:rPr>
          <w:rFonts w:eastAsia="SimSun" w:cs="Arial"/>
          <w:szCs w:val="22"/>
          <w:lang w:eastAsia="zh-CN"/>
        </w:rPr>
        <w:t xml:space="preserve">Fraser, B.T., Nelson, T.W. &amp; Robbins, J.B. </w:t>
      </w:r>
      <w:r w:rsidRPr="00921C23">
        <w:rPr>
          <w:rFonts w:eastAsia="SimSun" w:cs="Arial"/>
          <w:szCs w:val="22"/>
          <w:lang w:eastAsia="zh-CN"/>
        </w:rPr>
        <w:t>(</w:t>
      </w:r>
      <w:r w:rsidR="00173FB1" w:rsidRPr="00921C23">
        <w:rPr>
          <w:rFonts w:eastAsia="SimSun" w:cs="Arial"/>
          <w:szCs w:val="22"/>
          <w:lang w:eastAsia="zh-CN"/>
        </w:rPr>
        <w:t>2001</w:t>
      </w:r>
      <w:r w:rsidRPr="00921C23">
        <w:rPr>
          <w:rFonts w:eastAsia="SimSun" w:cs="Arial"/>
          <w:szCs w:val="22"/>
          <w:lang w:eastAsia="zh-CN"/>
        </w:rPr>
        <w:t>)</w:t>
      </w:r>
      <w:r w:rsidRPr="00921C23">
        <w:rPr>
          <w:rFonts w:eastAsia="SimSun" w:cs="Arial"/>
          <w:i/>
          <w:iCs/>
          <w:szCs w:val="22"/>
          <w:lang w:eastAsia="zh-CN"/>
        </w:rPr>
        <w:t xml:space="preserve"> </w:t>
      </w:r>
      <w:r w:rsidR="00173FB1" w:rsidRPr="00921C23">
        <w:rPr>
          <w:rFonts w:eastAsia="SimSun" w:cs="Arial"/>
          <w:i/>
          <w:iCs/>
          <w:szCs w:val="22"/>
          <w:lang w:eastAsia="zh-CN"/>
        </w:rPr>
        <w:t>Economic benefits and impacts from public l</w:t>
      </w:r>
      <w:r w:rsidRPr="00921C23">
        <w:rPr>
          <w:rFonts w:eastAsia="SimSun" w:cs="Arial"/>
          <w:i/>
          <w:iCs/>
          <w:szCs w:val="22"/>
          <w:lang w:eastAsia="zh-CN"/>
        </w:rPr>
        <w:t>ibrar</w:t>
      </w:r>
      <w:r w:rsidR="00173FB1" w:rsidRPr="00921C23">
        <w:rPr>
          <w:rFonts w:eastAsia="SimSun" w:cs="Arial"/>
          <w:i/>
          <w:iCs/>
          <w:szCs w:val="22"/>
          <w:lang w:eastAsia="zh-CN"/>
        </w:rPr>
        <w:t>ies in the state of Florida</w:t>
      </w:r>
      <w:r w:rsidRPr="00921C23">
        <w:rPr>
          <w:rFonts w:eastAsia="SimSun" w:cs="Arial"/>
          <w:szCs w:val="22"/>
          <w:lang w:eastAsia="zh-CN"/>
        </w:rPr>
        <w:t>.</w:t>
      </w:r>
      <w:r w:rsidR="00173FB1" w:rsidRPr="00921C23">
        <w:rPr>
          <w:rFonts w:eastAsia="SimSun" w:cs="Arial"/>
          <w:szCs w:val="22"/>
          <w:lang w:eastAsia="zh-CN"/>
        </w:rPr>
        <w:t xml:space="preserve"> Florida State University, Tallahassee, FL</w:t>
      </w:r>
    </w:p>
    <w:p w14:paraId="74928D5A" w14:textId="77777777" w:rsidR="006E1257" w:rsidRPr="00921C23" w:rsidRDefault="006E1257" w:rsidP="0030601E">
      <w:pPr>
        <w:spacing w:before="0" w:after="200" w:line="276" w:lineRule="auto"/>
        <w:ind w:left="0"/>
        <w:jc w:val="both"/>
        <w:rPr>
          <w:rFonts w:eastAsia="SimSun" w:cs="Arial"/>
          <w:szCs w:val="22"/>
          <w:lang w:eastAsia="zh-CN"/>
        </w:rPr>
      </w:pPr>
      <w:r w:rsidRPr="00921C23">
        <w:rPr>
          <w:rFonts w:eastAsia="SimSun" w:cs="Arial"/>
          <w:szCs w:val="22"/>
          <w:lang w:eastAsia="zh-CN"/>
        </w:rPr>
        <w:t xml:space="preserve">McDonald, H. (2011). Understanding the antecedents to public interest and engagement with heritage. </w:t>
      </w:r>
      <w:r w:rsidRPr="00921C23">
        <w:rPr>
          <w:rFonts w:eastAsia="SimSun" w:cs="Arial"/>
          <w:i/>
          <w:iCs/>
          <w:szCs w:val="22"/>
          <w:lang w:eastAsia="zh-CN"/>
        </w:rPr>
        <w:t>European Journal of Marketing, Volume 45, Issue 5</w:t>
      </w:r>
      <w:r w:rsidRPr="00921C23">
        <w:rPr>
          <w:rFonts w:eastAsia="SimSun" w:cs="Arial"/>
          <w:szCs w:val="22"/>
          <w:lang w:eastAsia="zh-CN"/>
        </w:rPr>
        <w:t>, Pages. 780-804.</w:t>
      </w:r>
    </w:p>
    <w:p w14:paraId="74928D5B" w14:textId="77777777" w:rsidR="006E1257" w:rsidRPr="00921C23" w:rsidRDefault="006E1257" w:rsidP="0030601E">
      <w:pPr>
        <w:spacing w:before="0" w:after="200" w:line="276" w:lineRule="auto"/>
        <w:ind w:left="0"/>
        <w:jc w:val="both"/>
        <w:rPr>
          <w:rFonts w:eastAsia="SimSun" w:cs="Arial"/>
          <w:szCs w:val="22"/>
          <w:lang w:eastAsia="zh-CN"/>
        </w:rPr>
      </w:pPr>
      <w:r w:rsidRPr="00921C23">
        <w:rPr>
          <w:rFonts w:eastAsia="SimSun" w:cs="Arial"/>
          <w:szCs w:val="22"/>
          <w:lang w:eastAsia="zh-CN"/>
        </w:rPr>
        <w:t xml:space="preserve">Mcintyre, S., MacDonald, L. &amp; Ellaway, A. (2008). Do poorer people have poorer access to local resources and facilities? The distribution of local resources by area deprivation in Glasgow, Scotland. </w:t>
      </w:r>
      <w:r w:rsidRPr="00921C23">
        <w:rPr>
          <w:rFonts w:eastAsia="SimSun" w:cs="Arial"/>
          <w:i/>
          <w:iCs/>
          <w:szCs w:val="22"/>
          <w:lang w:eastAsia="zh-CN"/>
        </w:rPr>
        <w:t>Social Science and Medicine, Volume 67, Issue 6,</w:t>
      </w:r>
      <w:r w:rsidRPr="00921C23">
        <w:rPr>
          <w:rFonts w:eastAsia="SimSun" w:cs="Arial"/>
          <w:szCs w:val="22"/>
          <w:lang w:eastAsia="zh-CN"/>
        </w:rPr>
        <w:t xml:space="preserve"> Pages 900-914.</w:t>
      </w:r>
    </w:p>
    <w:p w14:paraId="74928D5C" w14:textId="4593D820" w:rsidR="006E1257" w:rsidRPr="00921C23" w:rsidRDefault="006E1257" w:rsidP="0030601E">
      <w:pPr>
        <w:spacing w:before="0" w:after="200" w:line="276" w:lineRule="auto"/>
        <w:ind w:left="0"/>
        <w:jc w:val="both"/>
        <w:rPr>
          <w:rFonts w:eastAsia="SimSun" w:cs="Arial"/>
          <w:szCs w:val="22"/>
          <w:lang w:eastAsia="zh-CN"/>
        </w:rPr>
      </w:pPr>
      <w:r w:rsidRPr="00921C23">
        <w:rPr>
          <w:rFonts w:eastAsia="SimSun" w:cs="Arial"/>
          <w:szCs w:val="22"/>
          <w:lang w:eastAsia="zh-CN"/>
        </w:rPr>
        <w:lastRenderedPageBreak/>
        <w:t xml:space="preserve">McKenney, A. and Dattilo, J. (2001). Effects of an Intervention Within a Sport Context on the </w:t>
      </w:r>
      <w:r w:rsidR="00BE1015" w:rsidRPr="00921C23">
        <w:rPr>
          <w:rFonts w:eastAsia="SimSun" w:cs="Arial"/>
          <w:szCs w:val="22"/>
          <w:lang w:eastAsia="zh-CN"/>
        </w:rPr>
        <w:t>Pro-social</w:t>
      </w:r>
      <w:r w:rsidRPr="00921C23">
        <w:rPr>
          <w:rFonts w:eastAsia="SimSun" w:cs="Arial"/>
          <w:szCs w:val="22"/>
          <w:lang w:eastAsia="zh-CN"/>
        </w:rPr>
        <w:t xml:space="preserve"> Behavior and Anti</w:t>
      </w:r>
      <w:r w:rsidR="00E51A46">
        <w:rPr>
          <w:rFonts w:eastAsia="SimSun" w:cs="Arial"/>
          <w:szCs w:val="22"/>
          <w:lang w:eastAsia="zh-CN"/>
        </w:rPr>
        <w:t>-</w:t>
      </w:r>
      <w:r w:rsidRPr="00921C23">
        <w:rPr>
          <w:rFonts w:eastAsia="SimSun" w:cs="Arial"/>
          <w:szCs w:val="22"/>
          <w:lang w:eastAsia="zh-CN"/>
        </w:rPr>
        <w:t xml:space="preserve">social Behavior of Adolescents with Disruptive Behavior Disorders. </w:t>
      </w:r>
      <w:r w:rsidRPr="00921C23">
        <w:rPr>
          <w:rFonts w:eastAsia="SimSun" w:cs="Arial"/>
          <w:i/>
          <w:iCs/>
          <w:szCs w:val="22"/>
          <w:lang w:eastAsia="zh-CN"/>
        </w:rPr>
        <w:t>Therapeutic Recreation Journal, Volume 35, Issue 2,</w:t>
      </w:r>
      <w:r w:rsidRPr="00921C23">
        <w:rPr>
          <w:rFonts w:eastAsia="SimSun" w:cs="Arial"/>
          <w:szCs w:val="22"/>
          <w:lang w:eastAsia="zh-CN"/>
        </w:rPr>
        <w:t xml:space="preserve"> Pages 123-140. </w:t>
      </w:r>
    </w:p>
    <w:p w14:paraId="74928D5D" w14:textId="77777777" w:rsidR="006E1257" w:rsidRPr="00921C23" w:rsidRDefault="006E1257" w:rsidP="0030601E">
      <w:pPr>
        <w:spacing w:before="0" w:after="200" w:line="276" w:lineRule="auto"/>
        <w:ind w:left="0"/>
        <w:jc w:val="both"/>
        <w:rPr>
          <w:rFonts w:eastAsia="SimSun" w:cs="Arial"/>
          <w:szCs w:val="22"/>
          <w:lang w:eastAsia="zh-CN"/>
        </w:rPr>
      </w:pPr>
      <w:r w:rsidRPr="00921C23">
        <w:rPr>
          <w:rFonts w:eastAsia="SimSun" w:cs="Arial"/>
          <w:szCs w:val="22"/>
          <w:lang w:eastAsia="zh-CN"/>
        </w:rPr>
        <w:t xml:space="preserve">McLendon, C., Nettles, S.M. and Wigfield, A. (2000). Fostering resilience in high school classrooms: A study of the PASS program (Promoting Achievement in School Through Sport). In M.G. Sanders (Ed.), </w:t>
      </w:r>
      <w:r w:rsidRPr="00921C23">
        <w:rPr>
          <w:rFonts w:eastAsia="SimSun" w:cs="Arial"/>
          <w:i/>
          <w:iCs/>
          <w:szCs w:val="22"/>
          <w:lang w:eastAsia="zh-CN"/>
        </w:rPr>
        <w:t>Schooling students placed at risk: Research, policy, and practice in the education of poor and minority adolescents.</w:t>
      </w:r>
      <w:r w:rsidRPr="00921C23">
        <w:rPr>
          <w:rFonts w:eastAsia="SimSun" w:cs="Arial"/>
          <w:szCs w:val="22"/>
          <w:lang w:eastAsia="zh-CN"/>
        </w:rPr>
        <w:t xml:space="preserve"> Lawrence Erlbaum. Pages 289-307.</w:t>
      </w:r>
    </w:p>
    <w:p w14:paraId="74928D5E" w14:textId="77777777" w:rsidR="006E1257" w:rsidRPr="00921C23" w:rsidRDefault="006E1257" w:rsidP="0030601E">
      <w:pPr>
        <w:spacing w:before="0" w:after="200" w:line="276" w:lineRule="auto"/>
        <w:ind w:left="0"/>
        <w:jc w:val="both"/>
        <w:rPr>
          <w:rFonts w:eastAsia="SimSun" w:cs="Arial"/>
          <w:szCs w:val="22"/>
          <w:lang w:eastAsia="zh-CN"/>
        </w:rPr>
      </w:pPr>
      <w:r w:rsidRPr="00921C23">
        <w:rPr>
          <w:rFonts w:eastAsia="SimSun" w:cs="Arial"/>
          <w:szCs w:val="22"/>
          <w:lang w:eastAsia="zh-CN"/>
        </w:rPr>
        <w:t xml:space="preserve">McPherson, S., Bird, M., Anderson, K., Davis, T. &amp; Blair, A. (2009). An Art Gallery Access Programme for people with dementia: 'You do it for the moment.' </w:t>
      </w:r>
      <w:r w:rsidRPr="00921C23">
        <w:rPr>
          <w:rFonts w:eastAsia="SimSun" w:cs="Arial"/>
          <w:i/>
          <w:iCs/>
          <w:szCs w:val="22"/>
          <w:lang w:eastAsia="zh-CN"/>
        </w:rPr>
        <w:t>Aging and Mental Health, Volume 13, Issue 5,</w:t>
      </w:r>
      <w:r w:rsidRPr="00921C23">
        <w:rPr>
          <w:rFonts w:eastAsia="SimSun" w:cs="Arial"/>
          <w:szCs w:val="22"/>
          <w:lang w:eastAsia="zh-CN"/>
        </w:rPr>
        <w:t xml:space="preserve"> Pages 744-52.</w:t>
      </w:r>
    </w:p>
    <w:p w14:paraId="74928D5F" w14:textId="77777777" w:rsidR="006E1257" w:rsidRPr="00921C23" w:rsidRDefault="006E1257" w:rsidP="0030601E">
      <w:pPr>
        <w:spacing w:before="0" w:after="200" w:line="276" w:lineRule="auto"/>
        <w:ind w:left="0"/>
        <w:jc w:val="both"/>
        <w:rPr>
          <w:rFonts w:eastAsia="SimSun" w:cs="Arial"/>
          <w:szCs w:val="22"/>
          <w:lang w:eastAsia="zh-CN"/>
        </w:rPr>
      </w:pPr>
      <w:r w:rsidRPr="00921C23">
        <w:rPr>
          <w:rFonts w:eastAsia="SimSun" w:cs="Arial"/>
          <w:szCs w:val="22"/>
          <w:lang w:eastAsia="zh-CN"/>
        </w:rPr>
        <w:t xml:space="preserve">Metzger, A., Cream, H.F. and Forbes-Jones, E.L. (2009). Patterns of Organized Activity Participation in Urban, Early Adolescents: Associations With Academic Achievement, Problem Behaviors, and Perceived Adult Support. </w:t>
      </w:r>
      <w:r w:rsidRPr="00921C23">
        <w:rPr>
          <w:rFonts w:eastAsia="SimSun" w:cs="Arial"/>
          <w:i/>
          <w:iCs/>
          <w:szCs w:val="22"/>
          <w:lang w:eastAsia="zh-CN"/>
        </w:rPr>
        <w:t>Journal of Early Adolescence,</w:t>
      </w:r>
      <w:r w:rsidRPr="00921C23">
        <w:rPr>
          <w:rFonts w:eastAsia="SimSun" w:cs="Arial"/>
          <w:szCs w:val="22"/>
          <w:lang w:eastAsia="zh-CN"/>
        </w:rPr>
        <w:t xml:space="preserve"> </w:t>
      </w:r>
      <w:r w:rsidRPr="00921C23">
        <w:rPr>
          <w:rFonts w:eastAsia="SimSun" w:cs="Arial"/>
          <w:i/>
          <w:iCs/>
          <w:szCs w:val="22"/>
          <w:lang w:eastAsia="zh-CN"/>
        </w:rPr>
        <w:t>Volume 29, Issue 3,</w:t>
      </w:r>
      <w:r w:rsidRPr="00921C23">
        <w:rPr>
          <w:rFonts w:eastAsia="SimSun" w:cs="Arial"/>
          <w:szCs w:val="22"/>
          <w:lang w:eastAsia="zh-CN"/>
        </w:rPr>
        <w:t xml:space="preserve"> Pages 426-442. </w:t>
      </w:r>
    </w:p>
    <w:p w14:paraId="74928D60" w14:textId="77777777" w:rsidR="006E1257" w:rsidRPr="00921C23" w:rsidRDefault="006E1257" w:rsidP="0030601E">
      <w:pPr>
        <w:spacing w:before="0" w:after="200" w:line="276" w:lineRule="auto"/>
        <w:ind w:left="0"/>
        <w:jc w:val="both"/>
        <w:rPr>
          <w:rFonts w:eastAsia="SimSun" w:cs="Arial"/>
          <w:szCs w:val="22"/>
          <w:lang w:eastAsia="zh-CN"/>
        </w:rPr>
      </w:pPr>
      <w:r w:rsidRPr="00921C23">
        <w:rPr>
          <w:rFonts w:eastAsia="SimSun" w:cs="Arial"/>
          <w:szCs w:val="22"/>
          <w:lang w:eastAsia="zh-CN"/>
        </w:rPr>
        <w:t xml:space="preserve">Michalos, A.C. &amp; Kahlke, P.M. (2008). Impact of Arts-Related Activities on the Perceived Quality of Life. </w:t>
      </w:r>
      <w:r w:rsidRPr="00921C23">
        <w:rPr>
          <w:rFonts w:eastAsia="SimSun" w:cs="Arial"/>
          <w:i/>
          <w:iCs/>
          <w:szCs w:val="22"/>
          <w:lang w:eastAsia="zh-CN"/>
        </w:rPr>
        <w:t>Social Indicators Research, Volume 89, Issue 2,</w:t>
      </w:r>
      <w:r w:rsidRPr="00921C23">
        <w:rPr>
          <w:rFonts w:eastAsia="SimSun" w:cs="Arial"/>
          <w:szCs w:val="22"/>
          <w:lang w:eastAsia="zh-CN"/>
        </w:rPr>
        <w:t xml:space="preserve"> Pages 193-258.</w:t>
      </w:r>
    </w:p>
    <w:p w14:paraId="74928D61" w14:textId="77777777" w:rsidR="006E1257" w:rsidRPr="00921C23" w:rsidRDefault="006E1257" w:rsidP="0030601E">
      <w:pPr>
        <w:spacing w:before="0" w:after="200" w:line="276" w:lineRule="auto"/>
        <w:ind w:left="0"/>
        <w:jc w:val="both"/>
        <w:rPr>
          <w:rFonts w:eastAsia="SimSun" w:cs="Arial"/>
          <w:szCs w:val="22"/>
          <w:lang w:eastAsia="zh-CN"/>
        </w:rPr>
      </w:pPr>
      <w:r w:rsidRPr="00921C23">
        <w:rPr>
          <w:rFonts w:eastAsia="SimSun" w:cs="Arial"/>
          <w:szCs w:val="22"/>
          <w:lang w:eastAsia="zh-CN"/>
        </w:rPr>
        <w:t xml:space="preserve">Michalos, A.C. &amp; Kahlke, P.M. (2010). Arts and the Perceived Quality of Life in British Columbia. </w:t>
      </w:r>
      <w:r w:rsidRPr="00921C23">
        <w:rPr>
          <w:rFonts w:eastAsia="SimSun" w:cs="Arial"/>
          <w:i/>
          <w:iCs/>
          <w:szCs w:val="22"/>
          <w:lang w:eastAsia="zh-CN"/>
        </w:rPr>
        <w:t>Social Indicators Research, Volume 96, Issue 1</w:t>
      </w:r>
      <w:r w:rsidRPr="00921C23">
        <w:rPr>
          <w:rFonts w:eastAsia="SimSun" w:cs="Arial"/>
          <w:szCs w:val="22"/>
          <w:lang w:eastAsia="zh-CN"/>
        </w:rPr>
        <w:t>, Pages 1-39.</w:t>
      </w:r>
    </w:p>
    <w:p w14:paraId="74928D62" w14:textId="77777777" w:rsidR="006E1257" w:rsidRPr="00921C23" w:rsidRDefault="006E1257" w:rsidP="0030601E">
      <w:pPr>
        <w:spacing w:before="0" w:after="200" w:line="276" w:lineRule="auto"/>
        <w:ind w:left="0"/>
        <w:jc w:val="both"/>
        <w:rPr>
          <w:rFonts w:eastAsia="SimSun" w:cs="Arial"/>
          <w:szCs w:val="22"/>
          <w:lang w:eastAsia="zh-CN"/>
        </w:rPr>
      </w:pPr>
      <w:r w:rsidRPr="00921C23">
        <w:rPr>
          <w:rFonts w:eastAsia="SimSun" w:cs="Arial"/>
          <w:szCs w:val="22"/>
          <w:lang w:eastAsia="zh-CN"/>
        </w:rPr>
        <w:t xml:space="preserve">Miller, K.E., Sabo, D.F., Melnick, M.J., Farrell, M.P. and Barnes, G.M. (2000). </w:t>
      </w:r>
      <w:r w:rsidRPr="00921C23">
        <w:rPr>
          <w:rFonts w:eastAsia="SimSun" w:cs="Arial"/>
          <w:i/>
          <w:iCs/>
          <w:szCs w:val="22"/>
          <w:lang w:eastAsia="zh-CN"/>
        </w:rPr>
        <w:t>The Women's Sports Foundation Report: Health Risks and the Teen Athlete</w:t>
      </w:r>
      <w:r w:rsidRPr="00921C23">
        <w:rPr>
          <w:rFonts w:eastAsia="SimSun" w:cs="Arial"/>
          <w:szCs w:val="22"/>
          <w:lang w:eastAsia="zh-CN"/>
        </w:rPr>
        <w:t>. East Meadow, NY: Women’s Sports Foundation.</w:t>
      </w:r>
    </w:p>
    <w:p w14:paraId="74928D63" w14:textId="77777777" w:rsidR="006E1257" w:rsidRPr="00921C23" w:rsidRDefault="006E1257" w:rsidP="0030601E">
      <w:pPr>
        <w:spacing w:before="0" w:after="200" w:line="276" w:lineRule="auto"/>
        <w:ind w:left="0"/>
        <w:jc w:val="both"/>
        <w:rPr>
          <w:rFonts w:eastAsia="SimSun" w:cs="Arial"/>
          <w:szCs w:val="22"/>
          <w:lang w:eastAsia="zh-CN"/>
        </w:rPr>
      </w:pPr>
      <w:r w:rsidRPr="00921C23">
        <w:rPr>
          <w:rFonts w:eastAsia="SimSun" w:cs="Arial"/>
          <w:szCs w:val="22"/>
          <w:lang w:eastAsia="zh-CN"/>
        </w:rPr>
        <w:t xml:space="preserve">Milligan, F. (2012). Cardiac rehabilitation: an effective secondary prevention intervention. </w:t>
      </w:r>
      <w:r w:rsidRPr="00921C23">
        <w:rPr>
          <w:rFonts w:eastAsia="SimSun" w:cs="Arial"/>
          <w:i/>
          <w:iCs/>
          <w:szCs w:val="22"/>
          <w:lang w:eastAsia="zh-CN"/>
        </w:rPr>
        <w:t>British Journal of Nursing, Volume 21, Issue 13</w:t>
      </w:r>
      <w:r w:rsidRPr="00921C23">
        <w:rPr>
          <w:rFonts w:eastAsia="SimSun" w:cs="Arial"/>
          <w:szCs w:val="22"/>
          <w:lang w:eastAsia="zh-CN"/>
        </w:rPr>
        <w:t xml:space="preserve">, Pages 782-785. </w:t>
      </w:r>
    </w:p>
    <w:p w14:paraId="74928D64" w14:textId="77777777" w:rsidR="006E1257" w:rsidRPr="00921C23" w:rsidRDefault="006E1257" w:rsidP="0030601E">
      <w:pPr>
        <w:spacing w:before="0" w:after="200" w:line="276" w:lineRule="auto"/>
        <w:ind w:left="0"/>
        <w:jc w:val="both"/>
        <w:rPr>
          <w:rFonts w:eastAsia="SimSun" w:cs="Arial"/>
          <w:szCs w:val="22"/>
          <w:lang w:eastAsia="zh-CN"/>
        </w:rPr>
      </w:pPr>
      <w:r w:rsidRPr="00921C23">
        <w:rPr>
          <w:rFonts w:eastAsia="SimSun" w:cs="Arial"/>
          <w:szCs w:val="22"/>
          <w:lang w:eastAsia="zh-CN"/>
        </w:rPr>
        <w:t xml:space="preserve">Mirchandani, S. &amp; Norgrove, K. (2009). </w:t>
      </w:r>
      <w:r w:rsidRPr="00921C23">
        <w:rPr>
          <w:rFonts w:eastAsia="SimSun" w:cs="Arial"/>
          <w:i/>
          <w:iCs/>
          <w:szCs w:val="22"/>
          <w:lang w:eastAsia="zh-CN"/>
        </w:rPr>
        <w:t>Collecting Cultures Programme Evaluation Year One 2009.</w:t>
      </w:r>
      <w:r w:rsidRPr="00921C23">
        <w:rPr>
          <w:rFonts w:eastAsia="SimSun" w:cs="Arial"/>
          <w:szCs w:val="22"/>
          <w:lang w:eastAsia="zh-CN"/>
        </w:rPr>
        <w:t xml:space="preserve"> Heritage Lottery Fund.</w:t>
      </w:r>
    </w:p>
    <w:p w14:paraId="74928D65" w14:textId="77777777" w:rsidR="006E1257" w:rsidRPr="00921C23" w:rsidRDefault="006E1257" w:rsidP="0030601E">
      <w:pPr>
        <w:spacing w:before="0" w:after="200" w:line="276" w:lineRule="auto"/>
        <w:ind w:left="0"/>
        <w:jc w:val="both"/>
        <w:rPr>
          <w:rFonts w:eastAsia="SimSun" w:cs="Arial"/>
          <w:szCs w:val="22"/>
          <w:lang w:eastAsia="zh-CN"/>
        </w:rPr>
      </w:pPr>
      <w:r w:rsidRPr="00921C23">
        <w:rPr>
          <w:rFonts w:eastAsia="SimSun" w:cs="Arial"/>
          <w:szCs w:val="22"/>
          <w:lang w:eastAsia="zh-CN"/>
        </w:rPr>
        <w:t xml:space="preserve">Miringoff, M-L. &amp; Opdycke, S. (2005). Arts, Culture and the Social Health of the Nation 2005. </w:t>
      </w:r>
      <w:r w:rsidRPr="00921C23">
        <w:rPr>
          <w:rFonts w:eastAsia="SimSun" w:cs="Arial"/>
          <w:i/>
          <w:iCs/>
          <w:szCs w:val="22"/>
          <w:lang w:eastAsia="zh-CN"/>
        </w:rPr>
        <w:t>GIA Reader, Volume 17, Issue 2.</w:t>
      </w:r>
    </w:p>
    <w:p w14:paraId="74928D66" w14:textId="77777777" w:rsidR="006E1257" w:rsidRPr="00921C23" w:rsidRDefault="006E1257" w:rsidP="0030601E">
      <w:pPr>
        <w:spacing w:before="0" w:after="200" w:line="276" w:lineRule="auto"/>
        <w:ind w:left="0"/>
        <w:jc w:val="both"/>
        <w:rPr>
          <w:rFonts w:eastAsia="SimSun" w:cs="Arial"/>
          <w:szCs w:val="22"/>
          <w:lang w:eastAsia="zh-CN"/>
        </w:rPr>
      </w:pPr>
      <w:r w:rsidRPr="00FD5E74">
        <w:rPr>
          <w:rFonts w:eastAsia="SimSun" w:cs="Arial"/>
          <w:szCs w:val="22"/>
          <w:lang w:eastAsia="zh-CN"/>
        </w:rPr>
        <w:t xml:space="preserve">Moesch, K., Birrer, D. and Seiler, R. (2010). </w:t>
      </w:r>
      <w:r w:rsidRPr="00921C23">
        <w:rPr>
          <w:rFonts w:eastAsia="SimSun" w:cs="Arial"/>
          <w:szCs w:val="22"/>
          <w:lang w:eastAsia="zh-CN"/>
        </w:rPr>
        <w:t xml:space="preserve">Differences between violent and non-violent adolescents in terms of sport background and sport-related psychological variables. </w:t>
      </w:r>
      <w:r w:rsidRPr="00921C23">
        <w:rPr>
          <w:rFonts w:eastAsia="SimSun" w:cs="Arial"/>
          <w:i/>
          <w:iCs/>
          <w:szCs w:val="22"/>
          <w:lang w:eastAsia="zh-CN"/>
        </w:rPr>
        <w:t>European Journal of Sport Science, Volume 10, Issue 5</w:t>
      </w:r>
      <w:r w:rsidRPr="00921C23">
        <w:rPr>
          <w:rFonts w:eastAsia="SimSun" w:cs="Arial"/>
          <w:szCs w:val="22"/>
          <w:lang w:eastAsia="zh-CN"/>
        </w:rPr>
        <w:t>, Pages 319-328.</w:t>
      </w:r>
    </w:p>
    <w:p w14:paraId="74928D67" w14:textId="77777777" w:rsidR="006E1257" w:rsidRPr="00921C23" w:rsidRDefault="006E1257" w:rsidP="0030601E">
      <w:pPr>
        <w:spacing w:before="0" w:after="200" w:line="276" w:lineRule="auto"/>
        <w:ind w:left="0"/>
        <w:jc w:val="both"/>
        <w:rPr>
          <w:rFonts w:eastAsia="SimSun" w:cs="Arial"/>
          <w:szCs w:val="22"/>
          <w:lang w:eastAsia="zh-CN"/>
        </w:rPr>
      </w:pPr>
      <w:r w:rsidRPr="00921C23">
        <w:rPr>
          <w:rFonts w:eastAsia="SimSun" w:cs="Arial"/>
          <w:szCs w:val="22"/>
          <w:lang w:eastAsia="zh-CN"/>
        </w:rPr>
        <w:t>Moody, E. &amp; Phinney, A. (2012)</w:t>
      </w:r>
      <w:r w:rsidRPr="00921C23">
        <w:rPr>
          <w:rFonts w:eastAsia="SimSun" w:cs="Arial"/>
          <w:szCs w:val="22"/>
          <w:lang w:eastAsia="zh-CN"/>
        </w:rPr>
        <w:tab/>
        <w:t xml:space="preserve">A community-engaged art program for older people: fostering social inclusion. </w:t>
      </w:r>
      <w:r w:rsidRPr="00921C23">
        <w:rPr>
          <w:rFonts w:eastAsia="SimSun" w:cs="Arial"/>
          <w:i/>
          <w:iCs/>
          <w:szCs w:val="22"/>
          <w:lang w:eastAsia="zh-CN"/>
        </w:rPr>
        <w:t>Canadian Journal on Aging, Volume 31, Issue 1,</w:t>
      </w:r>
      <w:r w:rsidRPr="00921C23">
        <w:rPr>
          <w:rFonts w:eastAsia="SimSun" w:cs="Arial"/>
          <w:szCs w:val="22"/>
          <w:lang w:eastAsia="zh-CN"/>
        </w:rPr>
        <w:t xml:space="preserve"> Pages 55-64.</w:t>
      </w:r>
    </w:p>
    <w:p w14:paraId="74928D68" w14:textId="77777777" w:rsidR="006E1257" w:rsidRPr="00921C23" w:rsidRDefault="006E1257" w:rsidP="0030601E">
      <w:pPr>
        <w:spacing w:before="0" w:after="200" w:line="276" w:lineRule="auto"/>
        <w:ind w:left="0"/>
        <w:jc w:val="both"/>
        <w:rPr>
          <w:rFonts w:eastAsia="SimSun" w:cs="Arial"/>
          <w:szCs w:val="22"/>
          <w:lang w:eastAsia="zh-CN"/>
        </w:rPr>
      </w:pPr>
      <w:r w:rsidRPr="00921C23">
        <w:rPr>
          <w:rFonts w:eastAsia="SimSun" w:cs="Arial"/>
          <w:szCs w:val="22"/>
          <w:lang w:eastAsia="zh-CN"/>
        </w:rPr>
        <w:t xml:space="preserve">Moore, S.C., Patel, A.V., Matthews, C.E., Berrington de Gonzalez, A., Park, Y., Katki, H.A., Linet, M.S., Weiderpass, E., Visvanathan, K., Helzlsouer, K.J., Thun, M., Gapstur, S.M., Hartge, P. and Lee, I.M. (2012) Leisure Time Physical Activity of Moderate to Vigorous Intensity and Mortality: A Large Pooled Cohort Analysis. </w:t>
      </w:r>
      <w:r w:rsidRPr="00921C23">
        <w:rPr>
          <w:rFonts w:eastAsia="SimSun" w:cs="Arial"/>
          <w:i/>
          <w:iCs/>
          <w:szCs w:val="22"/>
          <w:lang w:eastAsia="zh-CN"/>
        </w:rPr>
        <w:t>PLOS Medicine</w:t>
      </w:r>
      <w:r w:rsidRPr="00921C23">
        <w:rPr>
          <w:rFonts w:eastAsia="SimSun" w:cs="Arial"/>
          <w:szCs w:val="22"/>
          <w:lang w:eastAsia="zh-CN"/>
        </w:rPr>
        <w:t xml:space="preserve">, </w:t>
      </w:r>
      <w:r w:rsidRPr="00921C23">
        <w:rPr>
          <w:rFonts w:eastAsia="SimSun" w:cs="Arial"/>
          <w:i/>
          <w:iCs/>
          <w:szCs w:val="22"/>
          <w:lang w:eastAsia="zh-CN"/>
        </w:rPr>
        <w:t>Volume 9, Issue 11</w:t>
      </w:r>
      <w:r w:rsidRPr="00921C23">
        <w:rPr>
          <w:rFonts w:eastAsia="SimSun" w:cs="Arial"/>
          <w:szCs w:val="22"/>
          <w:lang w:eastAsia="zh-CN"/>
        </w:rPr>
        <w:t xml:space="preserve">. </w:t>
      </w:r>
    </w:p>
    <w:p w14:paraId="74928D69" w14:textId="77777777" w:rsidR="006E1257" w:rsidRPr="00921C23" w:rsidRDefault="006E1257" w:rsidP="0030601E">
      <w:pPr>
        <w:spacing w:before="0" w:after="200" w:line="276" w:lineRule="auto"/>
        <w:ind w:left="0"/>
        <w:jc w:val="both"/>
        <w:rPr>
          <w:rFonts w:eastAsia="SimSun" w:cs="Arial"/>
          <w:szCs w:val="22"/>
          <w:lang w:eastAsia="zh-CN"/>
        </w:rPr>
      </w:pPr>
      <w:r w:rsidRPr="00921C23">
        <w:rPr>
          <w:rFonts w:eastAsia="SimSun" w:cs="Arial"/>
          <w:szCs w:val="22"/>
          <w:lang w:eastAsia="zh-CN"/>
        </w:rPr>
        <w:t xml:space="preserve">MORI. (2005). </w:t>
      </w:r>
      <w:r w:rsidRPr="00921C23">
        <w:rPr>
          <w:rFonts w:eastAsia="SimSun" w:cs="Arial"/>
          <w:i/>
          <w:iCs/>
          <w:szCs w:val="22"/>
          <w:lang w:eastAsia="zh-CN"/>
        </w:rPr>
        <w:t>Being Young in Scotland 2005: Young People's Participation in Youth Work, Arts, Culture and Sport</w:t>
      </w:r>
      <w:r w:rsidRPr="00921C23">
        <w:rPr>
          <w:rFonts w:eastAsia="SimSun" w:cs="Arial"/>
          <w:szCs w:val="22"/>
          <w:lang w:eastAsia="zh-CN"/>
        </w:rPr>
        <w:t>. Market &amp; Opinion Research International</w:t>
      </w:r>
    </w:p>
    <w:p w14:paraId="74928D6A" w14:textId="77777777" w:rsidR="006E1257" w:rsidRPr="00921C23" w:rsidRDefault="006E1257" w:rsidP="0030601E">
      <w:pPr>
        <w:spacing w:before="0" w:after="200" w:line="276" w:lineRule="auto"/>
        <w:ind w:left="0"/>
        <w:jc w:val="both"/>
        <w:rPr>
          <w:rFonts w:eastAsia="SimSun" w:cs="Arial"/>
          <w:szCs w:val="22"/>
          <w:lang w:eastAsia="zh-CN"/>
        </w:rPr>
      </w:pPr>
      <w:r w:rsidRPr="00921C23">
        <w:rPr>
          <w:rFonts w:eastAsia="SimSun" w:cs="Arial"/>
          <w:szCs w:val="22"/>
          <w:lang w:eastAsia="zh-CN"/>
        </w:rPr>
        <w:lastRenderedPageBreak/>
        <w:t xml:space="preserve">Morris Hargreaves McIntyre. (2002). </w:t>
      </w:r>
      <w:r w:rsidRPr="00921C23">
        <w:rPr>
          <w:rFonts w:eastAsia="SimSun" w:cs="Arial"/>
          <w:i/>
          <w:iCs/>
          <w:szCs w:val="22"/>
          <w:lang w:eastAsia="zh-CN"/>
        </w:rPr>
        <w:t>Developing new audiences and promoting social inclusion</w:t>
      </w:r>
      <w:r w:rsidRPr="00921C23">
        <w:rPr>
          <w:rFonts w:eastAsia="SimSun" w:cs="Arial"/>
          <w:szCs w:val="22"/>
          <w:lang w:eastAsia="zh-CN"/>
        </w:rPr>
        <w:t>. National Museums and Galleries of Wales.</w:t>
      </w:r>
    </w:p>
    <w:p w14:paraId="74928D6B" w14:textId="77777777" w:rsidR="006E1257" w:rsidRPr="00921C23" w:rsidRDefault="006E1257" w:rsidP="0030601E">
      <w:pPr>
        <w:spacing w:before="0" w:after="200" w:line="276" w:lineRule="auto"/>
        <w:ind w:left="0"/>
        <w:jc w:val="both"/>
        <w:rPr>
          <w:rFonts w:eastAsia="SimSun" w:cs="Arial"/>
          <w:szCs w:val="22"/>
          <w:lang w:eastAsia="zh-CN"/>
        </w:rPr>
      </w:pPr>
      <w:r w:rsidRPr="00921C23">
        <w:rPr>
          <w:rFonts w:eastAsia="SimSun" w:cs="Arial"/>
          <w:szCs w:val="22"/>
          <w:lang w:eastAsia="zh-CN"/>
        </w:rPr>
        <w:t xml:space="preserve">Morris Hargreaves McIntyre. (2010). </w:t>
      </w:r>
      <w:r w:rsidRPr="00921C23">
        <w:rPr>
          <w:rFonts w:eastAsia="SimSun" w:cs="Arial"/>
          <w:i/>
          <w:iCs/>
          <w:szCs w:val="22"/>
          <w:lang w:eastAsia="zh-CN"/>
        </w:rPr>
        <w:t>Start with the Child: The Needs and Motivations of Young People.</w:t>
      </w:r>
      <w:r w:rsidRPr="00921C23">
        <w:rPr>
          <w:rFonts w:eastAsia="SimSun" w:cs="Arial"/>
          <w:szCs w:val="22"/>
          <w:lang w:eastAsia="zh-CN"/>
        </w:rPr>
        <w:t xml:space="preserve"> Resource &amp; The Chartered Institute of Library and Information Professionals</w:t>
      </w:r>
    </w:p>
    <w:p w14:paraId="74928D6C" w14:textId="53D70E8D" w:rsidR="006E1257" w:rsidRPr="00921C23" w:rsidRDefault="006E1257" w:rsidP="0030601E">
      <w:pPr>
        <w:spacing w:before="0" w:after="200" w:line="276" w:lineRule="auto"/>
        <w:ind w:left="0"/>
        <w:jc w:val="both"/>
        <w:rPr>
          <w:rFonts w:eastAsia="SimSun" w:cs="Arial"/>
          <w:szCs w:val="22"/>
          <w:lang w:eastAsia="zh-CN"/>
        </w:rPr>
      </w:pPr>
      <w:r w:rsidRPr="00921C23">
        <w:rPr>
          <w:rFonts w:eastAsia="SimSun" w:cs="Arial"/>
          <w:szCs w:val="22"/>
          <w:lang w:eastAsia="zh-CN"/>
        </w:rPr>
        <w:t xml:space="preserve">Morris, L., Sallybanks, J. and Willis, K. (2003). </w:t>
      </w:r>
      <w:r w:rsidRPr="00921C23">
        <w:rPr>
          <w:rFonts w:eastAsia="SimSun" w:cs="Arial"/>
          <w:i/>
          <w:iCs/>
          <w:szCs w:val="22"/>
          <w:lang w:eastAsia="zh-CN"/>
        </w:rPr>
        <w:t>Sport, Physical Activity and Anti</w:t>
      </w:r>
      <w:r w:rsidR="00E51A46">
        <w:rPr>
          <w:rFonts w:eastAsia="SimSun" w:cs="Arial"/>
          <w:i/>
          <w:iCs/>
          <w:szCs w:val="22"/>
          <w:lang w:eastAsia="zh-CN"/>
        </w:rPr>
        <w:t>-</w:t>
      </w:r>
      <w:r w:rsidRPr="00921C23">
        <w:rPr>
          <w:rFonts w:eastAsia="SimSun" w:cs="Arial"/>
          <w:i/>
          <w:iCs/>
          <w:szCs w:val="22"/>
          <w:lang w:eastAsia="zh-CN"/>
        </w:rPr>
        <w:t>social Behaviour in Youth</w:t>
      </w:r>
      <w:r w:rsidRPr="00921C23">
        <w:rPr>
          <w:rFonts w:eastAsia="SimSun" w:cs="Arial"/>
          <w:szCs w:val="22"/>
          <w:lang w:eastAsia="zh-CN"/>
        </w:rPr>
        <w:t xml:space="preserve">. Australian Institute of Criminology Research and Public Policy Series No. 49. </w:t>
      </w:r>
    </w:p>
    <w:p w14:paraId="74928D6D" w14:textId="77777777" w:rsidR="006E1257" w:rsidRPr="00921C23" w:rsidRDefault="006E1257" w:rsidP="0030601E">
      <w:pPr>
        <w:spacing w:before="0" w:after="200" w:line="276" w:lineRule="auto"/>
        <w:ind w:left="0"/>
        <w:jc w:val="both"/>
        <w:rPr>
          <w:rFonts w:eastAsia="SimSun" w:cs="Arial"/>
          <w:szCs w:val="22"/>
          <w:lang w:eastAsia="zh-CN"/>
        </w:rPr>
      </w:pPr>
      <w:r w:rsidRPr="00921C23">
        <w:rPr>
          <w:rFonts w:eastAsia="SimSun" w:cs="Arial"/>
          <w:szCs w:val="22"/>
          <w:lang w:eastAsia="zh-CN"/>
        </w:rPr>
        <w:t xml:space="preserve">Morris, P. and Kalil, A. (2004). </w:t>
      </w:r>
      <w:r w:rsidRPr="00921C23">
        <w:rPr>
          <w:rFonts w:eastAsia="SimSun" w:cs="Arial"/>
          <w:i/>
          <w:iCs/>
          <w:szCs w:val="22"/>
          <w:lang w:eastAsia="zh-CN"/>
        </w:rPr>
        <w:t>Out-of-School Time-Use During Middle Childhood in a Low-Income Sample: Do Combinations of Activities Affect Achievement and Behaviour?</w:t>
      </w:r>
      <w:r w:rsidRPr="00921C23">
        <w:rPr>
          <w:rFonts w:eastAsia="SimSun" w:cs="Arial"/>
          <w:szCs w:val="22"/>
          <w:lang w:eastAsia="zh-CN"/>
        </w:rPr>
        <w:t xml:space="preserve"> The Self-Sufficiency Project. SRDC Working Paper Series 04-06. Social Research and Demonstration Corporation.</w:t>
      </w:r>
    </w:p>
    <w:p w14:paraId="74928D6E" w14:textId="77777777" w:rsidR="006E1257" w:rsidRPr="00921C23" w:rsidRDefault="006E1257" w:rsidP="0030601E">
      <w:pPr>
        <w:spacing w:before="0" w:after="200" w:line="276" w:lineRule="auto"/>
        <w:ind w:left="0"/>
        <w:jc w:val="both"/>
        <w:rPr>
          <w:rFonts w:eastAsia="SimSun" w:cs="Arial"/>
          <w:szCs w:val="22"/>
          <w:lang w:eastAsia="zh-CN"/>
        </w:rPr>
      </w:pPr>
      <w:r w:rsidRPr="00921C23">
        <w:rPr>
          <w:rFonts w:eastAsia="SimSun" w:cs="Arial"/>
          <w:szCs w:val="22"/>
          <w:lang w:eastAsia="zh-CN"/>
        </w:rPr>
        <w:t xml:space="preserve">Mulholland, E. (2008). </w:t>
      </w:r>
      <w:r w:rsidRPr="00921C23">
        <w:rPr>
          <w:rFonts w:eastAsia="SimSun" w:cs="Arial"/>
          <w:i/>
          <w:iCs/>
          <w:szCs w:val="22"/>
          <w:lang w:eastAsia="zh-CN"/>
        </w:rPr>
        <w:t>What Sport Can Do: The True Sport Report.</w:t>
      </w:r>
      <w:r w:rsidRPr="00921C23">
        <w:rPr>
          <w:rFonts w:eastAsia="SimSun" w:cs="Arial"/>
          <w:szCs w:val="22"/>
          <w:lang w:eastAsia="zh-CN"/>
        </w:rPr>
        <w:t xml:space="preserve"> The Canadian Centre for Ethics in Sport. </w:t>
      </w:r>
    </w:p>
    <w:p w14:paraId="74928D6F" w14:textId="77777777" w:rsidR="006E1257" w:rsidRPr="00921C23" w:rsidRDefault="006E1257" w:rsidP="0030601E">
      <w:pPr>
        <w:spacing w:before="0" w:after="200" w:line="276" w:lineRule="auto"/>
        <w:ind w:left="0"/>
        <w:jc w:val="both"/>
        <w:rPr>
          <w:rFonts w:eastAsia="SimSun" w:cs="Arial"/>
          <w:szCs w:val="22"/>
          <w:lang w:eastAsia="zh-CN"/>
        </w:rPr>
      </w:pPr>
      <w:r w:rsidRPr="00921C23">
        <w:rPr>
          <w:rFonts w:eastAsia="SimSun" w:cs="Arial"/>
          <w:szCs w:val="22"/>
          <w:lang w:eastAsia="zh-CN"/>
        </w:rPr>
        <w:t xml:space="preserve">Muller, P., Wadsley, A., Adams, D., Arthur, D. and Felmingham, B. (2010). </w:t>
      </w:r>
      <w:r w:rsidRPr="00921C23">
        <w:rPr>
          <w:rFonts w:eastAsia="SimSun" w:cs="Arial"/>
          <w:i/>
          <w:iCs/>
          <w:szCs w:val="22"/>
          <w:lang w:eastAsia="zh-CN"/>
        </w:rPr>
        <w:t>The Value of Sport and Physical Recreation to Tasmania</w:t>
      </w:r>
      <w:r w:rsidRPr="00921C23">
        <w:rPr>
          <w:rFonts w:eastAsia="SimSun" w:cs="Arial"/>
          <w:szCs w:val="22"/>
          <w:lang w:eastAsia="zh-CN"/>
        </w:rPr>
        <w:t>. Australian Innovation Research Centre, University of Tasmania, Australia.</w:t>
      </w:r>
    </w:p>
    <w:p w14:paraId="74928D70" w14:textId="77777777" w:rsidR="006E1257" w:rsidRPr="00921C23" w:rsidRDefault="006E1257" w:rsidP="0030601E">
      <w:pPr>
        <w:spacing w:before="0" w:after="200" w:line="276" w:lineRule="auto"/>
        <w:ind w:left="0"/>
        <w:jc w:val="both"/>
        <w:rPr>
          <w:rFonts w:eastAsia="SimSun" w:cs="Arial"/>
          <w:szCs w:val="22"/>
          <w:lang w:eastAsia="zh-CN"/>
        </w:rPr>
      </w:pPr>
      <w:r w:rsidRPr="00921C23">
        <w:rPr>
          <w:rFonts w:eastAsia="SimSun" w:cs="Arial"/>
          <w:szCs w:val="22"/>
          <w:lang w:eastAsia="zh-CN"/>
        </w:rPr>
        <w:t>Murray, S. (2010). Statistical Report - Renaissance Q1, April - June 2010. MLA.</w:t>
      </w:r>
    </w:p>
    <w:p w14:paraId="74928D71" w14:textId="77777777" w:rsidR="006E1257" w:rsidRPr="00921C23" w:rsidRDefault="006E1257" w:rsidP="0030601E">
      <w:pPr>
        <w:spacing w:before="0" w:after="200" w:line="276" w:lineRule="auto"/>
        <w:ind w:left="0"/>
        <w:jc w:val="both"/>
        <w:rPr>
          <w:rFonts w:eastAsia="SimSun" w:cs="Arial"/>
          <w:szCs w:val="22"/>
          <w:lang w:eastAsia="zh-CN"/>
        </w:rPr>
      </w:pPr>
      <w:r w:rsidRPr="00921C23">
        <w:rPr>
          <w:rFonts w:eastAsia="SimSun" w:cs="Arial"/>
          <w:szCs w:val="22"/>
          <w:lang w:eastAsia="zh-CN"/>
        </w:rPr>
        <w:t>Murray, S. (2010). Statistical Report - Renaissance: Q3, Q4 &amp; Annual 2009/10. MLA.</w:t>
      </w:r>
    </w:p>
    <w:p w14:paraId="74928D72" w14:textId="77777777" w:rsidR="006E1257" w:rsidRPr="00921C23" w:rsidRDefault="006E1257" w:rsidP="0030601E">
      <w:pPr>
        <w:spacing w:before="0" w:after="200" w:line="276" w:lineRule="auto"/>
        <w:ind w:left="0"/>
        <w:jc w:val="both"/>
        <w:rPr>
          <w:rFonts w:eastAsia="SimSun" w:cs="Arial"/>
          <w:szCs w:val="22"/>
          <w:lang w:eastAsia="zh-CN"/>
        </w:rPr>
      </w:pPr>
      <w:r w:rsidRPr="00921C23">
        <w:rPr>
          <w:rFonts w:eastAsia="SimSun" w:cs="Arial"/>
          <w:szCs w:val="22"/>
          <w:lang w:eastAsia="zh-CN"/>
        </w:rPr>
        <w:t>Murray, S. (2010). Statistical Report - Renaissance: Quarter 2, July - September 2009. MLA.</w:t>
      </w:r>
    </w:p>
    <w:p w14:paraId="74928D73" w14:textId="77777777" w:rsidR="006E1257" w:rsidRPr="00921C23" w:rsidRDefault="006E1257" w:rsidP="0030601E">
      <w:pPr>
        <w:spacing w:before="0" w:after="200" w:line="276" w:lineRule="auto"/>
        <w:ind w:left="0"/>
        <w:jc w:val="both"/>
        <w:rPr>
          <w:rFonts w:eastAsia="SimSun" w:cs="Arial"/>
          <w:szCs w:val="22"/>
          <w:lang w:eastAsia="zh-CN"/>
        </w:rPr>
      </w:pPr>
      <w:r w:rsidRPr="00921C23">
        <w:rPr>
          <w:rFonts w:eastAsia="SimSun" w:cs="Arial"/>
          <w:szCs w:val="22"/>
          <w:lang w:eastAsia="zh-CN"/>
        </w:rPr>
        <w:t xml:space="preserve">Nakagawa, S. (2010). Socially inclusive cultural policy and arts-based urban community regeneration. </w:t>
      </w:r>
      <w:r w:rsidRPr="00921C23">
        <w:rPr>
          <w:rFonts w:eastAsia="SimSun" w:cs="Arial"/>
          <w:i/>
          <w:iCs/>
          <w:szCs w:val="22"/>
          <w:lang w:eastAsia="zh-CN"/>
        </w:rPr>
        <w:t>Cities, Volume 27, Supplement 1,</w:t>
      </w:r>
      <w:r w:rsidRPr="00921C23">
        <w:rPr>
          <w:rFonts w:eastAsia="SimSun" w:cs="Arial"/>
          <w:szCs w:val="22"/>
          <w:lang w:eastAsia="zh-CN"/>
        </w:rPr>
        <w:t xml:space="preserve"> Pages 16–24.</w:t>
      </w:r>
    </w:p>
    <w:p w14:paraId="74928D74" w14:textId="77777777" w:rsidR="000E5470" w:rsidRPr="00921C23" w:rsidRDefault="000E5470" w:rsidP="00E7005E">
      <w:pPr>
        <w:spacing w:before="0" w:after="200" w:line="276" w:lineRule="auto"/>
        <w:ind w:left="0"/>
        <w:jc w:val="both"/>
        <w:rPr>
          <w:rFonts w:eastAsia="SimSun" w:cs="Arial"/>
          <w:szCs w:val="22"/>
          <w:lang w:eastAsia="zh-CN"/>
        </w:rPr>
      </w:pPr>
      <w:r w:rsidRPr="00921C23">
        <w:rPr>
          <w:rFonts w:eastAsia="SimSun" w:cs="Arial"/>
          <w:szCs w:val="22"/>
          <w:lang w:eastAsia="zh-CN"/>
        </w:rPr>
        <w:t>National Audit Office (2009)</w:t>
      </w:r>
      <w:r w:rsidR="00E7005E" w:rsidRPr="00921C23">
        <w:rPr>
          <w:rFonts w:eastAsia="SimSun" w:cs="Arial"/>
          <w:szCs w:val="22"/>
          <w:lang w:eastAsia="zh-CN"/>
        </w:rPr>
        <w:t>.</w:t>
      </w:r>
      <w:r w:rsidRPr="00921C23">
        <w:rPr>
          <w:rFonts w:eastAsia="SimSun" w:cs="Arial"/>
          <w:szCs w:val="22"/>
          <w:lang w:eastAsia="zh-CN"/>
        </w:rPr>
        <w:t xml:space="preserve"> </w:t>
      </w:r>
      <w:r w:rsidRPr="00921C23">
        <w:rPr>
          <w:rFonts w:eastAsia="SimSun" w:cs="Arial"/>
          <w:i/>
          <w:iCs/>
          <w:szCs w:val="22"/>
          <w:lang w:eastAsia="zh-CN"/>
        </w:rPr>
        <w:t>Promoting Participation with the Historic Environment</w:t>
      </w:r>
      <w:r w:rsidR="00E7005E" w:rsidRPr="00921C23">
        <w:rPr>
          <w:rFonts w:eastAsia="SimSun" w:cs="Arial"/>
          <w:i/>
          <w:iCs/>
          <w:szCs w:val="22"/>
          <w:lang w:eastAsia="zh-CN"/>
        </w:rPr>
        <w:t>.</w:t>
      </w:r>
      <w:r w:rsidRPr="00921C23">
        <w:rPr>
          <w:rFonts w:eastAsia="SimSun" w:cs="Arial"/>
          <w:szCs w:val="22"/>
          <w:lang w:eastAsia="zh-CN"/>
        </w:rPr>
        <w:t xml:space="preserve"> </w:t>
      </w:r>
      <w:r w:rsidR="00B12EC8" w:rsidRPr="00921C23">
        <w:rPr>
          <w:rFonts w:eastAsia="SimSun" w:cs="Arial"/>
          <w:szCs w:val="22"/>
          <w:lang w:eastAsia="zh-CN"/>
        </w:rPr>
        <w:t>NAO</w:t>
      </w:r>
      <w:r w:rsidR="00E7005E" w:rsidRPr="00921C23">
        <w:rPr>
          <w:rFonts w:eastAsia="SimSun" w:cs="Arial"/>
          <w:szCs w:val="22"/>
          <w:lang w:eastAsia="zh-CN"/>
        </w:rPr>
        <w:t>, London.</w:t>
      </w:r>
    </w:p>
    <w:p w14:paraId="74928D75" w14:textId="77777777" w:rsidR="006E1257" w:rsidRPr="00921C23" w:rsidRDefault="006E1257" w:rsidP="0030601E">
      <w:pPr>
        <w:spacing w:before="0" w:after="200" w:line="276" w:lineRule="auto"/>
        <w:ind w:left="0"/>
        <w:jc w:val="both"/>
        <w:rPr>
          <w:rFonts w:eastAsia="SimSun" w:cs="Arial"/>
          <w:szCs w:val="22"/>
          <w:lang w:eastAsia="zh-CN"/>
        </w:rPr>
      </w:pPr>
      <w:r w:rsidRPr="00921C23">
        <w:rPr>
          <w:rFonts w:eastAsia="SimSun" w:cs="Arial"/>
          <w:szCs w:val="22"/>
          <w:lang w:eastAsia="zh-CN"/>
        </w:rPr>
        <w:t xml:space="preserve">National Economic and Social Forum. (2007). </w:t>
      </w:r>
      <w:r w:rsidRPr="00921C23">
        <w:rPr>
          <w:rFonts w:eastAsia="SimSun" w:cs="Arial"/>
          <w:i/>
          <w:iCs/>
          <w:szCs w:val="22"/>
          <w:lang w:eastAsia="zh-CN"/>
        </w:rPr>
        <w:t>The arts, social inclusion and social cohesion</w:t>
      </w:r>
      <w:r w:rsidRPr="00921C23">
        <w:rPr>
          <w:rFonts w:eastAsia="SimSun" w:cs="Arial"/>
          <w:szCs w:val="22"/>
          <w:lang w:eastAsia="zh-CN"/>
        </w:rPr>
        <w:t>. NESF Report 35.</w:t>
      </w:r>
    </w:p>
    <w:p w14:paraId="74928D76" w14:textId="77777777" w:rsidR="006E1257" w:rsidRPr="00921C23" w:rsidRDefault="006E1257" w:rsidP="0030601E">
      <w:pPr>
        <w:spacing w:before="0" w:after="200" w:line="276" w:lineRule="auto"/>
        <w:ind w:left="0"/>
        <w:jc w:val="both"/>
        <w:rPr>
          <w:rFonts w:eastAsia="SimSun" w:cs="Arial"/>
          <w:szCs w:val="22"/>
          <w:lang w:eastAsia="zh-CN"/>
        </w:rPr>
      </w:pPr>
      <w:r w:rsidRPr="00921C23">
        <w:rPr>
          <w:rFonts w:eastAsia="SimSun" w:cs="Arial"/>
          <w:szCs w:val="22"/>
          <w:lang w:eastAsia="zh-CN"/>
        </w:rPr>
        <w:t xml:space="preserve">National Endowment for the Arts (2004) </w:t>
      </w:r>
      <w:r w:rsidRPr="00921C23">
        <w:rPr>
          <w:rFonts w:eastAsia="SimSun" w:cs="Arial"/>
          <w:i/>
          <w:iCs/>
          <w:szCs w:val="22"/>
          <w:lang w:eastAsia="zh-CN"/>
        </w:rPr>
        <w:t>The arts and civic engagement: involved in arts, involved in life.</w:t>
      </w:r>
      <w:r w:rsidRPr="00921C23">
        <w:rPr>
          <w:rFonts w:eastAsia="SimSun" w:cs="Arial"/>
          <w:szCs w:val="22"/>
          <w:lang w:eastAsia="zh-CN"/>
        </w:rPr>
        <w:t xml:space="preserve"> Washington: National Endowment for the Arts.</w:t>
      </w:r>
    </w:p>
    <w:p w14:paraId="74928D77" w14:textId="77777777" w:rsidR="006E1257" w:rsidRPr="00921C23" w:rsidRDefault="006E1257" w:rsidP="0030601E">
      <w:pPr>
        <w:spacing w:before="0" w:after="200" w:line="276" w:lineRule="auto"/>
        <w:ind w:left="0"/>
        <w:jc w:val="both"/>
        <w:rPr>
          <w:rFonts w:eastAsia="SimSun" w:cs="Arial"/>
          <w:i/>
          <w:iCs/>
          <w:szCs w:val="22"/>
          <w:lang w:eastAsia="zh-CN"/>
        </w:rPr>
      </w:pPr>
      <w:r w:rsidRPr="00921C23">
        <w:rPr>
          <w:rFonts w:eastAsia="SimSun" w:cs="Arial"/>
          <w:szCs w:val="22"/>
          <w:lang w:eastAsia="zh-CN"/>
        </w:rPr>
        <w:t xml:space="preserve">National Endowment for the Arts. (2009). </w:t>
      </w:r>
      <w:r w:rsidRPr="00921C23">
        <w:rPr>
          <w:rFonts w:eastAsia="SimSun" w:cs="Arial"/>
          <w:i/>
          <w:iCs/>
          <w:szCs w:val="22"/>
          <w:lang w:eastAsia="zh-CN"/>
        </w:rPr>
        <w:t xml:space="preserve">Art-goers in their communities: patterns of civic and social engagement. </w:t>
      </w:r>
      <w:r w:rsidRPr="00921C23">
        <w:rPr>
          <w:rFonts w:eastAsia="SimSun" w:cs="Arial"/>
          <w:szCs w:val="22"/>
          <w:lang w:eastAsia="zh-CN"/>
        </w:rPr>
        <w:t>Washington: National Endowment for the Arts</w:t>
      </w:r>
    </w:p>
    <w:p w14:paraId="74928D78" w14:textId="77777777" w:rsidR="006E1257" w:rsidRPr="00921C23" w:rsidRDefault="006E1257" w:rsidP="0030601E">
      <w:pPr>
        <w:spacing w:before="0" w:after="200" w:line="276" w:lineRule="auto"/>
        <w:ind w:left="0"/>
        <w:jc w:val="both"/>
        <w:rPr>
          <w:rFonts w:eastAsia="SimSun" w:cs="Arial"/>
          <w:szCs w:val="22"/>
          <w:lang w:eastAsia="zh-CN"/>
        </w:rPr>
      </w:pPr>
      <w:r w:rsidRPr="00921C23">
        <w:rPr>
          <w:rFonts w:eastAsia="SimSun" w:cs="Arial"/>
          <w:szCs w:val="22"/>
          <w:lang w:eastAsia="zh-CN"/>
        </w:rPr>
        <w:t xml:space="preserve">National Endowment for the Arts. (2010). </w:t>
      </w:r>
      <w:r w:rsidRPr="00921C23">
        <w:rPr>
          <w:rFonts w:eastAsia="SimSun" w:cs="Arial"/>
          <w:i/>
          <w:iCs/>
          <w:szCs w:val="22"/>
          <w:lang w:eastAsia="zh-CN"/>
        </w:rPr>
        <w:t>How technology influences arts participation</w:t>
      </w:r>
      <w:r w:rsidRPr="00921C23">
        <w:rPr>
          <w:rFonts w:eastAsia="SimSun" w:cs="Arial"/>
          <w:szCs w:val="22"/>
          <w:lang w:eastAsia="zh-CN"/>
        </w:rPr>
        <w:t>. Washington: National Endowment for the Arts</w:t>
      </w:r>
    </w:p>
    <w:p w14:paraId="74928D79" w14:textId="77777777" w:rsidR="006E1257" w:rsidRPr="00921C23" w:rsidRDefault="006E1257" w:rsidP="0030601E">
      <w:pPr>
        <w:spacing w:before="0" w:after="200" w:line="276" w:lineRule="auto"/>
        <w:ind w:left="0"/>
        <w:jc w:val="both"/>
        <w:rPr>
          <w:rFonts w:eastAsia="SimSun" w:cs="Arial"/>
          <w:i/>
          <w:iCs/>
          <w:szCs w:val="22"/>
          <w:lang w:eastAsia="zh-CN"/>
        </w:rPr>
      </w:pPr>
      <w:r w:rsidRPr="00921C23">
        <w:rPr>
          <w:rFonts w:eastAsia="SimSun" w:cs="Arial"/>
          <w:szCs w:val="22"/>
          <w:lang w:eastAsia="zh-CN"/>
        </w:rPr>
        <w:t xml:space="preserve">National Governors' Association. (2002). </w:t>
      </w:r>
      <w:r w:rsidRPr="00921C23">
        <w:rPr>
          <w:rFonts w:eastAsia="SimSun" w:cs="Arial"/>
          <w:i/>
          <w:iCs/>
          <w:szCs w:val="22"/>
          <w:lang w:eastAsia="zh-CN"/>
        </w:rPr>
        <w:t>Impact of Arts Education on Workforce Preparation.</w:t>
      </w:r>
    </w:p>
    <w:p w14:paraId="74928D7A" w14:textId="77777777" w:rsidR="006E1257" w:rsidRPr="00921C23" w:rsidRDefault="006E1257" w:rsidP="0030601E">
      <w:pPr>
        <w:spacing w:before="0" w:after="200" w:line="276" w:lineRule="auto"/>
        <w:ind w:left="0"/>
        <w:jc w:val="both"/>
        <w:rPr>
          <w:rFonts w:eastAsia="SimSun" w:cs="Arial"/>
          <w:szCs w:val="22"/>
          <w:lang w:eastAsia="zh-CN"/>
        </w:rPr>
      </w:pPr>
      <w:r w:rsidRPr="00921C23">
        <w:rPr>
          <w:rFonts w:eastAsia="SimSun" w:cs="Arial"/>
          <w:szCs w:val="22"/>
          <w:lang w:eastAsia="zh-CN"/>
        </w:rPr>
        <w:t>National Institute of Adult Continuing Education. (2009). "</w:t>
      </w:r>
      <w:r w:rsidRPr="00921C23">
        <w:rPr>
          <w:rFonts w:eastAsia="SimSun" w:cs="Arial"/>
          <w:i/>
          <w:iCs/>
          <w:szCs w:val="22"/>
          <w:lang w:eastAsia="zh-CN"/>
        </w:rPr>
        <w:t>There's Light at the End of the Tunnel</w:t>
      </w:r>
      <w:r w:rsidRPr="00921C23">
        <w:rPr>
          <w:rFonts w:eastAsia="SimSun" w:cs="Arial"/>
          <w:szCs w:val="22"/>
          <w:lang w:eastAsia="zh-CN"/>
        </w:rPr>
        <w:t>".</w:t>
      </w:r>
    </w:p>
    <w:p w14:paraId="74928D7B" w14:textId="77777777" w:rsidR="006E1257" w:rsidRPr="00921C23" w:rsidRDefault="006E1257" w:rsidP="0030601E">
      <w:pPr>
        <w:spacing w:before="0" w:after="200" w:line="276" w:lineRule="auto"/>
        <w:ind w:left="0"/>
        <w:jc w:val="both"/>
        <w:rPr>
          <w:rFonts w:eastAsia="SimSun" w:cs="Arial"/>
          <w:szCs w:val="22"/>
          <w:lang w:eastAsia="zh-CN"/>
        </w:rPr>
      </w:pPr>
      <w:r w:rsidRPr="00921C23">
        <w:rPr>
          <w:rFonts w:eastAsia="SimSun" w:cs="Arial"/>
          <w:szCs w:val="22"/>
          <w:lang w:eastAsia="zh-CN"/>
        </w:rPr>
        <w:t xml:space="preserve">National Statistics. (2009). </w:t>
      </w:r>
      <w:r w:rsidRPr="00921C23">
        <w:rPr>
          <w:rFonts w:eastAsia="SimSun" w:cs="Arial"/>
          <w:i/>
          <w:iCs/>
          <w:szCs w:val="22"/>
          <w:lang w:eastAsia="zh-CN"/>
        </w:rPr>
        <w:t>People and culture in Scotland</w:t>
      </w:r>
      <w:r w:rsidRPr="00921C23">
        <w:rPr>
          <w:rFonts w:eastAsia="SimSun" w:cs="Arial"/>
          <w:szCs w:val="22"/>
          <w:lang w:eastAsia="zh-CN"/>
        </w:rPr>
        <w:t>. Results from the Scottish Household Survey Culture and Sport Module 2007/2008.</w:t>
      </w:r>
    </w:p>
    <w:p w14:paraId="74928D7C" w14:textId="77777777" w:rsidR="006E1257" w:rsidRPr="00921C23" w:rsidRDefault="006E1257" w:rsidP="0071205D">
      <w:pPr>
        <w:spacing w:before="0" w:after="200" w:line="276" w:lineRule="auto"/>
        <w:ind w:left="0"/>
        <w:jc w:val="both"/>
        <w:rPr>
          <w:rFonts w:eastAsia="SimSun" w:cs="Arial"/>
          <w:szCs w:val="22"/>
          <w:lang w:eastAsia="zh-CN"/>
        </w:rPr>
      </w:pPr>
      <w:r w:rsidRPr="00921C23">
        <w:rPr>
          <w:rFonts w:eastAsia="SimSun" w:cs="Arial"/>
          <w:szCs w:val="22"/>
          <w:lang w:eastAsia="zh-CN"/>
        </w:rPr>
        <w:t xml:space="preserve">Nelson, M.C. and Gordon-Larsen, P. (2006). Physical Activity and Sedentary Behavior Patterns Are Associated With Selected Adolescent Health Risk Behaviors. </w:t>
      </w:r>
      <w:r w:rsidRPr="00921C23">
        <w:rPr>
          <w:rFonts w:eastAsia="SimSun" w:cs="Arial"/>
          <w:i/>
          <w:iCs/>
          <w:szCs w:val="22"/>
          <w:lang w:eastAsia="zh-CN"/>
        </w:rPr>
        <w:t>Journal of the American Acade</w:t>
      </w:r>
      <w:r w:rsidR="0071205D" w:rsidRPr="00921C23">
        <w:rPr>
          <w:rFonts w:eastAsia="SimSun" w:cs="Arial"/>
          <w:i/>
          <w:iCs/>
          <w:szCs w:val="22"/>
          <w:lang w:eastAsia="zh-CN"/>
        </w:rPr>
        <w:t>m</w:t>
      </w:r>
      <w:r w:rsidRPr="00921C23">
        <w:rPr>
          <w:rFonts w:eastAsia="SimSun" w:cs="Arial"/>
          <w:i/>
          <w:iCs/>
          <w:szCs w:val="22"/>
          <w:lang w:eastAsia="zh-CN"/>
        </w:rPr>
        <w:t>y of Pediatrics,</w:t>
      </w:r>
      <w:r w:rsidRPr="00921C23">
        <w:rPr>
          <w:rFonts w:eastAsia="SimSun" w:cs="Arial"/>
          <w:szCs w:val="22"/>
          <w:lang w:eastAsia="zh-CN"/>
        </w:rPr>
        <w:t xml:space="preserve"> </w:t>
      </w:r>
      <w:r w:rsidRPr="00921C23">
        <w:rPr>
          <w:rFonts w:eastAsia="SimSun" w:cs="Arial"/>
          <w:i/>
          <w:iCs/>
          <w:szCs w:val="22"/>
          <w:lang w:eastAsia="zh-CN"/>
        </w:rPr>
        <w:t>Volume 117, Issue 4</w:t>
      </w:r>
      <w:r w:rsidRPr="00921C23">
        <w:rPr>
          <w:rFonts w:eastAsia="SimSun" w:cs="Arial"/>
          <w:szCs w:val="22"/>
          <w:lang w:eastAsia="zh-CN"/>
        </w:rPr>
        <w:t>, Pages 1281-1290.</w:t>
      </w:r>
    </w:p>
    <w:p w14:paraId="74928D7D" w14:textId="77777777" w:rsidR="006E1257" w:rsidRPr="00921C23" w:rsidRDefault="006E1257" w:rsidP="0030601E">
      <w:pPr>
        <w:spacing w:before="0" w:after="200" w:line="276" w:lineRule="auto"/>
        <w:ind w:left="0"/>
        <w:jc w:val="both"/>
        <w:rPr>
          <w:rFonts w:eastAsia="SimSun" w:cs="Arial"/>
          <w:szCs w:val="22"/>
          <w:lang w:eastAsia="zh-CN"/>
        </w:rPr>
      </w:pPr>
      <w:r w:rsidRPr="00921C23">
        <w:rPr>
          <w:rFonts w:eastAsia="SimSun" w:cs="Arial"/>
          <w:szCs w:val="22"/>
          <w:lang w:eastAsia="zh-CN"/>
        </w:rPr>
        <w:lastRenderedPageBreak/>
        <w:t xml:space="preserve">Nevill, C. and Poortvliet, M.V. (2011). </w:t>
      </w:r>
      <w:r w:rsidRPr="00921C23">
        <w:rPr>
          <w:rFonts w:eastAsia="SimSun" w:cs="Arial"/>
          <w:i/>
          <w:iCs/>
          <w:szCs w:val="22"/>
          <w:lang w:eastAsia="zh-CN"/>
        </w:rPr>
        <w:t>Teenage Kicks: The Value of Sport in Tackling Youth Crime.</w:t>
      </w:r>
      <w:r w:rsidRPr="00921C23">
        <w:rPr>
          <w:rFonts w:eastAsia="SimSun" w:cs="Arial"/>
          <w:szCs w:val="22"/>
          <w:lang w:eastAsia="zh-CN"/>
        </w:rPr>
        <w:t xml:space="preserve"> New Philanthropy Capital. </w:t>
      </w:r>
    </w:p>
    <w:p w14:paraId="74928D7E" w14:textId="77777777" w:rsidR="006E1257" w:rsidRPr="00921C23" w:rsidRDefault="006E1257" w:rsidP="0030601E">
      <w:pPr>
        <w:spacing w:before="0" w:after="200" w:line="276" w:lineRule="auto"/>
        <w:ind w:left="0"/>
        <w:jc w:val="both"/>
        <w:rPr>
          <w:rFonts w:eastAsia="SimSun" w:cs="Arial"/>
          <w:szCs w:val="22"/>
          <w:lang w:eastAsia="zh-CN"/>
        </w:rPr>
      </w:pPr>
      <w:r w:rsidRPr="00921C23">
        <w:rPr>
          <w:rFonts w:eastAsia="SimSun" w:cs="Arial"/>
          <w:szCs w:val="22"/>
          <w:lang w:eastAsia="zh-CN"/>
        </w:rPr>
        <w:t xml:space="preserve">Newman, M., Bird, K., Tripney, J., Kalra, N., Kwan, I., Bangpan, M. and Vigurs, C. (2010). </w:t>
      </w:r>
      <w:r w:rsidRPr="00921C23">
        <w:rPr>
          <w:rFonts w:eastAsia="SimSun" w:cs="Arial"/>
          <w:i/>
          <w:iCs/>
          <w:szCs w:val="22"/>
          <w:lang w:eastAsia="zh-CN"/>
        </w:rPr>
        <w:t>Understanding the impact of engagement in culture and sport, a systematic review of the learning impacts for young people</w:t>
      </w:r>
      <w:r w:rsidRPr="00921C23">
        <w:rPr>
          <w:rFonts w:eastAsia="SimSun" w:cs="Arial"/>
          <w:szCs w:val="22"/>
          <w:lang w:eastAsia="zh-CN"/>
        </w:rPr>
        <w:t>. CASE, DCMS, London.</w:t>
      </w:r>
    </w:p>
    <w:p w14:paraId="74928D7F" w14:textId="77777777" w:rsidR="006E1257" w:rsidRPr="00921C23" w:rsidRDefault="006E1257" w:rsidP="0030601E">
      <w:pPr>
        <w:spacing w:before="0" w:after="200" w:line="276" w:lineRule="auto"/>
        <w:ind w:left="0"/>
        <w:jc w:val="both"/>
        <w:rPr>
          <w:rFonts w:eastAsia="SimSun" w:cs="Arial"/>
          <w:szCs w:val="22"/>
          <w:lang w:eastAsia="zh-CN"/>
        </w:rPr>
      </w:pPr>
      <w:r w:rsidRPr="00921C23">
        <w:rPr>
          <w:rFonts w:eastAsia="SimSun" w:cs="Arial"/>
          <w:szCs w:val="22"/>
          <w:lang w:eastAsia="zh-CN"/>
        </w:rPr>
        <w:t xml:space="preserve">Nicholson, L. (2004). </w:t>
      </w:r>
      <w:r w:rsidRPr="00921C23">
        <w:rPr>
          <w:rFonts w:eastAsia="SimSun" w:cs="Arial"/>
          <w:i/>
          <w:iCs/>
          <w:szCs w:val="22"/>
          <w:lang w:eastAsia="zh-CN"/>
        </w:rPr>
        <w:t>Older People, Sport and Physical Activity: A Review of Key Issues.</w:t>
      </w:r>
      <w:r w:rsidRPr="00921C23">
        <w:rPr>
          <w:rFonts w:eastAsia="SimSun" w:cs="Arial"/>
          <w:szCs w:val="22"/>
          <w:lang w:eastAsia="zh-CN"/>
        </w:rPr>
        <w:t xml:space="preserve"> Research Digest no. 99. Sportscotland, Edinburgh.</w:t>
      </w:r>
    </w:p>
    <w:p w14:paraId="74928D80" w14:textId="77777777" w:rsidR="006E1257" w:rsidRPr="00921C23" w:rsidRDefault="006E1257" w:rsidP="0030601E">
      <w:pPr>
        <w:spacing w:before="0" w:after="200" w:line="276" w:lineRule="auto"/>
        <w:ind w:left="0"/>
        <w:jc w:val="both"/>
        <w:rPr>
          <w:rFonts w:eastAsia="SimSun" w:cs="Arial"/>
          <w:i/>
          <w:iCs/>
          <w:szCs w:val="22"/>
          <w:lang w:eastAsia="zh-CN"/>
        </w:rPr>
      </w:pPr>
      <w:r w:rsidRPr="00FD5E74">
        <w:rPr>
          <w:rFonts w:eastAsia="SimSun" w:cs="Arial"/>
          <w:szCs w:val="22"/>
          <w:lang w:eastAsia="zh-CN"/>
        </w:rPr>
        <w:t xml:space="preserve">Nieman, D.C., Henson, D.A., Austin, M.D. and Sha, W. (2011). </w:t>
      </w:r>
      <w:r w:rsidRPr="00921C23">
        <w:rPr>
          <w:rFonts w:eastAsia="SimSun" w:cs="Arial"/>
          <w:szCs w:val="22"/>
          <w:lang w:eastAsia="zh-CN"/>
        </w:rPr>
        <w:t xml:space="preserve">Upper respiratory tract infection is reduced in physically fit and active adults. </w:t>
      </w:r>
      <w:r w:rsidRPr="00921C23">
        <w:rPr>
          <w:rFonts w:eastAsia="SimSun" w:cs="Arial"/>
          <w:i/>
          <w:iCs/>
          <w:szCs w:val="22"/>
          <w:lang w:eastAsia="zh-CN"/>
        </w:rPr>
        <w:t>British Journal of Sports Medicine, Volume 45, Issue 12</w:t>
      </w:r>
      <w:r w:rsidRPr="00921C23">
        <w:rPr>
          <w:rFonts w:eastAsia="SimSun" w:cs="Arial"/>
          <w:szCs w:val="22"/>
          <w:lang w:eastAsia="zh-CN"/>
        </w:rPr>
        <w:t xml:space="preserve">, Pages 987-992. </w:t>
      </w:r>
    </w:p>
    <w:p w14:paraId="74928D81" w14:textId="77777777" w:rsidR="006E1257" w:rsidRPr="00921C23" w:rsidRDefault="006E1257" w:rsidP="0030601E">
      <w:pPr>
        <w:spacing w:before="0" w:after="200" w:line="276" w:lineRule="auto"/>
        <w:ind w:left="0"/>
        <w:jc w:val="both"/>
        <w:rPr>
          <w:rFonts w:eastAsia="SimSun" w:cs="Arial"/>
          <w:szCs w:val="22"/>
          <w:lang w:eastAsia="zh-CN"/>
        </w:rPr>
      </w:pPr>
      <w:r w:rsidRPr="00921C23">
        <w:rPr>
          <w:rFonts w:eastAsia="SimSun" w:cs="Arial"/>
          <w:szCs w:val="22"/>
          <w:lang w:eastAsia="zh-CN"/>
        </w:rPr>
        <w:t xml:space="preserve">Novak-Leonard, J.L. &amp; Brown, A.S. (2011). </w:t>
      </w:r>
      <w:r w:rsidRPr="00921C23">
        <w:rPr>
          <w:rFonts w:eastAsia="SimSun" w:cs="Arial"/>
          <w:i/>
          <w:iCs/>
          <w:szCs w:val="22"/>
          <w:lang w:eastAsia="zh-CN"/>
        </w:rPr>
        <w:t>Beyond Attendance: A Multi-Modal Understanding of Arts Participation.</w:t>
      </w:r>
      <w:r w:rsidRPr="00921C23">
        <w:rPr>
          <w:rFonts w:eastAsia="SimSun" w:cs="Arial"/>
          <w:szCs w:val="22"/>
          <w:lang w:eastAsia="zh-CN"/>
        </w:rPr>
        <w:t xml:space="preserve"> Based on the 2008 Survey of Public Participation in the Arts. Research Report #54.</w:t>
      </w:r>
    </w:p>
    <w:p w14:paraId="74928D82" w14:textId="77777777" w:rsidR="006E1257" w:rsidRPr="00921C23" w:rsidRDefault="006E1257" w:rsidP="0030601E">
      <w:pPr>
        <w:spacing w:before="0" w:after="200" w:line="276" w:lineRule="auto"/>
        <w:ind w:left="0"/>
        <w:jc w:val="both"/>
        <w:rPr>
          <w:rFonts w:eastAsia="SimSun" w:cs="Arial"/>
          <w:szCs w:val="22"/>
          <w:lang w:eastAsia="zh-CN"/>
        </w:rPr>
      </w:pPr>
      <w:r w:rsidRPr="00921C23">
        <w:rPr>
          <w:rFonts w:eastAsia="SimSun" w:cs="Arial"/>
          <w:szCs w:val="22"/>
          <w:lang w:eastAsia="zh-CN"/>
        </w:rPr>
        <w:t xml:space="preserve">Oakley, K. (2004). </w:t>
      </w:r>
      <w:r w:rsidRPr="00921C23">
        <w:rPr>
          <w:rFonts w:eastAsia="SimSun" w:cs="Arial"/>
          <w:i/>
          <w:iCs/>
          <w:szCs w:val="22"/>
          <w:lang w:eastAsia="zh-CN"/>
        </w:rPr>
        <w:t>Developing the evidence base for support of cultural and creative activities in South East England</w:t>
      </w:r>
      <w:r w:rsidRPr="00921C23">
        <w:rPr>
          <w:rFonts w:eastAsia="SimSun" w:cs="Arial"/>
          <w:szCs w:val="22"/>
          <w:lang w:eastAsia="zh-CN"/>
        </w:rPr>
        <w:t>. South East England Cultural Consortium.</w:t>
      </w:r>
    </w:p>
    <w:p w14:paraId="74928D83" w14:textId="77777777" w:rsidR="006E1257" w:rsidRPr="00921C23" w:rsidRDefault="006E1257" w:rsidP="0030601E">
      <w:pPr>
        <w:spacing w:before="0" w:after="200" w:line="276" w:lineRule="auto"/>
        <w:ind w:left="0"/>
        <w:jc w:val="both"/>
        <w:rPr>
          <w:rFonts w:eastAsia="SimSun" w:cs="Arial"/>
          <w:szCs w:val="22"/>
          <w:lang w:eastAsia="zh-CN"/>
        </w:rPr>
      </w:pPr>
      <w:r w:rsidRPr="00921C23">
        <w:rPr>
          <w:rFonts w:eastAsia="SimSun" w:cs="Arial"/>
          <w:szCs w:val="22"/>
          <w:lang w:eastAsia="zh-CN"/>
        </w:rPr>
        <w:t xml:space="preserve">O'Connor, S. and Jose, P.E. (2012). A propensity score matching study of participation in community activities: a path to positive outcomes for youth in New Zealand? </w:t>
      </w:r>
      <w:r w:rsidRPr="00921C23">
        <w:rPr>
          <w:rFonts w:eastAsia="SimSun" w:cs="Arial"/>
          <w:i/>
          <w:iCs/>
          <w:szCs w:val="22"/>
          <w:lang w:eastAsia="zh-CN"/>
        </w:rPr>
        <w:t>Developmental Psychology,</w:t>
      </w:r>
      <w:r w:rsidRPr="00921C23">
        <w:rPr>
          <w:rFonts w:eastAsia="SimSun" w:cs="Arial"/>
          <w:szCs w:val="22"/>
          <w:lang w:eastAsia="zh-CN"/>
        </w:rPr>
        <w:t xml:space="preserve"> </w:t>
      </w:r>
      <w:r w:rsidRPr="00921C23">
        <w:rPr>
          <w:rFonts w:eastAsia="SimSun" w:cs="Arial"/>
          <w:i/>
          <w:iCs/>
          <w:szCs w:val="22"/>
          <w:lang w:eastAsia="zh-CN"/>
        </w:rPr>
        <w:t>Volume 48, Issue 6,</w:t>
      </w:r>
      <w:r w:rsidRPr="00921C23">
        <w:rPr>
          <w:rFonts w:eastAsia="SimSun" w:cs="Arial"/>
          <w:szCs w:val="22"/>
          <w:lang w:eastAsia="zh-CN"/>
        </w:rPr>
        <w:t xml:space="preserve"> Pages 1563-1569. </w:t>
      </w:r>
    </w:p>
    <w:p w14:paraId="74928D84" w14:textId="77777777" w:rsidR="006E1257" w:rsidRPr="00921C23" w:rsidRDefault="006E1257" w:rsidP="0030601E">
      <w:pPr>
        <w:spacing w:before="0" w:after="200" w:line="276" w:lineRule="auto"/>
        <w:ind w:left="0"/>
        <w:jc w:val="both"/>
        <w:rPr>
          <w:rFonts w:eastAsia="SimSun" w:cs="Arial"/>
          <w:szCs w:val="22"/>
          <w:lang w:eastAsia="zh-CN"/>
        </w:rPr>
      </w:pPr>
      <w:r w:rsidRPr="00921C23">
        <w:rPr>
          <w:rFonts w:eastAsia="SimSun" w:cs="Arial"/>
          <w:szCs w:val="22"/>
          <w:lang w:eastAsia="zh-CN"/>
        </w:rPr>
        <w:t xml:space="preserve">Ogrodnik, L. (2000). </w:t>
      </w:r>
      <w:r w:rsidRPr="00921C23">
        <w:rPr>
          <w:rFonts w:eastAsia="SimSun" w:cs="Arial"/>
          <w:i/>
          <w:iCs/>
          <w:szCs w:val="22"/>
          <w:lang w:eastAsia="zh-CN"/>
        </w:rPr>
        <w:t>Patterns in Cultural Consumption and Participation</w:t>
      </w:r>
      <w:r w:rsidRPr="00921C23">
        <w:rPr>
          <w:rFonts w:eastAsia="SimSun" w:cs="Arial"/>
          <w:szCs w:val="22"/>
          <w:lang w:eastAsia="zh-CN"/>
        </w:rPr>
        <w:t>. Statistics Canada, Culture Statistics Program.</w:t>
      </w:r>
    </w:p>
    <w:p w14:paraId="74928D85" w14:textId="77777777" w:rsidR="006E1257" w:rsidRPr="00921C23" w:rsidRDefault="006E1257" w:rsidP="0030601E">
      <w:pPr>
        <w:spacing w:before="0" w:after="200" w:line="276" w:lineRule="auto"/>
        <w:ind w:left="0"/>
        <w:jc w:val="both"/>
        <w:rPr>
          <w:rFonts w:cs="Arial"/>
          <w:color w:val="000000"/>
          <w:szCs w:val="22"/>
          <w:lang w:eastAsia="zh-CN"/>
        </w:rPr>
      </w:pPr>
      <w:r w:rsidRPr="00921C23">
        <w:rPr>
          <w:rFonts w:cs="Arial"/>
          <w:color w:val="000000"/>
          <w:szCs w:val="22"/>
          <w:lang w:eastAsia="zh-CN"/>
        </w:rPr>
        <w:t xml:space="preserve">Otterbourg, S. (2002). </w:t>
      </w:r>
      <w:r w:rsidRPr="00921C23">
        <w:rPr>
          <w:rFonts w:eastAsia="SimSun" w:cs="Arial"/>
          <w:color w:val="333333"/>
          <w:szCs w:val="22"/>
          <w:lang w:eastAsia="zh-CN"/>
        </w:rPr>
        <w:t xml:space="preserve">How the Arts Can Enhance After-School Programs. The U.S. Department of Education and the National Endowment for the Arts. </w:t>
      </w:r>
    </w:p>
    <w:p w14:paraId="74928D86" w14:textId="77777777" w:rsidR="006E1257" w:rsidRPr="00921C23" w:rsidRDefault="006E1257" w:rsidP="0030601E">
      <w:pPr>
        <w:spacing w:before="0" w:after="200" w:line="276" w:lineRule="auto"/>
        <w:ind w:left="0"/>
        <w:jc w:val="both"/>
        <w:rPr>
          <w:rFonts w:eastAsia="SimSun" w:cs="Arial"/>
          <w:szCs w:val="22"/>
          <w:lang w:eastAsia="zh-CN"/>
        </w:rPr>
      </w:pPr>
      <w:r w:rsidRPr="00921C23">
        <w:rPr>
          <w:rFonts w:eastAsia="SimSun" w:cs="Arial"/>
          <w:szCs w:val="22"/>
          <w:lang w:eastAsia="zh-CN"/>
        </w:rPr>
        <w:t xml:space="preserve">Oughton, C. and Tacon, R. (2007). </w:t>
      </w:r>
      <w:r w:rsidRPr="00921C23">
        <w:rPr>
          <w:rFonts w:eastAsia="SimSun" w:cs="Arial"/>
          <w:i/>
          <w:iCs/>
          <w:szCs w:val="22"/>
          <w:lang w:eastAsia="zh-CN"/>
        </w:rPr>
        <w:t>Sport's contribution to achieving wider social benefits.</w:t>
      </w:r>
      <w:r w:rsidRPr="00921C23">
        <w:rPr>
          <w:rFonts w:eastAsia="SimSun" w:cs="Arial"/>
          <w:szCs w:val="22"/>
          <w:lang w:eastAsia="zh-CN"/>
        </w:rPr>
        <w:t xml:space="preserve"> A Report for the Department of Culture Media and Sport.</w:t>
      </w:r>
    </w:p>
    <w:p w14:paraId="74928D87" w14:textId="77777777" w:rsidR="006E1257" w:rsidRPr="00921C23" w:rsidRDefault="006E1257" w:rsidP="0030601E">
      <w:pPr>
        <w:spacing w:before="0" w:after="200" w:line="276" w:lineRule="auto"/>
        <w:ind w:left="0"/>
        <w:jc w:val="both"/>
        <w:rPr>
          <w:rFonts w:eastAsia="SimSun" w:cs="Arial"/>
          <w:szCs w:val="22"/>
          <w:lang w:eastAsia="zh-CN"/>
        </w:rPr>
      </w:pPr>
      <w:r w:rsidRPr="00921C23">
        <w:rPr>
          <w:rFonts w:eastAsia="SimSun" w:cs="Arial"/>
          <w:szCs w:val="22"/>
          <w:lang w:eastAsia="zh-CN"/>
        </w:rPr>
        <w:t xml:space="preserve">Özer, D., Baran, F., Aktop, A., Nalbant, S., Ağlamış, E. and Hutzler, Y. (2012). Effects of a Special Olympics Unified Sports soccer program on psycho-social attributes of youth with and without intellectual disability. </w:t>
      </w:r>
      <w:r w:rsidRPr="00921C23">
        <w:rPr>
          <w:rFonts w:eastAsia="SimSun" w:cs="Arial"/>
          <w:i/>
          <w:iCs/>
          <w:szCs w:val="22"/>
          <w:lang w:eastAsia="zh-CN"/>
        </w:rPr>
        <w:t>Research in Developmental Disabilities, Volume 33, Issue 1,</w:t>
      </w:r>
      <w:r w:rsidRPr="00921C23">
        <w:rPr>
          <w:rFonts w:eastAsia="SimSun" w:cs="Arial"/>
          <w:szCs w:val="22"/>
          <w:lang w:eastAsia="zh-CN"/>
        </w:rPr>
        <w:t xml:space="preserve"> Pages 229-239. </w:t>
      </w:r>
    </w:p>
    <w:p w14:paraId="74928D88" w14:textId="77777777" w:rsidR="006E1257" w:rsidRPr="00921C23" w:rsidRDefault="006E1257" w:rsidP="0030601E">
      <w:pPr>
        <w:spacing w:before="0" w:after="200" w:line="276" w:lineRule="auto"/>
        <w:ind w:left="0"/>
        <w:jc w:val="both"/>
        <w:rPr>
          <w:rFonts w:eastAsia="SimSun" w:cs="Arial"/>
          <w:szCs w:val="22"/>
          <w:lang w:eastAsia="zh-CN"/>
        </w:rPr>
      </w:pPr>
      <w:r w:rsidRPr="00921C23">
        <w:rPr>
          <w:rFonts w:eastAsia="SimSun" w:cs="Arial"/>
          <w:szCs w:val="22"/>
          <w:lang w:eastAsia="zh-CN"/>
        </w:rPr>
        <w:t>Parbery-Clarke, A., Anderson, S., Hittner, E. &amp; Krauss, N. (2012)</w:t>
      </w:r>
      <w:r w:rsidRPr="00921C23">
        <w:rPr>
          <w:rFonts w:eastAsia="SimSun" w:cs="Arial"/>
          <w:szCs w:val="22"/>
          <w:lang w:eastAsia="zh-CN"/>
        </w:rPr>
        <w:tab/>
        <w:t xml:space="preserve">Musical experience offsets age-related delays in neural timing. </w:t>
      </w:r>
      <w:r w:rsidRPr="00921C23">
        <w:rPr>
          <w:rFonts w:eastAsia="SimSun" w:cs="Arial"/>
          <w:i/>
          <w:iCs/>
          <w:szCs w:val="22"/>
          <w:lang w:eastAsia="zh-CN"/>
        </w:rPr>
        <w:t>Neurobiology of Aging, Volume 33, Issue 7</w:t>
      </w:r>
      <w:r w:rsidRPr="00921C23">
        <w:rPr>
          <w:rFonts w:eastAsia="SimSun" w:cs="Arial"/>
          <w:szCs w:val="22"/>
          <w:lang w:eastAsia="zh-CN"/>
        </w:rPr>
        <w:t>, p1483.</w:t>
      </w:r>
    </w:p>
    <w:p w14:paraId="74928D89" w14:textId="77777777" w:rsidR="006E1257" w:rsidRPr="00921C23" w:rsidRDefault="006E1257" w:rsidP="0030601E">
      <w:pPr>
        <w:spacing w:before="0" w:after="200" w:line="276" w:lineRule="auto"/>
        <w:ind w:left="0"/>
        <w:jc w:val="both"/>
        <w:rPr>
          <w:rFonts w:eastAsia="SimSun" w:cs="Arial"/>
          <w:szCs w:val="22"/>
          <w:lang w:eastAsia="zh-CN"/>
        </w:rPr>
      </w:pPr>
      <w:r w:rsidRPr="00921C23">
        <w:rPr>
          <w:rFonts w:eastAsia="SimSun" w:cs="Arial"/>
          <w:szCs w:val="22"/>
          <w:lang w:eastAsia="zh-CN"/>
        </w:rPr>
        <w:t xml:space="preserve">Parsons, J.K., Messer, K., White, M., Barrett-Connor, E., Bauer, D.C. and Marshall, L.M. (2011). Obesity increases and physical activity decreases lower urinary tract symptom risk in older men: the Osteoporotic Fractures in Men study. </w:t>
      </w:r>
      <w:r w:rsidRPr="00921C23">
        <w:rPr>
          <w:rFonts w:eastAsia="SimSun" w:cs="Arial"/>
          <w:i/>
          <w:iCs/>
          <w:szCs w:val="22"/>
          <w:lang w:eastAsia="zh-CN"/>
        </w:rPr>
        <w:t>European Urology</w:t>
      </w:r>
      <w:r w:rsidRPr="00921C23">
        <w:rPr>
          <w:rFonts w:eastAsia="SimSun" w:cs="Arial"/>
          <w:szCs w:val="22"/>
          <w:lang w:eastAsia="zh-CN"/>
        </w:rPr>
        <w:t xml:space="preserve">, </w:t>
      </w:r>
      <w:r w:rsidRPr="00921C23">
        <w:rPr>
          <w:rFonts w:eastAsia="SimSun" w:cs="Arial"/>
          <w:i/>
          <w:iCs/>
          <w:szCs w:val="22"/>
          <w:lang w:eastAsia="zh-CN"/>
        </w:rPr>
        <w:t>Volume 60, Issue 6</w:t>
      </w:r>
      <w:r w:rsidRPr="00921C23">
        <w:rPr>
          <w:rFonts w:eastAsia="SimSun" w:cs="Arial"/>
          <w:szCs w:val="22"/>
          <w:lang w:eastAsia="zh-CN"/>
        </w:rPr>
        <w:t>, Pages 1173-1180.</w:t>
      </w:r>
    </w:p>
    <w:p w14:paraId="74928D8A" w14:textId="77777777" w:rsidR="006E1257" w:rsidRPr="00921C23" w:rsidRDefault="006E1257" w:rsidP="0030601E">
      <w:pPr>
        <w:spacing w:before="0" w:after="200" w:line="276" w:lineRule="auto"/>
        <w:ind w:left="0"/>
        <w:jc w:val="both"/>
        <w:rPr>
          <w:rFonts w:eastAsia="SimSun" w:cs="Arial"/>
          <w:szCs w:val="22"/>
          <w:lang w:eastAsia="zh-CN"/>
        </w:rPr>
      </w:pPr>
      <w:r w:rsidRPr="00921C23">
        <w:rPr>
          <w:rFonts w:eastAsia="SimSun" w:cs="Arial"/>
          <w:szCs w:val="22"/>
          <w:lang w:eastAsia="zh-CN"/>
        </w:rPr>
        <w:t xml:space="preserve">Paterson, D.H., Jones, G.R. and Rice, C.L. (2007). Ageing and physical activity: evidence to develop exercise recommendations for older adults. </w:t>
      </w:r>
      <w:r w:rsidRPr="00921C23">
        <w:rPr>
          <w:rFonts w:eastAsia="SimSun" w:cs="Arial"/>
          <w:i/>
          <w:iCs/>
          <w:szCs w:val="22"/>
          <w:lang w:eastAsia="zh-CN"/>
        </w:rPr>
        <w:t>Applied Physiology Nutrition and Metabolism</w:t>
      </w:r>
      <w:r w:rsidRPr="00921C23">
        <w:rPr>
          <w:rFonts w:eastAsia="SimSun" w:cs="Arial"/>
          <w:szCs w:val="22"/>
          <w:lang w:eastAsia="zh-CN"/>
        </w:rPr>
        <w:t xml:space="preserve">, </w:t>
      </w:r>
      <w:r w:rsidRPr="00921C23">
        <w:rPr>
          <w:rFonts w:eastAsia="SimSun" w:cs="Arial"/>
          <w:i/>
          <w:iCs/>
          <w:szCs w:val="22"/>
          <w:lang w:eastAsia="zh-CN"/>
        </w:rPr>
        <w:t>Volume 32, Supplement</w:t>
      </w:r>
      <w:r w:rsidRPr="00921C23">
        <w:rPr>
          <w:rFonts w:eastAsia="SimSun" w:cs="Arial"/>
          <w:szCs w:val="22"/>
          <w:lang w:eastAsia="zh-CN"/>
        </w:rPr>
        <w:t xml:space="preserve"> </w:t>
      </w:r>
      <w:r w:rsidRPr="00921C23">
        <w:rPr>
          <w:rFonts w:eastAsia="SimSun" w:cs="Arial"/>
          <w:i/>
          <w:iCs/>
          <w:szCs w:val="22"/>
          <w:lang w:eastAsia="zh-CN"/>
        </w:rPr>
        <w:t>2</w:t>
      </w:r>
      <w:r w:rsidRPr="00921C23">
        <w:rPr>
          <w:rFonts w:eastAsia="SimSun" w:cs="Arial"/>
          <w:szCs w:val="22"/>
          <w:lang w:eastAsia="zh-CN"/>
        </w:rPr>
        <w:t xml:space="preserve">, Pages 69-108. </w:t>
      </w:r>
    </w:p>
    <w:p w14:paraId="74928D8B" w14:textId="429AA491" w:rsidR="006E1257" w:rsidRPr="00921C23" w:rsidRDefault="006E1257" w:rsidP="0030601E">
      <w:pPr>
        <w:spacing w:before="0" w:after="200" w:line="276" w:lineRule="auto"/>
        <w:ind w:left="0"/>
        <w:jc w:val="both"/>
        <w:rPr>
          <w:rFonts w:eastAsia="SimSun" w:cs="Arial"/>
          <w:szCs w:val="22"/>
          <w:lang w:eastAsia="zh-CN"/>
        </w:rPr>
      </w:pPr>
      <w:r w:rsidRPr="00921C23">
        <w:rPr>
          <w:rFonts w:eastAsia="SimSun" w:cs="Arial"/>
          <w:szCs w:val="22"/>
          <w:lang w:eastAsia="zh-CN"/>
        </w:rPr>
        <w:lastRenderedPageBreak/>
        <w:t xml:space="preserve">Pawlowski, T., Breuer, C. and Leyva, J. (2011). Sport opportunities and local </w:t>
      </w:r>
      <w:r w:rsidR="00A02536">
        <w:rPr>
          <w:rFonts w:eastAsia="SimSun" w:cs="Arial"/>
          <w:szCs w:val="22"/>
          <w:lang w:eastAsia="zh-CN"/>
        </w:rPr>
        <w:t>wellbeing</w:t>
      </w:r>
      <w:r w:rsidRPr="00921C23">
        <w:rPr>
          <w:rFonts w:eastAsia="SimSun" w:cs="Arial"/>
          <w:szCs w:val="22"/>
          <w:lang w:eastAsia="zh-CN"/>
        </w:rPr>
        <w:t xml:space="preserve">: is sport a local amenity? in Rodriguez, P., Kesenne, S. and Humphreys B.R. </w:t>
      </w:r>
      <w:r w:rsidRPr="00921C23">
        <w:rPr>
          <w:rFonts w:eastAsia="SimSun" w:cs="Arial"/>
          <w:i/>
          <w:iCs/>
          <w:szCs w:val="22"/>
          <w:lang w:eastAsia="zh-CN"/>
        </w:rPr>
        <w:t xml:space="preserve">The Economics of Sport, Health and Happiness: The promotion of </w:t>
      </w:r>
      <w:r w:rsidR="00A02536">
        <w:rPr>
          <w:rFonts w:eastAsia="SimSun" w:cs="Arial"/>
          <w:i/>
          <w:iCs/>
          <w:szCs w:val="22"/>
          <w:lang w:eastAsia="zh-CN"/>
        </w:rPr>
        <w:t>wellbeing</w:t>
      </w:r>
      <w:r w:rsidRPr="00921C23">
        <w:rPr>
          <w:rFonts w:eastAsia="SimSun" w:cs="Arial"/>
          <w:i/>
          <w:iCs/>
          <w:szCs w:val="22"/>
          <w:lang w:eastAsia="zh-CN"/>
        </w:rPr>
        <w:t xml:space="preserve"> through sporting activities</w:t>
      </w:r>
      <w:r w:rsidRPr="00921C23">
        <w:rPr>
          <w:rFonts w:eastAsia="SimSun" w:cs="Arial"/>
          <w:szCs w:val="22"/>
          <w:lang w:eastAsia="zh-CN"/>
        </w:rPr>
        <w:t>. Edward Elgar Publishing Limited. Pages 223-244.</w:t>
      </w:r>
    </w:p>
    <w:p w14:paraId="74928D8C" w14:textId="77777777" w:rsidR="006E1257" w:rsidRPr="00921C23" w:rsidRDefault="006E1257" w:rsidP="0030601E">
      <w:pPr>
        <w:spacing w:before="0" w:after="200" w:line="276" w:lineRule="auto"/>
        <w:ind w:left="0"/>
        <w:jc w:val="both"/>
        <w:rPr>
          <w:rFonts w:eastAsia="SimSun" w:cs="Arial"/>
          <w:szCs w:val="22"/>
          <w:lang w:eastAsia="zh-CN"/>
        </w:rPr>
      </w:pPr>
      <w:r w:rsidRPr="00921C23">
        <w:rPr>
          <w:rFonts w:eastAsia="SimSun" w:cs="Arial"/>
          <w:szCs w:val="22"/>
          <w:lang w:eastAsia="zh-CN"/>
        </w:rPr>
        <w:t xml:space="preserve">Payne, L.L., Mowen, A.J. and Montoro-Rodriguez, J. (2006). The Role of Leisure Style in Maintaining the Health of Older Adults with Arthritis. </w:t>
      </w:r>
      <w:r w:rsidRPr="00921C23">
        <w:rPr>
          <w:rFonts w:eastAsia="SimSun" w:cs="Arial"/>
          <w:i/>
          <w:iCs/>
          <w:szCs w:val="22"/>
          <w:lang w:eastAsia="zh-CN"/>
        </w:rPr>
        <w:t>Journal of Leisure Research,</w:t>
      </w:r>
      <w:r w:rsidRPr="00921C23">
        <w:rPr>
          <w:rFonts w:eastAsia="SimSun" w:cs="Arial"/>
          <w:szCs w:val="22"/>
          <w:lang w:eastAsia="zh-CN"/>
        </w:rPr>
        <w:t xml:space="preserve"> </w:t>
      </w:r>
      <w:r w:rsidRPr="00921C23">
        <w:rPr>
          <w:rFonts w:eastAsia="SimSun" w:cs="Arial"/>
          <w:i/>
          <w:iCs/>
          <w:szCs w:val="22"/>
          <w:lang w:eastAsia="zh-CN"/>
        </w:rPr>
        <w:t>Volume 38, Issue 1,</w:t>
      </w:r>
      <w:r w:rsidRPr="00921C23">
        <w:rPr>
          <w:rFonts w:eastAsia="SimSun" w:cs="Arial"/>
          <w:szCs w:val="22"/>
          <w:lang w:eastAsia="zh-CN"/>
        </w:rPr>
        <w:t xml:space="preserve"> Pages 20-45.</w:t>
      </w:r>
    </w:p>
    <w:p w14:paraId="74928D8D" w14:textId="77777777" w:rsidR="006E1257" w:rsidRPr="00921C23" w:rsidRDefault="006E1257" w:rsidP="0030601E">
      <w:pPr>
        <w:spacing w:before="0" w:after="200" w:line="276" w:lineRule="auto"/>
        <w:ind w:left="0"/>
        <w:jc w:val="both"/>
        <w:rPr>
          <w:rFonts w:eastAsia="SimSun" w:cs="Arial"/>
          <w:szCs w:val="22"/>
          <w:lang w:eastAsia="zh-CN"/>
        </w:rPr>
      </w:pPr>
      <w:r w:rsidRPr="00921C23">
        <w:rPr>
          <w:rFonts w:eastAsia="SimSun" w:cs="Arial"/>
          <w:szCs w:val="22"/>
          <w:lang w:eastAsia="zh-CN"/>
        </w:rPr>
        <w:t xml:space="preserve">Peacock-Villada, P., DeCelles, J. and Banda, P.S. (2007). Grassroot Soccer resiliency pilot program: building resiliency through sport-based education in Zambia and South Africa. </w:t>
      </w:r>
      <w:r w:rsidRPr="00921C23">
        <w:rPr>
          <w:rFonts w:eastAsia="SimSun" w:cs="Arial"/>
          <w:i/>
          <w:iCs/>
          <w:szCs w:val="22"/>
          <w:lang w:eastAsia="zh-CN"/>
        </w:rPr>
        <w:t>New Directions for Youth Development</w:t>
      </w:r>
      <w:r w:rsidRPr="00921C23">
        <w:rPr>
          <w:rFonts w:eastAsia="SimSun" w:cs="Arial"/>
          <w:szCs w:val="22"/>
          <w:lang w:eastAsia="zh-CN"/>
        </w:rPr>
        <w:t xml:space="preserve">, </w:t>
      </w:r>
      <w:r w:rsidRPr="00921C23">
        <w:rPr>
          <w:rFonts w:eastAsia="SimSun" w:cs="Arial"/>
          <w:i/>
          <w:iCs/>
          <w:szCs w:val="22"/>
          <w:lang w:eastAsia="zh-CN"/>
        </w:rPr>
        <w:t>No. 116,</w:t>
      </w:r>
      <w:r w:rsidRPr="00921C23">
        <w:rPr>
          <w:rFonts w:eastAsia="SimSun" w:cs="Arial"/>
          <w:szCs w:val="22"/>
          <w:lang w:eastAsia="zh-CN"/>
        </w:rPr>
        <w:t xml:space="preserve"> Pages 141-154. </w:t>
      </w:r>
    </w:p>
    <w:p w14:paraId="74928D8E" w14:textId="77777777" w:rsidR="006E1257" w:rsidRPr="00921C23" w:rsidRDefault="006E1257" w:rsidP="0030601E">
      <w:pPr>
        <w:spacing w:before="0" w:after="200" w:line="276" w:lineRule="auto"/>
        <w:ind w:left="0"/>
        <w:jc w:val="both"/>
        <w:rPr>
          <w:rFonts w:eastAsia="SimSun" w:cs="Arial"/>
          <w:szCs w:val="22"/>
          <w:lang w:eastAsia="zh-CN"/>
        </w:rPr>
      </w:pPr>
      <w:r w:rsidRPr="00921C23">
        <w:rPr>
          <w:rFonts w:eastAsia="SimSun" w:cs="Arial"/>
          <w:szCs w:val="22"/>
          <w:lang w:eastAsia="zh-CN"/>
        </w:rPr>
        <w:t xml:space="preserve">Pekka, O. (2001). Dose response between total volume of physical activity and health and fitness. </w:t>
      </w:r>
      <w:r w:rsidRPr="00921C23">
        <w:rPr>
          <w:rFonts w:eastAsia="SimSun" w:cs="Arial"/>
          <w:i/>
          <w:iCs/>
          <w:szCs w:val="22"/>
          <w:lang w:eastAsia="zh-CN"/>
        </w:rPr>
        <w:t>Medicine &amp; Science in Sports &amp; Exercise,</w:t>
      </w:r>
      <w:r w:rsidRPr="00921C23">
        <w:rPr>
          <w:rFonts w:eastAsia="SimSun" w:cs="Arial"/>
          <w:szCs w:val="22"/>
          <w:lang w:eastAsia="zh-CN"/>
        </w:rPr>
        <w:t xml:space="preserve"> </w:t>
      </w:r>
      <w:r w:rsidRPr="00921C23">
        <w:rPr>
          <w:rFonts w:eastAsia="SimSun" w:cs="Arial"/>
          <w:i/>
          <w:iCs/>
          <w:szCs w:val="22"/>
          <w:lang w:eastAsia="zh-CN"/>
        </w:rPr>
        <w:t>Volume 33, Issue 6</w:t>
      </w:r>
      <w:r w:rsidRPr="00921C23">
        <w:rPr>
          <w:rFonts w:eastAsia="SimSun" w:cs="Arial"/>
          <w:szCs w:val="22"/>
          <w:lang w:eastAsia="zh-CN"/>
        </w:rPr>
        <w:t xml:space="preserve">, Pages 428-437. </w:t>
      </w:r>
    </w:p>
    <w:p w14:paraId="74928D8F" w14:textId="77777777" w:rsidR="006E1257" w:rsidRPr="00921C23" w:rsidRDefault="006E1257" w:rsidP="0030601E">
      <w:pPr>
        <w:spacing w:before="0" w:after="200" w:line="276" w:lineRule="auto"/>
        <w:ind w:left="0"/>
        <w:jc w:val="both"/>
        <w:rPr>
          <w:rFonts w:eastAsia="SimSun" w:cs="Arial"/>
          <w:szCs w:val="22"/>
          <w:lang w:eastAsia="zh-CN"/>
        </w:rPr>
      </w:pPr>
      <w:r w:rsidRPr="00921C23">
        <w:rPr>
          <w:rFonts w:eastAsia="SimSun" w:cs="Arial"/>
          <w:szCs w:val="22"/>
          <w:lang w:eastAsia="zh-CN"/>
        </w:rPr>
        <w:t xml:space="preserve">Pendlebury, J.R., Townshend, T. &amp; Gilroy, R.C. (2004). The conservation of English cultural built heritage: a force for social inclusion? </w:t>
      </w:r>
      <w:r w:rsidRPr="00921C23">
        <w:rPr>
          <w:rFonts w:eastAsia="SimSun" w:cs="Arial"/>
          <w:i/>
          <w:iCs/>
          <w:szCs w:val="22"/>
          <w:lang w:eastAsia="zh-CN"/>
        </w:rPr>
        <w:t>International Journal of Heritage Studies, Volume 10, Issue 1,</w:t>
      </w:r>
      <w:r w:rsidRPr="00921C23">
        <w:rPr>
          <w:rFonts w:eastAsia="SimSun" w:cs="Arial"/>
          <w:szCs w:val="22"/>
          <w:lang w:eastAsia="zh-CN"/>
        </w:rPr>
        <w:t xml:space="preserve"> Pages 11-31.</w:t>
      </w:r>
    </w:p>
    <w:p w14:paraId="74928D90" w14:textId="77777777" w:rsidR="006E1257" w:rsidRPr="00921C23" w:rsidRDefault="006E1257" w:rsidP="0030601E">
      <w:pPr>
        <w:spacing w:before="0" w:after="200" w:line="276" w:lineRule="auto"/>
        <w:ind w:left="0"/>
        <w:jc w:val="both"/>
        <w:rPr>
          <w:rFonts w:eastAsia="SimSun" w:cs="Arial"/>
          <w:szCs w:val="22"/>
          <w:lang w:eastAsia="zh-CN"/>
        </w:rPr>
      </w:pPr>
      <w:r w:rsidRPr="00921C23">
        <w:rPr>
          <w:rFonts w:eastAsia="SimSun" w:cs="Arial"/>
          <w:szCs w:val="22"/>
          <w:lang w:eastAsia="zh-CN"/>
        </w:rPr>
        <w:t xml:space="preserve">Perks, T. (2007). Does Sport Foster Social Capital? The Contribution of Sport to a Lifestyle of Community Participation. </w:t>
      </w:r>
      <w:r w:rsidRPr="00921C23">
        <w:rPr>
          <w:rFonts w:eastAsia="SimSun" w:cs="Arial"/>
          <w:i/>
          <w:iCs/>
          <w:szCs w:val="22"/>
          <w:lang w:eastAsia="zh-CN"/>
        </w:rPr>
        <w:t>Sociology of Sport</w:t>
      </w:r>
      <w:r w:rsidRPr="00921C23">
        <w:rPr>
          <w:rFonts w:eastAsia="SimSun" w:cs="Arial"/>
          <w:szCs w:val="22"/>
          <w:lang w:eastAsia="zh-CN"/>
        </w:rPr>
        <w:t xml:space="preserve">, </w:t>
      </w:r>
      <w:r w:rsidRPr="00921C23">
        <w:rPr>
          <w:rFonts w:eastAsia="SimSun" w:cs="Arial"/>
          <w:i/>
          <w:iCs/>
          <w:szCs w:val="22"/>
          <w:lang w:eastAsia="zh-CN"/>
        </w:rPr>
        <w:t>Volume 24, Issue 4,</w:t>
      </w:r>
      <w:r w:rsidRPr="00921C23">
        <w:rPr>
          <w:rFonts w:eastAsia="SimSun" w:cs="Arial"/>
          <w:szCs w:val="22"/>
          <w:lang w:eastAsia="zh-CN"/>
        </w:rPr>
        <w:t xml:space="preserve"> Pages 378-401.</w:t>
      </w:r>
    </w:p>
    <w:p w14:paraId="74928D91" w14:textId="77777777" w:rsidR="006E1257" w:rsidRPr="00921C23" w:rsidRDefault="006E1257" w:rsidP="0030601E">
      <w:pPr>
        <w:spacing w:before="0" w:after="200" w:line="276" w:lineRule="auto"/>
        <w:ind w:left="0"/>
        <w:jc w:val="both"/>
        <w:rPr>
          <w:rFonts w:eastAsia="SimSun" w:cs="Arial"/>
          <w:szCs w:val="22"/>
          <w:lang w:eastAsia="zh-CN"/>
        </w:rPr>
      </w:pPr>
      <w:r w:rsidRPr="00921C23">
        <w:rPr>
          <w:rFonts w:eastAsia="SimSun" w:cs="Arial"/>
          <w:szCs w:val="22"/>
          <w:lang w:eastAsia="zh-CN"/>
        </w:rPr>
        <w:t xml:space="preserve">Peters, T.M., Schatzkin, A., Gierach, G.L., Moore, S.C., Lacey, J.V.Jr., Wareham, N.J., Ekelund, U., Hollenbeck, A.R. and Leitzmann, M.F. (2009). Physical activity and postmenopausal breast cancer risk in the NIH-AARP diet and health study. </w:t>
      </w:r>
      <w:r w:rsidRPr="00921C23">
        <w:rPr>
          <w:rFonts w:eastAsia="SimSun" w:cs="Arial"/>
          <w:i/>
          <w:iCs/>
          <w:szCs w:val="22"/>
          <w:lang w:eastAsia="zh-CN"/>
        </w:rPr>
        <w:t>Cancer Epidemiology, Biomarkers &amp; Prevention</w:t>
      </w:r>
      <w:r w:rsidRPr="00921C23">
        <w:rPr>
          <w:rFonts w:eastAsia="SimSun" w:cs="Arial"/>
          <w:szCs w:val="22"/>
          <w:lang w:eastAsia="zh-CN"/>
        </w:rPr>
        <w:t xml:space="preserve">, </w:t>
      </w:r>
      <w:r w:rsidRPr="00921C23">
        <w:rPr>
          <w:rFonts w:eastAsia="SimSun" w:cs="Arial"/>
          <w:i/>
          <w:iCs/>
          <w:szCs w:val="22"/>
          <w:lang w:eastAsia="zh-CN"/>
        </w:rPr>
        <w:t>Volume 18, Issue 1,</w:t>
      </w:r>
      <w:r w:rsidRPr="00921C23">
        <w:rPr>
          <w:rFonts w:eastAsia="SimSun" w:cs="Arial"/>
          <w:szCs w:val="22"/>
          <w:lang w:eastAsia="zh-CN"/>
        </w:rPr>
        <w:t xml:space="preserve"> Pages 289-296. </w:t>
      </w:r>
    </w:p>
    <w:p w14:paraId="74928D92" w14:textId="77777777" w:rsidR="006E1257" w:rsidRPr="00921C23" w:rsidRDefault="006E1257" w:rsidP="0030601E">
      <w:pPr>
        <w:spacing w:before="0" w:after="200" w:line="276" w:lineRule="auto"/>
        <w:ind w:left="0"/>
        <w:jc w:val="both"/>
        <w:rPr>
          <w:rFonts w:eastAsia="SimSun" w:cs="Arial"/>
          <w:szCs w:val="22"/>
          <w:lang w:eastAsia="zh-CN"/>
        </w:rPr>
      </w:pPr>
      <w:r w:rsidRPr="00921C23">
        <w:rPr>
          <w:rFonts w:eastAsia="SimSun" w:cs="Arial"/>
          <w:szCs w:val="22"/>
          <w:lang w:eastAsia="zh-CN"/>
        </w:rPr>
        <w:t xml:space="preserve">Pirrie, A. M. and Lodewyk, K. R. (2012). Investigating links between moderate-to-vigorous physical activity and cognitive performance in elementary school students. </w:t>
      </w:r>
      <w:r w:rsidRPr="00921C23">
        <w:rPr>
          <w:rFonts w:eastAsia="SimSun" w:cs="Arial"/>
          <w:i/>
          <w:iCs/>
          <w:szCs w:val="22"/>
          <w:lang w:eastAsia="zh-CN"/>
        </w:rPr>
        <w:t>Mental Health and Physical Activity</w:t>
      </w:r>
      <w:r w:rsidRPr="00921C23">
        <w:rPr>
          <w:rFonts w:eastAsia="SimSun" w:cs="Arial"/>
          <w:szCs w:val="22"/>
          <w:lang w:eastAsia="zh-CN"/>
        </w:rPr>
        <w:t xml:space="preserve">. </w:t>
      </w:r>
      <w:r w:rsidRPr="00921C23">
        <w:rPr>
          <w:rFonts w:eastAsia="SimSun" w:cs="Arial"/>
          <w:i/>
          <w:iCs/>
          <w:szCs w:val="22"/>
          <w:lang w:eastAsia="zh-CN"/>
        </w:rPr>
        <w:t>Volume 5</w:t>
      </w:r>
      <w:r w:rsidRPr="00921C23">
        <w:rPr>
          <w:rFonts w:eastAsia="SimSun" w:cs="Arial"/>
          <w:szCs w:val="22"/>
          <w:lang w:eastAsia="zh-CN"/>
        </w:rPr>
        <w:t>, 93-98</w:t>
      </w:r>
    </w:p>
    <w:p w14:paraId="74928D93" w14:textId="77777777" w:rsidR="006E1257" w:rsidRPr="00921C23" w:rsidRDefault="006E1257" w:rsidP="0030601E">
      <w:pPr>
        <w:spacing w:before="0" w:after="200" w:line="276" w:lineRule="auto"/>
        <w:ind w:left="0"/>
        <w:jc w:val="both"/>
        <w:rPr>
          <w:rFonts w:eastAsia="SimSun" w:cs="Arial"/>
          <w:szCs w:val="22"/>
          <w:lang w:eastAsia="zh-CN"/>
        </w:rPr>
      </w:pPr>
      <w:r w:rsidRPr="00921C23">
        <w:rPr>
          <w:rFonts w:eastAsia="SimSun" w:cs="Arial"/>
          <w:szCs w:val="22"/>
          <w:lang w:eastAsia="zh-CN"/>
        </w:rPr>
        <w:t xml:space="preserve">Piscitelli, B. (2004). </w:t>
      </w:r>
      <w:r w:rsidRPr="00921C23">
        <w:rPr>
          <w:rFonts w:eastAsia="SimSun" w:cs="Arial"/>
          <w:i/>
          <w:iCs/>
          <w:szCs w:val="22"/>
          <w:lang w:eastAsia="zh-CN"/>
        </w:rPr>
        <w:t>Education, enculturation and the arts: fuelling an innovation culture</w:t>
      </w:r>
      <w:r w:rsidRPr="00921C23">
        <w:rPr>
          <w:rFonts w:eastAsia="SimSun" w:cs="Arial"/>
          <w:szCs w:val="22"/>
          <w:lang w:eastAsia="zh-CN"/>
        </w:rPr>
        <w:t xml:space="preserve">. Education and the Arts Partnership Initiative Queensland. </w:t>
      </w:r>
    </w:p>
    <w:p w14:paraId="74928D94" w14:textId="77777777" w:rsidR="006E1257" w:rsidRPr="00921C23" w:rsidRDefault="006E1257" w:rsidP="0030601E">
      <w:pPr>
        <w:spacing w:before="0" w:after="200" w:line="276" w:lineRule="auto"/>
        <w:ind w:left="0"/>
        <w:jc w:val="both"/>
        <w:rPr>
          <w:rFonts w:eastAsia="SimSun" w:cs="Arial"/>
          <w:szCs w:val="22"/>
          <w:lang w:eastAsia="zh-CN"/>
        </w:rPr>
      </w:pPr>
      <w:r w:rsidRPr="00921C23">
        <w:rPr>
          <w:rFonts w:eastAsia="SimSun" w:cs="Arial"/>
          <w:szCs w:val="22"/>
          <w:lang w:eastAsia="zh-CN"/>
        </w:rPr>
        <w:t xml:space="preserve">Pontifex, M.B., Saliba, B.J., Raine, L.B., Picchietti, D.L. and Hillman, C.H. (2012). Exercise Improves Behavioral, Neurocognitive, and Scholastic Performance in Children with Attention-Deficit/Hyperactivity Disorder. </w:t>
      </w:r>
      <w:r w:rsidRPr="00921C23">
        <w:rPr>
          <w:rFonts w:eastAsia="SimSun" w:cs="Arial"/>
          <w:i/>
          <w:iCs/>
          <w:szCs w:val="22"/>
          <w:lang w:eastAsia="zh-CN"/>
        </w:rPr>
        <w:t>The Journal of Pediatrics</w:t>
      </w:r>
      <w:r w:rsidRPr="00921C23">
        <w:rPr>
          <w:rFonts w:eastAsia="SimSun" w:cs="Arial"/>
          <w:szCs w:val="22"/>
          <w:lang w:eastAsia="zh-CN"/>
        </w:rPr>
        <w:t xml:space="preserve">, In Press. </w:t>
      </w:r>
    </w:p>
    <w:p w14:paraId="74928D95" w14:textId="77777777" w:rsidR="006E1257" w:rsidRPr="00921C23" w:rsidRDefault="006E1257" w:rsidP="0030601E">
      <w:pPr>
        <w:spacing w:before="0" w:after="200" w:line="276" w:lineRule="auto"/>
        <w:ind w:left="0"/>
        <w:jc w:val="both"/>
        <w:rPr>
          <w:rFonts w:eastAsia="SimSun" w:cs="Arial"/>
          <w:szCs w:val="22"/>
          <w:lang w:eastAsia="zh-CN"/>
        </w:rPr>
      </w:pPr>
      <w:r w:rsidRPr="00921C23">
        <w:rPr>
          <w:rFonts w:eastAsia="SimSun" w:cs="Arial"/>
          <w:szCs w:val="22"/>
          <w:lang w:eastAsia="zh-CN"/>
        </w:rPr>
        <w:t xml:space="preserve">Popkin, B.M., Kim, S., Rusev, E.R., Du, S. and Zizza, C. (2006). Measuring the full economic costs of diet, physical activity and obesity-related chronic diseases. </w:t>
      </w:r>
      <w:r w:rsidRPr="00921C23">
        <w:rPr>
          <w:rFonts w:eastAsia="SimSun" w:cs="Arial"/>
          <w:i/>
          <w:iCs/>
          <w:szCs w:val="22"/>
          <w:lang w:eastAsia="zh-CN"/>
        </w:rPr>
        <w:t>Obesity Reviews,</w:t>
      </w:r>
      <w:r w:rsidRPr="00921C23">
        <w:rPr>
          <w:rFonts w:eastAsia="SimSun" w:cs="Arial"/>
          <w:szCs w:val="22"/>
          <w:lang w:eastAsia="zh-CN"/>
        </w:rPr>
        <w:t xml:space="preserve"> </w:t>
      </w:r>
      <w:r w:rsidRPr="00921C23">
        <w:rPr>
          <w:rFonts w:eastAsia="SimSun" w:cs="Arial"/>
          <w:i/>
          <w:iCs/>
          <w:szCs w:val="22"/>
          <w:lang w:eastAsia="zh-CN"/>
        </w:rPr>
        <w:t>Volume 7, Issue 3</w:t>
      </w:r>
      <w:r w:rsidRPr="00921C23">
        <w:rPr>
          <w:rFonts w:eastAsia="SimSun" w:cs="Arial"/>
          <w:szCs w:val="22"/>
          <w:lang w:eastAsia="zh-CN"/>
        </w:rPr>
        <w:t xml:space="preserve">, Pages 271-293. </w:t>
      </w:r>
    </w:p>
    <w:p w14:paraId="74928D96" w14:textId="77777777" w:rsidR="006E1257" w:rsidRPr="00921C23" w:rsidRDefault="006E1257" w:rsidP="0030601E">
      <w:pPr>
        <w:spacing w:before="0" w:after="200" w:line="276" w:lineRule="auto"/>
        <w:ind w:left="0"/>
        <w:jc w:val="both"/>
        <w:rPr>
          <w:rFonts w:eastAsia="SimSun" w:cs="Arial"/>
          <w:szCs w:val="22"/>
          <w:lang w:eastAsia="zh-CN"/>
        </w:rPr>
      </w:pPr>
      <w:r w:rsidRPr="00921C23">
        <w:rPr>
          <w:rFonts w:eastAsia="SimSun" w:cs="Arial"/>
          <w:szCs w:val="22"/>
          <w:lang w:eastAsia="zh-CN"/>
        </w:rPr>
        <w:t>Porter, K., Cuban, S. &amp; Comings, J P. (2005). "</w:t>
      </w:r>
      <w:r w:rsidRPr="00921C23">
        <w:rPr>
          <w:rFonts w:eastAsia="SimSun" w:cs="Arial"/>
          <w:i/>
          <w:iCs/>
          <w:szCs w:val="22"/>
          <w:lang w:eastAsia="zh-CN"/>
        </w:rPr>
        <w:t>One Day I Will Make It": A Study of Adult Student Persistence in Library Literacy Programs</w:t>
      </w:r>
      <w:r w:rsidRPr="00921C23">
        <w:rPr>
          <w:rFonts w:eastAsia="SimSun" w:cs="Arial"/>
          <w:szCs w:val="22"/>
          <w:lang w:eastAsia="zh-CN"/>
        </w:rPr>
        <w:t>. MDRC.</w:t>
      </w:r>
    </w:p>
    <w:p w14:paraId="74928D97" w14:textId="77777777" w:rsidR="006E1257" w:rsidRPr="00921C23" w:rsidRDefault="006E1257" w:rsidP="0030601E">
      <w:pPr>
        <w:spacing w:before="0" w:after="200" w:line="276" w:lineRule="auto"/>
        <w:ind w:left="0"/>
        <w:jc w:val="both"/>
        <w:rPr>
          <w:rFonts w:eastAsia="SimSun" w:cs="Arial"/>
          <w:szCs w:val="22"/>
          <w:lang w:eastAsia="zh-CN"/>
        </w:rPr>
      </w:pPr>
      <w:r w:rsidRPr="00921C23">
        <w:rPr>
          <w:rFonts w:eastAsia="SimSun" w:cs="Arial"/>
          <w:szCs w:val="22"/>
          <w:lang w:eastAsia="zh-CN"/>
        </w:rPr>
        <w:t xml:space="preserve">Pratt, M., Macera, C.A. and Wang, G. (2000). Higher direct medical costs associated with physical inactivity. </w:t>
      </w:r>
      <w:r w:rsidRPr="00921C23">
        <w:rPr>
          <w:rFonts w:eastAsia="SimSun" w:cs="Arial"/>
          <w:i/>
          <w:iCs/>
          <w:szCs w:val="22"/>
          <w:lang w:eastAsia="zh-CN"/>
        </w:rPr>
        <w:t>The Physician and Sports Medicine. Volume 28, Issue 10</w:t>
      </w:r>
      <w:r w:rsidRPr="00921C23">
        <w:rPr>
          <w:rFonts w:eastAsia="SimSun" w:cs="Arial"/>
          <w:szCs w:val="22"/>
          <w:lang w:eastAsia="zh-CN"/>
        </w:rPr>
        <w:t xml:space="preserve">, Pages 63-70. </w:t>
      </w:r>
    </w:p>
    <w:p w14:paraId="74928D98" w14:textId="77777777" w:rsidR="006E1257" w:rsidRPr="00921C23" w:rsidRDefault="006E1257" w:rsidP="0030601E">
      <w:pPr>
        <w:spacing w:before="0" w:after="200" w:line="276" w:lineRule="auto"/>
        <w:ind w:left="0"/>
        <w:jc w:val="both"/>
        <w:rPr>
          <w:rFonts w:eastAsia="SimSun" w:cs="Arial"/>
          <w:szCs w:val="22"/>
          <w:lang w:eastAsia="zh-CN"/>
        </w:rPr>
      </w:pPr>
      <w:r w:rsidRPr="00921C23">
        <w:rPr>
          <w:rFonts w:eastAsia="SimSun" w:cs="Arial"/>
          <w:szCs w:val="22"/>
          <w:lang w:eastAsia="zh-CN"/>
        </w:rPr>
        <w:t>President's Committee on the Arts and Humanities. (2011</w:t>
      </w:r>
      <w:r w:rsidRPr="00921C23">
        <w:rPr>
          <w:rFonts w:eastAsia="SimSun" w:cs="Arial"/>
          <w:i/>
          <w:iCs/>
          <w:szCs w:val="22"/>
          <w:lang w:eastAsia="zh-CN"/>
        </w:rPr>
        <w:t>). Reinvesting in Arts Education: Winning America's Future Through Creative Schools</w:t>
      </w:r>
      <w:r w:rsidRPr="00921C23">
        <w:rPr>
          <w:rFonts w:eastAsia="SimSun" w:cs="Arial"/>
          <w:szCs w:val="22"/>
          <w:lang w:eastAsia="zh-CN"/>
        </w:rPr>
        <w:t>.</w:t>
      </w:r>
    </w:p>
    <w:p w14:paraId="74928D99" w14:textId="77777777" w:rsidR="006E1257" w:rsidRPr="00921C23" w:rsidRDefault="006E1257" w:rsidP="0030601E">
      <w:pPr>
        <w:spacing w:before="0" w:after="200" w:line="276" w:lineRule="auto"/>
        <w:ind w:left="0"/>
        <w:jc w:val="both"/>
        <w:rPr>
          <w:rFonts w:eastAsia="SimSun" w:cs="Arial"/>
          <w:szCs w:val="22"/>
          <w:lang w:eastAsia="zh-CN"/>
        </w:rPr>
      </w:pPr>
      <w:r w:rsidRPr="00921C23">
        <w:rPr>
          <w:rFonts w:eastAsia="SimSun" w:cs="Arial"/>
          <w:szCs w:val="22"/>
          <w:lang w:eastAsia="zh-CN"/>
        </w:rPr>
        <w:lastRenderedPageBreak/>
        <w:t xml:space="preserve">PricewaterhouseCoopers. (2008). </w:t>
      </w:r>
      <w:r w:rsidRPr="00921C23">
        <w:rPr>
          <w:rFonts w:eastAsia="SimSun" w:cs="Arial"/>
          <w:i/>
          <w:iCs/>
          <w:szCs w:val="22"/>
          <w:lang w:eastAsia="zh-CN"/>
        </w:rPr>
        <w:t>Social and Economic Value of Public Libraries, Museums, Arts and Sport in Northern Ireland Phase I: Designing a Model</w:t>
      </w:r>
      <w:r w:rsidRPr="00921C23">
        <w:rPr>
          <w:rFonts w:eastAsia="SimSun" w:cs="Arial"/>
          <w:szCs w:val="22"/>
          <w:lang w:eastAsia="zh-CN"/>
        </w:rPr>
        <w:t>.</w:t>
      </w:r>
    </w:p>
    <w:p w14:paraId="74928D9A" w14:textId="77777777" w:rsidR="006E1257" w:rsidRPr="00921C23" w:rsidRDefault="006E1257" w:rsidP="0030601E">
      <w:pPr>
        <w:spacing w:before="0" w:after="200" w:line="276" w:lineRule="auto"/>
        <w:ind w:left="0"/>
        <w:jc w:val="both"/>
        <w:rPr>
          <w:rFonts w:eastAsia="SimSun" w:cs="Arial"/>
          <w:szCs w:val="22"/>
          <w:lang w:eastAsia="zh-CN"/>
        </w:rPr>
      </w:pPr>
      <w:r w:rsidRPr="00921C23">
        <w:rPr>
          <w:rFonts w:eastAsia="SimSun" w:cs="Arial"/>
          <w:szCs w:val="22"/>
          <w:lang w:eastAsia="zh-CN"/>
        </w:rPr>
        <w:t xml:space="preserve">PROS Consulting LLC. (2012). </w:t>
      </w:r>
      <w:r w:rsidRPr="00921C23">
        <w:rPr>
          <w:rFonts w:eastAsia="SimSun" w:cs="Arial"/>
          <w:i/>
          <w:iCs/>
          <w:szCs w:val="22"/>
          <w:lang w:eastAsia="zh-CN"/>
        </w:rPr>
        <w:t>Economic and Fiscal Impact Analysis: Executive Summary.</w:t>
      </w:r>
      <w:r w:rsidRPr="00921C23">
        <w:rPr>
          <w:rFonts w:eastAsia="SimSun" w:cs="Arial"/>
          <w:szCs w:val="22"/>
          <w:lang w:eastAsia="zh-CN"/>
        </w:rPr>
        <w:t xml:space="preserve"> Friends of Westchester County Parks. </w:t>
      </w:r>
    </w:p>
    <w:p w14:paraId="74928D9B" w14:textId="77777777" w:rsidR="006E1257" w:rsidRPr="00A306C1" w:rsidRDefault="006E1257" w:rsidP="0030601E">
      <w:pPr>
        <w:spacing w:before="0" w:after="200" w:line="276" w:lineRule="auto"/>
        <w:ind w:left="0"/>
        <w:jc w:val="both"/>
        <w:rPr>
          <w:rFonts w:eastAsia="SimSun" w:cs="Arial"/>
          <w:szCs w:val="22"/>
          <w:lang w:val="it-IT" w:eastAsia="zh-CN"/>
        </w:rPr>
      </w:pPr>
      <w:r w:rsidRPr="00921C23">
        <w:rPr>
          <w:rFonts w:eastAsia="SimSun" w:cs="Arial"/>
          <w:szCs w:val="22"/>
          <w:lang w:eastAsia="zh-CN"/>
        </w:rPr>
        <w:t xml:space="preserve">Quinn, B. (2005). Arts festivals and the city. </w:t>
      </w:r>
      <w:r w:rsidRPr="00A306C1">
        <w:rPr>
          <w:rFonts w:eastAsia="SimSun" w:cs="Arial"/>
          <w:i/>
          <w:iCs/>
          <w:szCs w:val="22"/>
          <w:lang w:val="it-IT" w:eastAsia="zh-CN"/>
        </w:rPr>
        <w:t>Urban Studies, Volume 42, Issue 5/6,</w:t>
      </w:r>
      <w:r w:rsidRPr="00A306C1">
        <w:rPr>
          <w:rFonts w:eastAsia="SimSun" w:cs="Arial"/>
          <w:szCs w:val="22"/>
          <w:lang w:val="it-IT" w:eastAsia="zh-CN"/>
        </w:rPr>
        <w:t xml:space="preserve"> Pages 927–943.</w:t>
      </w:r>
    </w:p>
    <w:p w14:paraId="74928D9C" w14:textId="77777777" w:rsidR="006E1257" w:rsidRPr="00921C23" w:rsidRDefault="006E1257" w:rsidP="0030601E">
      <w:pPr>
        <w:spacing w:before="0" w:after="200" w:line="276" w:lineRule="auto"/>
        <w:ind w:left="0"/>
        <w:jc w:val="both"/>
        <w:rPr>
          <w:rFonts w:eastAsia="SimSun" w:cs="Arial"/>
          <w:szCs w:val="22"/>
          <w:lang w:eastAsia="zh-CN"/>
        </w:rPr>
      </w:pPr>
      <w:r w:rsidRPr="00921C23">
        <w:rPr>
          <w:rFonts w:eastAsia="SimSun" w:cs="Arial"/>
          <w:szCs w:val="22"/>
          <w:lang w:val="it-IT" w:eastAsia="zh-CN"/>
        </w:rPr>
        <w:t xml:space="preserve">Rabaglietti, E., Roggero, A., Begotti, T., Borca, G. &amp; Ciairano, S. (2012). </w:t>
      </w:r>
      <w:r w:rsidRPr="00921C23">
        <w:rPr>
          <w:rFonts w:eastAsia="SimSun" w:cs="Arial"/>
          <w:szCs w:val="22"/>
          <w:lang w:eastAsia="zh-CN"/>
        </w:rPr>
        <w:t xml:space="preserve">Family functioning's contributions to values and group participation in Italian late adolescents: A longitudinal study.  </w:t>
      </w:r>
      <w:r w:rsidRPr="00921C23">
        <w:rPr>
          <w:rFonts w:eastAsia="SimSun" w:cs="Arial"/>
          <w:i/>
          <w:iCs/>
          <w:szCs w:val="22"/>
          <w:lang w:eastAsia="zh-CN"/>
        </w:rPr>
        <w:t>Journal of Prevention &amp; Intervention in the Community, Volume 40, Issue 1</w:t>
      </w:r>
      <w:r w:rsidRPr="00921C23">
        <w:rPr>
          <w:rFonts w:eastAsia="SimSun" w:cs="Arial"/>
          <w:szCs w:val="22"/>
          <w:lang w:eastAsia="zh-CN"/>
        </w:rPr>
        <w:t>, Pages 37-48.</w:t>
      </w:r>
    </w:p>
    <w:p w14:paraId="74928D9D" w14:textId="77777777" w:rsidR="006E1257" w:rsidRPr="00921C23" w:rsidRDefault="006E1257" w:rsidP="0030601E">
      <w:pPr>
        <w:spacing w:before="0" w:after="200" w:line="276" w:lineRule="auto"/>
        <w:ind w:left="0"/>
        <w:jc w:val="both"/>
        <w:rPr>
          <w:rFonts w:eastAsia="SimSun" w:cs="Arial"/>
          <w:szCs w:val="22"/>
          <w:lang w:eastAsia="zh-CN"/>
        </w:rPr>
      </w:pPr>
      <w:r w:rsidRPr="00921C23">
        <w:rPr>
          <w:rFonts w:eastAsia="SimSun" w:cs="Arial"/>
          <w:szCs w:val="22"/>
          <w:lang w:eastAsia="zh-CN"/>
        </w:rPr>
        <w:t>Rahim, N. &amp; Mavra, L. (2009). Barriers to Engagement in Heritage by Currently Under- Represented Groups.</w:t>
      </w:r>
    </w:p>
    <w:p w14:paraId="74928D9E" w14:textId="77777777" w:rsidR="006E1257" w:rsidRPr="00921C23" w:rsidRDefault="006E1257" w:rsidP="0030601E">
      <w:pPr>
        <w:spacing w:before="0" w:after="200" w:line="276" w:lineRule="auto"/>
        <w:ind w:left="0"/>
        <w:jc w:val="both"/>
        <w:rPr>
          <w:rFonts w:eastAsia="SimSun" w:cs="Arial"/>
          <w:szCs w:val="22"/>
          <w:lang w:eastAsia="zh-CN"/>
        </w:rPr>
      </w:pPr>
      <w:r w:rsidRPr="00921C23">
        <w:rPr>
          <w:rFonts w:eastAsia="SimSun" w:cs="Arial"/>
          <w:szCs w:val="22"/>
          <w:lang w:eastAsia="zh-CN"/>
        </w:rPr>
        <w:t xml:space="preserve">Ramsden, H., Milling, J., Phillimore, J., McCabe, A., Fyfe, H., &amp; Simpson, R. (2011). </w:t>
      </w:r>
      <w:r w:rsidRPr="00921C23">
        <w:rPr>
          <w:rFonts w:eastAsia="SimSun" w:cs="Arial"/>
          <w:i/>
          <w:iCs/>
          <w:szCs w:val="22"/>
          <w:lang w:eastAsia="zh-CN"/>
        </w:rPr>
        <w:t>The Role of Grassroots Arts Activities in Communities: A Scoping Study</w:t>
      </w:r>
      <w:r w:rsidRPr="00921C23">
        <w:rPr>
          <w:rFonts w:eastAsia="SimSun" w:cs="Arial"/>
          <w:szCs w:val="22"/>
          <w:lang w:eastAsia="zh-CN"/>
        </w:rPr>
        <w:t xml:space="preserve">. (Working Paper 68). </w:t>
      </w:r>
    </w:p>
    <w:p w14:paraId="74928D9F" w14:textId="77777777" w:rsidR="006E1257" w:rsidRPr="00921C23" w:rsidRDefault="006E1257" w:rsidP="0030601E">
      <w:pPr>
        <w:spacing w:before="0" w:after="200" w:line="276" w:lineRule="auto"/>
        <w:ind w:left="0"/>
        <w:jc w:val="both"/>
        <w:rPr>
          <w:rFonts w:eastAsia="SimSun" w:cs="Arial"/>
          <w:szCs w:val="22"/>
          <w:lang w:eastAsia="zh-CN"/>
        </w:rPr>
      </w:pPr>
      <w:r w:rsidRPr="00921C23">
        <w:rPr>
          <w:rFonts w:eastAsia="SimSun" w:cs="Arial"/>
          <w:szCs w:val="22"/>
          <w:lang w:eastAsia="zh-CN"/>
        </w:rPr>
        <w:t xml:space="preserve">Randi Korn &amp; Associates. (2007). </w:t>
      </w:r>
      <w:r w:rsidRPr="00921C23">
        <w:rPr>
          <w:rFonts w:eastAsia="SimSun" w:cs="Arial"/>
          <w:i/>
          <w:iCs/>
          <w:szCs w:val="22"/>
          <w:lang w:eastAsia="zh-CN"/>
        </w:rPr>
        <w:t>Teaching literacy through art</w:t>
      </w:r>
      <w:r w:rsidRPr="00921C23">
        <w:rPr>
          <w:rFonts w:eastAsia="SimSun" w:cs="Arial"/>
          <w:szCs w:val="22"/>
          <w:lang w:eastAsia="zh-CN"/>
        </w:rPr>
        <w:t xml:space="preserve">. Final report: synthesis of 2004-05 and 2005-06 studies. </w:t>
      </w:r>
    </w:p>
    <w:p w14:paraId="74928DA0" w14:textId="77777777" w:rsidR="006E1257" w:rsidRPr="00921C23" w:rsidRDefault="006E1257" w:rsidP="0030601E">
      <w:pPr>
        <w:spacing w:before="0" w:after="200" w:line="276" w:lineRule="auto"/>
        <w:ind w:left="0"/>
        <w:jc w:val="both"/>
        <w:rPr>
          <w:rFonts w:eastAsia="SimSun" w:cs="Arial"/>
          <w:szCs w:val="22"/>
          <w:lang w:eastAsia="zh-CN"/>
        </w:rPr>
      </w:pPr>
      <w:r w:rsidRPr="00921C23">
        <w:rPr>
          <w:rFonts w:eastAsia="SimSun" w:cs="Arial"/>
          <w:szCs w:val="22"/>
          <w:lang w:eastAsia="zh-CN"/>
        </w:rPr>
        <w:t xml:space="preserve">Rasciute, S. and Downward, P.M. (2010). Health or Happiness? What is the Impact of Physical Activity on the Individual? </w:t>
      </w:r>
      <w:r w:rsidRPr="00921C23">
        <w:rPr>
          <w:rFonts w:eastAsia="SimSun" w:cs="Arial"/>
          <w:i/>
          <w:iCs/>
          <w:szCs w:val="22"/>
          <w:lang w:eastAsia="zh-CN"/>
        </w:rPr>
        <w:t>Kyklos, Volume 63, Issue 2,</w:t>
      </w:r>
      <w:r w:rsidRPr="00921C23">
        <w:rPr>
          <w:rFonts w:eastAsia="SimSun" w:cs="Arial"/>
          <w:szCs w:val="22"/>
          <w:lang w:eastAsia="zh-CN"/>
        </w:rPr>
        <w:t xml:space="preserve"> Pages 256-270.</w:t>
      </w:r>
    </w:p>
    <w:p w14:paraId="74928DA1" w14:textId="77777777" w:rsidR="006E1257" w:rsidRPr="00921C23" w:rsidRDefault="006E1257" w:rsidP="0030601E">
      <w:pPr>
        <w:spacing w:before="0" w:after="200" w:line="276" w:lineRule="auto"/>
        <w:ind w:left="0"/>
        <w:jc w:val="both"/>
        <w:rPr>
          <w:rFonts w:eastAsia="SimSun" w:cs="Arial"/>
          <w:szCs w:val="22"/>
          <w:lang w:eastAsia="zh-CN"/>
        </w:rPr>
      </w:pPr>
      <w:r w:rsidRPr="00921C23">
        <w:rPr>
          <w:rFonts w:eastAsia="SimSun" w:cs="Arial"/>
          <w:szCs w:val="22"/>
          <w:lang w:eastAsia="zh-CN"/>
        </w:rPr>
        <w:t xml:space="preserve">Rees, D.I. and Sabia, J.J. (2010). Sports participation and academic performance: Evidence from the National Longitudinal Study of Adolescent Health. </w:t>
      </w:r>
      <w:r w:rsidRPr="00921C23">
        <w:rPr>
          <w:rFonts w:eastAsia="SimSun" w:cs="Arial"/>
          <w:i/>
          <w:iCs/>
          <w:szCs w:val="22"/>
          <w:lang w:eastAsia="zh-CN"/>
        </w:rPr>
        <w:t>Economics of Education Review, Volume 29, Issue 5,</w:t>
      </w:r>
      <w:r w:rsidRPr="00921C23">
        <w:rPr>
          <w:rFonts w:eastAsia="SimSun" w:cs="Arial"/>
          <w:szCs w:val="22"/>
          <w:lang w:eastAsia="zh-CN"/>
        </w:rPr>
        <w:t xml:space="preserve"> Pages 751-759. </w:t>
      </w:r>
    </w:p>
    <w:p w14:paraId="74928DA2" w14:textId="77777777" w:rsidR="006E1257" w:rsidRPr="00921C23" w:rsidRDefault="006E1257" w:rsidP="0030601E">
      <w:pPr>
        <w:spacing w:before="0" w:after="200" w:line="276" w:lineRule="auto"/>
        <w:ind w:left="0"/>
        <w:jc w:val="both"/>
        <w:rPr>
          <w:rFonts w:eastAsia="SimSun" w:cs="Arial"/>
          <w:szCs w:val="22"/>
          <w:lang w:eastAsia="zh-CN"/>
        </w:rPr>
      </w:pPr>
      <w:r w:rsidRPr="00921C23">
        <w:rPr>
          <w:rFonts w:eastAsia="SimSun" w:cs="Arial"/>
          <w:szCs w:val="22"/>
          <w:lang w:eastAsia="zh-CN"/>
        </w:rPr>
        <w:t>Reeves, M. (2002). Measuring the Economic and Social Impact of the Arts: A review. London: Arts Council England.</w:t>
      </w:r>
    </w:p>
    <w:p w14:paraId="74928DA3" w14:textId="77777777" w:rsidR="006E1257" w:rsidRPr="00921C23" w:rsidRDefault="006E1257" w:rsidP="0030601E">
      <w:pPr>
        <w:spacing w:before="0" w:after="200" w:line="276" w:lineRule="auto"/>
        <w:ind w:left="0"/>
        <w:jc w:val="both"/>
        <w:rPr>
          <w:rFonts w:eastAsia="SimSun" w:cs="Arial"/>
          <w:szCs w:val="22"/>
          <w:lang w:eastAsia="zh-CN"/>
        </w:rPr>
      </w:pPr>
      <w:r w:rsidRPr="00921C23">
        <w:rPr>
          <w:rFonts w:eastAsia="SimSun" w:cs="Arial"/>
          <w:szCs w:val="22"/>
          <w:lang w:eastAsia="zh-CN"/>
        </w:rPr>
        <w:t xml:space="preserve">Regional Arts Australia. (2010). </w:t>
      </w:r>
      <w:r w:rsidRPr="00921C23">
        <w:rPr>
          <w:rFonts w:eastAsia="SimSun" w:cs="Arial"/>
          <w:i/>
          <w:iCs/>
          <w:szCs w:val="22"/>
          <w:lang w:eastAsia="zh-CN"/>
        </w:rPr>
        <w:t>Creating a Better Life for Regional Australians</w:t>
      </w:r>
      <w:r w:rsidRPr="00921C23">
        <w:rPr>
          <w:rFonts w:eastAsia="SimSun" w:cs="Arial"/>
          <w:szCs w:val="22"/>
          <w:lang w:eastAsia="zh-CN"/>
        </w:rPr>
        <w:t xml:space="preserve">. Regional Arts Australia </w:t>
      </w:r>
    </w:p>
    <w:p w14:paraId="74928DA4" w14:textId="77777777" w:rsidR="006E1257" w:rsidRPr="00921C23" w:rsidRDefault="006E1257" w:rsidP="0030601E">
      <w:pPr>
        <w:spacing w:before="0" w:after="200" w:line="276" w:lineRule="auto"/>
        <w:ind w:left="0"/>
        <w:jc w:val="both"/>
        <w:rPr>
          <w:rFonts w:eastAsia="SimSun" w:cs="Arial"/>
          <w:szCs w:val="22"/>
          <w:lang w:eastAsia="zh-CN"/>
        </w:rPr>
      </w:pPr>
      <w:r w:rsidRPr="00921C23">
        <w:rPr>
          <w:rFonts w:eastAsia="SimSun" w:cs="Arial"/>
          <w:szCs w:val="22"/>
          <w:lang w:eastAsia="zh-CN"/>
        </w:rPr>
        <w:t>Reid, C., Dyck, L., McKay, H. and Frisby, W. (2000).</w:t>
      </w:r>
      <w:r w:rsidRPr="00921C23">
        <w:rPr>
          <w:rFonts w:eastAsia="SimSun" w:cs="Arial"/>
          <w:i/>
          <w:iCs/>
          <w:szCs w:val="22"/>
          <w:lang w:eastAsia="zh-CN"/>
        </w:rPr>
        <w:t xml:space="preserve"> The Health Benefits of Physical Activity for Girls and Women: Literature Review and Recommendations for Future Research and Policy.</w:t>
      </w:r>
      <w:r w:rsidRPr="00921C23">
        <w:rPr>
          <w:rFonts w:eastAsia="SimSun" w:cs="Arial"/>
          <w:szCs w:val="22"/>
          <w:lang w:eastAsia="zh-CN"/>
        </w:rPr>
        <w:t xml:space="preserve"> British Columbia Centre of Excellence for Women's Health. Vancouver, BC. </w:t>
      </w:r>
    </w:p>
    <w:p w14:paraId="74928DA5" w14:textId="77777777" w:rsidR="00D20D71" w:rsidRPr="00921C23" w:rsidRDefault="00D20D71" w:rsidP="0030601E">
      <w:pPr>
        <w:spacing w:before="0" w:after="200" w:line="276" w:lineRule="auto"/>
        <w:ind w:left="0"/>
        <w:jc w:val="both"/>
        <w:rPr>
          <w:rFonts w:eastAsia="SimSun" w:cs="Arial"/>
          <w:szCs w:val="22"/>
          <w:lang w:eastAsia="zh-CN"/>
        </w:rPr>
      </w:pPr>
      <w:r w:rsidRPr="00921C23">
        <w:rPr>
          <w:rFonts w:eastAsia="Calibri" w:cs="Arial"/>
          <w:szCs w:val="22"/>
        </w:rPr>
        <w:t>Renton, Phillips, Daykin, Yua, Taylor &amp; Petticrew (2012)</w:t>
      </w:r>
    </w:p>
    <w:p w14:paraId="74928DA6" w14:textId="77777777" w:rsidR="006E1257" w:rsidRPr="00921C23" w:rsidRDefault="006E1257" w:rsidP="0030601E">
      <w:pPr>
        <w:spacing w:before="0" w:after="200" w:line="276" w:lineRule="auto"/>
        <w:ind w:left="0"/>
        <w:jc w:val="both"/>
        <w:rPr>
          <w:rFonts w:eastAsia="SimSun" w:cs="Arial"/>
          <w:szCs w:val="22"/>
          <w:lang w:eastAsia="zh-CN"/>
        </w:rPr>
      </w:pPr>
      <w:r w:rsidRPr="00921C23">
        <w:rPr>
          <w:rFonts w:eastAsia="SimSun" w:cs="Arial"/>
          <w:szCs w:val="22"/>
          <w:lang w:eastAsia="zh-CN"/>
        </w:rPr>
        <w:t xml:space="preserve">Rhea, D.J. and Lantz, C.D. (2004). Violent, Delinquent, and Aggressive Behaviors of Rural High School Athletes and Non-Athletes. </w:t>
      </w:r>
      <w:r w:rsidRPr="00921C23">
        <w:rPr>
          <w:rFonts w:eastAsia="SimSun" w:cs="Arial"/>
          <w:i/>
          <w:iCs/>
          <w:szCs w:val="22"/>
          <w:lang w:eastAsia="zh-CN"/>
        </w:rPr>
        <w:t>Physical Educator, Volume 61, Issue 4</w:t>
      </w:r>
      <w:r w:rsidRPr="00921C23">
        <w:rPr>
          <w:rFonts w:eastAsia="SimSun" w:cs="Arial"/>
          <w:szCs w:val="22"/>
          <w:lang w:eastAsia="zh-CN"/>
        </w:rPr>
        <w:t>, Pages 170-176</w:t>
      </w:r>
    </w:p>
    <w:p w14:paraId="74928DA7" w14:textId="77777777" w:rsidR="006E1257" w:rsidRPr="00921C23" w:rsidRDefault="006E1257" w:rsidP="0030601E">
      <w:pPr>
        <w:spacing w:before="0" w:after="200" w:line="276" w:lineRule="auto"/>
        <w:ind w:left="0"/>
        <w:jc w:val="both"/>
        <w:rPr>
          <w:rFonts w:eastAsia="SimSun" w:cs="Arial"/>
          <w:szCs w:val="22"/>
          <w:lang w:eastAsia="zh-CN"/>
        </w:rPr>
      </w:pPr>
      <w:r w:rsidRPr="00FD5E74">
        <w:rPr>
          <w:rFonts w:eastAsia="SimSun" w:cs="Arial"/>
          <w:szCs w:val="22"/>
          <w:lang w:eastAsia="zh-CN"/>
        </w:rPr>
        <w:t xml:space="preserve">Rizzuto, D., Orsini, N., Chengxuan, Qiu., Hui-Xin, W. and Fratiglioni, L. (2012). </w:t>
      </w:r>
      <w:r w:rsidRPr="00921C23">
        <w:rPr>
          <w:rFonts w:eastAsia="SimSun" w:cs="Arial"/>
          <w:szCs w:val="22"/>
          <w:lang w:eastAsia="zh-CN"/>
        </w:rPr>
        <w:t>Lifestyle, social factors, and survival after age 75: population based study.</w:t>
      </w:r>
      <w:r w:rsidRPr="00921C23">
        <w:rPr>
          <w:rFonts w:eastAsia="SimSun" w:cs="Arial"/>
          <w:i/>
          <w:iCs/>
          <w:szCs w:val="22"/>
          <w:lang w:eastAsia="zh-CN"/>
        </w:rPr>
        <w:t xml:space="preserve"> British Medical Journal,</w:t>
      </w:r>
      <w:r w:rsidRPr="00921C23">
        <w:rPr>
          <w:rFonts w:eastAsia="SimSun" w:cs="Arial"/>
          <w:szCs w:val="22"/>
          <w:lang w:eastAsia="zh-CN"/>
        </w:rPr>
        <w:t xml:space="preserve"> </w:t>
      </w:r>
      <w:r w:rsidRPr="00921C23">
        <w:rPr>
          <w:rFonts w:eastAsia="SimSun" w:cs="Arial"/>
          <w:i/>
          <w:iCs/>
          <w:szCs w:val="22"/>
          <w:lang w:eastAsia="zh-CN"/>
        </w:rPr>
        <w:t>Volume 345, Issue 7876</w:t>
      </w:r>
      <w:r w:rsidRPr="00921C23">
        <w:rPr>
          <w:rFonts w:eastAsia="SimSun" w:cs="Arial"/>
          <w:szCs w:val="22"/>
          <w:lang w:eastAsia="zh-CN"/>
        </w:rPr>
        <w:t xml:space="preserve">, Pages 17-27. </w:t>
      </w:r>
    </w:p>
    <w:p w14:paraId="74928DA8" w14:textId="25A49C1A" w:rsidR="006E1257" w:rsidRPr="00921C23" w:rsidRDefault="006E1257" w:rsidP="0030601E">
      <w:pPr>
        <w:spacing w:before="0" w:after="200" w:line="276" w:lineRule="auto"/>
        <w:ind w:left="0"/>
        <w:jc w:val="both"/>
        <w:rPr>
          <w:rFonts w:eastAsia="SimSun" w:cs="Arial"/>
          <w:szCs w:val="22"/>
          <w:lang w:eastAsia="zh-CN"/>
        </w:rPr>
      </w:pPr>
      <w:r w:rsidRPr="00921C23">
        <w:rPr>
          <w:rFonts w:eastAsia="SimSun" w:cs="Arial"/>
          <w:szCs w:val="22"/>
          <w:lang w:eastAsia="zh-CN"/>
        </w:rPr>
        <w:t xml:space="preserve">Rodriguez, R., Kesenne, S. and Humphreys, B.R. (2011). </w:t>
      </w:r>
      <w:r w:rsidRPr="00921C23">
        <w:rPr>
          <w:rFonts w:eastAsia="SimSun" w:cs="Arial"/>
          <w:i/>
          <w:iCs/>
          <w:szCs w:val="22"/>
          <w:lang w:eastAsia="zh-CN"/>
        </w:rPr>
        <w:t xml:space="preserve">The Economics of Sport, Health and Happiness: The promotion of </w:t>
      </w:r>
      <w:r w:rsidR="00A02536">
        <w:rPr>
          <w:rFonts w:eastAsia="SimSun" w:cs="Arial"/>
          <w:i/>
          <w:iCs/>
          <w:szCs w:val="22"/>
          <w:lang w:eastAsia="zh-CN"/>
        </w:rPr>
        <w:t>wellbeing</w:t>
      </w:r>
      <w:r w:rsidRPr="00921C23">
        <w:rPr>
          <w:rFonts w:eastAsia="SimSun" w:cs="Arial"/>
          <w:i/>
          <w:iCs/>
          <w:szCs w:val="22"/>
          <w:lang w:eastAsia="zh-CN"/>
        </w:rPr>
        <w:t xml:space="preserve"> through sporting activities</w:t>
      </w:r>
      <w:r w:rsidRPr="00921C23">
        <w:rPr>
          <w:rFonts w:eastAsia="SimSun" w:cs="Arial"/>
          <w:szCs w:val="22"/>
          <w:lang w:eastAsia="zh-CN"/>
        </w:rPr>
        <w:t>. New Horizons in the Economics of Sport. Edward Elgar Publishing Limited, Cheltenham.</w:t>
      </w:r>
    </w:p>
    <w:p w14:paraId="74928DA9" w14:textId="77777777" w:rsidR="006E1257" w:rsidRPr="00921C23" w:rsidRDefault="006E1257" w:rsidP="0030601E">
      <w:pPr>
        <w:spacing w:before="0" w:after="200" w:line="276" w:lineRule="auto"/>
        <w:ind w:left="0"/>
        <w:jc w:val="both"/>
        <w:rPr>
          <w:rFonts w:eastAsia="SimSun" w:cs="Arial"/>
          <w:szCs w:val="22"/>
          <w:lang w:eastAsia="zh-CN"/>
        </w:rPr>
      </w:pPr>
      <w:r w:rsidRPr="00921C23">
        <w:rPr>
          <w:rFonts w:eastAsia="SimSun" w:cs="Arial"/>
          <w:szCs w:val="22"/>
          <w:lang w:eastAsia="zh-CN"/>
        </w:rPr>
        <w:lastRenderedPageBreak/>
        <w:t xml:space="preserve">Rolandsson, M. and Hugoson, A. (2003). Changes in tobacco habits. A prospective longitudinal study of tobacco habits among boys who play ice hockey. </w:t>
      </w:r>
      <w:r w:rsidRPr="00921C23">
        <w:rPr>
          <w:rFonts w:eastAsia="SimSun" w:cs="Arial"/>
          <w:i/>
          <w:iCs/>
          <w:szCs w:val="22"/>
          <w:lang w:eastAsia="zh-CN"/>
        </w:rPr>
        <w:t>Swedish Dental Journal</w:t>
      </w:r>
      <w:r w:rsidRPr="00921C23">
        <w:rPr>
          <w:rFonts w:eastAsia="SimSun" w:cs="Arial"/>
          <w:szCs w:val="22"/>
          <w:lang w:eastAsia="zh-CN"/>
        </w:rPr>
        <w:t xml:space="preserve">, </w:t>
      </w:r>
      <w:r w:rsidRPr="00921C23">
        <w:rPr>
          <w:rFonts w:eastAsia="SimSun" w:cs="Arial"/>
          <w:i/>
          <w:iCs/>
          <w:szCs w:val="22"/>
          <w:lang w:eastAsia="zh-CN"/>
        </w:rPr>
        <w:t>Volume 27, Issue 4,</w:t>
      </w:r>
      <w:r w:rsidRPr="00921C23">
        <w:rPr>
          <w:rFonts w:eastAsia="SimSun" w:cs="Arial"/>
          <w:szCs w:val="22"/>
          <w:lang w:eastAsia="zh-CN"/>
        </w:rPr>
        <w:t xml:space="preserve"> Pages 175-184.</w:t>
      </w:r>
    </w:p>
    <w:p w14:paraId="74928DAA" w14:textId="77777777" w:rsidR="006E1257" w:rsidRPr="00921C23" w:rsidRDefault="006E1257" w:rsidP="0030601E">
      <w:pPr>
        <w:spacing w:before="0" w:after="200" w:line="276" w:lineRule="auto"/>
        <w:ind w:left="0"/>
        <w:jc w:val="both"/>
        <w:rPr>
          <w:rFonts w:eastAsia="SimSun" w:cs="Arial"/>
          <w:szCs w:val="22"/>
          <w:lang w:eastAsia="zh-CN"/>
        </w:rPr>
      </w:pPr>
      <w:r w:rsidRPr="00921C23">
        <w:rPr>
          <w:rFonts w:eastAsia="SimSun" w:cs="Arial"/>
          <w:szCs w:val="22"/>
          <w:lang w:eastAsia="zh-CN"/>
        </w:rPr>
        <w:t xml:space="preserve">Rosenstein, C. (2010). </w:t>
      </w:r>
      <w:r w:rsidRPr="00921C23">
        <w:rPr>
          <w:rFonts w:eastAsia="SimSun" w:cs="Arial"/>
          <w:i/>
          <w:iCs/>
          <w:szCs w:val="22"/>
          <w:lang w:eastAsia="zh-CN"/>
        </w:rPr>
        <w:t>Live from your neighbourhood – a national study of outdoor festivals</w:t>
      </w:r>
      <w:r w:rsidRPr="00921C23">
        <w:rPr>
          <w:rFonts w:eastAsia="SimSun" w:cs="Arial"/>
          <w:szCs w:val="22"/>
          <w:lang w:eastAsia="zh-CN"/>
        </w:rPr>
        <w:t xml:space="preserve">. (Research Report 51, Volume Two: Seven Case Studies). National Endowment of the Arts </w:t>
      </w:r>
    </w:p>
    <w:p w14:paraId="74928DAB" w14:textId="77777777" w:rsidR="006E1257" w:rsidRPr="00921C23" w:rsidRDefault="006E1257" w:rsidP="0030601E">
      <w:pPr>
        <w:spacing w:before="0" w:after="200" w:line="276" w:lineRule="auto"/>
        <w:ind w:left="0"/>
        <w:jc w:val="both"/>
        <w:rPr>
          <w:rFonts w:eastAsia="SimSun" w:cs="Arial"/>
          <w:szCs w:val="22"/>
          <w:lang w:eastAsia="zh-CN"/>
        </w:rPr>
      </w:pPr>
      <w:r w:rsidRPr="00921C23">
        <w:rPr>
          <w:rFonts w:eastAsia="SimSun" w:cs="Arial"/>
          <w:szCs w:val="22"/>
          <w:lang w:eastAsia="zh-CN"/>
        </w:rPr>
        <w:t xml:space="preserve">Roux, L., Pratt, M., Tengs, T.O., Yore, M.M., Yanagawa, T.L., Van Den Bos, J., Rutt, C., Brownson, R.C., Powell, K.E., Heath, G., Kohl, H.W., Teutsch, S., Cawley, J., Lee, I.M., West, L. and Buchner, D.M. (2008). Cost effectiveness of community-based physical activity interventions. </w:t>
      </w:r>
      <w:r w:rsidRPr="00921C23">
        <w:rPr>
          <w:rFonts w:eastAsia="SimSun" w:cs="Arial"/>
          <w:i/>
          <w:iCs/>
          <w:szCs w:val="22"/>
          <w:lang w:eastAsia="zh-CN"/>
        </w:rPr>
        <w:t>American Journal of Preventive Medicine,</w:t>
      </w:r>
      <w:r w:rsidRPr="00921C23">
        <w:rPr>
          <w:rFonts w:eastAsia="SimSun" w:cs="Arial"/>
          <w:szCs w:val="22"/>
          <w:lang w:eastAsia="zh-CN"/>
        </w:rPr>
        <w:t xml:space="preserve"> </w:t>
      </w:r>
      <w:r w:rsidRPr="00921C23">
        <w:rPr>
          <w:rFonts w:eastAsia="SimSun" w:cs="Arial"/>
          <w:i/>
          <w:iCs/>
          <w:szCs w:val="22"/>
          <w:lang w:eastAsia="zh-CN"/>
        </w:rPr>
        <w:t>Volume 35, Issue 6</w:t>
      </w:r>
      <w:r w:rsidRPr="00921C23">
        <w:rPr>
          <w:rFonts w:eastAsia="SimSun" w:cs="Arial"/>
          <w:szCs w:val="22"/>
          <w:lang w:eastAsia="zh-CN"/>
        </w:rPr>
        <w:t xml:space="preserve">, Pages 578-588. </w:t>
      </w:r>
    </w:p>
    <w:p w14:paraId="74928DAC" w14:textId="77777777" w:rsidR="006E1257" w:rsidRPr="00921C23" w:rsidRDefault="006E1257" w:rsidP="0030601E">
      <w:pPr>
        <w:spacing w:before="0" w:after="200" w:line="276" w:lineRule="auto"/>
        <w:ind w:left="0"/>
        <w:jc w:val="both"/>
        <w:rPr>
          <w:rFonts w:eastAsia="SimSun" w:cs="Arial"/>
          <w:szCs w:val="22"/>
          <w:lang w:eastAsia="zh-CN"/>
        </w:rPr>
      </w:pPr>
      <w:r w:rsidRPr="00921C23">
        <w:rPr>
          <w:rFonts w:eastAsia="SimSun" w:cs="Arial"/>
          <w:szCs w:val="22"/>
          <w:lang w:eastAsia="zh-CN"/>
        </w:rPr>
        <w:t xml:space="preserve">Ruiz, J. (2004). </w:t>
      </w:r>
      <w:r w:rsidRPr="00921C23">
        <w:rPr>
          <w:rFonts w:eastAsia="SimSun" w:cs="Arial"/>
          <w:i/>
          <w:iCs/>
          <w:szCs w:val="22"/>
          <w:lang w:eastAsia="zh-CN"/>
        </w:rPr>
        <w:t>A literature review of the evidence base for Culture, The Arts and Sport Policy.</w:t>
      </w:r>
      <w:r w:rsidRPr="00921C23">
        <w:rPr>
          <w:rFonts w:eastAsia="SimSun" w:cs="Arial"/>
          <w:szCs w:val="22"/>
          <w:lang w:eastAsia="zh-CN"/>
        </w:rPr>
        <w:t xml:space="preserve"> Social Research, Research and Economic Unit, Scottish Executive Education Department.</w:t>
      </w:r>
    </w:p>
    <w:p w14:paraId="74928DAD" w14:textId="77777777" w:rsidR="006E1257" w:rsidRPr="00921C23" w:rsidRDefault="006E1257" w:rsidP="0030601E">
      <w:pPr>
        <w:spacing w:before="0" w:after="200" w:line="276" w:lineRule="auto"/>
        <w:ind w:left="0"/>
        <w:jc w:val="both"/>
        <w:rPr>
          <w:rFonts w:eastAsia="SimSun" w:cs="Arial"/>
          <w:szCs w:val="22"/>
          <w:lang w:eastAsia="zh-CN"/>
        </w:rPr>
      </w:pPr>
      <w:r w:rsidRPr="00921C23">
        <w:rPr>
          <w:rFonts w:eastAsia="SimSun" w:cs="Arial"/>
          <w:szCs w:val="22"/>
          <w:lang w:eastAsia="zh-CN"/>
        </w:rPr>
        <w:t xml:space="preserve">Runnalls, K. (2007). </w:t>
      </w:r>
      <w:r w:rsidRPr="00921C23">
        <w:rPr>
          <w:rFonts w:eastAsia="SimSun" w:cs="Arial"/>
          <w:i/>
          <w:iCs/>
          <w:szCs w:val="22"/>
          <w:lang w:eastAsia="zh-CN"/>
        </w:rPr>
        <w:t>Choreographing community sustainability: The importance of cultural planning to community viability</w:t>
      </w:r>
      <w:r w:rsidRPr="00921C23">
        <w:rPr>
          <w:rFonts w:eastAsia="SimSun" w:cs="Arial"/>
          <w:szCs w:val="22"/>
          <w:lang w:eastAsia="zh-CN"/>
        </w:rPr>
        <w:t>. The Centre of Expertise on Culture and Communities.</w:t>
      </w:r>
    </w:p>
    <w:p w14:paraId="74928DAE" w14:textId="7C5629A3" w:rsidR="006E1257" w:rsidRPr="00921C23" w:rsidRDefault="006E1257" w:rsidP="0030601E">
      <w:pPr>
        <w:spacing w:before="0" w:after="200" w:line="276" w:lineRule="auto"/>
        <w:ind w:left="0"/>
        <w:jc w:val="both"/>
        <w:rPr>
          <w:rFonts w:eastAsia="SimSun" w:cs="Arial"/>
          <w:szCs w:val="22"/>
          <w:lang w:eastAsia="zh-CN"/>
        </w:rPr>
      </w:pPr>
      <w:r w:rsidRPr="00921C23">
        <w:rPr>
          <w:rFonts w:eastAsia="SimSun" w:cs="Arial"/>
          <w:szCs w:val="22"/>
          <w:lang w:eastAsia="zh-CN"/>
        </w:rPr>
        <w:t>Rutten, E.A., Stams, G.J.M., Biesta, G.J.J., Schuengel, C., Dirks, E. and Hoeksma, J.B. (2007). Contribution of Organized Youth Sport to Anti</w:t>
      </w:r>
      <w:r w:rsidR="00E51A46">
        <w:rPr>
          <w:rFonts w:eastAsia="SimSun" w:cs="Arial"/>
          <w:szCs w:val="22"/>
          <w:lang w:eastAsia="zh-CN"/>
        </w:rPr>
        <w:t>-</w:t>
      </w:r>
      <w:r w:rsidRPr="00921C23">
        <w:rPr>
          <w:rFonts w:eastAsia="SimSun" w:cs="Arial"/>
          <w:szCs w:val="22"/>
          <w:lang w:eastAsia="zh-CN"/>
        </w:rPr>
        <w:t xml:space="preserve">social and </w:t>
      </w:r>
      <w:r w:rsidR="00BE1015" w:rsidRPr="00921C23">
        <w:rPr>
          <w:rFonts w:eastAsia="SimSun" w:cs="Arial"/>
          <w:szCs w:val="22"/>
          <w:lang w:eastAsia="zh-CN"/>
        </w:rPr>
        <w:t>Pro-social</w:t>
      </w:r>
      <w:r w:rsidRPr="00921C23">
        <w:rPr>
          <w:rFonts w:eastAsia="SimSun" w:cs="Arial"/>
          <w:szCs w:val="22"/>
          <w:lang w:eastAsia="zh-CN"/>
        </w:rPr>
        <w:t xml:space="preserve"> Behavior in Adolescent Athletes. </w:t>
      </w:r>
      <w:r w:rsidRPr="00921C23">
        <w:rPr>
          <w:rFonts w:eastAsia="SimSun" w:cs="Arial"/>
          <w:i/>
          <w:iCs/>
          <w:szCs w:val="22"/>
          <w:lang w:eastAsia="zh-CN"/>
        </w:rPr>
        <w:t>Journal of Youth and Adolescence, Volume 36, Issue 3,</w:t>
      </w:r>
      <w:r w:rsidRPr="00921C23">
        <w:rPr>
          <w:rFonts w:eastAsia="SimSun" w:cs="Arial"/>
          <w:szCs w:val="22"/>
          <w:lang w:eastAsia="zh-CN"/>
        </w:rPr>
        <w:t xml:space="preserve"> Pages 255-264. </w:t>
      </w:r>
    </w:p>
    <w:p w14:paraId="74928DAF" w14:textId="2B65FB08" w:rsidR="006E1257" w:rsidRPr="00921C23" w:rsidRDefault="006E1257" w:rsidP="0030601E">
      <w:pPr>
        <w:spacing w:before="0" w:after="200" w:line="276" w:lineRule="auto"/>
        <w:ind w:left="0"/>
        <w:jc w:val="both"/>
        <w:rPr>
          <w:rFonts w:eastAsia="SimSun" w:cs="Arial"/>
          <w:szCs w:val="22"/>
          <w:lang w:eastAsia="zh-CN"/>
        </w:rPr>
      </w:pPr>
      <w:r w:rsidRPr="00921C23">
        <w:rPr>
          <w:rFonts w:eastAsia="SimSun" w:cs="Arial"/>
          <w:szCs w:val="22"/>
          <w:lang w:eastAsia="zh-CN"/>
        </w:rPr>
        <w:t xml:space="preserve">Sabo, D., Miller, K. E., Mellnick, M. J. and Heywood, L. (2004) </w:t>
      </w:r>
      <w:r w:rsidRPr="00921C23">
        <w:rPr>
          <w:rFonts w:eastAsia="SimSun" w:cs="Arial"/>
          <w:i/>
          <w:iCs/>
          <w:szCs w:val="22"/>
          <w:lang w:eastAsia="zh-CN"/>
        </w:rPr>
        <w:t xml:space="preserve">Her life depends on it: sport, physical activity and the health and </w:t>
      </w:r>
      <w:r w:rsidR="00A02536">
        <w:rPr>
          <w:rFonts w:eastAsia="SimSun" w:cs="Arial"/>
          <w:i/>
          <w:iCs/>
          <w:szCs w:val="22"/>
          <w:lang w:eastAsia="zh-CN"/>
        </w:rPr>
        <w:t>wellbeing</w:t>
      </w:r>
      <w:r w:rsidRPr="00921C23">
        <w:rPr>
          <w:rFonts w:eastAsia="SimSun" w:cs="Arial"/>
          <w:i/>
          <w:iCs/>
          <w:szCs w:val="22"/>
          <w:lang w:eastAsia="zh-CN"/>
        </w:rPr>
        <w:t xml:space="preserve"> of American girls</w:t>
      </w:r>
      <w:r w:rsidRPr="00921C23">
        <w:rPr>
          <w:rFonts w:eastAsia="SimSun" w:cs="Arial"/>
          <w:szCs w:val="22"/>
          <w:lang w:eastAsia="zh-CN"/>
        </w:rPr>
        <w:t>. Women's Sport Foundation, New York.</w:t>
      </w:r>
    </w:p>
    <w:p w14:paraId="74928DB0" w14:textId="77777777" w:rsidR="006E1257" w:rsidRPr="00921C23" w:rsidRDefault="006E1257" w:rsidP="0030601E">
      <w:pPr>
        <w:spacing w:before="0" w:after="200" w:line="276" w:lineRule="auto"/>
        <w:ind w:left="0"/>
        <w:jc w:val="both"/>
        <w:rPr>
          <w:rFonts w:eastAsia="SimSun" w:cs="Arial"/>
          <w:szCs w:val="22"/>
          <w:lang w:eastAsia="zh-CN"/>
        </w:rPr>
      </w:pPr>
      <w:r w:rsidRPr="00921C23">
        <w:rPr>
          <w:rFonts w:eastAsia="SimSun" w:cs="Arial"/>
          <w:szCs w:val="22"/>
          <w:lang w:eastAsia="zh-CN"/>
        </w:rPr>
        <w:t xml:space="preserve">Sackett, D.L., Rosenberg, W.M., Gray, J.A., Haynes, R.B. &amp; Richardson, W.S. (1996). Evidence based medicine: what it is and what it isn't. </w:t>
      </w:r>
      <w:r w:rsidRPr="00921C23">
        <w:rPr>
          <w:rFonts w:eastAsia="SimSun" w:cs="Arial"/>
          <w:i/>
          <w:iCs/>
          <w:szCs w:val="22"/>
          <w:lang w:eastAsia="zh-CN"/>
        </w:rPr>
        <w:t>BMJ, 312,</w:t>
      </w:r>
      <w:r w:rsidRPr="00921C23">
        <w:rPr>
          <w:rFonts w:eastAsia="SimSun" w:cs="Arial"/>
          <w:szCs w:val="22"/>
          <w:lang w:eastAsia="zh-CN"/>
        </w:rPr>
        <w:t xml:space="preserve"> 71-72</w:t>
      </w:r>
    </w:p>
    <w:p w14:paraId="74928DB1" w14:textId="10883A12" w:rsidR="006E1257" w:rsidRPr="00921C23" w:rsidRDefault="006E1257" w:rsidP="0030601E">
      <w:pPr>
        <w:spacing w:before="0" w:after="200" w:line="276" w:lineRule="auto"/>
        <w:ind w:left="0"/>
        <w:jc w:val="both"/>
        <w:rPr>
          <w:rFonts w:eastAsia="SimSun" w:cs="Arial"/>
          <w:szCs w:val="22"/>
          <w:lang w:eastAsia="zh-CN"/>
        </w:rPr>
      </w:pPr>
      <w:r w:rsidRPr="00921C23">
        <w:rPr>
          <w:rFonts w:eastAsia="SimSun" w:cs="Arial"/>
          <w:szCs w:val="22"/>
          <w:lang w:eastAsia="zh-CN"/>
        </w:rPr>
        <w:t>Sagar, S.S., Boardley, I.D. and Kavussanu, M. (2011). Fear of failure and student athletes’ interpersonal anti</w:t>
      </w:r>
      <w:r w:rsidR="00E51A46">
        <w:rPr>
          <w:rFonts w:eastAsia="SimSun" w:cs="Arial"/>
          <w:szCs w:val="22"/>
          <w:lang w:eastAsia="zh-CN"/>
        </w:rPr>
        <w:t>-</w:t>
      </w:r>
      <w:r w:rsidRPr="00921C23">
        <w:rPr>
          <w:rFonts w:eastAsia="SimSun" w:cs="Arial"/>
          <w:szCs w:val="22"/>
          <w:lang w:eastAsia="zh-CN"/>
        </w:rPr>
        <w:t xml:space="preserve">social behaviour in education and sport. </w:t>
      </w:r>
      <w:r w:rsidRPr="00921C23">
        <w:rPr>
          <w:rFonts w:eastAsia="SimSun" w:cs="Arial"/>
          <w:i/>
          <w:iCs/>
          <w:szCs w:val="22"/>
          <w:lang w:eastAsia="zh-CN"/>
        </w:rPr>
        <w:t>British Journal of Educational Psychology</w:t>
      </w:r>
      <w:r w:rsidRPr="00921C23">
        <w:rPr>
          <w:rFonts w:eastAsia="SimSun" w:cs="Arial"/>
          <w:szCs w:val="22"/>
          <w:lang w:eastAsia="zh-CN"/>
        </w:rPr>
        <w:t xml:space="preserve">, </w:t>
      </w:r>
      <w:r w:rsidRPr="00921C23">
        <w:rPr>
          <w:rFonts w:eastAsia="SimSun" w:cs="Arial"/>
          <w:i/>
          <w:iCs/>
          <w:szCs w:val="22"/>
          <w:lang w:eastAsia="zh-CN"/>
        </w:rPr>
        <w:t>Volume 81, Issue 3</w:t>
      </w:r>
      <w:r w:rsidRPr="00921C23">
        <w:rPr>
          <w:rFonts w:eastAsia="SimSun" w:cs="Arial"/>
          <w:szCs w:val="22"/>
          <w:lang w:eastAsia="zh-CN"/>
        </w:rPr>
        <w:t>, Pages 391-408.</w:t>
      </w:r>
    </w:p>
    <w:p w14:paraId="74928DB2" w14:textId="77777777" w:rsidR="006E1257" w:rsidRPr="00921C23" w:rsidRDefault="006E1257" w:rsidP="0030601E">
      <w:pPr>
        <w:spacing w:before="0" w:after="200" w:line="276" w:lineRule="auto"/>
        <w:ind w:left="0"/>
        <w:jc w:val="both"/>
        <w:rPr>
          <w:rFonts w:eastAsia="SimSun" w:cs="Arial"/>
          <w:szCs w:val="22"/>
          <w:lang w:eastAsia="zh-CN"/>
        </w:rPr>
      </w:pPr>
      <w:r w:rsidRPr="00921C23">
        <w:rPr>
          <w:rFonts w:eastAsia="SimSun" w:cs="Arial"/>
          <w:szCs w:val="22"/>
          <w:lang w:eastAsia="zh-CN"/>
        </w:rPr>
        <w:t xml:space="preserve">Sandford, R.A., Armour, K.M. and Warmington, P.C. (2006). Re-engaging Disaffected Youth through Physical Activity Programmes. </w:t>
      </w:r>
      <w:r w:rsidRPr="00921C23">
        <w:rPr>
          <w:rFonts w:eastAsia="SimSun" w:cs="Arial"/>
          <w:i/>
          <w:iCs/>
          <w:szCs w:val="22"/>
          <w:lang w:eastAsia="zh-CN"/>
        </w:rPr>
        <w:t>British Educational Research Journal, Volume 32, Issue 2</w:t>
      </w:r>
      <w:r w:rsidRPr="00921C23">
        <w:rPr>
          <w:rFonts w:eastAsia="SimSun" w:cs="Arial"/>
          <w:szCs w:val="22"/>
          <w:lang w:eastAsia="zh-CN"/>
        </w:rPr>
        <w:t xml:space="preserve">, Pages 251-271. </w:t>
      </w:r>
    </w:p>
    <w:p w14:paraId="74928DB3" w14:textId="77777777" w:rsidR="006E1257" w:rsidRPr="00921C23" w:rsidRDefault="006E1257" w:rsidP="0030601E">
      <w:pPr>
        <w:spacing w:before="0" w:after="200" w:line="276" w:lineRule="auto"/>
        <w:ind w:left="0"/>
        <w:jc w:val="both"/>
        <w:rPr>
          <w:rFonts w:eastAsia="SimSun" w:cs="Arial"/>
          <w:szCs w:val="22"/>
          <w:lang w:eastAsia="zh-CN"/>
        </w:rPr>
      </w:pPr>
      <w:r w:rsidRPr="00921C23">
        <w:rPr>
          <w:rFonts w:eastAsia="SimSun" w:cs="Arial"/>
          <w:szCs w:val="22"/>
          <w:lang w:eastAsia="zh-CN"/>
        </w:rPr>
        <w:t xml:space="preserve">Sandford, R.A., Duncombe, R. and Armour, K.M. (2008). The role of physical activity/sport in tackling youth disaffection and anti-social behaviour. </w:t>
      </w:r>
      <w:r w:rsidRPr="00921C23">
        <w:rPr>
          <w:rFonts w:eastAsia="SimSun" w:cs="Arial"/>
          <w:i/>
          <w:iCs/>
          <w:szCs w:val="22"/>
          <w:lang w:eastAsia="zh-CN"/>
        </w:rPr>
        <w:t>Educational Review, Volume 60, Issue 4,</w:t>
      </w:r>
      <w:r w:rsidRPr="00921C23">
        <w:rPr>
          <w:rFonts w:eastAsia="SimSun" w:cs="Arial"/>
          <w:szCs w:val="22"/>
          <w:lang w:eastAsia="zh-CN"/>
        </w:rPr>
        <w:t xml:space="preserve"> Pages 419-435. </w:t>
      </w:r>
    </w:p>
    <w:p w14:paraId="74928DB4" w14:textId="77777777" w:rsidR="006E1257" w:rsidRPr="005506F9" w:rsidRDefault="006E1257" w:rsidP="0030601E">
      <w:pPr>
        <w:spacing w:before="0" w:after="200" w:line="276" w:lineRule="auto"/>
        <w:ind w:left="0"/>
        <w:jc w:val="both"/>
        <w:rPr>
          <w:rFonts w:eastAsia="SimSun" w:cs="Arial"/>
          <w:szCs w:val="22"/>
          <w:lang w:val="de-DE" w:eastAsia="zh-CN"/>
        </w:rPr>
      </w:pPr>
      <w:r w:rsidRPr="00921C23">
        <w:rPr>
          <w:rFonts w:eastAsia="SimSun" w:cs="Arial"/>
          <w:szCs w:val="22"/>
          <w:lang w:eastAsia="zh-CN"/>
        </w:rPr>
        <w:t xml:space="preserve">Schellenberg, E. G. (2006). Long-Term Positive Associations Between Music Lessons and IQ. </w:t>
      </w:r>
      <w:r w:rsidRPr="005506F9">
        <w:rPr>
          <w:rFonts w:eastAsia="SimSun" w:cs="Arial"/>
          <w:i/>
          <w:iCs/>
          <w:szCs w:val="22"/>
          <w:lang w:val="de-DE" w:eastAsia="zh-CN"/>
        </w:rPr>
        <w:t>Journal of Education Psychology, Volume 98, Issue 2,</w:t>
      </w:r>
      <w:r w:rsidRPr="005506F9">
        <w:rPr>
          <w:rFonts w:eastAsia="SimSun" w:cs="Arial"/>
          <w:szCs w:val="22"/>
          <w:lang w:val="de-DE" w:eastAsia="zh-CN"/>
        </w:rPr>
        <w:t xml:space="preserve"> Pages 457-468. </w:t>
      </w:r>
    </w:p>
    <w:p w14:paraId="74928DB5" w14:textId="77777777" w:rsidR="006E1257" w:rsidRPr="00921C23" w:rsidRDefault="006E1257" w:rsidP="0030601E">
      <w:pPr>
        <w:spacing w:before="0" w:after="200" w:line="276" w:lineRule="auto"/>
        <w:ind w:left="0"/>
        <w:jc w:val="both"/>
        <w:rPr>
          <w:rFonts w:eastAsia="SimSun" w:cs="Arial"/>
          <w:szCs w:val="22"/>
          <w:lang w:eastAsia="zh-CN"/>
        </w:rPr>
      </w:pPr>
      <w:r w:rsidRPr="006A73F1">
        <w:rPr>
          <w:rFonts w:eastAsia="SimSun" w:cs="Arial"/>
          <w:szCs w:val="22"/>
          <w:lang w:val="de-DE" w:eastAsia="zh-CN"/>
        </w:rPr>
        <w:t xml:space="preserve">Schmidt, A., Jung, J., Ernstmann, N., Driller, E., Neumann, M., Staratschek-Jox, A., Schneider, C.,Wolf, J. and Pfaff, H. (2012). </w:t>
      </w:r>
      <w:r w:rsidRPr="00921C23">
        <w:rPr>
          <w:rFonts w:eastAsia="SimSun" w:cs="Arial"/>
          <w:szCs w:val="22"/>
          <w:lang w:eastAsia="zh-CN"/>
        </w:rPr>
        <w:t xml:space="preserve">The association between active participation in a sports club, physical activity and social network on the development of lung cancer in smokers: a case-control study. </w:t>
      </w:r>
      <w:r w:rsidRPr="00921C23">
        <w:rPr>
          <w:rFonts w:eastAsia="SimSun" w:cs="Arial"/>
          <w:i/>
          <w:iCs/>
          <w:szCs w:val="22"/>
          <w:lang w:eastAsia="zh-CN"/>
        </w:rPr>
        <w:t>BMC Research Notes, Volume 5, Issue 1,</w:t>
      </w:r>
      <w:r w:rsidRPr="00921C23">
        <w:rPr>
          <w:rFonts w:eastAsia="SimSun" w:cs="Arial"/>
          <w:szCs w:val="22"/>
          <w:lang w:eastAsia="zh-CN"/>
        </w:rPr>
        <w:t xml:space="preserve"> Pages 2-10. </w:t>
      </w:r>
    </w:p>
    <w:p w14:paraId="74928DB6" w14:textId="77777777" w:rsidR="006E1257" w:rsidRPr="00921C23" w:rsidRDefault="006E1257" w:rsidP="0030601E">
      <w:pPr>
        <w:spacing w:before="0" w:after="200" w:line="276" w:lineRule="auto"/>
        <w:ind w:left="0"/>
        <w:jc w:val="both"/>
        <w:rPr>
          <w:rFonts w:eastAsia="SimSun" w:cs="Arial"/>
          <w:szCs w:val="22"/>
          <w:lang w:eastAsia="zh-CN"/>
        </w:rPr>
      </w:pPr>
      <w:r w:rsidRPr="00921C23">
        <w:rPr>
          <w:rFonts w:eastAsia="SimSun" w:cs="Arial"/>
          <w:szCs w:val="22"/>
          <w:lang w:eastAsia="zh-CN"/>
        </w:rPr>
        <w:t xml:space="preserve">Schnohr, P., Kristensen, T.S., Prescott, E. and Scharling, H. (2005). Stress and life dissatisfaction are inversely associated with jogging and other types of physical activity in leisure time: The Copenhagen City Heart Study. </w:t>
      </w:r>
      <w:r w:rsidRPr="00921C23">
        <w:rPr>
          <w:rFonts w:eastAsia="SimSun" w:cs="Arial"/>
          <w:i/>
          <w:iCs/>
          <w:szCs w:val="22"/>
          <w:lang w:eastAsia="zh-CN"/>
        </w:rPr>
        <w:t>Scandinavian Journal of Medicine and Science in Sports, Volume 15, Issue 2,</w:t>
      </w:r>
      <w:r w:rsidRPr="00921C23">
        <w:rPr>
          <w:rFonts w:eastAsia="SimSun" w:cs="Arial"/>
          <w:szCs w:val="22"/>
          <w:lang w:eastAsia="zh-CN"/>
        </w:rPr>
        <w:t xml:space="preserve"> Pages 107-112. </w:t>
      </w:r>
    </w:p>
    <w:p w14:paraId="74928DB7" w14:textId="77777777" w:rsidR="006E1257" w:rsidRPr="00921C23" w:rsidRDefault="006E1257" w:rsidP="0030601E">
      <w:pPr>
        <w:spacing w:before="0" w:after="200" w:line="276" w:lineRule="auto"/>
        <w:ind w:left="0"/>
        <w:jc w:val="both"/>
        <w:rPr>
          <w:rFonts w:eastAsia="SimSun" w:cs="Arial"/>
          <w:szCs w:val="22"/>
          <w:lang w:eastAsia="zh-CN"/>
        </w:rPr>
      </w:pPr>
      <w:r w:rsidRPr="00921C23">
        <w:rPr>
          <w:rFonts w:eastAsia="SimSun" w:cs="Arial"/>
          <w:szCs w:val="22"/>
          <w:lang w:eastAsia="zh-CN"/>
        </w:rPr>
        <w:lastRenderedPageBreak/>
        <w:t xml:space="preserve">Schulenkorf, N. and Edwards, D. (2012). Maximising positive social impacts: strategies for sustaining and leveraging the benefits of intercommunity sports events in divided societies. </w:t>
      </w:r>
      <w:r w:rsidRPr="00921C23">
        <w:rPr>
          <w:rFonts w:eastAsia="SimSun" w:cs="Arial"/>
          <w:i/>
          <w:iCs/>
          <w:szCs w:val="22"/>
          <w:lang w:eastAsia="zh-CN"/>
        </w:rPr>
        <w:t>Journal of Sport Management</w:t>
      </w:r>
      <w:r w:rsidRPr="00921C23">
        <w:rPr>
          <w:rFonts w:eastAsia="SimSun" w:cs="Arial"/>
          <w:szCs w:val="22"/>
          <w:lang w:eastAsia="zh-CN"/>
        </w:rPr>
        <w:t xml:space="preserve">, </w:t>
      </w:r>
      <w:r w:rsidRPr="00921C23">
        <w:rPr>
          <w:rFonts w:eastAsia="SimSun" w:cs="Arial"/>
          <w:i/>
          <w:iCs/>
          <w:szCs w:val="22"/>
          <w:lang w:eastAsia="zh-CN"/>
        </w:rPr>
        <w:t xml:space="preserve">Volume 26, </w:t>
      </w:r>
      <w:r w:rsidRPr="00921C23">
        <w:rPr>
          <w:rFonts w:eastAsia="SimSun" w:cs="Arial"/>
          <w:szCs w:val="22"/>
          <w:lang w:eastAsia="zh-CN"/>
        </w:rPr>
        <w:t>Pages 379-390.</w:t>
      </w:r>
    </w:p>
    <w:p w14:paraId="74928DB8" w14:textId="77777777" w:rsidR="006E1257" w:rsidRPr="00921C23" w:rsidRDefault="006E1257" w:rsidP="0030601E">
      <w:pPr>
        <w:spacing w:before="0" w:after="200" w:line="276" w:lineRule="auto"/>
        <w:ind w:left="0"/>
        <w:jc w:val="both"/>
        <w:rPr>
          <w:rFonts w:eastAsia="SimSun" w:cs="Arial"/>
          <w:szCs w:val="22"/>
          <w:lang w:eastAsia="zh-CN"/>
        </w:rPr>
      </w:pPr>
      <w:r w:rsidRPr="00921C23">
        <w:rPr>
          <w:rFonts w:eastAsia="SimSun" w:cs="Arial"/>
          <w:szCs w:val="22"/>
          <w:lang w:eastAsia="zh-CN"/>
        </w:rPr>
        <w:t xml:space="preserve">Schwarzenegger, A., Chrisman, M. and Coleman, R. (2005). </w:t>
      </w:r>
      <w:r w:rsidRPr="00921C23">
        <w:rPr>
          <w:rFonts w:eastAsia="SimSun" w:cs="Arial"/>
          <w:i/>
          <w:iCs/>
          <w:szCs w:val="22"/>
          <w:lang w:eastAsia="zh-CN"/>
        </w:rPr>
        <w:t>The health and social benefits of recreation.</w:t>
      </w:r>
      <w:r w:rsidRPr="00921C23">
        <w:rPr>
          <w:rFonts w:eastAsia="SimSun" w:cs="Arial"/>
          <w:szCs w:val="22"/>
          <w:lang w:eastAsia="zh-CN"/>
        </w:rPr>
        <w:t xml:space="preserve"> California Outdoor Recreation Planning Program. California State Parks, California. </w:t>
      </w:r>
    </w:p>
    <w:p w14:paraId="74928DB9" w14:textId="77777777" w:rsidR="006E1257" w:rsidRPr="00921C23" w:rsidRDefault="006E1257" w:rsidP="0030601E">
      <w:pPr>
        <w:spacing w:before="0" w:after="200" w:line="276" w:lineRule="auto"/>
        <w:ind w:left="0"/>
        <w:jc w:val="both"/>
        <w:rPr>
          <w:rFonts w:eastAsia="SimSun" w:cs="Arial"/>
          <w:szCs w:val="22"/>
          <w:lang w:eastAsia="zh-CN"/>
        </w:rPr>
      </w:pPr>
      <w:r w:rsidRPr="00921C23">
        <w:rPr>
          <w:rFonts w:eastAsia="SimSun" w:cs="Arial"/>
          <w:szCs w:val="22"/>
          <w:lang w:eastAsia="zh-CN"/>
        </w:rPr>
        <w:t>Scottish Arts Council. (2008). Taking Part in Scotland 2008: Full report of survey findings. Scottish Arts Council.</w:t>
      </w:r>
    </w:p>
    <w:p w14:paraId="74928DBA" w14:textId="77777777" w:rsidR="006E1257" w:rsidRPr="00921C23" w:rsidRDefault="006E1257" w:rsidP="0030601E">
      <w:pPr>
        <w:spacing w:before="0" w:after="200" w:line="276" w:lineRule="auto"/>
        <w:ind w:left="0"/>
        <w:jc w:val="both"/>
        <w:rPr>
          <w:rFonts w:eastAsia="SimSun" w:cs="Arial"/>
          <w:szCs w:val="22"/>
          <w:lang w:eastAsia="zh-CN"/>
        </w:rPr>
      </w:pPr>
      <w:r w:rsidRPr="00921C23">
        <w:rPr>
          <w:rFonts w:eastAsia="SimSun" w:cs="Arial"/>
          <w:szCs w:val="22"/>
          <w:lang w:eastAsia="zh-CN"/>
        </w:rPr>
        <w:t xml:space="preserve">Secker, J., Hacking, S., Sandler, H., Kent, L., &amp; Shenton, J. (2007). </w:t>
      </w:r>
      <w:r w:rsidRPr="00921C23">
        <w:rPr>
          <w:rFonts w:eastAsia="SimSun" w:cs="Arial"/>
          <w:i/>
          <w:iCs/>
          <w:szCs w:val="22"/>
          <w:lang w:eastAsia="zh-CN"/>
        </w:rPr>
        <w:t>Mental health, social inclusion and arts: developing the evidence base</w:t>
      </w:r>
      <w:r w:rsidRPr="00921C23">
        <w:rPr>
          <w:rFonts w:eastAsia="SimSun" w:cs="Arial"/>
          <w:szCs w:val="22"/>
          <w:lang w:eastAsia="zh-CN"/>
        </w:rPr>
        <w:t>. Anglia Ruskin University/Department of Health.</w:t>
      </w:r>
    </w:p>
    <w:p w14:paraId="74928DBB" w14:textId="77777777" w:rsidR="006E1257" w:rsidRPr="00921C23" w:rsidRDefault="006E1257" w:rsidP="0030601E">
      <w:pPr>
        <w:spacing w:before="0" w:after="200" w:line="276" w:lineRule="auto"/>
        <w:ind w:left="0"/>
        <w:jc w:val="both"/>
        <w:rPr>
          <w:rFonts w:eastAsia="SimSun" w:cs="Arial"/>
          <w:szCs w:val="22"/>
          <w:lang w:eastAsia="zh-CN"/>
        </w:rPr>
      </w:pPr>
      <w:r w:rsidRPr="00921C23">
        <w:rPr>
          <w:rFonts w:eastAsia="SimSun" w:cs="Arial"/>
          <w:szCs w:val="22"/>
          <w:lang w:eastAsia="zh-CN"/>
        </w:rPr>
        <w:t xml:space="preserve">Seefeldt, V.D. and Ewing, M.E. (1997). </w:t>
      </w:r>
      <w:r w:rsidRPr="00921C23">
        <w:rPr>
          <w:rFonts w:eastAsia="SimSun" w:cs="Arial"/>
          <w:i/>
          <w:iCs/>
          <w:szCs w:val="22"/>
          <w:lang w:eastAsia="zh-CN"/>
        </w:rPr>
        <w:t>Youth Sports in America: An Overview.</w:t>
      </w:r>
      <w:r w:rsidRPr="00921C23">
        <w:rPr>
          <w:rFonts w:eastAsia="SimSun" w:cs="Arial"/>
          <w:szCs w:val="22"/>
          <w:lang w:eastAsia="zh-CN"/>
        </w:rPr>
        <w:t xml:space="preserve"> President's Council on Physical Fitness and Sports Research Digest, Series 2, Number 11.</w:t>
      </w:r>
    </w:p>
    <w:p w14:paraId="74928DBC" w14:textId="2F43A400" w:rsidR="006E1257" w:rsidRPr="00921C23" w:rsidRDefault="006E1257" w:rsidP="0030601E">
      <w:pPr>
        <w:spacing w:before="0" w:after="200" w:line="276" w:lineRule="auto"/>
        <w:ind w:left="0"/>
        <w:jc w:val="both"/>
        <w:rPr>
          <w:rFonts w:eastAsia="SimSun" w:cs="Arial"/>
          <w:szCs w:val="22"/>
          <w:lang w:eastAsia="zh-CN"/>
        </w:rPr>
      </w:pPr>
      <w:r w:rsidRPr="00921C23">
        <w:rPr>
          <w:rFonts w:eastAsia="SimSun" w:cs="Arial"/>
          <w:szCs w:val="22"/>
          <w:lang w:eastAsia="zh-CN"/>
        </w:rPr>
        <w:t xml:space="preserve">Self, A., Thomas, J. and Randall, C. (2012). </w:t>
      </w:r>
      <w:r w:rsidRPr="00921C23">
        <w:rPr>
          <w:rFonts w:eastAsia="SimSun" w:cs="Arial"/>
          <w:i/>
          <w:iCs/>
          <w:szCs w:val="22"/>
          <w:lang w:eastAsia="zh-CN"/>
        </w:rPr>
        <w:t xml:space="preserve">Measuring National </w:t>
      </w:r>
      <w:r w:rsidR="00A02536">
        <w:rPr>
          <w:rFonts w:eastAsia="SimSun" w:cs="Arial"/>
          <w:i/>
          <w:iCs/>
          <w:szCs w:val="22"/>
          <w:lang w:eastAsia="zh-CN"/>
        </w:rPr>
        <w:t>Wellbeing</w:t>
      </w:r>
      <w:r w:rsidRPr="00921C23">
        <w:rPr>
          <w:rFonts w:eastAsia="SimSun" w:cs="Arial"/>
          <w:i/>
          <w:iCs/>
          <w:szCs w:val="22"/>
          <w:lang w:eastAsia="zh-CN"/>
        </w:rPr>
        <w:t>: Life in the UK, 2012</w:t>
      </w:r>
      <w:r w:rsidRPr="00921C23">
        <w:rPr>
          <w:rFonts w:eastAsia="SimSun" w:cs="Arial"/>
          <w:szCs w:val="22"/>
          <w:lang w:eastAsia="zh-CN"/>
        </w:rPr>
        <w:t>. Office for National Statistics. Accessed 15/02/2013.</w:t>
      </w:r>
    </w:p>
    <w:p w14:paraId="74928DBD" w14:textId="77777777" w:rsidR="006E1257" w:rsidRPr="00921C23" w:rsidRDefault="006E1257" w:rsidP="0030601E">
      <w:pPr>
        <w:spacing w:before="0" w:after="200" w:line="276" w:lineRule="auto"/>
        <w:ind w:left="0"/>
        <w:jc w:val="both"/>
        <w:rPr>
          <w:rFonts w:eastAsia="SimSun" w:cs="Arial"/>
          <w:szCs w:val="22"/>
          <w:lang w:eastAsia="zh-CN"/>
        </w:rPr>
      </w:pPr>
      <w:r w:rsidRPr="00921C23">
        <w:rPr>
          <w:rFonts w:eastAsia="SimSun" w:cs="Arial"/>
          <w:szCs w:val="22"/>
          <w:lang w:eastAsia="zh-CN"/>
        </w:rPr>
        <w:t xml:space="preserve">Sherry, E. and Strybosch, V. (2012). A kick in the right direction: longitudinal outcomes of the Australian Community Street Soccer Program. </w:t>
      </w:r>
      <w:r w:rsidRPr="00921C23">
        <w:rPr>
          <w:rFonts w:eastAsia="SimSun" w:cs="Arial"/>
          <w:i/>
          <w:iCs/>
          <w:szCs w:val="22"/>
          <w:lang w:eastAsia="zh-CN"/>
        </w:rPr>
        <w:t>Soccer &amp; Society</w:t>
      </w:r>
      <w:r w:rsidRPr="00921C23">
        <w:rPr>
          <w:rFonts w:eastAsia="SimSun" w:cs="Arial"/>
          <w:szCs w:val="22"/>
          <w:lang w:eastAsia="zh-CN"/>
        </w:rPr>
        <w:t xml:space="preserve">, </w:t>
      </w:r>
      <w:r w:rsidRPr="00921C23">
        <w:rPr>
          <w:rFonts w:eastAsia="SimSun" w:cs="Arial"/>
          <w:i/>
          <w:iCs/>
          <w:szCs w:val="22"/>
          <w:lang w:eastAsia="zh-CN"/>
        </w:rPr>
        <w:t>Volume 13, Issue 4</w:t>
      </w:r>
      <w:r w:rsidRPr="00921C23">
        <w:rPr>
          <w:rFonts w:eastAsia="SimSun" w:cs="Arial"/>
          <w:szCs w:val="22"/>
          <w:lang w:eastAsia="zh-CN"/>
        </w:rPr>
        <w:t>, Pages 495-509.</w:t>
      </w:r>
    </w:p>
    <w:p w14:paraId="74928DBE" w14:textId="77777777" w:rsidR="006E1257" w:rsidRPr="00921C23" w:rsidRDefault="006E1257" w:rsidP="0030601E">
      <w:pPr>
        <w:spacing w:before="0" w:after="200" w:line="276" w:lineRule="auto"/>
        <w:ind w:left="0"/>
        <w:jc w:val="both"/>
        <w:rPr>
          <w:rFonts w:eastAsia="SimSun" w:cs="Arial"/>
          <w:szCs w:val="22"/>
          <w:lang w:eastAsia="zh-CN"/>
        </w:rPr>
      </w:pPr>
      <w:r w:rsidRPr="00921C23">
        <w:rPr>
          <w:rFonts w:eastAsia="SimSun" w:cs="Arial"/>
          <w:szCs w:val="22"/>
          <w:lang w:eastAsia="zh-CN"/>
        </w:rPr>
        <w:t>Simon Jaquet Consultancy Services Ltd. (2009). Cornerstones of Communities: Museums Transforming Society. Retrieved from Museum Galleries Scotland Website: http://www.museumsgalleriesscotland.org.uk/what-we-do/research-and-evaluation/completed-mgs-research-and-evaluations/</w:t>
      </w:r>
    </w:p>
    <w:p w14:paraId="74928DBF" w14:textId="77777777" w:rsidR="006E1257" w:rsidRPr="00921C23" w:rsidRDefault="006E1257" w:rsidP="0030601E">
      <w:pPr>
        <w:spacing w:before="0" w:after="200" w:line="276" w:lineRule="auto"/>
        <w:ind w:left="0"/>
        <w:jc w:val="both"/>
        <w:rPr>
          <w:rFonts w:eastAsia="SimSun" w:cs="Arial"/>
          <w:szCs w:val="22"/>
          <w:lang w:eastAsia="zh-CN"/>
        </w:rPr>
      </w:pPr>
      <w:r w:rsidRPr="00921C23">
        <w:rPr>
          <w:rFonts w:eastAsia="SimSun" w:cs="Arial"/>
          <w:szCs w:val="22"/>
          <w:lang w:eastAsia="zh-CN"/>
        </w:rPr>
        <w:t xml:space="preserve">Solomon, N.M. (2002). </w:t>
      </w:r>
      <w:r w:rsidRPr="00921C23">
        <w:rPr>
          <w:rFonts w:eastAsia="SimSun" w:cs="Arial"/>
          <w:i/>
          <w:iCs/>
          <w:szCs w:val="22"/>
          <w:lang w:eastAsia="zh-CN"/>
        </w:rPr>
        <w:t xml:space="preserve">Girls' Participation in Sports: An Important Tool in Teen Pregnancy Prevention. Policy Brief. </w:t>
      </w:r>
      <w:r w:rsidRPr="00921C23">
        <w:rPr>
          <w:rFonts w:eastAsia="SimSun" w:cs="Arial"/>
          <w:szCs w:val="22"/>
          <w:lang w:eastAsia="zh-CN"/>
        </w:rPr>
        <w:t xml:space="preserve">California Women's Law Center, Los Angeles. </w:t>
      </w:r>
    </w:p>
    <w:p w14:paraId="74928DC0" w14:textId="77777777" w:rsidR="006E1257" w:rsidRPr="00921C23" w:rsidRDefault="006E1257" w:rsidP="0030601E">
      <w:pPr>
        <w:spacing w:before="0" w:after="200" w:line="276" w:lineRule="auto"/>
        <w:ind w:left="0"/>
        <w:jc w:val="both"/>
        <w:rPr>
          <w:rFonts w:eastAsia="SimSun" w:cs="Arial"/>
          <w:szCs w:val="22"/>
          <w:lang w:eastAsia="zh-CN"/>
        </w:rPr>
      </w:pPr>
      <w:r w:rsidRPr="00921C23">
        <w:rPr>
          <w:rFonts w:eastAsia="SimSun" w:cs="Arial"/>
          <w:szCs w:val="22"/>
          <w:lang w:eastAsia="zh-CN"/>
        </w:rPr>
        <w:t xml:space="preserve">Southall, R.M., Nagel, M., Exton, C.S., Eckard, W. and Blake, C. (2013). </w:t>
      </w:r>
      <w:r w:rsidRPr="00921C23">
        <w:rPr>
          <w:rFonts w:eastAsia="SimSun" w:cs="Arial"/>
          <w:i/>
          <w:iCs/>
          <w:szCs w:val="22"/>
          <w:lang w:eastAsia="zh-CN"/>
        </w:rPr>
        <w:t>Adjusted Graduation Gap: NCAA Division 1 Men’s and Women’s Basketball.</w:t>
      </w:r>
      <w:r w:rsidRPr="00921C23">
        <w:rPr>
          <w:rFonts w:eastAsia="SimSun" w:cs="Arial"/>
          <w:szCs w:val="22"/>
          <w:lang w:eastAsia="zh-CN"/>
        </w:rPr>
        <w:t xml:space="preserve"> College Sport Research Institute. </w:t>
      </w:r>
    </w:p>
    <w:p w14:paraId="74928DC1" w14:textId="77777777" w:rsidR="006E1257" w:rsidRPr="00921C23" w:rsidRDefault="006E1257" w:rsidP="0030601E">
      <w:pPr>
        <w:spacing w:before="0" w:after="200" w:line="276" w:lineRule="auto"/>
        <w:ind w:left="0"/>
        <w:jc w:val="both"/>
        <w:rPr>
          <w:rFonts w:eastAsia="SimSun" w:cs="Arial"/>
          <w:szCs w:val="22"/>
          <w:lang w:eastAsia="zh-CN"/>
        </w:rPr>
      </w:pPr>
      <w:r w:rsidRPr="00921C23">
        <w:rPr>
          <w:rFonts w:eastAsia="SimSun" w:cs="Arial"/>
          <w:szCs w:val="22"/>
          <w:lang w:eastAsia="zh-CN"/>
        </w:rPr>
        <w:t xml:space="preserve">Sowa, M. and Meulenbroek, R. (2012). Effects of physical exercise on Autism Spectrum Disorders: A meta-analysis. </w:t>
      </w:r>
      <w:r w:rsidRPr="00921C23">
        <w:rPr>
          <w:rFonts w:eastAsia="SimSun" w:cs="Arial"/>
          <w:i/>
          <w:iCs/>
          <w:szCs w:val="22"/>
          <w:lang w:eastAsia="zh-CN"/>
        </w:rPr>
        <w:t>Research in Autism Spectrum Disorders, Volume 6, Issue 1</w:t>
      </w:r>
      <w:r w:rsidRPr="00921C23">
        <w:rPr>
          <w:rFonts w:eastAsia="SimSun" w:cs="Arial"/>
          <w:szCs w:val="22"/>
          <w:lang w:eastAsia="zh-CN"/>
        </w:rPr>
        <w:t xml:space="preserve">, Pages 46-57. </w:t>
      </w:r>
    </w:p>
    <w:p w14:paraId="74928DC2" w14:textId="77777777" w:rsidR="001918D1" w:rsidRPr="00921C23" w:rsidRDefault="001918D1" w:rsidP="001918D1">
      <w:pPr>
        <w:spacing w:before="0" w:after="200" w:line="276" w:lineRule="auto"/>
        <w:ind w:left="0"/>
        <w:jc w:val="both"/>
        <w:rPr>
          <w:rFonts w:eastAsia="SimSun" w:cs="Arial"/>
          <w:szCs w:val="22"/>
          <w:lang w:eastAsia="zh-CN"/>
        </w:rPr>
      </w:pPr>
      <w:r w:rsidRPr="00921C23">
        <w:rPr>
          <w:rFonts w:eastAsia="SimSun" w:cs="Arial"/>
          <w:szCs w:val="22"/>
          <w:lang w:eastAsia="zh-CN"/>
        </w:rPr>
        <w:t>Spaaij, R. (2012</w:t>
      </w:r>
      <w:r>
        <w:rPr>
          <w:rFonts w:eastAsia="SimSun" w:cs="Arial"/>
          <w:szCs w:val="22"/>
          <w:lang w:eastAsia="zh-CN"/>
        </w:rPr>
        <w:t>a</w:t>
      </w:r>
      <w:r w:rsidRPr="00921C23">
        <w:rPr>
          <w:rFonts w:eastAsia="SimSun" w:cs="Arial"/>
          <w:szCs w:val="22"/>
          <w:lang w:eastAsia="zh-CN"/>
        </w:rPr>
        <w:t xml:space="preserve">). Building social and cultural capital among young people in disadvantaged communities: lessons from a Brazilian sport-based intervention program. </w:t>
      </w:r>
      <w:r w:rsidRPr="00921C23">
        <w:rPr>
          <w:rFonts w:eastAsia="SimSun" w:cs="Arial"/>
          <w:i/>
          <w:iCs/>
          <w:szCs w:val="22"/>
          <w:lang w:eastAsia="zh-CN"/>
        </w:rPr>
        <w:t>Sport, Education and Society</w:t>
      </w:r>
      <w:r w:rsidRPr="00921C23">
        <w:rPr>
          <w:rFonts w:eastAsia="SimSun" w:cs="Arial"/>
          <w:szCs w:val="22"/>
          <w:lang w:eastAsia="zh-CN"/>
        </w:rPr>
        <w:t xml:space="preserve">, </w:t>
      </w:r>
      <w:r w:rsidRPr="00921C23">
        <w:rPr>
          <w:rFonts w:eastAsia="SimSun" w:cs="Arial"/>
          <w:i/>
          <w:iCs/>
          <w:szCs w:val="22"/>
          <w:lang w:eastAsia="zh-CN"/>
        </w:rPr>
        <w:t>Volume 17, Issue 1,</w:t>
      </w:r>
      <w:r w:rsidRPr="00921C23">
        <w:rPr>
          <w:rFonts w:eastAsia="SimSun" w:cs="Arial"/>
          <w:szCs w:val="22"/>
          <w:lang w:eastAsia="zh-CN"/>
        </w:rPr>
        <w:t xml:space="preserve"> Pages 77-95.</w:t>
      </w:r>
    </w:p>
    <w:p w14:paraId="74928DC3" w14:textId="77777777" w:rsidR="006E1257" w:rsidRPr="00921C23" w:rsidRDefault="006E1257" w:rsidP="0030601E">
      <w:pPr>
        <w:spacing w:before="0" w:after="200" w:line="276" w:lineRule="auto"/>
        <w:ind w:left="0"/>
        <w:jc w:val="both"/>
        <w:rPr>
          <w:rFonts w:eastAsia="SimSun" w:cs="Arial"/>
          <w:szCs w:val="22"/>
          <w:lang w:eastAsia="zh-CN"/>
        </w:rPr>
      </w:pPr>
      <w:r w:rsidRPr="00921C23">
        <w:rPr>
          <w:rFonts w:eastAsia="SimSun" w:cs="Arial"/>
          <w:szCs w:val="22"/>
          <w:lang w:eastAsia="zh-CN"/>
        </w:rPr>
        <w:t>Spaaij, R. (2012</w:t>
      </w:r>
      <w:r w:rsidR="001918D1">
        <w:rPr>
          <w:rFonts w:eastAsia="SimSun" w:cs="Arial"/>
          <w:szCs w:val="22"/>
          <w:lang w:eastAsia="zh-CN"/>
        </w:rPr>
        <w:t>b</w:t>
      </w:r>
      <w:r w:rsidRPr="00921C23">
        <w:rPr>
          <w:rFonts w:eastAsia="SimSun" w:cs="Arial"/>
          <w:szCs w:val="22"/>
          <w:lang w:eastAsia="zh-CN"/>
        </w:rPr>
        <w:t xml:space="preserve">). Beyond the playing field: experiences of sport, social capital, and integration among Somalis in Australia. </w:t>
      </w:r>
      <w:r w:rsidRPr="00921C23">
        <w:rPr>
          <w:rFonts w:eastAsia="SimSun" w:cs="Arial"/>
          <w:i/>
          <w:iCs/>
          <w:szCs w:val="22"/>
          <w:lang w:eastAsia="zh-CN"/>
        </w:rPr>
        <w:t>Ethnic and Racial Studies</w:t>
      </w:r>
      <w:r w:rsidRPr="00921C23">
        <w:rPr>
          <w:rFonts w:eastAsia="SimSun" w:cs="Arial"/>
          <w:szCs w:val="22"/>
          <w:lang w:eastAsia="zh-CN"/>
        </w:rPr>
        <w:t xml:space="preserve">, </w:t>
      </w:r>
      <w:r w:rsidRPr="00921C23">
        <w:rPr>
          <w:rFonts w:eastAsia="SimSun" w:cs="Arial"/>
          <w:i/>
          <w:iCs/>
          <w:szCs w:val="22"/>
          <w:lang w:eastAsia="zh-CN"/>
        </w:rPr>
        <w:t>Volume 35, Issue 9,</w:t>
      </w:r>
      <w:r w:rsidRPr="00921C23">
        <w:rPr>
          <w:rFonts w:eastAsia="SimSun" w:cs="Arial"/>
          <w:szCs w:val="22"/>
          <w:lang w:eastAsia="zh-CN"/>
        </w:rPr>
        <w:t xml:space="preserve"> Pages 1519-1538.</w:t>
      </w:r>
    </w:p>
    <w:p w14:paraId="74928DC4" w14:textId="77777777" w:rsidR="006E1257" w:rsidRPr="00921C23" w:rsidRDefault="006E1257" w:rsidP="0030601E">
      <w:pPr>
        <w:spacing w:before="0" w:after="200" w:line="276" w:lineRule="auto"/>
        <w:ind w:left="0"/>
        <w:jc w:val="both"/>
        <w:rPr>
          <w:rFonts w:eastAsia="SimSun" w:cs="Arial"/>
          <w:szCs w:val="22"/>
          <w:lang w:eastAsia="zh-CN"/>
        </w:rPr>
      </w:pPr>
      <w:r w:rsidRPr="00921C23">
        <w:rPr>
          <w:rFonts w:eastAsia="SimSun" w:cs="Arial"/>
          <w:szCs w:val="22"/>
          <w:lang w:eastAsia="zh-CN"/>
        </w:rPr>
        <w:t xml:space="preserve">Spence, J.C., Shephard, R.J., Craig, C. and McGannon, K. (2001). </w:t>
      </w:r>
      <w:r w:rsidRPr="00921C23">
        <w:rPr>
          <w:rFonts w:eastAsia="SimSun" w:cs="Arial"/>
          <w:i/>
          <w:iCs/>
          <w:szCs w:val="22"/>
          <w:lang w:eastAsia="zh-CN"/>
        </w:rPr>
        <w:t>Compilation of Evidence of Effective Active Living Interventions: A Case Study Approach</w:t>
      </w:r>
      <w:r w:rsidRPr="00921C23">
        <w:rPr>
          <w:rFonts w:eastAsia="SimSun" w:cs="Arial"/>
          <w:szCs w:val="22"/>
          <w:lang w:eastAsia="zh-CN"/>
        </w:rPr>
        <w:t xml:space="preserve">. Canadian Consortium of Health Promotion Research. </w:t>
      </w:r>
    </w:p>
    <w:p w14:paraId="74928DC5" w14:textId="77777777" w:rsidR="006E1257" w:rsidRPr="00921C23" w:rsidRDefault="006E1257" w:rsidP="0030601E">
      <w:pPr>
        <w:spacing w:before="0" w:after="200" w:line="276" w:lineRule="auto"/>
        <w:ind w:left="0"/>
        <w:jc w:val="both"/>
        <w:rPr>
          <w:rFonts w:eastAsia="SimSun" w:cs="Arial"/>
          <w:szCs w:val="22"/>
          <w:lang w:eastAsia="zh-CN"/>
        </w:rPr>
      </w:pPr>
      <w:r w:rsidRPr="00921C23">
        <w:rPr>
          <w:rFonts w:eastAsia="SimSun" w:cs="Arial"/>
          <w:szCs w:val="22"/>
          <w:lang w:eastAsia="zh-CN"/>
        </w:rPr>
        <w:t xml:space="preserve">Sport England. (2002). </w:t>
      </w:r>
      <w:r w:rsidRPr="00921C23">
        <w:rPr>
          <w:rFonts w:eastAsia="SimSun" w:cs="Arial"/>
          <w:i/>
          <w:iCs/>
          <w:szCs w:val="22"/>
          <w:lang w:eastAsia="zh-CN"/>
        </w:rPr>
        <w:t>Positive futures: a review of impact and good practice; summary report</w:t>
      </w:r>
      <w:r w:rsidRPr="00921C23">
        <w:rPr>
          <w:rFonts w:eastAsia="SimSun" w:cs="Arial"/>
          <w:szCs w:val="22"/>
          <w:lang w:eastAsia="zh-CN"/>
        </w:rPr>
        <w:t>.</w:t>
      </w:r>
    </w:p>
    <w:p w14:paraId="74928DC6" w14:textId="77777777" w:rsidR="001918D1" w:rsidRPr="00921C23" w:rsidRDefault="001918D1" w:rsidP="001918D1">
      <w:pPr>
        <w:spacing w:before="0" w:after="200" w:line="276" w:lineRule="auto"/>
        <w:ind w:left="0"/>
        <w:jc w:val="both"/>
        <w:rPr>
          <w:rFonts w:eastAsia="SimSun" w:cs="Arial"/>
          <w:szCs w:val="22"/>
          <w:lang w:eastAsia="zh-CN"/>
        </w:rPr>
      </w:pPr>
      <w:r w:rsidRPr="00921C23">
        <w:rPr>
          <w:rFonts w:eastAsia="SimSun" w:cs="Arial"/>
          <w:szCs w:val="22"/>
          <w:lang w:eastAsia="zh-CN"/>
        </w:rPr>
        <w:t>Sport England. (2008</w:t>
      </w:r>
      <w:r>
        <w:rPr>
          <w:rFonts w:eastAsia="SimSun" w:cs="Arial"/>
          <w:szCs w:val="22"/>
          <w:lang w:eastAsia="zh-CN"/>
        </w:rPr>
        <w:t>a</w:t>
      </w:r>
      <w:r w:rsidRPr="00921C23">
        <w:rPr>
          <w:rFonts w:eastAsia="SimSun" w:cs="Arial"/>
          <w:szCs w:val="22"/>
          <w:lang w:eastAsia="zh-CN"/>
        </w:rPr>
        <w:t xml:space="preserve">). </w:t>
      </w:r>
      <w:r w:rsidRPr="00921C23">
        <w:rPr>
          <w:rFonts w:eastAsia="SimSun" w:cs="Arial"/>
          <w:i/>
          <w:iCs/>
          <w:szCs w:val="22"/>
          <w:lang w:eastAsia="zh-CN"/>
        </w:rPr>
        <w:t>Transforming lives: Improving the life chances and focussing the energies of children and young people through sport</w:t>
      </w:r>
      <w:r w:rsidRPr="00921C23">
        <w:rPr>
          <w:rFonts w:eastAsia="SimSun" w:cs="Arial"/>
          <w:szCs w:val="22"/>
          <w:lang w:eastAsia="zh-CN"/>
        </w:rPr>
        <w:t xml:space="preserve">. </w:t>
      </w:r>
    </w:p>
    <w:p w14:paraId="74928DC7" w14:textId="77777777" w:rsidR="006E1257" w:rsidRPr="00921C23" w:rsidRDefault="006E1257" w:rsidP="0030601E">
      <w:pPr>
        <w:spacing w:before="0" w:after="200" w:line="276" w:lineRule="auto"/>
        <w:ind w:left="0"/>
        <w:jc w:val="both"/>
        <w:rPr>
          <w:rFonts w:eastAsia="SimSun" w:cs="Arial"/>
          <w:szCs w:val="22"/>
          <w:lang w:eastAsia="zh-CN"/>
        </w:rPr>
      </w:pPr>
      <w:r w:rsidRPr="00921C23">
        <w:rPr>
          <w:rFonts w:eastAsia="SimSun" w:cs="Arial"/>
          <w:szCs w:val="22"/>
          <w:lang w:eastAsia="zh-CN"/>
        </w:rPr>
        <w:lastRenderedPageBreak/>
        <w:t>Sport England. (2008</w:t>
      </w:r>
      <w:r w:rsidR="001918D1">
        <w:rPr>
          <w:rFonts w:eastAsia="SimSun" w:cs="Arial"/>
          <w:szCs w:val="22"/>
          <w:lang w:eastAsia="zh-CN"/>
        </w:rPr>
        <w:t>b</w:t>
      </w:r>
      <w:r w:rsidRPr="00921C23">
        <w:rPr>
          <w:rFonts w:eastAsia="SimSun" w:cs="Arial"/>
          <w:szCs w:val="22"/>
          <w:lang w:eastAsia="zh-CN"/>
        </w:rPr>
        <w:t xml:space="preserve">). </w:t>
      </w:r>
      <w:r w:rsidRPr="00921C23">
        <w:rPr>
          <w:rFonts w:eastAsia="SimSun" w:cs="Arial"/>
          <w:i/>
          <w:iCs/>
          <w:szCs w:val="22"/>
          <w:lang w:eastAsia="zh-CN"/>
        </w:rPr>
        <w:t>Building communities: Developing strong, sustainable and cohesive communities through sport.</w:t>
      </w:r>
    </w:p>
    <w:p w14:paraId="74928DC8" w14:textId="77777777" w:rsidR="006E1257" w:rsidRPr="00921C23" w:rsidRDefault="006E1257" w:rsidP="0030601E">
      <w:pPr>
        <w:spacing w:before="0" w:after="200" w:line="276" w:lineRule="auto"/>
        <w:ind w:left="0"/>
        <w:jc w:val="both"/>
        <w:rPr>
          <w:rFonts w:eastAsia="SimSun" w:cs="Arial"/>
          <w:szCs w:val="22"/>
          <w:lang w:eastAsia="zh-CN"/>
        </w:rPr>
      </w:pPr>
      <w:r w:rsidRPr="00921C23">
        <w:rPr>
          <w:rFonts w:eastAsia="SimSun" w:cs="Arial"/>
          <w:szCs w:val="22"/>
          <w:lang w:eastAsia="zh-CN"/>
        </w:rPr>
        <w:t>Sport England. (2008</w:t>
      </w:r>
      <w:r w:rsidR="00440113">
        <w:rPr>
          <w:rFonts w:eastAsia="SimSun" w:cs="Arial"/>
          <w:szCs w:val="22"/>
          <w:lang w:eastAsia="zh-CN"/>
        </w:rPr>
        <w:t>c</w:t>
      </w:r>
      <w:r w:rsidRPr="00921C23">
        <w:rPr>
          <w:rFonts w:eastAsia="SimSun" w:cs="Arial"/>
          <w:szCs w:val="22"/>
          <w:lang w:eastAsia="zh-CN"/>
        </w:rPr>
        <w:t xml:space="preserve">). </w:t>
      </w:r>
      <w:r w:rsidRPr="00921C23">
        <w:rPr>
          <w:rFonts w:eastAsia="SimSun" w:cs="Arial"/>
          <w:i/>
          <w:iCs/>
          <w:szCs w:val="22"/>
          <w:lang w:eastAsia="zh-CN"/>
        </w:rPr>
        <w:t>Creating safer communities: Reducing anti-social behaviour and the fear of crime through sport.</w:t>
      </w:r>
      <w:r w:rsidRPr="00921C23">
        <w:rPr>
          <w:rFonts w:eastAsia="SimSun" w:cs="Arial"/>
          <w:szCs w:val="22"/>
          <w:lang w:eastAsia="zh-CN"/>
        </w:rPr>
        <w:t xml:space="preserve"> </w:t>
      </w:r>
    </w:p>
    <w:p w14:paraId="74928DC9" w14:textId="77777777" w:rsidR="006E1257" w:rsidRPr="00921C23" w:rsidRDefault="006E1257" w:rsidP="0030601E">
      <w:pPr>
        <w:spacing w:before="0" w:after="200" w:line="276" w:lineRule="auto"/>
        <w:ind w:left="0"/>
        <w:jc w:val="both"/>
        <w:rPr>
          <w:rFonts w:eastAsia="SimSun" w:cs="Arial"/>
          <w:szCs w:val="22"/>
          <w:lang w:eastAsia="zh-CN"/>
        </w:rPr>
      </w:pPr>
      <w:r w:rsidRPr="00921C23">
        <w:rPr>
          <w:rFonts w:eastAsia="SimSun" w:cs="Arial"/>
          <w:szCs w:val="22"/>
          <w:lang w:eastAsia="zh-CN"/>
        </w:rPr>
        <w:t xml:space="preserve">Sprouse, J.K.S., Klitzing, S.W. and Parr, M. (2005). Youth at Risk: Recreation and Prevention. </w:t>
      </w:r>
      <w:r w:rsidRPr="00921C23">
        <w:rPr>
          <w:rFonts w:eastAsia="SimSun" w:cs="Arial"/>
          <w:i/>
          <w:iCs/>
          <w:szCs w:val="22"/>
          <w:lang w:eastAsia="zh-CN"/>
        </w:rPr>
        <w:t>Parks and Recreation, Volume 40, Issue 1,</w:t>
      </w:r>
      <w:r w:rsidRPr="00921C23">
        <w:rPr>
          <w:rFonts w:eastAsia="SimSun" w:cs="Arial"/>
          <w:szCs w:val="22"/>
          <w:lang w:eastAsia="zh-CN"/>
        </w:rPr>
        <w:t xml:space="preserve"> Pages 16-21. </w:t>
      </w:r>
    </w:p>
    <w:p w14:paraId="74928DCA" w14:textId="77777777" w:rsidR="00F77A85" w:rsidRPr="00921C23" w:rsidRDefault="00F77A85" w:rsidP="00F77A85">
      <w:pPr>
        <w:spacing w:before="0" w:after="200" w:line="276" w:lineRule="auto"/>
        <w:ind w:left="0"/>
        <w:jc w:val="both"/>
        <w:rPr>
          <w:rFonts w:eastAsia="SimSun" w:cs="Arial"/>
          <w:szCs w:val="22"/>
          <w:lang w:eastAsia="zh-CN"/>
        </w:rPr>
      </w:pPr>
      <w:r w:rsidRPr="00921C23">
        <w:rPr>
          <w:rFonts w:eastAsia="SimSun" w:cs="Arial"/>
          <w:szCs w:val="22"/>
          <w:lang w:eastAsia="zh-CN"/>
        </w:rPr>
        <w:t xml:space="preserve">Stanley, D. (2006). Recondita armonia: a reflection on the function of culture in building citizenship capacity. </w:t>
      </w:r>
      <w:r w:rsidRPr="00921C23">
        <w:rPr>
          <w:rFonts w:eastAsia="SimSun" w:cs="Arial"/>
          <w:i/>
          <w:iCs/>
          <w:szCs w:val="22"/>
          <w:lang w:eastAsia="zh-CN"/>
        </w:rPr>
        <w:t>Policy Note, Vol 10</w:t>
      </w:r>
      <w:r w:rsidRPr="00921C23">
        <w:rPr>
          <w:rFonts w:eastAsia="SimSun" w:cs="Arial"/>
          <w:szCs w:val="22"/>
          <w:lang w:eastAsia="zh-CN"/>
        </w:rPr>
        <w:t>. Council of Europe, Strasbourg.</w:t>
      </w:r>
    </w:p>
    <w:p w14:paraId="74928DCB" w14:textId="77777777" w:rsidR="005F2154" w:rsidRPr="00921C23" w:rsidRDefault="005F2154" w:rsidP="0030601E">
      <w:pPr>
        <w:spacing w:before="0" w:after="200" w:line="276" w:lineRule="auto"/>
        <w:ind w:left="0"/>
        <w:jc w:val="both"/>
        <w:rPr>
          <w:rFonts w:eastAsia="SimSun" w:cs="Arial"/>
          <w:szCs w:val="22"/>
          <w:lang w:eastAsia="zh-CN"/>
        </w:rPr>
      </w:pPr>
      <w:r w:rsidRPr="00921C23">
        <w:rPr>
          <w:rFonts w:eastAsia="SimSun" w:cs="Arial"/>
          <w:szCs w:val="22"/>
          <w:lang w:eastAsia="zh-CN"/>
        </w:rPr>
        <w:t xml:space="preserve">Staricoff, R.L. (2004) </w:t>
      </w:r>
      <w:r w:rsidRPr="00921C23">
        <w:rPr>
          <w:rFonts w:eastAsia="SimSun" w:cs="Arial"/>
          <w:i/>
          <w:iCs/>
          <w:szCs w:val="22"/>
          <w:lang w:eastAsia="zh-CN"/>
        </w:rPr>
        <w:t>Arts in Health: a review of the medical literature</w:t>
      </w:r>
      <w:r w:rsidRPr="00921C23">
        <w:rPr>
          <w:rFonts w:eastAsia="SimSun" w:cs="Arial"/>
          <w:szCs w:val="22"/>
          <w:lang w:eastAsia="zh-CN"/>
        </w:rPr>
        <w:t>. Research Report 36. Arts Council for England, London.</w:t>
      </w:r>
    </w:p>
    <w:p w14:paraId="74928DCC" w14:textId="77777777" w:rsidR="006E1257" w:rsidRPr="00921C23" w:rsidRDefault="006E1257" w:rsidP="0030601E">
      <w:pPr>
        <w:spacing w:before="0" w:after="200" w:line="276" w:lineRule="auto"/>
        <w:ind w:left="0"/>
        <w:jc w:val="both"/>
        <w:rPr>
          <w:rFonts w:eastAsia="SimSun" w:cs="Arial"/>
          <w:szCs w:val="22"/>
          <w:lang w:eastAsia="zh-CN"/>
        </w:rPr>
      </w:pPr>
      <w:r w:rsidRPr="00921C23">
        <w:rPr>
          <w:rFonts w:eastAsia="SimSun" w:cs="Arial"/>
          <w:szCs w:val="22"/>
          <w:lang w:eastAsia="zh-CN"/>
        </w:rPr>
        <w:t>Stern, M. J., &amp; Seifert, S. C. (2008). From Creative Economy to Creative Society. Creativity &amp; Change. The Reinvestment Fund.</w:t>
      </w:r>
    </w:p>
    <w:p w14:paraId="74928DCD" w14:textId="77777777" w:rsidR="006E1257" w:rsidRPr="00921C23" w:rsidRDefault="006E1257" w:rsidP="0030601E">
      <w:pPr>
        <w:spacing w:before="0" w:after="200" w:line="276" w:lineRule="auto"/>
        <w:ind w:left="0"/>
        <w:jc w:val="both"/>
        <w:rPr>
          <w:rFonts w:eastAsia="SimSun" w:cs="Arial"/>
          <w:szCs w:val="22"/>
          <w:lang w:eastAsia="zh-CN"/>
        </w:rPr>
      </w:pPr>
      <w:r w:rsidRPr="00921C23">
        <w:rPr>
          <w:rFonts w:eastAsia="SimSun" w:cs="Arial"/>
          <w:szCs w:val="22"/>
          <w:lang w:eastAsia="zh-CN"/>
        </w:rPr>
        <w:t xml:space="preserve">Stern, M. J., &amp; Seifert, S. C. (2010). Cultural clusters: The implications of cultural assets agglomeration for neighborhood revitalization. </w:t>
      </w:r>
      <w:r w:rsidRPr="00921C23">
        <w:rPr>
          <w:rFonts w:eastAsia="SimSun" w:cs="Arial"/>
          <w:i/>
          <w:iCs/>
          <w:szCs w:val="22"/>
          <w:lang w:eastAsia="zh-CN"/>
        </w:rPr>
        <w:t>The Journal of Planning Education and Research, Volume 29, Issue 3,</w:t>
      </w:r>
      <w:r w:rsidRPr="00921C23">
        <w:rPr>
          <w:rFonts w:eastAsia="SimSun" w:cs="Arial"/>
          <w:szCs w:val="22"/>
          <w:lang w:eastAsia="zh-CN"/>
        </w:rPr>
        <w:t xml:space="preserve"> Pages 262-279.</w:t>
      </w:r>
    </w:p>
    <w:p w14:paraId="74928DCE" w14:textId="77777777" w:rsidR="006E1257" w:rsidRPr="00921C23" w:rsidRDefault="006E1257" w:rsidP="0030601E">
      <w:pPr>
        <w:spacing w:before="0" w:after="200" w:line="276" w:lineRule="auto"/>
        <w:ind w:left="0"/>
        <w:jc w:val="both"/>
        <w:rPr>
          <w:rFonts w:eastAsia="SimSun" w:cs="Arial"/>
          <w:szCs w:val="22"/>
          <w:lang w:eastAsia="zh-CN"/>
        </w:rPr>
      </w:pPr>
      <w:r w:rsidRPr="00921C23">
        <w:rPr>
          <w:rFonts w:eastAsia="SimSun" w:cs="Arial"/>
          <w:szCs w:val="22"/>
          <w:lang w:eastAsia="zh-CN"/>
        </w:rPr>
        <w:t xml:space="preserve">Stevenson, R., &amp; Biggs, H. (2010). </w:t>
      </w:r>
      <w:r w:rsidRPr="00921C23">
        <w:rPr>
          <w:rFonts w:eastAsia="SimSun" w:cs="Arial"/>
          <w:i/>
          <w:iCs/>
          <w:szCs w:val="22"/>
          <w:lang w:eastAsia="zh-CN"/>
        </w:rPr>
        <w:t>Survivarts Evaluation</w:t>
      </w:r>
      <w:r w:rsidRPr="00921C23">
        <w:rPr>
          <w:rFonts w:eastAsia="SimSun" w:cs="Arial"/>
          <w:szCs w:val="22"/>
          <w:lang w:eastAsia="zh-CN"/>
        </w:rPr>
        <w:t>. Scottish Development Centre for Mental Health. The Gold.</w:t>
      </w:r>
    </w:p>
    <w:p w14:paraId="74928DCF" w14:textId="77777777" w:rsidR="006E1257" w:rsidRPr="00921C23" w:rsidRDefault="006E1257" w:rsidP="0030601E">
      <w:pPr>
        <w:spacing w:before="0" w:after="200" w:line="276" w:lineRule="auto"/>
        <w:ind w:left="0"/>
        <w:jc w:val="both"/>
        <w:rPr>
          <w:rFonts w:eastAsia="SimSun" w:cs="Arial"/>
          <w:szCs w:val="22"/>
          <w:lang w:eastAsia="zh-CN"/>
        </w:rPr>
      </w:pPr>
      <w:r w:rsidRPr="00921C23">
        <w:rPr>
          <w:rFonts w:eastAsia="SimSun" w:cs="Arial"/>
          <w:szCs w:val="22"/>
          <w:lang w:eastAsia="zh-CN"/>
        </w:rPr>
        <w:t xml:space="preserve">Streadfield, D., Bryson, J., &amp; Usherwood, B. (2002). </w:t>
      </w:r>
      <w:r w:rsidRPr="00921C23">
        <w:rPr>
          <w:rFonts w:eastAsia="SimSun" w:cs="Arial"/>
          <w:i/>
          <w:iCs/>
          <w:szCs w:val="22"/>
          <w:lang w:eastAsia="zh-CN"/>
        </w:rPr>
        <w:t>Social Impact Study for Museums, Libraries and Archives</w:t>
      </w:r>
      <w:r w:rsidRPr="00921C23">
        <w:rPr>
          <w:rFonts w:eastAsia="SimSun" w:cs="Arial"/>
          <w:szCs w:val="22"/>
          <w:lang w:eastAsia="zh-CN"/>
        </w:rPr>
        <w:t>. Social Impact Audit. Centre for Public Libraries and Information in Society</w:t>
      </w:r>
      <w:r w:rsidR="00173FB1" w:rsidRPr="00921C23">
        <w:rPr>
          <w:rFonts w:eastAsia="SimSun" w:cs="Arial"/>
          <w:szCs w:val="22"/>
          <w:lang w:eastAsia="zh-CN"/>
        </w:rPr>
        <w:t>,</w:t>
      </w:r>
      <w:r w:rsidRPr="00921C23">
        <w:rPr>
          <w:rFonts w:eastAsia="SimSun" w:cs="Arial"/>
          <w:szCs w:val="22"/>
          <w:lang w:eastAsia="zh-CN"/>
        </w:rPr>
        <w:t xml:space="preserve"> Department of Information Studies</w:t>
      </w:r>
      <w:r w:rsidR="00173FB1" w:rsidRPr="00921C23">
        <w:rPr>
          <w:rFonts w:eastAsia="SimSun" w:cs="Arial"/>
          <w:szCs w:val="22"/>
          <w:lang w:eastAsia="zh-CN"/>
        </w:rPr>
        <w:t>,</w:t>
      </w:r>
      <w:r w:rsidRPr="00921C23">
        <w:rPr>
          <w:rFonts w:eastAsia="SimSun" w:cs="Arial"/>
          <w:szCs w:val="22"/>
          <w:lang w:eastAsia="zh-CN"/>
        </w:rPr>
        <w:t xml:space="preserve"> University of Sheffield. </w:t>
      </w:r>
    </w:p>
    <w:p w14:paraId="74928DD0" w14:textId="77777777" w:rsidR="006E1257" w:rsidRPr="00921C23" w:rsidRDefault="006E1257" w:rsidP="0030601E">
      <w:pPr>
        <w:spacing w:before="0" w:after="200" w:line="276" w:lineRule="auto"/>
        <w:ind w:left="0"/>
        <w:jc w:val="both"/>
        <w:rPr>
          <w:rFonts w:eastAsia="SimSun" w:cs="Arial"/>
          <w:szCs w:val="22"/>
          <w:lang w:eastAsia="zh-CN"/>
        </w:rPr>
      </w:pPr>
      <w:r w:rsidRPr="00921C23">
        <w:rPr>
          <w:rFonts w:eastAsia="SimSun" w:cs="Arial"/>
          <w:szCs w:val="22"/>
          <w:lang w:eastAsia="zh-CN"/>
        </w:rPr>
        <w:t xml:space="preserve">Streb, A.G. (2009). </w:t>
      </w:r>
      <w:r w:rsidRPr="00921C23">
        <w:rPr>
          <w:rFonts w:eastAsia="SimSun" w:cs="Arial"/>
          <w:i/>
          <w:iCs/>
          <w:szCs w:val="22"/>
          <w:lang w:eastAsia="zh-CN"/>
        </w:rPr>
        <w:t>A study of the association between high school student participation in co-curricular activities and academic achievement</w:t>
      </w:r>
      <w:r w:rsidRPr="00921C23">
        <w:rPr>
          <w:rFonts w:eastAsia="SimSun" w:cs="Arial"/>
          <w:szCs w:val="22"/>
          <w:lang w:eastAsia="zh-CN"/>
        </w:rPr>
        <w:t xml:space="preserve">. </w:t>
      </w:r>
      <w:r w:rsidRPr="00921C23">
        <w:rPr>
          <w:rFonts w:eastAsia="SimSun" w:cs="Arial"/>
          <w:i/>
          <w:iCs/>
          <w:szCs w:val="22"/>
          <w:lang w:eastAsia="zh-CN"/>
        </w:rPr>
        <w:t>ProQuest Dissertations and Theses.</w:t>
      </w:r>
    </w:p>
    <w:p w14:paraId="74928DD1" w14:textId="77777777" w:rsidR="006E1257" w:rsidRPr="00921C23" w:rsidRDefault="006E1257" w:rsidP="0030601E">
      <w:pPr>
        <w:spacing w:before="0" w:after="200" w:line="276" w:lineRule="auto"/>
        <w:ind w:left="0"/>
        <w:jc w:val="both"/>
        <w:rPr>
          <w:rFonts w:eastAsia="SimSun" w:cs="Arial"/>
          <w:szCs w:val="22"/>
          <w:lang w:eastAsia="zh-CN"/>
        </w:rPr>
      </w:pPr>
      <w:r w:rsidRPr="00921C23">
        <w:rPr>
          <w:rFonts w:eastAsia="SimSun" w:cs="Arial"/>
          <w:szCs w:val="22"/>
          <w:lang w:eastAsia="zh-CN"/>
        </w:rPr>
        <w:t xml:space="preserve">Street, G. and James, R. (2007). </w:t>
      </w:r>
      <w:r w:rsidRPr="00921C23">
        <w:rPr>
          <w:rFonts w:eastAsia="SimSun" w:cs="Arial"/>
          <w:i/>
          <w:iCs/>
          <w:szCs w:val="22"/>
          <w:lang w:eastAsia="zh-CN"/>
        </w:rPr>
        <w:t>The Relationship between Organized Recreational Activity and Mental Health</w:t>
      </w:r>
      <w:r w:rsidRPr="00921C23">
        <w:rPr>
          <w:rFonts w:eastAsia="SimSun" w:cs="Arial"/>
          <w:szCs w:val="22"/>
          <w:lang w:eastAsia="zh-CN"/>
        </w:rPr>
        <w:t xml:space="preserve">. Centre for Behavioural Research in Cancer Control, Curtin University. </w:t>
      </w:r>
    </w:p>
    <w:p w14:paraId="74928DD2" w14:textId="77777777" w:rsidR="006E1257" w:rsidRPr="00921C23" w:rsidRDefault="006E1257" w:rsidP="0030601E">
      <w:pPr>
        <w:spacing w:before="0" w:after="200" w:line="276" w:lineRule="auto"/>
        <w:ind w:left="0"/>
        <w:jc w:val="both"/>
        <w:rPr>
          <w:rFonts w:eastAsia="SimSun" w:cs="Arial"/>
          <w:szCs w:val="22"/>
          <w:lang w:eastAsia="zh-CN"/>
        </w:rPr>
      </w:pPr>
      <w:r w:rsidRPr="00921C23">
        <w:rPr>
          <w:rFonts w:eastAsia="SimSun" w:cs="Arial"/>
          <w:szCs w:val="22"/>
          <w:lang w:eastAsia="zh-CN"/>
        </w:rPr>
        <w:t xml:space="preserve">Sun, Q., Townsend, M.K., Okereke, O.I., Franco, O.H., Hu, F.B. and Grodstein, F. (2010). Physical activity at midlife in relation to successful survival in women at age 70 years or older. </w:t>
      </w:r>
      <w:r w:rsidRPr="00921C23">
        <w:rPr>
          <w:rFonts w:eastAsia="SimSun" w:cs="Arial"/>
          <w:i/>
          <w:iCs/>
          <w:szCs w:val="22"/>
          <w:lang w:eastAsia="zh-CN"/>
        </w:rPr>
        <w:t>Archives of Internal Medicine</w:t>
      </w:r>
      <w:r w:rsidRPr="00921C23">
        <w:rPr>
          <w:rFonts w:eastAsia="SimSun" w:cs="Arial"/>
          <w:szCs w:val="22"/>
          <w:lang w:eastAsia="zh-CN"/>
        </w:rPr>
        <w:t xml:space="preserve">, </w:t>
      </w:r>
      <w:r w:rsidRPr="00921C23">
        <w:rPr>
          <w:rFonts w:eastAsia="SimSun" w:cs="Arial"/>
          <w:i/>
          <w:iCs/>
          <w:szCs w:val="22"/>
          <w:lang w:eastAsia="zh-CN"/>
        </w:rPr>
        <w:t>Volume 170, Issue 2</w:t>
      </w:r>
      <w:r w:rsidRPr="00921C23">
        <w:rPr>
          <w:rFonts w:eastAsia="SimSun" w:cs="Arial"/>
          <w:szCs w:val="22"/>
          <w:lang w:eastAsia="zh-CN"/>
        </w:rPr>
        <w:t>, Pages 194-201.</w:t>
      </w:r>
    </w:p>
    <w:p w14:paraId="74928DD3" w14:textId="77777777" w:rsidR="006E1257" w:rsidRPr="00921C23" w:rsidRDefault="006E1257" w:rsidP="0030601E">
      <w:pPr>
        <w:spacing w:before="0" w:after="200" w:line="276" w:lineRule="auto"/>
        <w:ind w:left="0"/>
        <w:jc w:val="both"/>
        <w:rPr>
          <w:rFonts w:eastAsia="SimSun" w:cs="Arial"/>
          <w:szCs w:val="22"/>
          <w:lang w:eastAsia="zh-CN"/>
        </w:rPr>
      </w:pPr>
      <w:r w:rsidRPr="00921C23">
        <w:rPr>
          <w:rFonts w:eastAsia="SimSun" w:cs="Arial"/>
          <w:szCs w:val="22"/>
          <w:lang w:eastAsia="zh-CN"/>
        </w:rPr>
        <w:t xml:space="preserve">Tak, E., Kuiper, R., Chorus, A. and Hopman-Rock, M. (2013). Prevention of onset and progression of basic ADL disability by physical activity in community dwelling older adults: A meta-analysis. </w:t>
      </w:r>
      <w:r w:rsidRPr="00921C23">
        <w:rPr>
          <w:rFonts w:eastAsia="SimSun" w:cs="Arial"/>
          <w:i/>
          <w:iCs/>
          <w:szCs w:val="22"/>
          <w:lang w:eastAsia="zh-CN"/>
        </w:rPr>
        <w:t>Ageing Research Reviews</w:t>
      </w:r>
      <w:r w:rsidRPr="00921C23">
        <w:rPr>
          <w:rFonts w:eastAsia="SimSun" w:cs="Arial"/>
          <w:szCs w:val="22"/>
          <w:lang w:eastAsia="zh-CN"/>
        </w:rPr>
        <w:t>,</w:t>
      </w:r>
      <w:r w:rsidRPr="00921C23">
        <w:rPr>
          <w:rFonts w:eastAsia="SimSun" w:cs="Arial"/>
          <w:i/>
          <w:iCs/>
          <w:szCs w:val="22"/>
          <w:lang w:eastAsia="zh-CN"/>
        </w:rPr>
        <w:t xml:space="preserve"> Volume 12, Issue 1</w:t>
      </w:r>
      <w:r w:rsidRPr="00921C23">
        <w:rPr>
          <w:rFonts w:eastAsia="SimSun" w:cs="Arial"/>
          <w:szCs w:val="22"/>
          <w:lang w:eastAsia="zh-CN"/>
        </w:rPr>
        <w:t xml:space="preserve">, Pages 329-338. </w:t>
      </w:r>
    </w:p>
    <w:p w14:paraId="74928DD4" w14:textId="77777777" w:rsidR="006E1257" w:rsidRPr="00921C23" w:rsidRDefault="006E1257" w:rsidP="0030601E">
      <w:pPr>
        <w:spacing w:before="0" w:after="200" w:line="276" w:lineRule="auto"/>
        <w:ind w:left="0"/>
        <w:jc w:val="both"/>
        <w:rPr>
          <w:rFonts w:eastAsia="SimSun" w:cs="Arial"/>
          <w:szCs w:val="22"/>
          <w:lang w:eastAsia="zh-CN"/>
        </w:rPr>
      </w:pPr>
      <w:r w:rsidRPr="00921C23">
        <w:rPr>
          <w:rFonts w:eastAsia="SimSun" w:cs="Arial"/>
          <w:szCs w:val="22"/>
          <w:lang w:eastAsia="zh-CN"/>
        </w:rPr>
        <w:t xml:space="preserve">Taliaferro, L.A., Eisenberg, M.E., Johnson, K.E., Nelson, T.F. and Neumark-Sztainer, D. (2011). Sport participation during adolescence and suicide ideation and attempts. </w:t>
      </w:r>
      <w:r w:rsidRPr="00921C23">
        <w:rPr>
          <w:rFonts w:eastAsia="SimSun" w:cs="Arial"/>
          <w:i/>
          <w:iCs/>
          <w:szCs w:val="22"/>
          <w:lang w:eastAsia="zh-CN"/>
        </w:rPr>
        <w:t>International Journal of Adolescent Medicine and Health</w:t>
      </w:r>
      <w:r w:rsidRPr="00921C23">
        <w:rPr>
          <w:rFonts w:eastAsia="SimSun" w:cs="Arial"/>
          <w:szCs w:val="22"/>
          <w:lang w:eastAsia="zh-CN"/>
        </w:rPr>
        <w:t>,</w:t>
      </w:r>
      <w:r w:rsidRPr="00921C23">
        <w:rPr>
          <w:rFonts w:eastAsia="SimSun" w:cs="Arial"/>
          <w:i/>
          <w:iCs/>
          <w:szCs w:val="22"/>
          <w:lang w:eastAsia="zh-CN"/>
        </w:rPr>
        <w:t xml:space="preserve"> Volume 23, Issue 1</w:t>
      </w:r>
      <w:r w:rsidRPr="00921C23">
        <w:rPr>
          <w:rFonts w:eastAsia="SimSun" w:cs="Arial"/>
          <w:szCs w:val="22"/>
          <w:lang w:eastAsia="zh-CN"/>
        </w:rPr>
        <w:t xml:space="preserve">, Pages 3-10. </w:t>
      </w:r>
    </w:p>
    <w:p w14:paraId="74928DD5" w14:textId="77777777" w:rsidR="006E1257" w:rsidRPr="00921C23" w:rsidRDefault="006E1257" w:rsidP="0030601E">
      <w:pPr>
        <w:spacing w:before="0" w:after="200" w:line="276" w:lineRule="auto"/>
        <w:ind w:left="0"/>
        <w:jc w:val="both"/>
        <w:rPr>
          <w:rFonts w:eastAsia="SimSun" w:cs="Arial"/>
          <w:szCs w:val="22"/>
          <w:lang w:eastAsia="zh-CN"/>
        </w:rPr>
      </w:pPr>
      <w:r w:rsidRPr="00921C23">
        <w:rPr>
          <w:rFonts w:eastAsia="SimSun" w:cs="Arial"/>
          <w:szCs w:val="22"/>
          <w:lang w:val="it-IT" w:eastAsia="zh-CN"/>
        </w:rPr>
        <w:t xml:space="preserve">Taliaferro, L.A., Rienzo, B.A. and Donovan, K.A. (2010). </w:t>
      </w:r>
      <w:r w:rsidRPr="00921C23">
        <w:rPr>
          <w:rFonts w:eastAsia="SimSun" w:cs="Arial"/>
          <w:szCs w:val="22"/>
          <w:lang w:eastAsia="zh-CN"/>
        </w:rPr>
        <w:t xml:space="preserve">Relationships between youth sport participation and selected health risk behaviors from 1999 to (2007). </w:t>
      </w:r>
      <w:r w:rsidRPr="00921C23">
        <w:rPr>
          <w:rFonts w:eastAsia="SimSun" w:cs="Arial"/>
          <w:i/>
          <w:iCs/>
          <w:szCs w:val="22"/>
          <w:lang w:eastAsia="zh-CN"/>
        </w:rPr>
        <w:t>Journal of School Health</w:t>
      </w:r>
      <w:r w:rsidRPr="00921C23">
        <w:rPr>
          <w:rFonts w:eastAsia="SimSun" w:cs="Arial"/>
          <w:szCs w:val="22"/>
          <w:lang w:eastAsia="zh-CN"/>
        </w:rPr>
        <w:t xml:space="preserve">, </w:t>
      </w:r>
      <w:r w:rsidRPr="00921C23">
        <w:rPr>
          <w:rFonts w:eastAsia="SimSun" w:cs="Arial"/>
          <w:i/>
          <w:iCs/>
          <w:szCs w:val="22"/>
          <w:lang w:eastAsia="zh-CN"/>
        </w:rPr>
        <w:t>Volume 80, Issue 8,</w:t>
      </w:r>
      <w:r w:rsidRPr="00921C23">
        <w:rPr>
          <w:rFonts w:eastAsia="SimSun" w:cs="Arial"/>
          <w:szCs w:val="22"/>
          <w:lang w:eastAsia="zh-CN"/>
        </w:rPr>
        <w:t xml:space="preserve"> Pages 399-410.</w:t>
      </w:r>
    </w:p>
    <w:p w14:paraId="74928DD6" w14:textId="77777777" w:rsidR="006E1257" w:rsidRPr="00921C23" w:rsidRDefault="006E1257" w:rsidP="0030601E">
      <w:pPr>
        <w:spacing w:before="0" w:after="200" w:line="276" w:lineRule="auto"/>
        <w:ind w:left="0"/>
        <w:jc w:val="both"/>
        <w:rPr>
          <w:rFonts w:eastAsia="SimSun" w:cs="Arial"/>
          <w:szCs w:val="22"/>
          <w:lang w:eastAsia="zh-CN"/>
        </w:rPr>
      </w:pPr>
      <w:r w:rsidRPr="00921C23">
        <w:rPr>
          <w:rFonts w:eastAsia="SimSun" w:cs="Arial"/>
          <w:szCs w:val="22"/>
          <w:lang w:eastAsia="zh-CN"/>
        </w:rPr>
        <w:t xml:space="preserve">Tarr, K. (2008). Enhancing environmental awareness through the arts. Australian Journal of Early Childhood, </w:t>
      </w:r>
      <w:r w:rsidRPr="00921C23">
        <w:rPr>
          <w:rFonts w:eastAsia="SimSun" w:cs="Arial"/>
          <w:i/>
          <w:iCs/>
          <w:szCs w:val="22"/>
          <w:lang w:eastAsia="zh-CN"/>
        </w:rPr>
        <w:t>Volume 33, Issue 3</w:t>
      </w:r>
      <w:r w:rsidRPr="00921C23">
        <w:rPr>
          <w:rFonts w:eastAsia="SimSun" w:cs="Arial"/>
          <w:szCs w:val="22"/>
          <w:lang w:eastAsia="zh-CN"/>
        </w:rPr>
        <w:t>, Pages 19-26.</w:t>
      </w:r>
    </w:p>
    <w:p w14:paraId="74928DD7" w14:textId="77777777" w:rsidR="006E1257" w:rsidRPr="00921C23" w:rsidRDefault="006E1257" w:rsidP="0030601E">
      <w:pPr>
        <w:spacing w:before="0" w:after="200" w:line="276" w:lineRule="auto"/>
        <w:ind w:left="0"/>
        <w:jc w:val="both"/>
        <w:rPr>
          <w:rFonts w:eastAsia="SimSun" w:cs="Arial"/>
          <w:szCs w:val="22"/>
          <w:lang w:eastAsia="zh-CN"/>
        </w:rPr>
      </w:pPr>
      <w:r w:rsidRPr="00921C23">
        <w:rPr>
          <w:rFonts w:eastAsia="SimSun" w:cs="Arial"/>
          <w:szCs w:val="22"/>
          <w:lang w:eastAsia="zh-CN"/>
        </w:rPr>
        <w:lastRenderedPageBreak/>
        <w:t xml:space="preserve">Taylor, G. (2008). </w:t>
      </w:r>
      <w:r w:rsidRPr="00921C23">
        <w:rPr>
          <w:rFonts w:eastAsia="SimSun" w:cs="Arial"/>
          <w:i/>
          <w:iCs/>
          <w:szCs w:val="22"/>
          <w:lang w:eastAsia="zh-CN"/>
        </w:rPr>
        <w:t>Magnetizing Neighborhoods through amateur arts performance</w:t>
      </w:r>
      <w:r w:rsidRPr="00921C23">
        <w:rPr>
          <w:rFonts w:eastAsia="SimSun" w:cs="Arial"/>
          <w:szCs w:val="22"/>
          <w:lang w:eastAsia="zh-CN"/>
        </w:rPr>
        <w:t xml:space="preserve">. Metro Chicago Information Centre. </w:t>
      </w:r>
    </w:p>
    <w:p w14:paraId="74928DD8" w14:textId="77777777" w:rsidR="006E1257" w:rsidRPr="00921C23" w:rsidRDefault="006E1257" w:rsidP="0030601E">
      <w:pPr>
        <w:spacing w:before="0" w:after="200" w:line="276" w:lineRule="auto"/>
        <w:ind w:left="0"/>
        <w:jc w:val="both"/>
        <w:rPr>
          <w:rFonts w:eastAsia="SimSun" w:cs="Arial"/>
          <w:szCs w:val="22"/>
          <w:lang w:eastAsia="zh-CN"/>
        </w:rPr>
      </w:pPr>
      <w:r w:rsidRPr="00921C23">
        <w:rPr>
          <w:rFonts w:eastAsia="SimSun" w:cs="Arial"/>
          <w:szCs w:val="22"/>
          <w:lang w:eastAsia="zh-CN"/>
        </w:rPr>
        <w:t xml:space="preserve">Temple, B., Janzen, B.L., Chad, K., Bell, G., Reeder, B. and Martin, L. (2008). The health benefits of a physical activity program for older adults living in congregate housing. </w:t>
      </w:r>
      <w:r w:rsidRPr="00921C23">
        <w:rPr>
          <w:rFonts w:eastAsia="SimSun" w:cs="Arial"/>
          <w:i/>
          <w:iCs/>
          <w:szCs w:val="22"/>
          <w:lang w:eastAsia="zh-CN"/>
        </w:rPr>
        <w:t>Canadian Journal of Public Health, Volume 88, Issue 1,</w:t>
      </w:r>
      <w:r w:rsidRPr="00921C23">
        <w:rPr>
          <w:rFonts w:eastAsia="SimSun" w:cs="Arial"/>
          <w:szCs w:val="22"/>
          <w:lang w:eastAsia="zh-CN"/>
        </w:rPr>
        <w:t xml:space="preserve"> Pages 36-40. </w:t>
      </w:r>
    </w:p>
    <w:p w14:paraId="74928DD9" w14:textId="77777777" w:rsidR="006E1257" w:rsidRPr="00921C23" w:rsidRDefault="006E1257" w:rsidP="0030601E">
      <w:pPr>
        <w:spacing w:before="0" w:after="200" w:line="276" w:lineRule="auto"/>
        <w:ind w:left="0"/>
        <w:jc w:val="both"/>
        <w:rPr>
          <w:rFonts w:eastAsia="SimSun" w:cs="Arial"/>
          <w:szCs w:val="22"/>
          <w:lang w:eastAsia="zh-CN"/>
        </w:rPr>
      </w:pPr>
      <w:r w:rsidRPr="00921C23">
        <w:rPr>
          <w:rFonts w:eastAsia="SimSun" w:cs="Arial"/>
          <w:szCs w:val="22"/>
          <w:lang w:eastAsia="zh-CN"/>
        </w:rPr>
        <w:t xml:space="preserve">Terry-McElrath, Y.M., O'Malley, P.M. (2011). Substance use and exercise participation among young adults: parallel trajectories in a national cohort-sequential study. </w:t>
      </w:r>
      <w:r w:rsidRPr="00921C23">
        <w:rPr>
          <w:rFonts w:eastAsia="SimSun" w:cs="Arial"/>
          <w:i/>
          <w:iCs/>
          <w:szCs w:val="22"/>
          <w:lang w:eastAsia="zh-CN"/>
        </w:rPr>
        <w:t>Addiction</w:t>
      </w:r>
      <w:r w:rsidRPr="00921C23">
        <w:rPr>
          <w:rFonts w:eastAsia="SimSun" w:cs="Arial"/>
          <w:szCs w:val="22"/>
          <w:lang w:eastAsia="zh-CN"/>
        </w:rPr>
        <w:t xml:space="preserve">, </w:t>
      </w:r>
      <w:r w:rsidRPr="00921C23">
        <w:rPr>
          <w:rFonts w:eastAsia="SimSun" w:cs="Arial"/>
          <w:i/>
          <w:iCs/>
          <w:szCs w:val="22"/>
          <w:lang w:eastAsia="zh-CN"/>
        </w:rPr>
        <w:t>Volume 106, Issue 10,</w:t>
      </w:r>
      <w:r w:rsidRPr="00921C23">
        <w:rPr>
          <w:rFonts w:eastAsia="SimSun" w:cs="Arial"/>
          <w:szCs w:val="22"/>
          <w:lang w:eastAsia="zh-CN"/>
        </w:rPr>
        <w:t xml:space="preserve"> Pages 1855-1865.</w:t>
      </w:r>
    </w:p>
    <w:p w14:paraId="74928DDA" w14:textId="77777777" w:rsidR="006E1257" w:rsidRPr="00921C23" w:rsidRDefault="006E1257" w:rsidP="0030601E">
      <w:pPr>
        <w:spacing w:before="0" w:after="200" w:line="276" w:lineRule="auto"/>
        <w:ind w:left="0"/>
        <w:jc w:val="both"/>
        <w:rPr>
          <w:rFonts w:eastAsia="SimSun" w:cs="Arial"/>
          <w:szCs w:val="22"/>
          <w:lang w:eastAsia="zh-CN"/>
        </w:rPr>
      </w:pPr>
      <w:r w:rsidRPr="00921C23">
        <w:rPr>
          <w:rFonts w:eastAsia="SimSun" w:cs="Arial"/>
          <w:szCs w:val="22"/>
          <w:lang w:eastAsia="zh-CN"/>
        </w:rPr>
        <w:t xml:space="preserve">Terry-McElrath, Y.M., O'Malley, P.M. and Johnston, L.D. (2011). Exercise and Substance Use Among American Youth, 1991-2009. </w:t>
      </w:r>
      <w:r w:rsidRPr="00921C23">
        <w:rPr>
          <w:rFonts w:eastAsia="SimSun" w:cs="Arial"/>
          <w:i/>
          <w:iCs/>
          <w:szCs w:val="22"/>
          <w:lang w:eastAsia="zh-CN"/>
        </w:rPr>
        <w:t>American Journal of Preventive Medicine,</w:t>
      </w:r>
      <w:r w:rsidRPr="00921C23">
        <w:rPr>
          <w:rFonts w:eastAsia="SimSun" w:cs="Arial"/>
          <w:szCs w:val="22"/>
          <w:lang w:eastAsia="zh-CN"/>
        </w:rPr>
        <w:t xml:space="preserve"> </w:t>
      </w:r>
      <w:r w:rsidRPr="00921C23">
        <w:rPr>
          <w:rFonts w:eastAsia="SimSun" w:cs="Arial"/>
          <w:i/>
          <w:iCs/>
          <w:szCs w:val="22"/>
          <w:lang w:eastAsia="zh-CN"/>
        </w:rPr>
        <w:t>Volume 40, Issue 5,</w:t>
      </w:r>
      <w:r w:rsidRPr="00921C23">
        <w:rPr>
          <w:rFonts w:eastAsia="SimSun" w:cs="Arial"/>
          <w:szCs w:val="22"/>
          <w:lang w:eastAsia="zh-CN"/>
        </w:rPr>
        <w:t xml:space="preserve"> Pages 530-540.</w:t>
      </w:r>
    </w:p>
    <w:p w14:paraId="74928DDB" w14:textId="77777777" w:rsidR="006E1257" w:rsidRPr="00921C23" w:rsidRDefault="006E1257" w:rsidP="0030601E">
      <w:pPr>
        <w:spacing w:before="0" w:after="200" w:line="276" w:lineRule="auto"/>
        <w:ind w:left="0"/>
        <w:jc w:val="both"/>
        <w:rPr>
          <w:rFonts w:eastAsia="SimSun" w:cs="Arial"/>
          <w:szCs w:val="22"/>
          <w:lang w:eastAsia="zh-CN"/>
        </w:rPr>
      </w:pPr>
      <w:r w:rsidRPr="00921C23">
        <w:rPr>
          <w:rFonts w:eastAsia="SimSun" w:cs="Arial"/>
          <w:szCs w:val="22"/>
          <w:lang w:eastAsia="zh-CN"/>
        </w:rPr>
        <w:t xml:space="preserve">The California Center for Public Health Advocacy. (2009). </w:t>
      </w:r>
      <w:r w:rsidRPr="00921C23">
        <w:rPr>
          <w:rFonts w:eastAsia="SimSun" w:cs="Arial"/>
          <w:i/>
          <w:iCs/>
          <w:szCs w:val="22"/>
          <w:lang w:eastAsia="zh-CN"/>
        </w:rPr>
        <w:t>The Economic Costs of Overweight, Obesity, and Physical Inactivity Among California Adults</w:t>
      </w:r>
      <w:r w:rsidRPr="00921C23">
        <w:rPr>
          <w:rFonts w:eastAsia="SimSun" w:cs="Arial"/>
          <w:szCs w:val="22"/>
          <w:lang w:eastAsia="zh-CN"/>
        </w:rPr>
        <w:t xml:space="preserve">. </w:t>
      </w:r>
    </w:p>
    <w:p w14:paraId="74928DDC" w14:textId="77777777" w:rsidR="006E1257" w:rsidRPr="00921C23" w:rsidRDefault="006E1257" w:rsidP="0030601E">
      <w:pPr>
        <w:spacing w:before="0" w:after="200" w:line="276" w:lineRule="auto"/>
        <w:ind w:left="0"/>
        <w:jc w:val="both"/>
        <w:rPr>
          <w:rFonts w:eastAsia="SimSun" w:cs="Arial"/>
          <w:szCs w:val="22"/>
          <w:lang w:eastAsia="zh-CN"/>
        </w:rPr>
      </w:pPr>
      <w:r w:rsidRPr="00921C23">
        <w:rPr>
          <w:rFonts w:eastAsia="SimSun" w:cs="Arial"/>
          <w:szCs w:val="22"/>
          <w:lang w:eastAsia="zh-CN"/>
        </w:rPr>
        <w:t xml:space="preserve">The Nottingham Trent University and Ecotec Research and Consulting. (2005). Access, participation and progression in the arts for young people on Detention and Training Orders. London: Arts Council England </w:t>
      </w:r>
    </w:p>
    <w:p w14:paraId="74928DDD" w14:textId="77777777" w:rsidR="006E1257" w:rsidRPr="00921C23" w:rsidRDefault="006E1257" w:rsidP="0030601E">
      <w:pPr>
        <w:spacing w:before="0" w:after="200" w:line="276" w:lineRule="auto"/>
        <w:ind w:left="0"/>
        <w:jc w:val="both"/>
        <w:rPr>
          <w:rFonts w:eastAsia="SimSun" w:cs="Arial"/>
          <w:szCs w:val="22"/>
          <w:lang w:eastAsia="zh-CN"/>
        </w:rPr>
      </w:pPr>
      <w:r w:rsidRPr="00921C23">
        <w:rPr>
          <w:rFonts w:eastAsia="SimSun" w:cs="Arial"/>
          <w:szCs w:val="22"/>
          <w:lang w:eastAsia="zh-CN"/>
        </w:rPr>
        <w:t xml:space="preserve">Thijs, K.M., De Boer, A.G., Vreugdenhil, G., Van De Wouw, A.J., Houterman, S. and Schep, G. (2012). Rehabilitation using high-intensity physical training and long-term return-to-work in cancer survivors. </w:t>
      </w:r>
      <w:r w:rsidRPr="00921C23">
        <w:rPr>
          <w:rFonts w:eastAsia="SimSun" w:cs="Arial"/>
          <w:i/>
          <w:iCs/>
          <w:szCs w:val="22"/>
          <w:lang w:eastAsia="zh-CN"/>
        </w:rPr>
        <w:t>Journal of Occupational Rehabilitation,</w:t>
      </w:r>
      <w:r w:rsidRPr="00921C23">
        <w:rPr>
          <w:rFonts w:eastAsia="SimSun" w:cs="Arial"/>
          <w:szCs w:val="22"/>
          <w:lang w:eastAsia="zh-CN"/>
        </w:rPr>
        <w:t xml:space="preserve"> </w:t>
      </w:r>
      <w:r w:rsidRPr="00921C23">
        <w:rPr>
          <w:rFonts w:eastAsia="SimSun" w:cs="Arial"/>
          <w:i/>
          <w:iCs/>
          <w:szCs w:val="22"/>
          <w:lang w:eastAsia="zh-CN"/>
        </w:rPr>
        <w:t>Volume 22, Issue 2</w:t>
      </w:r>
      <w:r w:rsidRPr="00921C23">
        <w:rPr>
          <w:rFonts w:eastAsia="SimSun" w:cs="Arial"/>
          <w:szCs w:val="22"/>
          <w:lang w:eastAsia="zh-CN"/>
        </w:rPr>
        <w:t xml:space="preserve">, Pages 220-229. </w:t>
      </w:r>
    </w:p>
    <w:p w14:paraId="74928DDE" w14:textId="77777777" w:rsidR="006E1257" w:rsidRPr="00921C23" w:rsidRDefault="006E1257" w:rsidP="0030601E">
      <w:pPr>
        <w:spacing w:before="0" w:after="200" w:line="276" w:lineRule="auto"/>
        <w:ind w:left="0"/>
        <w:jc w:val="both"/>
        <w:rPr>
          <w:rFonts w:eastAsia="SimSun" w:cs="Arial"/>
          <w:szCs w:val="22"/>
          <w:lang w:eastAsia="zh-CN"/>
        </w:rPr>
      </w:pPr>
      <w:r w:rsidRPr="00921C23">
        <w:rPr>
          <w:rFonts w:eastAsia="SimSun" w:cs="Arial"/>
          <w:szCs w:val="22"/>
          <w:lang w:eastAsia="zh-CN"/>
        </w:rPr>
        <w:t xml:space="preserve">Thomas, S., Miller, C., Thomas, B., Tunstall, R., &amp; Siggins, N. (2007). Mastering intrapreneurial behaviour for sustained socioeconomic development: A public service analysis of the south-east Wales heritage tourism attractions sector. </w:t>
      </w:r>
      <w:r w:rsidRPr="00921C23">
        <w:rPr>
          <w:rFonts w:eastAsia="SimSun" w:cs="Arial"/>
          <w:i/>
          <w:iCs/>
          <w:szCs w:val="22"/>
          <w:lang w:eastAsia="zh-CN"/>
        </w:rPr>
        <w:t>International Journal of Entrepreneurship and Innovation, Volume 8, Issue 1,</w:t>
      </w:r>
      <w:r w:rsidRPr="00921C23">
        <w:rPr>
          <w:rFonts w:eastAsia="SimSun" w:cs="Arial"/>
          <w:szCs w:val="22"/>
          <w:lang w:eastAsia="zh-CN"/>
        </w:rPr>
        <w:t xml:space="preserve"> Page 75.</w:t>
      </w:r>
    </w:p>
    <w:p w14:paraId="74928DDF" w14:textId="77777777" w:rsidR="006E1257" w:rsidRPr="00921C23" w:rsidRDefault="006E1257" w:rsidP="0030601E">
      <w:pPr>
        <w:spacing w:before="0" w:after="200" w:line="276" w:lineRule="auto"/>
        <w:ind w:left="0"/>
        <w:jc w:val="both"/>
        <w:rPr>
          <w:rFonts w:eastAsia="SimSun" w:cs="Arial"/>
          <w:szCs w:val="22"/>
          <w:lang w:eastAsia="zh-CN"/>
        </w:rPr>
      </w:pPr>
      <w:r w:rsidRPr="00921C23">
        <w:rPr>
          <w:rFonts w:eastAsia="SimSun" w:cs="Arial"/>
          <w:szCs w:val="22"/>
          <w:lang w:eastAsia="zh-CN"/>
        </w:rPr>
        <w:t xml:space="preserve">Thompson Coon, J., Boddy, K., Stein, K., Whear, R., Barton, J. and Depledge, M.H. (2011). Does participating in physical activity in outdoor natural environments have a greater effect on physical and mental wellbeing than physical activity indoors? A systematic review. </w:t>
      </w:r>
      <w:r w:rsidRPr="00921C23">
        <w:rPr>
          <w:rFonts w:eastAsia="SimSun" w:cs="Arial"/>
          <w:i/>
          <w:iCs/>
          <w:szCs w:val="22"/>
          <w:lang w:eastAsia="zh-CN"/>
        </w:rPr>
        <w:t>Environmental Science and Technology, Volume 45, Issue 5,</w:t>
      </w:r>
      <w:r w:rsidRPr="00921C23">
        <w:rPr>
          <w:rFonts w:eastAsia="SimSun" w:cs="Arial"/>
          <w:szCs w:val="22"/>
          <w:lang w:eastAsia="zh-CN"/>
        </w:rPr>
        <w:t xml:space="preserve"> Pages 1761-1772. </w:t>
      </w:r>
    </w:p>
    <w:p w14:paraId="74928DE0" w14:textId="77777777" w:rsidR="006E1257" w:rsidRPr="00921C23" w:rsidRDefault="006E1257" w:rsidP="0030601E">
      <w:pPr>
        <w:spacing w:before="0" w:after="200" w:line="276" w:lineRule="auto"/>
        <w:ind w:left="0"/>
        <w:jc w:val="both"/>
        <w:rPr>
          <w:rFonts w:eastAsia="SimSun" w:cs="Arial"/>
          <w:szCs w:val="22"/>
          <w:lang w:eastAsia="zh-CN"/>
        </w:rPr>
      </w:pPr>
      <w:r w:rsidRPr="00921C23">
        <w:rPr>
          <w:rFonts w:eastAsia="SimSun" w:cs="Arial"/>
          <w:szCs w:val="22"/>
          <w:lang w:eastAsia="zh-CN"/>
        </w:rPr>
        <w:t xml:space="preserve">Thompson, P.D., Buchner, D., Pina, I.L., Balady, G.J., Williams, M.A., Marcus, B.H., Berra, K., Blair, S.N., Costa, F., Franklin, B., Fletcher, G.F., Gordon, N.F., Pate, R.R., Rodriguez, B.L., Yancey, A.K. and Wenger, N.K. (2003). Exercise and physical activity in the prevention and treatment of atherosclerotic cardiovascular disease: a statement from the Council on Clinical Cardiology (Subcommittee on Exercise, Rehabilitation, and Prevention) and the Council on Nutrition, Physical Activity, and Metabolism (Subcommittee on Physical Activity). </w:t>
      </w:r>
      <w:r w:rsidRPr="00921C23">
        <w:rPr>
          <w:rFonts w:eastAsia="SimSun" w:cs="Arial"/>
          <w:i/>
          <w:iCs/>
          <w:szCs w:val="22"/>
          <w:lang w:eastAsia="zh-CN"/>
        </w:rPr>
        <w:t>Circulation, Journal of the American Heart Association,</w:t>
      </w:r>
      <w:r w:rsidRPr="00921C23">
        <w:rPr>
          <w:rFonts w:eastAsia="SimSun" w:cs="Arial"/>
          <w:szCs w:val="22"/>
          <w:lang w:eastAsia="zh-CN"/>
        </w:rPr>
        <w:t xml:space="preserve"> </w:t>
      </w:r>
      <w:r w:rsidRPr="00921C23">
        <w:rPr>
          <w:rFonts w:eastAsia="SimSun" w:cs="Arial"/>
          <w:i/>
          <w:iCs/>
          <w:szCs w:val="22"/>
          <w:lang w:eastAsia="zh-CN"/>
        </w:rPr>
        <w:t>Volume 24, Issue 3</w:t>
      </w:r>
      <w:r w:rsidRPr="00921C23">
        <w:rPr>
          <w:rFonts w:eastAsia="SimSun" w:cs="Arial"/>
          <w:szCs w:val="22"/>
          <w:lang w:eastAsia="zh-CN"/>
        </w:rPr>
        <w:t xml:space="preserve">, Pages 3109-3116. </w:t>
      </w:r>
    </w:p>
    <w:p w14:paraId="74928DE1" w14:textId="77777777" w:rsidR="006E1257" w:rsidRPr="00921C23" w:rsidRDefault="006E1257" w:rsidP="0030601E">
      <w:pPr>
        <w:spacing w:before="0" w:after="200" w:line="276" w:lineRule="auto"/>
        <w:ind w:left="0"/>
        <w:jc w:val="both"/>
        <w:rPr>
          <w:rFonts w:eastAsia="SimSun" w:cs="Arial"/>
          <w:szCs w:val="22"/>
          <w:lang w:eastAsia="zh-CN"/>
        </w:rPr>
      </w:pPr>
      <w:r w:rsidRPr="00921C23">
        <w:rPr>
          <w:rFonts w:eastAsia="SimSun" w:cs="Arial"/>
          <w:szCs w:val="22"/>
          <w:lang w:eastAsia="zh-CN"/>
        </w:rPr>
        <w:t xml:space="preserve">Thompson, S., Aked, J., McKenzie, B., Wood, C., Davies, M. &amp; Butler, T. (2011). </w:t>
      </w:r>
      <w:r w:rsidRPr="00921C23">
        <w:rPr>
          <w:rFonts w:eastAsia="SimSun" w:cs="Arial"/>
          <w:i/>
          <w:iCs/>
          <w:szCs w:val="22"/>
          <w:lang w:eastAsia="zh-CN"/>
        </w:rPr>
        <w:t>The Happy Museum: a tale of how it could turn out all right</w:t>
      </w:r>
      <w:r w:rsidRPr="00921C23">
        <w:rPr>
          <w:rFonts w:eastAsia="SimSun" w:cs="Arial"/>
          <w:szCs w:val="22"/>
          <w:lang w:eastAsia="zh-CN"/>
        </w:rPr>
        <w:t>. Stowmarket: Museum of East Anglian Life.</w:t>
      </w:r>
    </w:p>
    <w:p w14:paraId="74928DE2" w14:textId="77777777" w:rsidR="006E1257" w:rsidRPr="00921C23" w:rsidRDefault="006E1257" w:rsidP="0030601E">
      <w:pPr>
        <w:spacing w:before="0" w:after="200" w:line="276" w:lineRule="auto"/>
        <w:ind w:left="0"/>
        <w:jc w:val="both"/>
        <w:rPr>
          <w:rFonts w:eastAsia="SimSun" w:cs="Arial"/>
          <w:szCs w:val="22"/>
          <w:lang w:eastAsia="zh-CN"/>
        </w:rPr>
      </w:pPr>
      <w:r w:rsidRPr="00FD5E74">
        <w:rPr>
          <w:rFonts w:eastAsia="SimSun" w:cs="Arial"/>
          <w:szCs w:val="22"/>
          <w:lang w:eastAsia="zh-CN"/>
        </w:rPr>
        <w:t xml:space="preserve">Tittlbach, S.A., Sygusch, R., Brehm W., Woll, A., Lampert, T., Abele, A.E.  </w:t>
      </w:r>
      <w:r w:rsidRPr="00921C23">
        <w:rPr>
          <w:rFonts w:eastAsia="SimSun" w:cs="Arial"/>
          <w:szCs w:val="22"/>
          <w:lang w:eastAsia="zh-CN"/>
        </w:rPr>
        <w:t xml:space="preserve">and Bös, K. (2011). Association between physical activity and health in German adolescents. </w:t>
      </w:r>
      <w:r w:rsidRPr="00921C23">
        <w:rPr>
          <w:rFonts w:eastAsia="SimSun" w:cs="Arial"/>
          <w:i/>
          <w:iCs/>
          <w:szCs w:val="22"/>
          <w:lang w:eastAsia="zh-CN"/>
        </w:rPr>
        <w:t>European Journal of Sport Science</w:t>
      </w:r>
      <w:r w:rsidRPr="00921C23">
        <w:rPr>
          <w:rFonts w:eastAsia="SimSun" w:cs="Arial"/>
          <w:szCs w:val="22"/>
          <w:lang w:eastAsia="zh-CN"/>
        </w:rPr>
        <w:t xml:space="preserve">, </w:t>
      </w:r>
      <w:r w:rsidRPr="00921C23">
        <w:rPr>
          <w:rFonts w:eastAsia="SimSun" w:cs="Arial"/>
          <w:i/>
          <w:iCs/>
          <w:szCs w:val="22"/>
          <w:lang w:eastAsia="zh-CN"/>
        </w:rPr>
        <w:t>Volume 11, Issue</w:t>
      </w:r>
      <w:r w:rsidRPr="00921C23">
        <w:rPr>
          <w:rFonts w:eastAsia="SimSun" w:cs="Arial"/>
          <w:szCs w:val="22"/>
          <w:lang w:eastAsia="zh-CN"/>
        </w:rPr>
        <w:t xml:space="preserve"> </w:t>
      </w:r>
      <w:r w:rsidRPr="00921C23">
        <w:rPr>
          <w:rFonts w:eastAsia="SimSun" w:cs="Arial"/>
          <w:i/>
          <w:iCs/>
          <w:szCs w:val="22"/>
          <w:lang w:eastAsia="zh-CN"/>
        </w:rPr>
        <w:t>4</w:t>
      </w:r>
      <w:r w:rsidRPr="00921C23">
        <w:rPr>
          <w:rFonts w:eastAsia="SimSun" w:cs="Arial"/>
          <w:szCs w:val="22"/>
          <w:lang w:eastAsia="zh-CN"/>
        </w:rPr>
        <w:t>, Pages 283-291.</w:t>
      </w:r>
    </w:p>
    <w:p w14:paraId="74928DE3" w14:textId="77777777" w:rsidR="006E1257" w:rsidRPr="00921C23" w:rsidRDefault="006E1257" w:rsidP="0030601E">
      <w:pPr>
        <w:spacing w:before="0" w:after="200" w:line="276" w:lineRule="auto"/>
        <w:ind w:left="0"/>
        <w:jc w:val="both"/>
        <w:rPr>
          <w:rFonts w:eastAsia="SimSun" w:cs="Arial"/>
          <w:szCs w:val="22"/>
          <w:lang w:eastAsia="zh-CN"/>
        </w:rPr>
      </w:pPr>
      <w:r w:rsidRPr="00921C23">
        <w:rPr>
          <w:rFonts w:eastAsia="SimSun" w:cs="Arial"/>
          <w:szCs w:val="22"/>
          <w:lang w:eastAsia="zh-CN"/>
        </w:rPr>
        <w:lastRenderedPageBreak/>
        <w:t xml:space="preserve">Tonts, M. (2005). Competitive sport and social capital in rural Australia. </w:t>
      </w:r>
      <w:r w:rsidRPr="00921C23">
        <w:rPr>
          <w:rFonts w:eastAsia="SimSun" w:cs="Arial"/>
          <w:i/>
          <w:iCs/>
          <w:szCs w:val="22"/>
          <w:lang w:eastAsia="zh-CN"/>
        </w:rPr>
        <w:t>Journal of Rural Studies, Volume 21, Issue 2,</w:t>
      </w:r>
      <w:r w:rsidRPr="00921C23">
        <w:rPr>
          <w:rFonts w:eastAsia="SimSun" w:cs="Arial"/>
          <w:szCs w:val="22"/>
          <w:lang w:eastAsia="zh-CN"/>
        </w:rPr>
        <w:t xml:space="preserve"> Pages 137-149. </w:t>
      </w:r>
    </w:p>
    <w:p w14:paraId="74928DE4" w14:textId="77777777" w:rsidR="006E1257" w:rsidRPr="00921C23" w:rsidRDefault="006E1257" w:rsidP="0030601E">
      <w:pPr>
        <w:spacing w:before="0" w:after="200" w:line="276" w:lineRule="auto"/>
        <w:ind w:left="0"/>
        <w:jc w:val="both"/>
        <w:rPr>
          <w:rFonts w:eastAsia="SimSun" w:cs="Arial"/>
          <w:szCs w:val="22"/>
          <w:lang w:eastAsia="zh-CN"/>
        </w:rPr>
      </w:pPr>
      <w:r w:rsidRPr="00921C23">
        <w:rPr>
          <w:rFonts w:eastAsia="SimSun" w:cs="Arial"/>
          <w:szCs w:val="22"/>
          <w:lang w:eastAsia="zh-CN"/>
        </w:rPr>
        <w:t xml:space="preserve">Totten, M. (2007). </w:t>
      </w:r>
      <w:r w:rsidRPr="00921C23">
        <w:rPr>
          <w:rFonts w:eastAsia="SimSun" w:cs="Arial"/>
          <w:i/>
          <w:iCs/>
          <w:szCs w:val="22"/>
          <w:lang w:eastAsia="zh-CN"/>
        </w:rPr>
        <w:t>Access to Recreation for Low-Income Families in Ontario: The Health, Social and Economic Benefits of Increasing Access to Recreation for Low-Income Families.</w:t>
      </w:r>
      <w:r w:rsidRPr="00921C23">
        <w:rPr>
          <w:rFonts w:eastAsia="SimSun" w:cs="Arial"/>
          <w:szCs w:val="22"/>
          <w:lang w:eastAsia="zh-CN"/>
        </w:rPr>
        <w:t xml:space="preserve"> Ontario Task Group</w:t>
      </w:r>
    </w:p>
    <w:p w14:paraId="74928DE5" w14:textId="77777777" w:rsidR="006E1257" w:rsidRPr="00921C23" w:rsidRDefault="006E1257" w:rsidP="0030601E">
      <w:pPr>
        <w:spacing w:before="0" w:after="200" w:line="276" w:lineRule="auto"/>
        <w:ind w:left="0"/>
        <w:jc w:val="both"/>
        <w:rPr>
          <w:rFonts w:eastAsia="SimSun" w:cs="Arial"/>
          <w:szCs w:val="22"/>
          <w:lang w:eastAsia="zh-CN"/>
        </w:rPr>
      </w:pPr>
      <w:r w:rsidRPr="00921C23">
        <w:rPr>
          <w:rFonts w:eastAsia="SimSun" w:cs="Arial"/>
          <w:szCs w:val="22"/>
          <w:lang w:eastAsia="zh-CN"/>
        </w:rPr>
        <w:t xml:space="preserve">Tranfield, D., Denyer, D. &amp; Smart, P. (2003). Towards a Methodology for Developing Evidence-Informed Management Knowledge by Means of Systematic Review. </w:t>
      </w:r>
      <w:r w:rsidRPr="00921C23">
        <w:rPr>
          <w:rFonts w:eastAsia="SimSun" w:cs="Arial"/>
          <w:i/>
          <w:iCs/>
          <w:szCs w:val="22"/>
          <w:lang w:eastAsia="zh-CN"/>
        </w:rPr>
        <w:t>British Journal of Management, Volume 14</w:t>
      </w:r>
      <w:r w:rsidRPr="00921C23">
        <w:rPr>
          <w:rFonts w:eastAsia="SimSun" w:cs="Arial"/>
          <w:szCs w:val="22"/>
          <w:lang w:eastAsia="zh-CN"/>
        </w:rPr>
        <w:t>, Pages 207-222.</w:t>
      </w:r>
    </w:p>
    <w:p w14:paraId="74928DE6" w14:textId="77777777" w:rsidR="006E1257" w:rsidRPr="00921C23" w:rsidRDefault="006E1257" w:rsidP="0030601E">
      <w:pPr>
        <w:spacing w:before="0" w:after="200" w:line="276" w:lineRule="auto"/>
        <w:ind w:left="0"/>
        <w:jc w:val="both"/>
        <w:rPr>
          <w:rFonts w:eastAsia="SimSun" w:cs="Arial"/>
          <w:szCs w:val="22"/>
          <w:lang w:eastAsia="zh-CN"/>
        </w:rPr>
      </w:pPr>
      <w:r w:rsidRPr="00921C23">
        <w:rPr>
          <w:rFonts w:eastAsia="SimSun" w:cs="Arial"/>
          <w:szCs w:val="22"/>
          <w:lang w:eastAsia="zh-CN"/>
        </w:rPr>
        <w:t xml:space="preserve">Tripney, J., Thomas, J., Hovish, K. &amp; Brown, C. (2012). </w:t>
      </w:r>
      <w:r w:rsidRPr="00921C23">
        <w:rPr>
          <w:rFonts w:eastAsia="SimSun" w:cs="Arial"/>
          <w:i/>
          <w:iCs/>
          <w:szCs w:val="22"/>
          <w:lang w:eastAsia="zh-CN"/>
        </w:rPr>
        <w:t>Methods used for the CASE database 2012 update.</w:t>
      </w:r>
      <w:r w:rsidRPr="00921C23">
        <w:rPr>
          <w:rFonts w:eastAsia="SimSun" w:cs="Arial"/>
          <w:szCs w:val="22"/>
          <w:lang w:eastAsia="zh-CN"/>
        </w:rPr>
        <w:t xml:space="preserve"> Institute of Education, University of London.</w:t>
      </w:r>
    </w:p>
    <w:p w14:paraId="74928DE7" w14:textId="77777777" w:rsidR="006E1257" w:rsidRPr="00921C23" w:rsidRDefault="006E1257" w:rsidP="0030601E">
      <w:pPr>
        <w:spacing w:before="0" w:after="200" w:line="276" w:lineRule="auto"/>
        <w:ind w:left="0"/>
        <w:jc w:val="both"/>
        <w:rPr>
          <w:rFonts w:eastAsia="SimSun" w:cs="Arial"/>
          <w:szCs w:val="22"/>
          <w:lang w:eastAsia="zh-CN"/>
        </w:rPr>
      </w:pPr>
      <w:r w:rsidRPr="00921C23">
        <w:rPr>
          <w:rFonts w:eastAsia="SimSun" w:cs="Arial"/>
          <w:szCs w:val="22"/>
          <w:lang w:eastAsia="zh-CN"/>
        </w:rPr>
        <w:t xml:space="preserve">Upright, C. B. (2004). Social capital and cultural participation: spousal influences on attendance at arts events. </w:t>
      </w:r>
      <w:r w:rsidRPr="00921C23">
        <w:rPr>
          <w:rFonts w:eastAsia="SimSun" w:cs="Arial"/>
          <w:i/>
          <w:iCs/>
          <w:szCs w:val="22"/>
          <w:lang w:eastAsia="zh-CN"/>
        </w:rPr>
        <w:t>Poetics, Volume 32, Issue 2</w:t>
      </w:r>
      <w:r w:rsidRPr="00921C23">
        <w:rPr>
          <w:rFonts w:eastAsia="SimSun" w:cs="Arial"/>
          <w:szCs w:val="22"/>
          <w:lang w:eastAsia="zh-CN"/>
        </w:rPr>
        <w:t>, Pages 129-143.</w:t>
      </w:r>
    </w:p>
    <w:p w14:paraId="74928DE8" w14:textId="77777777" w:rsidR="006E1257" w:rsidRPr="00921C23" w:rsidRDefault="006E1257" w:rsidP="0030601E">
      <w:pPr>
        <w:spacing w:before="0" w:after="200" w:line="276" w:lineRule="auto"/>
        <w:ind w:left="0"/>
        <w:jc w:val="both"/>
        <w:rPr>
          <w:rFonts w:eastAsia="SimSun" w:cs="Arial"/>
          <w:szCs w:val="22"/>
          <w:lang w:eastAsia="zh-CN"/>
        </w:rPr>
      </w:pPr>
      <w:r w:rsidRPr="00921C23">
        <w:rPr>
          <w:rFonts w:eastAsia="SimSun" w:cs="Arial"/>
          <w:szCs w:val="22"/>
          <w:lang w:eastAsia="zh-CN"/>
        </w:rPr>
        <w:t xml:space="preserve">Vail, S.E. (2005). </w:t>
      </w:r>
      <w:r w:rsidRPr="00921C23">
        <w:rPr>
          <w:rFonts w:eastAsia="SimSun" w:cs="Arial"/>
          <w:i/>
          <w:iCs/>
          <w:szCs w:val="22"/>
          <w:lang w:eastAsia="zh-CN"/>
        </w:rPr>
        <w:t>Promoting the Benefits of Sport: A Collection of Peer-Reviewed Journal Articles and Reports</w:t>
      </w:r>
      <w:r w:rsidRPr="00921C23">
        <w:rPr>
          <w:rFonts w:eastAsia="SimSun" w:cs="Arial"/>
          <w:szCs w:val="22"/>
          <w:lang w:eastAsia="zh-CN"/>
        </w:rPr>
        <w:t>. Federal Provincial-Territorial Sport Committee.</w:t>
      </w:r>
    </w:p>
    <w:p w14:paraId="74928DE9" w14:textId="77777777" w:rsidR="006E1257" w:rsidRPr="00921C23" w:rsidRDefault="006E1257" w:rsidP="0030601E">
      <w:pPr>
        <w:spacing w:before="0" w:after="200" w:line="276" w:lineRule="auto"/>
        <w:ind w:left="0"/>
        <w:jc w:val="both"/>
        <w:rPr>
          <w:rFonts w:eastAsia="SimSun" w:cs="Arial"/>
          <w:szCs w:val="22"/>
          <w:lang w:eastAsia="zh-CN"/>
        </w:rPr>
      </w:pPr>
      <w:r w:rsidRPr="00921C23">
        <w:rPr>
          <w:rFonts w:eastAsia="SimSun" w:cs="Arial"/>
          <w:szCs w:val="22"/>
          <w:lang w:eastAsia="zh-CN"/>
        </w:rPr>
        <w:t xml:space="preserve">Van Dijk, M. H. (2012). </w:t>
      </w:r>
      <w:r w:rsidRPr="00921C23">
        <w:rPr>
          <w:rFonts w:eastAsia="SimSun" w:cs="Arial"/>
          <w:i/>
          <w:iCs/>
          <w:szCs w:val="22"/>
          <w:lang w:eastAsia="zh-CN"/>
        </w:rPr>
        <w:t>Learning through Art. The PEETA project and its value and possibilities for reintegration of prisoners in society</w:t>
      </w:r>
      <w:r w:rsidRPr="00921C23">
        <w:rPr>
          <w:rFonts w:eastAsia="SimSun" w:cs="Arial"/>
          <w:szCs w:val="22"/>
          <w:lang w:eastAsia="zh-CN"/>
        </w:rPr>
        <w:t xml:space="preserve">. (Thesis) </w:t>
      </w:r>
    </w:p>
    <w:p w14:paraId="74928DEA" w14:textId="77777777" w:rsidR="006E1257" w:rsidRPr="00921C23" w:rsidRDefault="006E1257" w:rsidP="0030601E">
      <w:pPr>
        <w:spacing w:before="0" w:after="200" w:line="276" w:lineRule="auto"/>
        <w:ind w:left="0"/>
        <w:jc w:val="both"/>
        <w:rPr>
          <w:rFonts w:eastAsia="SimSun" w:cs="Arial"/>
          <w:szCs w:val="22"/>
          <w:lang w:eastAsia="zh-CN"/>
        </w:rPr>
      </w:pPr>
      <w:r w:rsidRPr="00921C23">
        <w:rPr>
          <w:rFonts w:eastAsia="SimSun" w:cs="Arial"/>
          <w:szCs w:val="22"/>
          <w:lang w:eastAsia="zh-CN"/>
        </w:rPr>
        <w:t xml:space="preserve">van Mechelen, W., Collard, D.C.M., Chinapaw, M. and Verhagen, E.A.L.M. (2011). Magnitude and economic burden of sports and physical activity-related injuries in dutch 10-12 year old children. </w:t>
      </w:r>
      <w:r w:rsidRPr="00921C23">
        <w:rPr>
          <w:rFonts w:eastAsia="SimSun" w:cs="Arial"/>
          <w:i/>
          <w:iCs/>
          <w:szCs w:val="22"/>
          <w:lang w:eastAsia="zh-CN"/>
        </w:rPr>
        <w:t>British Journal of Sports Medicine</w:t>
      </w:r>
      <w:r w:rsidRPr="00921C23">
        <w:rPr>
          <w:rFonts w:eastAsia="SimSun" w:cs="Arial"/>
          <w:szCs w:val="22"/>
          <w:lang w:eastAsia="zh-CN"/>
        </w:rPr>
        <w:t xml:space="preserve">, </w:t>
      </w:r>
      <w:r w:rsidRPr="00921C23">
        <w:rPr>
          <w:rFonts w:eastAsia="SimSun" w:cs="Arial"/>
          <w:i/>
          <w:iCs/>
          <w:szCs w:val="22"/>
          <w:lang w:eastAsia="zh-CN"/>
        </w:rPr>
        <w:t>Volume 45</w:t>
      </w:r>
      <w:r w:rsidRPr="00921C23">
        <w:rPr>
          <w:rFonts w:eastAsia="SimSun" w:cs="Arial"/>
          <w:szCs w:val="22"/>
          <w:lang w:eastAsia="zh-CN"/>
        </w:rPr>
        <w:t>, Pages 310-384.</w:t>
      </w:r>
    </w:p>
    <w:p w14:paraId="74928DEB" w14:textId="77777777" w:rsidR="006E1257" w:rsidRPr="00921C23" w:rsidRDefault="006E1257" w:rsidP="0030601E">
      <w:pPr>
        <w:spacing w:before="0" w:after="200" w:line="276" w:lineRule="auto"/>
        <w:ind w:left="0"/>
        <w:jc w:val="both"/>
        <w:rPr>
          <w:rFonts w:eastAsia="SimSun" w:cs="Arial"/>
          <w:szCs w:val="22"/>
          <w:lang w:eastAsia="zh-CN"/>
        </w:rPr>
      </w:pPr>
      <w:r w:rsidRPr="00921C23">
        <w:rPr>
          <w:rFonts w:eastAsia="SimSun" w:cs="Arial"/>
          <w:szCs w:val="22"/>
          <w:lang w:eastAsia="zh-CN"/>
        </w:rPr>
        <w:t xml:space="preserve">VanSickle, J. (2012). The impact of physical activity and sport in the lives of women. </w:t>
      </w:r>
      <w:r w:rsidRPr="00921C23">
        <w:rPr>
          <w:rFonts w:eastAsia="SimSun" w:cs="Arial"/>
          <w:i/>
          <w:iCs/>
          <w:szCs w:val="22"/>
          <w:lang w:eastAsia="zh-CN"/>
        </w:rPr>
        <w:t>Journal of Physical Education, Recreation and Dance</w:t>
      </w:r>
      <w:r w:rsidRPr="00921C23">
        <w:rPr>
          <w:rFonts w:eastAsia="SimSun" w:cs="Arial"/>
          <w:szCs w:val="22"/>
          <w:lang w:eastAsia="zh-CN"/>
        </w:rPr>
        <w:t xml:space="preserve">. </w:t>
      </w:r>
      <w:r w:rsidRPr="00921C23">
        <w:rPr>
          <w:rFonts w:eastAsia="SimSun" w:cs="Arial"/>
          <w:i/>
          <w:iCs/>
          <w:szCs w:val="22"/>
          <w:lang w:eastAsia="zh-CN"/>
        </w:rPr>
        <w:t>Volume 83, Issue 3</w:t>
      </w:r>
      <w:r w:rsidRPr="00921C23">
        <w:rPr>
          <w:rFonts w:eastAsia="SimSun" w:cs="Arial"/>
          <w:szCs w:val="22"/>
          <w:lang w:eastAsia="zh-CN"/>
        </w:rPr>
        <w:t>, Pages 3-5.</w:t>
      </w:r>
    </w:p>
    <w:p w14:paraId="74928DEC" w14:textId="77777777" w:rsidR="006E1257" w:rsidRPr="00921C23" w:rsidRDefault="006E1257" w:rsidP="0030601E">
      <w:pPr>
        <w:spacing w:before="0" w:after="200" w:line="276" w:lineRule="auto"/>
        <w:ind w:left="0"/>
        <w:jc w:val="both"/>
        <w:rPr>
          <w:rFonts w:eastAsia="SimSun" w:cs="Arial"/>
          <w:szCs w:val="22"/>
          <w:lang w:eastAsia="zh-CN"/>
        </w:rPr>
      </w:pPr>
      <w:r w:rsidRPr="00921C23">
        <w:rPr>
          <w:rFonts w:eastAsia="SimSun" w:cs="Arial"/>
          <w:szCs w:val="22"/>
          <w:lang w:eastAsia="zh-CN"/>
        </w:rPr>
        <w:t xml:space="preserve">Vaughan, T., Harris, J., &amp; Caldwell, B. (2011). </w:t>
      </w:r>
      <w:r w:rsidRPr="00921C23">
        <w:rPr>
          <w:rFonts w:eastAsia="SimSun" w:cs="Arial"/>
          <w:i/>
          <w:iCs/>
          <w:szCs w:val="22"/>
          <w:lang w:eastAsia="zh-CN"/>
        </w:rPr>
        <w:t>Bridging the Gap in School Achievement through the Arts</w:t>
      </w:r>
      <w:r w:rsidRPr="00921C23">
        <w:rPr>
          <w:rFonts w:eastAsia="SimSun" w:cs="Arial"/>
          <w:szCs w:val="22"/>
          <w:lang w:eastAsia="zh-CN"/>
        </w:rPr>
        <w:t>. The Song Room.</w:t>
      </w:r>
    </w:p>
    <w:p w14:paraId="74928DED" w14:textId="77777777" w:rsidR="006E1257" w:rsidRPr="00921C23" w:rsidRDefault="006E1257" w:rsidP="0030601E">
      <w:pPr>
        <w:spacing w:before="0" w:after="200" w:line="276" w:lineRule="auto"/>
        <w:ind w:left="0"/>
        <w:jc w:val="both"/>
        <w:rPr>
          <w:rFonts w:eastAsia="SimSun" w:cs="Arial"/>
          <w:szCs w:val="22"/>
          <w:lang w:eastAsia="zh-CN"/>
        </w:rPr>
      </w:pPr>
      <w:r w:rsidRPr="00921C23">
        <w:rPr>
          <w:rFonts w:eastAsia="SimSun" w:cs="Arial"/>
          <w:szCs w:val="22"/>
          <w:lang w:eastAsia="zh-CN"/>
        </w:rPr>
        <w:t xml:space="preserve">Veliz, P. and Shakib, S. (2012). Interscholastic Sports Participation and School based Delinquency: Does Participation in Sport Foster a Positive High School Environment? </w:t>
      </w:r>
      <w:r w:rsidRPr="00921C23">
        <w:rPr>
          <w:rFonts w:eastAsia="SimSun" w:cs="Arial"/>
          <w:i/>
          <w:iCs/>
          <w:szCs w:val="22"/>
          <w:lang w:eastAsia="zh-CN"/>
        </w:rPr>
        <w:t>Sociological Spectrum: Mid-South Sociological Association</w:t>
      </w:r>
      <w:r w:rsidRPr="00921C23">
        <w:rPr>
          <w:rFonts w:eastAsia="SimSun" w:cs="Arial"/>
          <w:szCs w:val="22"/>
          <w:lang w:eastAsia="zh-CN"/>
        </w:rPr>
        <w:t xml:space="preserve">, </w:t>
      </w:r>
      <w:r w:rsidRPr="00921C23">
        <w:rPr>
          <w:rFonts w:eastAsia="SimSun" w:cs="Arial"/>
          <w:i/>
          <w:iCs/>
          <w:szCs w:val="22"/>
          <w:lang w:eastAsia="zh-CN"/>
        </w:rPr>
        <w:t>Volume 32, Issue 6,</w:t>
      </w:r>
      <w:r w:rsidRPr="00921C23">
        <w:rPr>
          <w:rFonts w:eastAsia="SimSun" w:cs="Arial"/>
          <w:szCs w:val="22"/>
          <w:lang w:eastAsia="zh-CN"/>
        </w:rPr>
        <w:t xml:space="preserve"> Pages 558-580.</w:t>
      </w:r>
    </w:p>
    <w:p w14:paraId="74928DEE" w14:textId="77777777" w:rsidR="006E1257" w:rsidRPr="00921C23" w:rsidRDefault="006E1257" w:rsidP="0030601E">
      <w:pPr>
        <w:spacing w:before="0" w:after="200" w:line="276" w:lineRule="auto"/>
        <w:ind w:left="0"/>
        <w:jc w:val="both"/>
        <w:rPr>
          <w:rFonts w:eastAsia="SimSun" w:cs="Arial"/>
          <w:szCs w:val="22"/>
          <w:lang w:eastAsia="zh-CN"/>
        </w:rPr>
      </w:pPr>
      <w:r w:rsidRPr="00FD5E74">
        <w:rPr>
          <w:rFonts w:eastAsia="SimSun" w:cs="Arial"/>
          <w:szCs w:val="22"/>
          <w:lang w:eastAsia="zh-CN"/>
        </w:rPr>
        <w:t xml:space="preserve">Vermeulen, J. and Verweel, P. (2009). </w:t>
      </w:r>
      <w:r w:rsidRPr="00921C23">
        <w:rPr>
          <w:rFonts w:eastAsia="SimSun" w:cs="Arial"/>
          <w:szCs w:val="22"/>
          <w:lang w:eastAsia="zh-CN"/>
        </w:rPr>
        <w:t xml:space="preserve">Participation in sport: bonding and bridging as identity work. </w:t>
      </w:r>
      <w:r w:rsidRPr="00921C23">
        <w:rPr>
          <w:rFonts w:eastAsia="SimSun" w:cs="Arial"/>
          <w:i/>
          <w:iCs/>
          <w:szCs w:val="22"/>
          <w:lang w:eastAsia="zh-CN"/>
        </w:rPr>
        <w:t>Sport in Society: Cultures, Commerce, Media, Politics, Volume 12, Issue 9,</w:t>
      </w:r>
      <w:r w:rsidRPr="00921C23">
        <w:rPr>
          <w:rFonts w:eastAsia="SimSun" w:cs="Arial"/>
          <w:szCs w:val="22"/>
          <w:lang w:eastAsia="zh-CN"/>
        </w:rPr>
        <w:t xml:space="preserve"> Pages 1206-1219. </w:t>
      </w:r>
    </w:p>
    <w:p w14:paraId="74928DEF" w14:textId="77777777" w:rsidR="006E1257" w:rsidRPr="00921C23" w:rsidRDefault="006E1257" w:rsidP="0030601E">
      <w:pPr>
        <w:spacing w:before="0" w:after="200" w:line="276" w:lineRule="auto"/>
        <w:ind w:left="0"/>
        <w:jc w:val="both"/>
        <w:rPr>
          <w:rFonts w:eastAsia="SimSun" w:cs="Arial"/>
          <w:szCs w:val="22"/>
          <w:lang w:eastAsia="zh-CN"/>
        </w:rPr>
      </w:pPr>
      <w:r w:rsidRPr="00921C23">
        <w:rPr>
          <w:rFonts w:eastAsia="SimSun" w:cs="Arial"/>
          <w:szCs w:val="22"/>
          <w:lang w:eastAsia="zh-CN"/>
        </w:rPr>
        <w:t xml:space="preserve">Vinluan, J. D. (2005). After-school programs alter lives of at-risk youth. </w:t>
      </w:r>
      <w:r w:rsidRPr="00921C23">
        <w:rPr>
          <w:rFonts w:eastAsia="SimSun" w:cs="Arial"/>
          <w:i/>
          <w:iCs/>
          <w:szCs w:val="22"/>
          <w:lang w:eastAsia="zh-CN"/>
        </w:rPr>
        <w:t>Parks and Recreation</w:t>
      </w:r>
      <w:r w:rsidRPr="00921C23">
        <w:rPr>
          <w:rFonts w:eastAsia="SimSun" w:cs="Arial"/>
          <w:szCs w:val="22"/>
          <w:lang w:eastAsia="zh-CN"/>
        </w:rPr>
        <w:t xml:space="preserve">, </w:t>
      </w:r>
      <w:r w:rsidRPr="00921C23">
        <w:rPr>
          <w:rFonts w:eastAsia="SimSun" w:cs="Arial"/>
          <w:i/>
          <w:iCs/>
          <w:szCs w:val="22"/>
          <w:lang w:eastAsia="zh-CN"/>
        </w:rPr>
        <w:t>Volume 40, Issue 8,</w:t>
      </w:r>
      <w:r w:rsidRPr="00921C23">
        <w:rPr>
          <w:rFonts w:eastAsia="SimSun" w:cs="Arial"/>
          <w:szCs w:val="22"/>
          <w:lang w:eastAsia="zh-CN"/>
        </w:rPr>
        <w:t xml:space="preserve"> Pages 12-15.</w:t>
      </w:r>
    </w:p>
    <w:p w14:paraId="74928DF0" w14:textId="77777777" w:rsidR="006E1257" w:rsidRPr="00921C23" w:rsidRDefault="006E1257" w:rsidP="0030601E">
      <w:pPr>
        <w:spacing w:before="0" w:after="200" w:line="276" w:lineRule="auto"/>
        <w:ind w:left="0"/>
        <w:jc w:val="both"/>
        <w:rPr>
          <w:rFonts w:eastAsia="SimSun" w:cs="Arial"/>
          <w:szCs w:val="22"/>
          <w:lang w:eastAsia="zh-CN"/>
        </w:rPr>
      </w:pPr>
      <w:r w:rsidRPr="00921C23">
        <w:rPr>
          <w:rFonts w:eastAsia="SimSun" w:cs="Arial"/>
          <w:szCs w:val="22"/>
          <w:lang w:eastAsia="zh-CN"/>
        </w:rPr>
        <w:t xml:space="preserve">Walker, C., Fleming, C., &amp; Sherwood, K. (2003). </w:t>
      </w:r>
      <w:r w:rsidRPr="00921C23">
        <w:rPr>
          <w:rFonts w:eastAsia="SimSun" w:cs="Arial"/>
          <w:i/>
          <w:iCs/>
          <w:szCs w:val="22"/>
          <w:lang w:eastAsia="zh-CN"/>
        </w:rPr>
        <w:t>Arts Participation: Steps to Stronger Cultural and Community Life</w:t>
      </w:r>
      <w:r w:rsidRPr="00921C23">
        <w:rPr>
          <w:rFonts w:eastAsia="SimSun" w:cs="Arial"/>
          <w:szCs w:val="22"/>
          <w:lang w:eastAsia="zh-CN"/>
        </w:rPr>
        <w:t>. Urban Institute.</w:t>
      </w:r>
    </w:p>
    <w:p w14:paraId="74928DF1" w14:textId="77777777" w:rsidR="006E1257" w:rsidRPr="00921C23" w:rsidRDefault="006E1257" w:rsidP="0030601E">
      <w:pPr>
        <w:spacing w:before="0" w:after="200" w:line="276" w:lineRule="auto"/>
        <w:ind w:left="0"/>
        <w:jc w:val="both"/>
        <w:rPr>
          <w:rFonts w:eastAsia="SimSun" w:cs="Arial"/>
          <w:szCs w:val="22"/>
          <w:lang w:eastAsia="zh-CN"/>
        </w:rPr>
      </w:pPr>
      <w:r w:rsidRPr="00921C23">
        <w:rPr>
          <w:rFonts w:eastAsia="SimSun" w:cs="Arial"/>
          <w:szCs w:val="22"/>
          <w:lang w:eastAsia="zh-CN"/>
        </w:rPr>
        <w:t xml:space="preserve">Walker, C., Scott-Melnyk, S., &amp; Sherwood, K. (2002). </w:t>
      </w:r>
      <w:r w:rsidRPr="00921C23">
        <w:rPr>
          <w:rFonts w:eastAsia="SimSun" w:cs="Arial"/>
          <w:i/>
          <w:iCs/>
          <w:szCs w:val="22"/>
          <w:lang w:eastAsia="zh-CN"/>
        </w:rPr>
        <w:t>Reggae to Rachmaninoff: How and Why People Participate in Arts and Culture. Building Arts Participation. New Findings from the Field.</w:t>
      </w:r>
      <w:r w:rsidRPr="00921C23">
        <w:rPr>
          <w:rFonts w:eastAsia="SimSun" w:cs="Arial"/>
          <w:szCs w:val="22"/>
          <w:lang w:eastAsia="zh-CN"/>
        </w:rPr>
        <w:t xml:space="preserve"> Urban Institute.</w:t>
      </w:r>
    </w:p>
    <w:p w14:paraId="74928DF2" w14:textId="77777777" w:rsidR="006E1257" w:rsidRPr="00921C23" w:rsidRDefault="006E1257" w:rsidP="0030601E">
      <w:pPr>
        <w:spacing w:before="0" w:after="200" w:line="276" w:lineRule="auto"/>
        <w:ind w:left="0"/>
        <w:jc w:val="both"/>
        <w:rPr>
          <w:rFonts w:eastAsia="SimSun" w:cs="Arial"/>
          <w:szCs w:val="22"/>
          <w:lang w:eastAsia="zh-CN"/>
        </w:rPr>
      </w:pPr>
      <w:r w:rsidRPr="00921C23">
        <w:rPr>
          <w:rFonts w:eastAsia="SimSun" w:cs="Arial"/>
          <w:szCs w:val="22"/>
          <w:lang w:eastAsia="zh-CN"/>
        </w:rPr>
        <w:t xml:space="preserve">Walsh, R. (2011). Lifestyle and Mental Health. </w:t>
      </w:r>
      <w:r w:rsidRPr="00921C23">
        <w:rPr>
          <w:rFonts w:eastAsia="SimSun" w:cs="Arial"/>
          <w:i/>
          <w:iCs/>
          <w:szCs w:val="22"/>
          <w:lang w:eastAsia="zh-CN"/>
        </w:rPr>
        <w:t>American Psychologist,</w:t>
      </w:r>
      <w:r w:rsidRPr="00921C23">
        <w:rPr>
          <w:rFonts w:eastAsia="SimSun" w:cs="Arial"/>
          <w:szCs w:val="22"/>
          <w:lang w:eastAsia="zh-CN"/>
        </w:rPr>
        <w:t xml:space="preserve"> </w:t>
      </w:r>
      <w:r w:rsidRPr="00921C23">
        <w:rPr>
          <w:rFonts w:eastAsia="SimSun" w:cs="Arial"/>
          <w:i/>
          <w:iCs/>
          <w:szCs w:val="22"/>
          <w:lang w:eastAsia="zh-CN"/>
        </w:rPr>
        <w:t>Volume 66, Issue 7,</w:t>
      </w:r>
      <w:r w:rsidRPr="00921C23">
        <w:rPr>
          <w:rFonts w:eastAsia="SimSun" w:cs="Arial"/>
          <w:szCs w:val="22"/>
          <w:lang w:eastAsia="zh-CN"/>
        </w:rPr>
        <w:t xml:space="preserve"> Pages 579-592.</w:t>
      </w:r>
    </w:p>
    <w:p w14:paraId="74928DF3" w14:textId="77777777" w:rsidR="006E1257" w:rsidRPr="00921C23" w:rsidRDefault="006E1257" w:rsidP="0030601E">
      <w:pPr>
        <w:spacing w:before="0" w:after="200" w:line="276" w:lineRule="auto"/>
        <w:ind w:left="0"/>
        <w:jc w:val="both"/>
        <w:rPr>
          <w:rFonts w:eastAsia="SimSun" w:cs="Arial"/>
          <w:szCs w:val="22"/>
          <w:lang w:eastAsia="zh-CN"/>
        </w:rPr>
      </w:pPr>
      <w:r w:rsidRPr="00921C23">
        <w:rPr>
          <w:rFonts w:eastAsia="SimSun" w:cs="Arial"/>
          <w:szCs w:val="22"/>
          <w:lang w:eastAsia="zh-CN"/>
        </w:rPr>
        <w:lastRenderedPageBreak/>
        <w:t xml:space="preserve">Warburton, D.E.R., Katzmarzyk, P.T., Rhodes, R.E. and Shephard, R.J. (2007). Evidence-informed physical activity guidelines for Canadian adults. </w:t>
      </w:r>
      <w:r w:rsidRPr="00921C23">
        <w:rPr>
          <w:rFonts w:eastAsia="SimSun" w:cs="Arial"/>
          <w:i/>
          <w:iCs/>
          <w:szCs w:val="22"/>
          <w:lang w:eastAsia="zh-CN"/>
        </w:rPr>
        <w:t>Canadian Journal of Public Health,</w:t>
      </w:r>
      <w:r w:rsidRPr="00921C23">
        <w:rPr>
          <w:rFonts w:eastAsia="SimSun" w:cs="Arial"/>
          <w:szCs w:val="22"/>
          <w:lang w:eastAsia="zh-CN"/>
        </w:rPr>
        <w:t xml:space="preserve"> </w:t>
      </w:r>
      <w:r w:rsidRPr="00921C23">
        <w:rPr>
          <w:rFonts w:eastAsia="SimSun" w:cs="Arial"/>
          <w:i/>
          <w:iCs/>
          <w:szCs w:val="22"/>
          <w:lang w:eastAsia="zh-CN"/>
        </w:rPr>
        <w:t xml:space="preserve">Volume 98, Supplement 2.  </w:t>
      </w:r>
    </w:p>
    <w:p w14:paraId="74928DF4" w14:textId="77777777" w:rsidR="006E1257" w:rsidRPr="00921C23" w:rsidRDefault="006E1257" w:rsidP="0030601E">
      <w:pPr>
        <w:spacing w:before="0" w:after="200" w:line="276" w:lineRule="auto"/>
        <w:ind w:left="0"/>
        <w:jc w:val="both"/>
        <w:rPr>
          <w:rFonts w:eastAsia="SimSun" w:cs="Arial"/>
          <w:szCs w:val="22"/>
          <w:lang w:eastAsia="zh-CN"/>
        </w:rPr>
      </w:pPr>
      <w:r w:rsidRPr="00921C23">
        <w:rPr>
          <w:rFonts w:eastAsia="SimSun" w:cs="Arial"/>
          <w:szCs w:val="22"/>
          <w:lang w:eastAsia="zh-CN"/>
        </w:rPr>
        <w:t xml:space="preserve">Warburton, D.E.R., Nicol, C.W. and Bredin S.S.D. (2006). Health benefits of physical activity: the evidence. </w:t>
      </w:r>
      <w:r w:rsidRPr="00921C23">
        <w:rPr>
          <w:rFonts w:eastAsia="SimSun" w:cs="Arial"/>
          <w:i/>
          <w:iCs/>
          <w:szCs w:val="22"/>
          <w:lang w:eastAsia="zh-CN"/>
        </w:rPr>
        <w:t>Canadian Medical Association Journal</w:t>
      </w:r>
      <w:r w:rsidRPr="00921C23">
        <w:rPr>
          <w:rFonts w:eastAsia="SimSun" w:cs="Arial"/>
          <w:szCs w:val="22"/>
          <w:lang w:eastAsia="zh-CN"/>
        </w:rPr>
        <w:t xml:space="preserve">, </w:t>
      </w:r>
      <w:r w:rsidRPr="00921C23">
        <w:rPr>
          <w:rFonts w:eastAsia="SimSun" w:cs="Arial"/>
          <w:i/>
          <w:iCs/>
          <w:szCs w:val="22"/>
          <w:lang w:eastAsia="zh-CN"/>
        </w:rPr>
        <w:t>Volume 174, Issue 6</w:t>
      </w:r>
      <w:r w:rsidRPr="00921C23">
        <w:rPr>
          <w:rFonts w:eastAsia="SimSun" w:cs="Arial"/>
          <w:szCs w:val="22"/>
          <w:lang w:eastAsia="zh-CN"/>
        </w:rPr>
        <w:t xml:space="preserve">, Pages 801-809. </w:t>
      </w:r>
    </w:p>
    <w:p w14:paraId="74928DF5" w14:textId="77777777" w:rsidR="006E1257" w:rsidRPr="00921C23" w:rsidRDefault="006E1257" w:rsidP="0030601E">
      <w:pPr>
        <w:spacing w:before="0" w:after="200" w:line="276" w:lineRule="auto"/>
        <w:ind w:left="0"/>
        <w:jc w:val="both"/>
        <w:rPr>
          <w:rFonts w:eastAsia="SimSun" w:cs="Arial"/>
          <w:szCs w:val="22"/>
          <w:lang w:eastAsia="zh-CN"/>
        </w:rPr>
      </w:pPr>
      <w:r w:rsidRPr="00921C23">
        <w:rPr>
          <w:rFonts w:eastAsia="SimSun" w:cs="Arial"/>
          <w:szCs w:val="22"/>
          <w:lang w:eastAsia="zh-CN"/>
        </w:rPr>
        <w:t xml:space="preserve">Waring, A. and Mason, C. (2010). Opening doors: promoting social inclusion through increased sports opportunities. </w:t>
      </w:r>
      <w:r w:rsidRPr="00921C23">
        <w:rPr>
          <w:rFonts w:eastAsia="SimSun" w:cs="Arial"/>
          <w:i/>
          <w:iCs/>
          <w:szCs w:val="22"/>
          <w:lang w:eastAsia="zh-CN"/>
        </w:rPr>
        <w:t>Sport in Society: Cultures, Commerce, Media, Politics, Volume 13, Issue 3</w:t>
      </w:r>
      <w:r w:rsidRPr="00921C23">
        <w:rPr>
          <w:rFonts w:eastAsia="SimSun" w:cs="Arial"/>
          <w:szCs w:val="22"/>
          <w:lang w:eastAsia="zh-CN"/>
        </w:rPr>
        <w:t xml:space="preserve">, Pages 517-529. </w:t>
      </w:r>
    </w:p>
    <w:p w14:paraId="74928DF6" w14:textId="77777777" w:rsidR="006E1257" w:rsidRPr="00921C23" w:rsidRDefault="006E1257" w:rsidP="0030601E">
      <w:pPr>
        <w:spacing w:before="0" w:after="200" w:line="276" w:lineRule="auto"/>
        <w:ind w:left="0"/>
        <w:jc w:val="both"/>
        <w:rPr>
          <w:rFonts w:eastAsia="SimSun" w:cs="Arial"/>
          <w:szCs w:val="22"/>
          <w:lang w:eastAsia="zh-CN"/>
        </w:rPr>
      </w:pPr>
      <w:r w:rsidRPr="00921C23">
        <w:rPr>
          <w:rFonts w:eastAsia="SimSun" w:cs="Arial"/>
          <w:szCs w:val="22"/>
          <w:lang w:eastAsia="zh-CN"/>
        </w:rPr>
        <w:t xml:space="preserve">Watkins, R. E. (1999). </w:t>
      </w:r>
      <w:r w:rsidRPr="00921C23">
        <w:rPr>
          <w:rFonts w:eastAsia="SimSun" w:cs="Arial"/>
          <w:i/>
          <w:iCs/>
          <w:szCs w:val="22"/>
          <w:lang w:eastAsia="zh-CN"/>
        </w:rPr>
        <w:t>A social psychological examination of the relationship between athletic participation and delinquent behaviour.</w:t>
      </w:r>
      <w:r w:rsidRPr="00921C23">
        <w:rPr>
          <w:rFonts w:eastAsia="SimSun" w:cs="Arial"/>
          <w:szCs w:val="22"/>
          <w:lang w:eastAsia="zh-CN"/>
        </w:rPr>
        <w:t xml:space="preserve"> Thesis submitted in partial fulfilment of PhD, Carleton University, Ottawa.</w:t>
      </w:r>
    </w:p>
    <w:p w14:paraId="74928DF7" w14:textId="77777777" w:rsidR="006E1257" w:rsidRPr="00921C23" w:rsidRDefault="006E1257" w:rsidP="00F57067">
      <w:pPr>
        <w:spacing w:before="0" w:after="200" w:line="276" w:lineRule="auto"/>
        <w:ind w:left="0"/>
        <w:jc w:val="both"/>
        <w:rPr>
          <w:rFonts w:eastAsia="SimSun" w:cs="Arial"/>
          <w:szCs w:val="22"/>
          <w:lang w:eastAsia="zh-CN"/>
        </w:rPr>
      </w:pPr>
      <w:r w:rsidRPr="00921C23">
        <w:rPr>
          <w:rFonts w:eastAsia="SimSun" w:cs="Arial"/>
          <w:szCs w:val="22"/>
          <w:lang w:eastAsia="zh-CN"/>
        </w:rPr>
        <w:t xml:space="preserve">Wavell, C., Baxter, G., Johnson, I., &amp; Williams, D. (2002). </w:t>
      </w:r>
      <w:r w:rsidRPr="00921C23">
        <w:rPr>
          <w:rFonts w:eastAsia="SimSun" w:cs="Arial"/>
          <w:i/>
          <w:iCs/>
          <w:szCs w:val="22"/>
          <w:lang w:eastAsia="zh-CN"/>
        </w:rPr>
        <w:t>Impact Evaluation of Museums, Archives and Libraries: Available Evidence Project</w:t>
      </w:r>
      <w:r w:rsidRPr="00921C23">
        <w:rPr>
          <w:rFonts w:eastAsia="SimSun" w:cs="Arial"/>
          <w:szCs w:val="22"/>
          <w:lang w:eastAsia="zh-CN"/>
        </w:rPr>
        <w:t xml:space="preserve">. The </w:t>
      </w:r>
      <w:r w:rsidR="00F57067" w:rsidRPr="00921C23">
        <w:rPr>
          <w:rFonts w:eastAsia="SimSun" w:cs="Arial"/>
          <w:szCs w:val="22"/>
          <w:lang w:eastAsia="zh-CN"/>
        </w:rPr>
        <w:t>C</w:t>
      </w:r>
      <w:r w:rsidRPr="00921C23">
        <w:rPr>
          <w:rFonts w:eastAsia="SimSun" w:cs="Arial"/>
          <w:szCs w:val="22"/>
          <w:lang w:eastAsia="zh-CN"/>
        </w:rPr>
        <w:t xml:space="preserve">ouncil for Museums, Archives and Libraries. </w:t>
      </w:r>
    </w:p>
    <w:p w14:paraId="74928DF8" w14:textId="77777777" w:rsidR="006E1257" w:rsidRPr="00921C23" w:rsidRDefault="006E1257" w:rsidP="0030601E">
      <w:pPr>
        <w:spacing w:before="0" w:after="200" w:line="276" w:lineRule="auto"/>
        <w:ind w:left="0"/>
        <w:jc w:val="both"/>
        <w:rPr>
          <w:rFonts w:eastAsia="SimSun" w:cs="Arial"/>
          <w:szCs w:val="22"/>
          <w:lang w:eastAsia="zh-CN"/>
        </w:rPr>
      </w:pPr>
      <w:r w:rsidRPr="00921C23">
        <w:rPr>
          <w:rFonts w:eastAsia="SimSun" w:cs="Arial"/>
          <w:szCs w:val="22"/>
          <w:lang w:eastAsia="zh-CN"/>
        </w:rPr>
        <w:t xml:space="preserve">Wheelock, A. (1999). </w:t>
      </w:r>
      <w:r w:rsidRPr="00921C23">
        <w:rPr>
          <w:rFonts w:eastAsia="SimSun" w:cs="Arial"/>
          <w:i/>
          <w:iCs/>
          <w:szCs w:val="22"/>
          <w:lang w:eastAsia="zh-CN"/>
        </w:rPr>
        <w:t>Library Power Executive Summary: Findings from the National Evaluation of the National Library Power Program</w:t>
      </w:r>
      <w:r w:rsidRPr="00921C23">
        <w:rPr>
          <w:rFonts w:eastAsia="SimSun" w:cs="Arial"/>
          <w:szCs w:val="22"/>
          <w:lang w:eastAsia="zh-CN"/>
        </w:rPr>
        <w:t xml:space="preserve">. The University of Wisconsin at Madison School of Library and Information Studies and School of Education. </w:t>
      </w:r>
    </w:p>
    <w:p w14:paraId="74928DF9" w14:textId="77777777" w:rsidR="006E1257" w:rsidRPr="00921C23" w:rsidRDefault="006E1257" w:rsidP="0030601E">
      <w:pPr>
        <w:spacing w:before="0" w:after="200" w:line="276" w:lineRule="auto"/>
        <w:ind w:left="0"/>
        <w:jc w:val="both"/>
        <w:rPr>
          <w:rFonts w:eastAsia="SimSun" w:cs="Arial"/>
          <w:szCs w:val="22"/>
          <w:lang w:eastAsia="zh-CN"/>
        </w:rPr>
      </w:pPr>
      <w:r w:rsidRPr="00921C23">
        <w:rPr>
          <w:rFonts w:eastAsia="SimSun" w:cs="Arial"/>
          <w:szCs w:val="22"/>
          <w:lang w:eastAsia="zh-CN"/>
        </w:rPr>
        <w:t xml:space="preserve">Wilson, D.M., Gottfredson, D.C., Cross, A.B., Rorie, M. and Connell, N. (2010). Youth Development in After-School Leisure Activities. </w:t>
      </w:r>
      <w:r w:rsidRPr="00921C23">
        <w:rPr>
          <w:rFonts w:eastAsia="SimSun" w:cs="Arial"/>
          <w:i/>
          <w:iCs/>
          <w:szCs w:val="22"/>
          <w:lang w:eastAsia="zh-CN"/>
        </w:rPr>
        <w:t>Journal of Early Adolescence.</w:t>
      </w:r>
      <w:r w:rsidRPr="00921C23">
        <w:rPr>
          <w:rFonts w:eastAsia="SimSun" w:cs="Arial"/>
          <w:szCs w:val="22"/>
          <w:lang w:eastAsia="zh-CN"/>
        </w:rPr>
        <w:t xml:space="preserve"> </w:t>
      </w:r>
      <w:r w:rsidRPr="00921C23">
        <w:rPr>
          <w:rFonts w:eastAsia="SimSun" w:cs="Arial"/>
          <w:i/>
          <w:iCs/>
          <w:szCs w:val="22"/>
          <w:lang w:eastAsia="zh-CN"/>
        </w:rPr>
        <w:t>Volume 30, Issue 5,</w:t>
      </w:r>
      <w:r w:rsidRPr="00921C23">
        <w:rPr>
          <w:rFonts w:eastAsia="SimSun" w:cs="Arial"/>
          <w:szCs w:val="22"/>
          <w:lang w:eastAsia="zh-CN"/>
        </w:rPr>
        <w:t xml:space="preserve"> Pages 668-690. </w:t>
      </w:r>
    </w:p>
    <w:p w14:paraId="74928DFA" w14:textId="77777777" w:rsidR="006E1257" w:rsidRPr="00921C23" w:rsidRDefault="006E1257" w:rsidP="0030601E">
      <w:pPr>
        <w:spacing w:before="0" w:after="200" w:line="276" w:lineRule="auto"/>
        <w:ind w:left="0"/>
        <w:jc w:val="both"/>
        <w:rPr>
          <w:rFonts w:eastAsia="SimSun" w:cs="Arial"/>
          <w:szCs w:val="22"/>
          <w:lang w:eastAsia="zh-CN"/>
        </w:rPr>
      </w:pPr>
      <w:r w:rsidRPr="00921C23">
        <w:rPr>
          <w:rFonts w:eastAsia="SimSun" w:cs="Arial"/>
          <w:szCs w:val="22"/>
          <w:lang w:eastAsia="zh-CN"/>
        </w:rPr>
        <w:t xml:space="preserve">Wilson, S.J. and Lipsey, M.W. (2000). Wilderness challenge programs for delinquent youth: a meta-analysis of outcome evaluations. </w:t>
      </w:r>
      <w:r w:rsidRPr="00921C23">
        <w:rPr>
          <w:rFonts w:eastAsia="SimSun" w:cs="Arial"/>
          <w:i/>
          <w:iCs/>
          <w:szCs w:val="22"/>
          <w:lang w:eastAsia="zh-CN"/>
        </w:rPr>
        <w:t>Evaluation and Program Planning,</w:t>
      </w:r>
      <w:r w:rsidRPr="00921C23">
        <w:rPr>
          <w:rFonts w:eastAsia="SimSun" w:cs="Arial"/>
          <w:szCs w:val="22"/>
          <w:lang w:eastAsia="zh-CN"/>
        </w:rPr>
        <w:t xml:space="preserve"> </w:t>
      </w:r>
      <w:r w:rsidRPr="00921C23">
        <w:rPr>
          <w:rFonts w:eastAsia="SimSun" w:cs="Arial"/>
          <w:i/>
          <w:iCs/>
          <w:szCs w:val="22"/>
          <w:lang w:eastAsia="zh-CN"/>
        </w:rPr>
        <w:t>Volume 23, Issue 1,</w:t>
      </w:r>
      <w:r w:rsidRPr="00921C23">
        <w:rPr>
          <w:rFonts w:eastAsia="SimSun" w:cs="Arial"/>
          <w:szCs w:val="22"/>
          <w:lang w:eastAsia="zh-CN"/>
        </w:rPr>
        <w:t xml:space="preserve"> Pages 1-12.</w:t>
      </w:r>
    </w:p>
    <w:p w14:paraId="74928DFB" w14:textId="77777777" w:rsidR="006E1257" w:rsidRPr="00921C23" w:rsidRDefault="006E1257" w:rsidP="0030601E">
      <w:pPr>
        <w:spacing w:before="0" w:after="200" w:line="276" w:lineRule="auto"/>
        <w:ind w:left="0"/>
        <w:jc w:val="both"/>
        <w:rPr>
          <w:rFonts w:eastAsia="SimSun" w:cs="Arial"/>
          <w:szCs w:val="22"/>
          <w:lang w:eastAsia="zh-CN"/>
        </w:rPr>
      </w:pPr>
      <w:r w:rsidRPr="00921C23">
        <w:rPr>
          <w:rFonts w:eastAsia="SimSun" w:cs="Arial"/>
          <w:szCs w:val="22"/>
          <w:lang w:eastAsia="zh-CN"/>
        </w:rPr>
        <w:t xml:space="preserve">Witt, P.A. and Caldwell, L. (2010). The Scientific Evidence Relating to the Impact of Recreation on Youth Development. In </w:t>
      </w:r>
      <w:r w:rsidRPr="00921C23">
        <w:rPr>
          <w:rFonts w:eastAsia="SimSun" w:cs="Arial"/>
          <w:i/>
          <w:iCs/>
          <w:szCs w:val="22"/>
          <w:lang w:eastAsia="zh-CN"/>
        </w:rPr>
        <w:t xml:space="preserve">The Rationale for Recreation Services for Youth: An Evidenced Based Approach. </w:t>
      </w:r>
      <w:r w:rsidRPr="00921C23">
        <w:rPr>
          <w:rFonts w:eastAsia="SimSun" w:cs="Arial"/>
          <w:szCs w:val="22"/>
          <w:lang w:eastAsia="zh-CN"/>
        </w:rPr>
        <w:t>Pages 32-43.</w:t>
      </w:r>
    </w:p>
    <w:p w14:paraId="74928DFC" w14:textId="77777777" w:rsidR="006E1257" w:rsidRPr="00921C23" w:rsidRDefault="006E1257" w:rsidP="0030601E">
      <w:pPr>
        <w:spacing w:before="0" w:after="200" w:line="276" w:lineRule="auto"/>
        <w:ind w:left="0"/>
        <w:jc w:val="both"/>
        <w:rPr>
          <w:rFonts w:eastAsia="SimSun" w:cs="Arial"/>
          <w:szCs w:val="22"/>
          <w:lang w:eastAsia="zh-CN"/>
        </w:rPr>
      </w:pPr>
      <w:r w:rsidRPr="00921C23">
        <w:rPr>
          <w:rFonts w:eastAsia="SimSun" w:cs="Arial"/>
          <w:szCs w:val="22"/>
          <w:lang w:eastAsia="zh-CN"/>
        </w:rPr>
        <w:t xml:space="preserve">Wolf, S.L., Barnhart, H.X., Kutner, N.G., McNeely, E., Coogler, C. and Xu, T.(1996). Reducing frailty and falls in older persons: an investigation of Tai Chi and computerized balance training. Atlanta FICSIT Group. Frailty and Injuries: Cooperative Studies of Intervention Techniques. </w:t>
      </w:r>
      <w:r w:rsidRPr="00921C23">
        <w:rPr>
          <w:rFonts w:eastAsia="SimSun" w:cs="Arial"/>
          <w:i/>
          <w:iCs/>
          <w:szCs w:val="22"/>
          <w:lang w:eastAsia="zh-CN"/>
        </w:rPr>
        <w:t>Journal of the American Geriatrics Society</w:t>
      </w:r>
      <w:r w:rsidRPr="00921C23">
        <w:rPr>
          <w:rFonts w:eastAsia="SimSun" w:cs="Arial"/>
          <w:szCs w:val="22"/>
          <w:lang w:eastAsia="zh-CN"/>
        </w:rPr>
        <w:t xml:space="preserve">, </w:t>
      </w:r>
      <w:r w:rsidRPr="00921C23">
        <w:rPr>
          <w:rFonts w:eastAsia="SimSun" w:cs="Arial"/>
          <w:i/>
          <w:iCs/>
          <w:szCs w:val="22"/>
          <w:lang w:eastAsia="zh-CN"/>
        </w:rPr>
        <w:t>Volume 44, Issue 5</w:t>
      </w:r>
      <w:r w:rsidRPr="00921C23">
        <w:rPr>
          <w:rFonts w:eastAsia="SimSun" w:cs="Arial"/>
          <w:szCs w:val="22"/>
          <w:lang w:eastAsia="zh-CN"/>
        </w:rPr>
        <w:t xml:space="preserve">, Pages 489-497. </w:t>
      </w:r>
    </w:p>
    <w:p w14:paraId="74928DFD" w14:textId="77777777" w:rsidR="006E1257" w:rsidRPr="00921C23" w:rsidRDefault="006E1257" w:rsidP="0030601E">
      <w:pPr>
        <w:spacing w:before="0" w:after="200" w:line="276" w:lineRule="auto"/>
        <w:ind w:left="0"/>
        <w:jc w:val="both"/>
        <w:rPr>
          <w:rFonts w:eastAsia="SimSun" w:cs="Arial"/>
          <w:szCs w:val="22"/>
          <w:lang w:eastAsia="zh-CN"/>
        </w:rPr>
      </w:pPr>
      <w:r w:rsidRPr="00921C23">
        <w:rPr>
          <w:rFonts w:eastAsia="SimSun" w:cs="Arial"/>
          <w:szCs w:val="22"/>
          <w:lang w:eastAsia="zh-CN"/>
        </w:rPr>
        <w:t xml:space="preserve">World Health Organization. (2004). </w:t>
      </w:r>
      <w:r w:rsidRPr="00921C23">
        <w:rPr>
          <w:rFonts w:eastAsia="SimSun" w:cs="Arial"/>
          <w:i/>
          <w:iCs/>
          <w:szCs w:val="22"/>
          <w:lang w:eastAsia="zh-CN"/>
        </w:rPr>
        <w:t>Global Strategy on Diet, Physical Activity and Health.</w:t>
      </w:r>
      <w:r w:rsidRPr="00921C23">
        <w:rPr>
          <w:rFonts w:eastAsia="SimSun" w:cs="Arial"/>
          <w:szCs w:val="22"/>
          <w:lang w:eastAsia="zh-CN"/>
        </w:rPr>
        <w:t xml:space="preserve"> </w:t>
      </w:r>
    </w:p>
    <w:p w14:paraId="74928DFE" w14:textId="77777777" w:rsidR="006E1257" w:rsidRPr="00921C23" w:rsidRDefault="006E1257" w:rsidP="0030601E">
      <w:pPr>
        <w:spacing w:before="0" w:after="200" w:line="276" w:lineRule="auto"/>
        <w:ind w:left="0"/>
        <w:jc w:val="both"/>
        <w:rPr>
          <w:rFonts w:eastAsia="SimSun" w:cs="Arial"/>
          <w:szCs w:val="22"/>
          <w:lang w:eastAsia="zh-CN"/>
        </w:rPr>
      </w:pPr>
      <w:r w:rsidRPr="00921C23">
        <w:rPr>
          <w:rFonts w:eastAsia="SimSun" w:cs="Arial"/>
          <w:szCs w:val="22"/>
          <w:lang w:eastAsia="zh-CN"/>
        </w:rPr>
        <w:t xml:space="preserve">Wright, D.R. and Fitzpatrick, K.M. (2006). Social Capital and Adolescent Violent Behavior: Correlates of Fighting and Weapon Use among Secondary School Students. </w:t>
      </w:r>
      <w:r w:rsidRPr="00921C23">
        <w:rPr>
          <w:rFonts w:eastAsia="SimSun" w:cs="Arial"/>
          <w:i/>
          <w:iCs/>
          <w:szCs w:val="22"/>
          <w:lang w:eastAsia="zh-CN"/>
        </w:rPr>
        <w:t>Social Forces, Volume 84, Issue 3,</w:t>
      </w:r>
      <w:r w:rsidRPr="00921C23">
        <w:rPr>
          <w:rFonts w:eastAsia="SimSun" w:cs="Arial"/>
          <w:szCs w:val="22"/>
          <w:lang w:eastAsia="zh-CN"/>
        </w:rPr>
        <w:t xml:space="preserve"> Pages 1435-1453.</w:t>
      </w:r>
    </w:p>
    <w:p w14:paraId="74928DFF" w14:textId="77777777" w:rsidR="006E1257" w:rsidRPr="00921C23" w:rsidRDefault="006E1257" w:rsidP="0030601E">
      <w:pPr>
        <w:spacing w:before="0" w:after="200" w:line="276" w:lineRule="auto"/>
        <w:ind w:left="0"/>
        <w:jc w:val="both"/>
        <w:rPr>
          <w:rFonts w:eastAsia="SimSun" w:cs="Arial"/>
          <w:szCs w:val="22"/>
          <w:lang w:eastAsia="zh-CN"/>
        </w:rPr>
      </w:pPr>
      <w:r w:rsidRPr="00921C23">
        <w:rPr>
          <w:rFonts w:eastAsia="SimSun" w:cs="Arial"/>
          <w:szCs w:val="22"/>
          <w:lang w:eastAsia="zh-CN"/>
        </w:rPr>
        <w:t xml:space="preserve">Wright, P., Harwell, R. and Allen, L. (1998). Project STRIDE: A unique summer intervention program for youth-at-risk. </w:t>
      </w:r>
      <w:r w:rsidRPr="00921C23">
        <w:rPr>
          <w:rFonts w:eastAsia="SimSun" w:cs="Arial"/>
          <w:i/>
          <w:iCs/>
          <w:szCs w:val="22"/>
          <w:lang w:eastAsia="zh-CN"/>
        </w:rPr>
        <w:t>Journal of Park and Recreation Administration, Volume 16, Issue 1,</w:t>
      </w:r>
      <w:r w:rsidRPr="00921C23">
        <w:rPr>
          <w:rFonts w:eastAsia="SimSun" w:cs="Arial"/>
          <w:szCs w:val="22"/>
          <w:lang w:eastAsia="zh-CN"/>
        </w:rPr>
        <w:t xml:space="preserve"> Pages 97-113. </w:t>
      </w:r>
    </w:p>
    <w:p w14:paraId="74928E00" w14:textId="77777777" w:rsidR="006E1257" w:rsidRPr="00921C23" w:rsidRDefault="006E1257" w:rsidP="0030601E">
      <w:pPr>
        <w:spacing w:before="0" w:after="200" w:line="276" w:lineRule="auto"/>
        <w:ind w:left="0"/>
        <w:jc w:val="both"/>
        <w:rPr>
          <w:rFonts w:eastAsia="SimSun" w:cs="Arial"/>
          <w:szCs w:val="22"/>
          <w:lang w:eastAsia="zh-CN"/>
        </w:rPr>
      </w:pPr>
      <w:r w:rsidRPr="00921C23">
        <w:rPr>
          <w:rFonts w:eastAsia="SimSun" w:cs="Arial"/>
          <w:szCs w:val="22"/>
          <w:lang w:eastAsia="zh-CN"/>
        </w:rPr>
        <w:lastRenderedPageBreak/>
        <w:t xml:space="preserve">Wright, R., John, L., Alaggia, R.,  &amp; Sheel, J. (2006). Community-based Arts Program for Youth in Low Income Communities: A Multi-Method Evaluation. </w:t>
      </w:r>
      <w:r w:rsidRPr="00921C23">
        <w:rPr>
          <w:rFonts w:eastAsia="SimSun" w:cs="Arial"/>
          <w:i/>
          <w:iCs/>
          <w:szCs w:val="22"/>
          <w:lang w:eastAsia="zh-CN"/>
        </w:rPr>
        <w:t>Child and adolescent Social Work Journal, Volume 23, Issues 5-6</w:t>
      </w:r>
      <w:r w:rsidRPr="00921C23">
        <w:rPr>
          <w:rFonts w:eastAsia="SimSun" w:cs="Arial"/>
          <w:szCs w:val="22"/>
          <w:lang w:eastAsia="zh-CN"/>
        </w:rPr>
        <w:t>, Pages 635-652.</w:t>
      </w:r>
    </w:p>
    <w:p w14:paraId="74928E01" w14:textId="77777777" w:rsidR="006E1257" w:rsidRPr="00921C23" w:rsidRDefault="006E1257" w:rsidP="0030601E">
      <w:pPr>
        <w:spacing w:before="0" w:after="200" w:line="276" w:lineRule="auto"/>
        <w:ind w:left="0"/>
        <w:jc w:val="both"/>
        <w:rPr>
          <w:rFonts w:eastAsia="SimSun" w:cs="Arial"/>
          <w:szCs w:val="22"/>
          <w:lang w:eastAsia="zh-CN"/>
        </w:rPr>
      </w:pPr>
      <w:r w:rsidRPr="00921C23">
        <w:rPr>
          <w:rFonts w:eastAsia="SimSun" w:cs="Arial"/>
          <w:szCs w:val="22"/>
          <w:lang w:eastAsia="zh-CN"/>
        </w:rPr>
        <w:t xml:space="preserve">Wright, R., John, L., Ellenbogen, S., Offord, D., Duku, E., &amp; Rowe, W. (2006). Effect of a Structured Arts Program on the Psychosocial Functioning of Youth From Low-Income Communities Findings From a Canadian Longitudinal Study. </w:t>
      </w:r>
      <w:r w:rsidRPr="00921C23">
        <w:rPr>
          <w:rFonts w:eastAsia="SimSun" w:cs="Arial"/>
          <w:i/>
          <w:iCs/>
          <w:szCs w:val="22"/>
          <w:lang w:eastAsia="zh-CN"/>
        </w:rPr>
        <w:t>The Journal of Early Adolescence, Volume 26, Issue 2,</w:t>
      </w:r>
      <w:r w:rsidRPr="00921C23">
        <w:rPr>
          <w:rFonts w:eastAsia="SimSun" w:cs="Arial"/>
          <w:szCs w:val="22"/>
          <w:lang w:eastAsia="zh-CN"/>
        </w:rPr>
        <w:t xml:space="preserve"> Pages 186-205.</w:t>
      </w:r>
    </w:p>
    <w:p w14:paraId="74928E02" w14:textId="77777777" w:rsidR="006E1257" w:rsidRPr="00921C23" w:rsidRDefault="006E1257" w:rsidP="0030601E">
      <w:pPr>
        <w:spacing w:before="0" w:after="200" w:line="276" w:lineRule="auto"/>
        <w:ind w:left="0"/>
        <w:jc w:val="both"/>
        <w:rPr>
          <w:rFonts w:eastAsia="SimSun" w:cs="Arial"/>
          <w:i/>
          <w:iCs/>
          <w:szCs w:val="22"/>
          <w:lang w:eastAsia="zh-CN"/>
        </w:rPr>
      </w:pPr>
      <w:r w:rsidRPr="00921C23">
        <w:rPr>
          <w:rFonts w:eastAsia="SimSun" w:cs="Arial"/>
          <w:szCs w:val="22"/>
          <w:lang w:eastAsia="zh-CN"/>
        </w:rPr>
        <w:t xml:space="preserve">Wynaden, D., Barr, L., Omari, O. and Fulton, A. (2012). Evaluation of service users experiences of participating in an exercise programme at the Western Australian State Forensic Mental Health Services. </w:t>
      </w:r>
      <w:r w:rsidRPr="00921C23">
        <w:rPr>
          <w:rFonts w:eastAsia="SimSun" w:cs="Arial"/>
          <w:i/>
          <w:iCs/>
          <w:szCs w:val="22"/>
          <w:lang w:eastAsia="zh-CN"/>
        </w:rPr>
        <w:t>International Journal of Mental Health Nursing, Volume 21, Issue 3</w:t>
      </w:r>
      <w:r w:rsidRPr="00921C23">
        <w:rPr>
          <w:rFonts w:eastAsia="SimSun" w:cs="Arial"/>
          <w:szCs w:val="22"/>
          <w:lang w:eastAsia="zh-CN"/>
        </w:rPr>
        <w:t xml:space="preserve">, Pages 229-235. </w:t>
      </w:r>
    </w:p>
    <w:p w14:paraId="74928E03" w14:textId="77777777" w:rsidR="006E1257" w:rsidRPr="00921C23" w:rsidRDefault="006E1257" w:rsidP="0030601E">
      <w:pPr>
        <w:spacing w:before="0" w:after="200" w:line="276" w:lineRule="auto"/>
        <w:ind w:left="0"/>
        <w:jc w:val="both"/>
        <w:rPr>
          <w:rFonts w:eastAsia="SimSun" w:cs="Arial"/>
          <w:szCs w:val="22"/>
          <w:lang w:eastAsia="zh-CN"/>
        </w:rPr>
      </w:pPr>
      <w:r w:rsidRPr="00921C23">
        <w:rPr>
          <w:rFonts w:eastAsia="SimSun" w:cs="Arial"/>
          <w:szCs w:val="22"/>
          <w:lang w:eastAsia="zh-CN"/>
        </w:rPr>
        <w:t xml:space="preserve">Xu, Q., Park, Y., Huang, X., Hollenbeck, A., Blair, A., Schatzkin, A. and Chen, H. (2010). Physical activities and future risk of Parkinson disease. </w:t>
      </w:r>
      <w:r w:rsidRPr="00921C23">
        <w:rPr>
          <w:rFonts w:eastAsia="SimSun" w:cs="Arial"/>
          <w:i/>
          <w:iCs/>
          <w:szCs w:val="22"/>
          <w:lang w:eastAsia="zh-CN"/>
        </w:rPr>
        <w:t>Neurology, Volume 75, Issue 4,</w:t>
      </w:r>
      <w:r w:rsidRPr="00921C23">
        <w:rPr>
          <w:rFonts w:eastAsia="SimSun" w:cs="Arial"/>
          <w:szCs w:val="22"/>
          <w:lang w:eastAsia="zh-CN"/>
        </w:rPr>
        <w:t xml:space="preserve"> Pages 341-348. </w:t>
      </w:r>
    </w:p>
    <w:p w14:paraId="74928E04" w14:textId="77777777" w:rsidR="006E1257" w:rsidRPr="00921C23" w:rsidRDefault="006E1257" w:rsidP="0030601E">
      <w:pPr>
        <w:spacing w:before="0" w:after="200" w:line="276" w:lineRule="auto"/>
        <w:ind w:left="0"/>
        <w:jc w:val="both"/>
        <w:rPr>
          <w:rFonts w:eastAsia="SimSun" w:cs="Arial"/>
          <w:szCs w:val="22"/>
          <w:lang w:eastAsia="zh-CN"/>
        </w:rPr>
      </w:pPr>
      <w:r w:rsidRPr="00921C23">
        <w:rPr>
          <w:rFonts w:eastAsia="SimSun" w:cs="Arial"/>
          <w:szCs w:val="22"/>
          <w:lang w:eastAsia="zh-CN"/>
        </w:rPr>
        <w:t xml:space="preserve">Yin, Z. and Moore, J.B. (2004). Re-examining the role of interscholastic sport participation in education. </w:t>
      </w:r>
      <w:r w:rsidRPr="00921C23">
        <w:rPr>
          <w:rFonts w:eastAsia="SimSun" w:cs="Arial"/>
          <w:i/>
          <w:iCs/>
          <w:szCs w:val="22"/>
          <w:lang w:eastAsia="zh-CN"/>
        </w:rPr>
        <w:t>Psychological Reports,</w:t>
      </w:r>
      <w:r w:rsidRPr="00921C23">
        <w:rPr>
          <w:rFonts w:eastAsia="SimSun" w:cs="Arial"/>
          <w:szCs w:val="22"/>
          <w:lang w:eastAsia="zh-CN"/>
        </w:rPr>
        <w:t xml:space="preserve"> </w:t>
      </w:r>
      <w:r w:rsidRPr="00921C23">
        <w:rPr>
          <w:rFonts w:eastAsia="SimSun" w:cs="Arial"/>
          <w:i/>
          <w:iCs/>
          <w:szCs w:val="22"/>
          <w:lang w:eastAsia="zh-CN"/>
        </w:rPr>
        <w:t>Volume 94, Issue 3,</w:t>
      </w:r>
      <w:r w:rsidRPr="00921C23">
        <w:rPr>
          <w:rFonts w:eastAsia="SimSun" w:cs="Arial"/>
          <w:szCs w:val="22"/>
          <w:lang w:eastAsia="zh-CN"/>
        </w:rPr>
        <w:t xml:space="preserve"> Pages 1447-1454.</w:t>
      </w:r>
    </w:p>
    <w:p w14:paraId="74928E05" w14:textId="77777777" w:rsidR="006E1257" w:rsidRPr="00921C23" w:rsidRDefault="006E1257" w:rsidP="0030601E">
      <w:pPr>
        <w:spacing w:before="0" w:after="200" w:line="276" w:lineRule="auto"/>
        <w:ind w:left="0"/>
        <w:jc w:val="both"/>
        <w:rPr>
          <w:rFonts w:eastAsia="SimSun" w:cs="Arial"/>
          <w:szCs w:val="22"/>
          <w:lang w:eastAsia="zh-CN"/>
        </w:rPr>
      </w:pPr>
      <w:r w:rsidRPr="00FD5E74">
        <w:rPr>
          <w:rFonts w:eastAsia="SimSun" w:cs="Arial"/>
          <w:szCs w:val="22"/>
          <w:lang w:eastAsia="zh-CN"/>
        </w:rPr>
        <w:t xml:space="preserve">Yonas, M. A., Burke, J. G., Rak, K., Bennerr, A., Kelly, V., &amp; Gielen, A. C. (2009). </w:t>
      </w:r>
      <w:r w:rsidRPr="00921C23">
        <w:rPr>
          <w:rFonts w:eastAsia="SimSun" w:cs="Arial"/>
          <w:szCs w:val="22"/>
          <w:lang w:eastAsia="zh-CN"/>
        </w:rPr>
        <w:t xml:space="preserve">A Picture’s Worth a Thousand Words: Engaging Youth in CBPR Using the Creative Arts. </w:t>
      </w:r>
      <w:r w:rsidRPr="00921C23">
        <w:rPr>
          <w:rFonts w:eastAsia="SimSun" w:cs="Arial"/>
          <w:i/>
          <w:iCs/>
          <w:szCs w:val="22"/>
          <w:lang w:eastAsia="zh-CN"/>
        </w:rPr>
        <w:t>Programme Community Health Partnership, Volume 3, Issue 4,</w:t>
      </w:r>
      <w:r w:rsidRPr="00921C23">
        <w:rPr>
          <w:rFonts w:eastAsia="SimSun" w:cs="Arial"/>
          <w:szCs w:val="22"/>
          <w:lang w:eastAsia="zh-CN"/>
        </w:rPr>
        <w:t xml:space="preserve"> Pages 349-358. </w:t>
      </w:r>
    </w:p>
    <w:p w14:paraId="74928E06" w14:textId="77777777" w:rsidR="006E1257" w:rsidRPr="00921C23" w:rsidRDefault="006E1257" w:rsidP="0030601E">
      <w:pPr>
        <w:spacing w:before="0" w:after="200" w:line="276" w:lineRule="auto"/>
        <w:ind w:left="0"/>
        <w:jc w:val="both"/>
        <w:rPr>
          <w:rFonts w:eastAsia="SimSun" w:cs="Arial"/>
          <w:szCs w:val="22"/>
          <w:lang w:eastAsia="zh-CN"/>
        </w:rPr>
      </w:pPr>
      <w:r w:rsidRPr="00921C23">
        <w:rPr>
          <w:rFonts w:eastAsia="SimSun" w:cs="Arial"/>
          <w:szCs w:val="22"/>
          <w:lang w:eastAsia="zh-CN"/>
        </w:rPr>
        <w:t xml:space="preserve">Yu. L., Dempsey. L., &amp; Ormes, S. (1999). Community networking: development, potentials and implications for public libraries. </w:t>
      </w:r>
      <w:r w:rsidRPr="00921C23">
        <w:rPr>
          <w:rFonts w:eastAsia="SimSun" w:cs="Arial"/>
          <w:i/>
          <w:iCs/>
          <w:szCs w:val="22"/>
          <w:lang w:eastAsia="zh-CN"/>
        </w:rPr>
        <w:t>Journal of Librarianship and Information Science, Volume 31, Issue 2,</w:t>
      </w:r>
      <w:r w:rsidRPr="00921C23">
        <w:rPr>
          <w:rFonts w:eastAsia="SimSun" w:cs="Arial"/>
          <w:szCs w:val="22"/>
          <w:lang w:eastAsia="zh-CN"/>
        </w:rPr>
        <w:t xml:space="preserve"> Pages 71-83.</w:t>
      </w:r>
    </w:p>
    <w:p w14:paraId="74928E07" w14:textId="77777777" w:rsidR="006E1257" w:rsidRPr="00921C23" w:rsidRDefault="006E1257" w:rsidP="0030601E">
      <w:pPr>
        <w:spacing w:before="0" w:after="200" w:line="276" w:lineRule="auto"/>
        <w:ind w:left="0"/>
        <w:jc w:val="both"/>
        <w:rPr>
          <w:rFonts w:eastAsia="SimSun" w:cs="Arial"/>
          <w:szCs w:val="22"/>
          <w:lang w:eastAsia="zh-CN"/>
        </w:rPr>
      </w:pPr>
      <w:r w:rsidRPr="00921C23">
        <w:rPr>
          <w:rFonts w:eastAsia="SimSun" w:cs="Arial"/>
          <w:szCs w:val="22"/>
          <w:lang w:eastAsia="zh-CN"/>
        </w:rPr>
        <w:t xml:space="preserve">Zabriskie, R.B., Lundberg, N.R. and Groff, D.G. (2005). Quality of life and identity: the benefits of a community-based therapeutic recreation and adaptive sports program. </w:t>
      </w:r>
      <w:r w:rsidRPr="00921C23">
        <w:rPr>
          <w:rFonts w:eastAsia="SimSun" w:cs="Arial"/>
          <w:i/>
          <w:iCs/>
          <w:szCs w:val="22"/>
          <w:lang w:eastAsia="zh-CN"/>
        </w:rPr>
        <w:t>Therapeutic Recreation Journal, Volume 39, Issue 3</w:t>
      </w:r>
      <w:r w:rsidRPr="00921C23">
        <w:rPr>
          <w:rFonts w:eastAsia="SimSun" w:cs="Arial"/>
          <w:szCs w:val="22"/>
          <w:lang w:eastAsia="zh-CN"/>
        </w:rPr>
        <w:t xml:space="preserve">, Pages 176-191. </w:t>
      </w:r>
    </w:p>
    <w:p w14:paraId="74928E08" w14:textId="77777777" w:rsidR="006E1257" w:rsidRPr="000542AD" w:rsidRDefault="006E1257" w:rsidP="0030601E">
      <w:pPr>
        <w:spacing w:before="0" w:after="200" w:line="276" w:lineRule="auto"/>
        <w:ind w:left="0"/>
        <w:jc w:val="both"/>
        <w:rPr>
          <w:rFonts w:eastAsia="SimSun" w:cs="Arial"/>
          <w:sz w:val="24"/>
          <w:lang w:eastAsia="zh-CN"/>
        </w:rPr>
      </w:pPr>
      <w:r w:rsidRPr="00921C23">
        <w:rPr>
          <w:rFonts w:eastAsia="SimSun" w:cs="Arial"/>
          <w:szCs w:val="22"/>
          <w:lang w:eastAsia="zh-CN"/>
        </w:rPr>
        <w:t xml:space="preserve">Zeiser, K.L. (2011). Examining racial differences in the effect of popular sports participation on academic achievement. </w:t>
      </w:r>
      <w:r w:rsidRPr="00921C23">
        <w:rPr>
          <w:rFonts w:eastAsia="SimSun" w:cs="Arial"/>
          <w:i/>
          <w:iCs/>
          <w:szCs w:val="22"/>
          <w:lang w:eastAsia="zh-CN"/>
        </w:rPr>
        <w:t>Social Science Research,</w:t>
      </w:r>
      <w:r w:rsidRPr="00921C23">
        <w:rPr>
          <w:rFonts w:eastAsia="SimSun" w:cs="Arial"/>
          <w:szCs w:val="22"/>
          <w:lang w:eastAsia="zh-CN"/>
        </w:rPr>
        <w:t xml:space="preserve"> </w:t>
      </w:r>
      <w:r w:rsidRPr="00921C23">
        <w:rPr>
          <w:rFonts w:eastAsia="SimSun" w:cs="Arial"/>
          <w:i/>
          <w:iCs/>
          <w:szCs w:val="22"/>
          <w:lang w:eastAsia="zh-CN"/>
        </w:rPr>
        <w:t>Volume 40, Issue 4,</w:t>
      </w:r>
      <w:r w:rsidRPr="00921C23">
        <w:rPr>
          <w:rFonts w:eastAsia="SimSun" w:cs="Arial"/>
          <w:szCs w:val="22"/>
          <w:lang w:eastAsia="zh-CN"/>
        </w:rPr>
        <w:t xml:space="preserve"> Pages 1142-1169.</w:t>
      </w:r>
      <w:r w:rsidRPr="000542AD">
        <w:rPr>
          <w:rFonts w:eastAsia="SimSun" w:cs="Arial"/>
          <w:sz w:val="24"/>
          <w:lang w:eastAsia="zh-CN"/>
        </w:rPr>
        <w:t xml:space="preserve"> </w:t>
      </w:r>
    </w:p>
    <w:p w14:paraId="74928E09" w14:textId="77777777" w:rsidR="00100930" w:rsidRPr="000542AD" w:rsidRDefault="00100930" w:rsidP="00F201C7">
      <w:pPr>
        <w:pStyle w:val="Heading2"/>
        <w:ind w:left="0"/>
        <w:jc w:val="both"/>
      </w:pPr>
    </w:p>
    <w:sectPr w:rsidR="00100930" w:rsidRPr="000542AD" w:rsidSect="00F201C7">
      <w:headerReference w:type="even" r:id="rId62"/>
      <w:pgSz w:w="11906" w:h="16838"/>
      <w:pgMar w:top="1134" w:right="1134" w:bottom="1418" w:left="1418" w:header="709" w:footer="4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48575F97" w14:textId="77777777" w:rsidR="00D6735C" w:rsidRDefault="00D6735C" w:rsidP="00FD27B8">
      <w:pPr>
        <w:pStyle w:val="Header"/>
      </w:pPr>
      <w:r>
        <w:separator/>
      </w:r>
    </w:p>
    <w:p w14:paraId="5AFAFF31" w14:textId="77777777" w:rsidR="00D6735C" w:rsidRDefault="00D6735C"/>
  </w:endnote>
  <w:endnote w:type="continuationSeparator" w:id="0">
    <w:p w14:paraId="71806D71" w14:textId="77777777" w:rsidR="00D6735C" w:rsidRDefault="00D6735C" w:rsidP="00FD27B8">
      <w:pPr>
        <w:pStyle w:val="Header"/>
      </w:pPr>
      <w:r>
        <w:continuationSeparator/>
      </w:r>
    </w:p>
    <w:p w14:paraId="66F38421" w14:textId="77777777" w:rsidR="00D6735C" w:rsidRDefault="00D6735C"/>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SimSun">
    <w:altName w:val="宋体"/>
    <w:panose1 w:val="02010600030101010101"/>
    <w:charset w:val="86"/>
    <w:family w:val="auto"/>
    <w:pitch w:val="variable"/>
    <w:sig w:usb0="00000003" w:usb1="288F0000" w:usb2="00000016" w:usb3="00000000" w:csb0="00040001" w:csb1="00000000"/>
  </w:font>
  <w:font w:name="Frutiger 45 Light">
    <w:altName w:val="Frutiger 45 Light"/>
    <w:panose1 w:val="00000000000000000000"/>
    <w:charset w:val="00"/>
    <w:family w:val="swiss"/>
    <w:notTrueType/>
    <w:pitch w:val="default"/>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02FF" w:usb1="4000ACFF" w:usb2="00000001" w:usb3="00000000" w:csb0="0000019F" w:csb1="00000000"/>
  </w:font>
  <w:font w:name="Lucida Sans">
    <w:charset w:val="00"/>
    <w:family w:val="swiss"/>
    <w:pitch w:val="variable"/>
    <w:sig w:usb0="A1002AEF" w:usb1="8000787B" w:usb2="00000008" w:usb3="00000000" w:csb0="000100FF" w:csb1="00000000"/>
  </w:font>
  <w:font w:name="MS Mincho">
    <w:altName w:val="ＭＳ 明朝"/>
    <w:panose1 w:val="02020609040205080304"/>
    <w:charset w:val="80"/>
    <w:family w:val="roman"/>
    <w:notTrueType/>
    <w:pitch w:val="fixed"/>
    <w:sig w:usb0="00000001" w:usb1="08070000" w:usb2="00000010" w:usb3="00000000" w:csb0="00020000"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4928E5D" w14:textId="77777777" w:rsidR="009E60F5" w:rsidRPr="000F02B4" w:rsidRDefault="009E60F5" w:rsidP="00D81362">
    <w:pPr>
      <w:pStyle w:val="Footer"/>
      <w:jc w:val="right"/>
    </w:pPr>
  </w:p>
  <w:p w14:paraId="74928E5E" w14:textId="77777777" w:rsidR="009E60F5" w:rsidRDefault="009E60F5">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4928E5F" w14:textId="77777777" w:rsidR="009E60F5" w:rsidRPr="000F02B4" w:rsidRDefault="009E60F5" w:rsidP="0017785B">
    <w:pPr>
      <w:pStyle w:val="Footer"/>
      <w:jc w:val="right"/>
    </w:pPr>
  </w:p>
  <w:p w14:paraId="74928E60" w14:textId="77777777" w:rsidR="009E60F5" w:rsidRDefault="009E60F5">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4928E61" w14:textId="77777777" w:rsidR="009E60F5" w:rsidRDefault="009E60F5">
    <w:pPr>
      <w:pStyle w:val="Footer"/>
      <w:jc w:val="right"/>
    </w:pPr>
  </w:p>
  <w:p w14:paraId="74928E62" w14:textId="77777777" w:rsidR="009E60F5" w:rsidRDefault="009E60F5">
    <w:pPr>
      <w:pStyle w:val="Foo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4928E63" w14:textId="77777777" w:rsidR="009E60F5" w:rsidRDefault="009E60F5">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6C36114" w14:textId="77777777" w:rsidR="00D6735C" w:rsidRDefault="00D6735C" w:rsidP="00FD27B8">
      <w:pPr>
        <w:pStyle w:val="Header"/>
      </w:pPr>
    </w:p>
    <w:p w14:paraId="70702D2E" w14:textId="77777777" w:rsidR="00D6735C" w:rsidRDefault="00D6735C"/>
  </w:footnote>
  <w:footnote w:type="continuationSeparator" w:id="0">
    <w:p w14:paraId="10043D8D" w14:textId="77777777" w:rsidR="00D6735C" w:rsidRDefault="00D6735C" w:rsidP="00FD27B8">
      <w:pPr>
        <w:pStyle w:val="Header"/>
      </w:pPr>
      <w:r>
        <w:continuationSeparator/>
      </w:r>
    </w:p>
    <w:p w14:paraId="0DBA0053" w14:textId="77777777" w:rsidR="00D6735C" w:rsidRDefault="00D6735C"/>
  </w:footnote>
  <w:footnote w:id="1">
    <w:p w14:paraId="74928E6A" w14:textId="77777777" w:rsidR="009E60F5" w:rsidRDefault="009E60F5" w:rsidP="002D2621">
      <w:pPr>
        <w:pStyle w:val="FootnoteText"/>
      </w:pPr>
      <w:r>
        <w:rPr>
          <w:rStyle w:val="FootnoteReference"/>
        </w:rPr>
        <w:footnoteRef/>
      </w:r>
      <w:r>
        <w:t xml:space="preserve"> The CASE steering group comprised of representatives from DCMS, Sport England, English Heritage and Arts Council England (ACE), acted as an advisory group for the project.</w:t>
      </w:r>
    </w:p>
  </w:footnote>
  <w:footnote w:id="2">
    <w:p w14:paraId="64224AF9" w14:textId="77777777" w:rsidR="009E60F5" w:rsidRDefault="009E60F5"/>
    <w:p w14:paraId="74928E6B" w14:textId="77777777" w:rsidR="009E60F5" w:rsidRDefault="009E60F5">
      <w:pPr>
        <w:pStyle w:val="FootnoteText"/>
      </w:pPr>
    </w:p>
  </w:footnote>
  <w:footnote w:id="3">
    <w:p w14:paraId="74928E6C" w14:textId="4C468568" w:rsidR="009E60F5" w:rsidRPr="0025138B" w:rsidRDefault="009E60F5" w:rsidP="0025138B">
      <w:pPr>
        <w:rPr>
          <w:sz w:val="20"/>
          <w:szCs w:val="20"/>
        </w:rPr>
      </w:pPr>
      <w:r>
        <w:rPr>
          <w:rStyle w:val="FootnoteReference"/>
        </w:rPr>
        <w:footnoteRef/>
      </w:r>
      <w:r>
        <w:t xml:space="preserve"> </w:t>
      </w:r>
      <w:r w:rsidRPr="0025138B">
        <w:rPr>
          <w:sz w:val="20"/>
          <w:szCs w:val="20"/>
        </w:rPr>
        <w:t>References: Fujiwara, D., Kudrna, L. and Dolan, P. (</w:t>
      </w:r>
      <w:r w:rsidRPr="0047730C">
        <w:rPr>
          <w:iCs/>
          <w:sz w:val="20"/>
          <w:szCs w:val="20"/>
        </w:rPr>
        <w:t>2014</w:t>
      </w:r>
      <w:r w:rsidRPr="0025138B">
        <w:rPr>
          <w:sz w:val="20"/>
          <w:szCs w:val="20"/>
        </w:rPr>
        <w:t>) Quantifying the Social Impacts of Culture and Sport</w:t>
      </w:r>
      <w:r>
        <w:rPr>
          <w:sz w:val="20"/>
          <w:szCs w:val="20"/>
        </w:rPr>
        <w:t xml:space="preserve">. </w:t>
      </w:r>
      <w:r w:rsidRPr="002C2D51">
        <w:rPr>
          <w:sz w:val="20"/>
          <w:szCs w:val="20"/>
        </w:rPr>
        <w:t>https://www.gov.uk/government/publications/quantifying-the-social-impacts-of-sport-and-culture</w:t>
      </w:r>
    </w:p>
    <w:p w14:paraId="74928E6D" w14:textId="568B7ED5" w:rsidR="009E60F5" w:rsidRPr="0025138B" w:rsidRDefault="009E60F5" w:rsidP="0025138B">
      <w:pPr>
        <w:spacing w:before="0"/>
        <w:rPr>
          <w:sz w:val="20"/>
          <w:szCs w:val="20"/>
        </w:rPr>
      </w:pPr>
      <w:r w:rsidRPr="0025138B">
        <w:rPr>
          <w:sz w:val="20"/>
          <w:szCs w:val="20"/>
        </w:rPr>
        <w:t>Fujiwara, D., Kudrna, L. and Dolan, P. (</w:t>
      </w:r>
      <w:r w:rsidRPr="0047730C">
        <w:rPr>
          <w:iCs/>
          <w:sz w:val="20"/>
          <w:szCs w:val="20"/>
        </w:rPr>
        <w:t>2014</w:t>
      </w:r>
      <w:r w:rsidRPr="0025138B">
        <w:rPr>
          <w:sz w:val="20"/>
          <w:szCs w:val="20"/>
        </w:rPr>
        <w:t>) Quantifying and valuing the Wellbeing Impacts of Culture and Sport</w:t>
      </w:r>
      <w:r>
        <w:rPr>
          <w:sz w:val="20"/>
          <w:szCs w:val="20"/>
        </w:rPr>
        <w:t xml:space="preserve">. </w:t>
      </w:r>
      <w:r w:rsidRPr="002C2D51">
        <w:rPr>
          <w:sz w:val="20"/>
          <w:szCs w:val="20"/>
        </w:rPr>
        <w:t>https://www.gov.uk/government/publications/quantifying-and-valuing-the-wellbeing-impacts-of-culture-and-sport</w:t>
      </w:r>
    </w:p>
    <w:p w14:paraId="74928E6E" w14:textId="77777777" w:rsidR="009E60F5" w:rsidRDefault="009E60F5" w:rsidP="0025138B">
      <w:pPr>
        <w:pStyle w:val="FootnoteText"/>
      </w:pP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0" w:type="auto"/>
      <w:tblLook w:val="01E0" w:firstRow="1" w:lastRow="1" w:firstColumn="1" w:lastColumn="1" w:noHBand="0" w:noVBand="0"/>
    </w:tblPr>
    <w:tblGrid>
      <w:gridCol w:w="10080"/>
    </w:tblGrid>
    <w:tr w:rsidR="009E60F5" w14:paraId="74928E46" w14:textId="77777777" w:rsidTr="00AF1584">
      <w:tc>
        <w:tcPr>
          <w:tcW w:w="10080" w:type="dxa"/>
        </w:tcPr>
        <w:p w14:paraId="74928E45" w14:textId="77777777" w:rsidR="009E60F5" w:rsidRDefault="009E60F5">
          <w:pPr>
            <w:pStyle w:val="Header"/>
          </w:pPr>
          <w:r>
            <w:t>Department for Culture, Media and Sport</w:t>
          </w:r>
        </w:p>
      </w:tc>
    </w:tr>
    <w:tr w:rsidR="009E60F5" w14:paraId="74928E48" w14:textId="77777777" w:rsidTr="00AF1584">
      <w:tc>
        <w:tcPr>
          <w:tcW w:w="10080" w:type="dxa"/>
        </w:tcPr>
        <w:p w14:paraId="74928E47" w14:textId="77777777" w:rsidR="009E60F5" w:rsidRDefault="009E60F5" w:rsidP="00F51926">
          <w:pPr>
            <w:pStyle w:val="HeaderBold"/>
          </w:pPr>
          <w:r>
            <w:t>DocumentTitle</w:t>
          </w:r>
        </w:p>
      </w:tc>
    </w:tr>
  </w:tbl>
  <w:p w14:paraId="74928E49" w14:textId="77777777" w:rsidR="009E60F5" w:rsidRDefault="009E60F5" w:rsidP="00A35E9E">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0" w:type="auto"/>
      <w:tblLook w:val="01E0" w:firstRow="1" w:lastRow="1" w:firstColumn="1" w:lastColumn="1" w:noHBand="0" w:noVBand="0"/>
    </w:tblPr>
    <w:tblGrid>
      <w:gridCol w:w="9864"/>
    </w:tblGrid>
    <w:tr w:rsidR="009E60F5" w14:paraId="74928E4B" w14:textId="77777777" w:rsidTr="00AF1584">
      <w:tc>
        <w:tcPr>
          <w:tcW w:w="10080" w:type="dxa"/>
        </w:tcPr>
        <w:p w14:paraId="74928E4A" w14:textId="77777777" w:rsidR="009E60F5" w:rsidRDefault="009E60F5">
          <w:pPr>
            <w:pStyle w:val="Header"/>
          </w:pPr>
        </w:p>
      </w:tc>
    </w:tr>
    <w:tr w:rsidR="009E60F5" w14:paraId="74928E4D" w14:textId="77777777" w:rsidTr="00AF1584">
      <w:tc>
        <w:tcPr>
          <w:tcW w:w="10080" w:type="dxa"/>
        </w:tcPr>
        <w:p w14:paraId="74928E4C" w14:textId="77777777" w:rsidR="009E60F5" w:rsidRPr="00652145" w:rsidRDefault="009E60F5" w:rsidP="00CB52D8">
          <w:pPr>
            <w:pStyle w:val="HeaderBold"/>
            <w:rPr>
              <w:szCs w:val="18"/>
            </w:rPr>
          </w:pPr>
          <w:bookmarkStart w:id="1" w:name="DocumentTitleSec2Even"/>
          <w:r w:rsidRPr="00652145">
            <w:rPr>
              <w:rFonts w:cs="Arial"/>
              <w:b w:val="0"/>
              <w:color w:val="673561"/>
              <w:szCs w:val="18"/>
            </w:rPr>
            <w:t xml:space="preserve">The Social </w:t>
          </w:r>
          <w:r>
            <w:rPr>
              <w:rFonts w:cs="Arial"/>
              <w:b w:val="0"/>
              <w:color w:val="673561"/>
              <w:szCs w:val="18"/>
            </w:rPr>
            <w:t>Impact</w:t>
          </w:r>
          <w:r w:rsidRPr="00652145">
            <w:rPr>
              <w:rFonts w:cs="Arial"/>
              <w:b w:val="0"/>
              <w:color w:val="673561"/>
              <w:szCs w:val="18"/>
            </w:rPr>
            <w:t>s of Engagement with Culture and Sport</w:t>
          </w:r>
          <w:r w:rsidRPr="00652145">
            <w:rPr>
              <w:szCs w:val="18"/>
            </w:rPr>
            <w:t xml:space="preserve"> </w:t>
          </w:r>
          <w:bookmarkEnd w:id="1"/>
        </w:p>
      </w:tc>
    </w:tr>
  </w:tbl>
  <w:p w14:paraId="74928E4E" w14:textId="77777777" w:rsidR="009E60F5" w:rsidRDefault="009E60F5" w:rsidP="00652145">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10008" w:type="dxa"/>
      <w:tblLook w:val="01E0" w:firstRow="1" w:lastRow="1" w:firstColumn="1" w:lastColumn="1" w:noHBand="0" w:noVBand="0"/>
    </w:tblPr>
    <w:tblGrid>
      <w:gridCol w:w="648"/>
      <w:gridCol w:w="9360"/>
    </w:tblGrid>
    <w:tr w:rsidR="009E60F5" w14:paraId="74928E51" w14:textId="77777777" w:rsidTr="00AF1584">
      <w:tc>
        <w:tcPr>
          <w:tcW w:w="648" w:type="dxa"/>
        </w:tcPr>
        <w:p w14:paraId="74928E4F" w14:textId="77777777" w:rsidR="009E60F5" w:rsidRDefault="009E60F5" w:rsidP="00AF1584">
          <w:pPr>
            <w:pStyle w:val="Header"/>
            <w:jc w:val="right"/>
          </w:pPr>
          <w:r>
            <w:rPr>
              <w:noProof/>
              <w:lang w:eastAsia="en-GB"/>
            </w:rPr>
            <mc:AlternateContent>
              <mc:Choice Requires="wps">
                <w:drawing>
                  <wp:anchor distT="0" distB="0" distL="114300" distR="114300" simplePos="0" relativeHeight="251658240" behindDoc="0" locked="0" layoutInCell="1" allowOverlap="1" wp14:anchorId="74928E66" wp14:editId="74928E67">
                    <wp:simplePos x="0" y="0"/>
                    <wp:positionH relativeFrom="column">
                      <wp:posOffset>-1905</wp:posOffset>
                    </wp:positionH>
                    <wp:positionV relativeFrom="paragraph">
                      <wp:posOffset>-17780</wp:posOffset>
                    </wp:positionV>
                    <wp:extent cx="288290" cy="288290"/>
                    <wp:effectExtent l="0" t="0" r="16510" b="16510"/>
                    <wp:wrapNone/>
                    <wp:docPr id="7"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8290" cy="288290"/>
                            </a:xfrm>
                            <a:prstGeom prst="rect">
                              <a:avLst/>
                            </a:prstGeom>
                            <a:solidFill>
                              <a:srgbClr val="FFFFFF"/>
                            </a:solidFill>
                            <a:ln w="6350">
                              <a:solidFill>
                                <a:srgbClr val="000000"/>
                              </a:solidFill>
                              <a:miter lim="800000"/>
                              <a:headEnd/>
                              <a:tailEnd/>
                            </a:ln>
                          </wps:spPr>
                          <wps:txbx>
                            <w:txbxContent>
                              <w:p w14:paraId="74928E74" w14:textId="77777777" w:rsidR="009E60F5" w:rsidRDefault="009E60F5" w:rsidP="00FE5D2B">
                                <w:pPr>
                                  <w:pStyle w:val="HeaderBold"/>
                                  <w:jc w:val="center"/>
                                </w:pPr>
                                <w:r>
                                  <w:fldChar w:fldCharType="begin"/>
                                </w:r>
                                <w:r>
                                  <w:instrText xml:space="preserve"> PAGE  \* Arabic  \* MERGEFORMAT </w:instrText>
                                </w:r>
                                <w:r>
                                  <w:fldChar w:fldCharType="separate"/>
                                </w:r>
                                <w:r w:rsidR="00FC337F">
                                  <w:rPr>
                                    <w:noProof/>
                                  </w:rPr>
                                  <w:t>20</w:t>
                                </w:r>
                                <w:r>
                                  <w:rPr>
                                    <w:noProof/>
                                  </w:rPr>
                                  <w:fldChar w:fldCharType="end"/>
                                </w:r>
                              </w:p>
                            </w:txbxContent>
                          </wps:txbx>
                          <wps:bodyPr rot="0" vert="horz" wrap="square" lIns="36000" tIns="18000" rIns="3600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4928E66" id="_x0000_t202" coordsize="21600,21600" o:spt="202" path="m,l,21600r21600,l21600,xe">
                    <v:stroke joinstyle="miter"/>
                    <v:path gradientshapeok="t" o:connecttype="rect"/>
                  </v:shapetype>
                  <v:shape id="Text Box 12" o:spid="_x0000_s1027" type="#_x0000_t202" style="position:absolute;left:0;text-align:left;margin-left:-.15pt;margin-top:-1.4pt;width:22.7pt;height:22.7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" strokeweight=".5pt">
                    <v:textbox inset="1mm,.5mm,1mm">
                      <w:txbxContent>
                        <w:p w14:paraId="74928E74" w14:textId="77777777" w:rsidR="009E60F5" w:rsidRDefault="009E60F5" w:rsidP="00FE5D2B">
                          <w:pPr>
                            <w:pStyle w:val="HeaderBold"/>
                            <w:jc w:val="center"/>
                          </w:pPr>
                          <w:r>
                            <w:fldChar w:fldCharType="begin"/>
                          </w:r>
                          <w:r>
                            <w:instrText xml:space="preserve"> PAGE  \* Arabic  \* MERGEFORMAT </w:instrText>
                          </w:r>
                          <w:r>
                            <w:fldChar w:fldCharType="separate"/>
                          </w:r>
                          <w:r w:rsidR="00FC337F">
                            <w:rPr>
                              <w:noProof/>
                            </w:rPr>
                            <w:t>20</w:t>
                          </w:r>
                          <w:r>
                            <w:rPr>
                              <w:noProof/>
                            </w:rPr>
                            <w:fldChar w:fldCharType="end"/>
                          </w:r>
                        </w:p>
                      </w:txbxContent>
                    </v:textbox>
                  </v:shape>
                </w:pict>
              </mc:Fallback>
            </mc:AlternateContent>
          </w:r>
        </w:p>
      </w:tc>
      <w:tc>
        <w:tcPr>
          <w:tcW w:w="9360" w:type="dxa"/>
        </w:tcPr>
        <w:p w14:paraId="74928E50" w14:textId="77777777" w:rsidR="009E60F5" w:rsidRDefault="009E60F5" w:rsidP="00645DC4">
          <w:pPr>
            <w:pStyle w:val="Header"/>
          </w:pPr>
        </w:p>
      </w:tc>
    </w:tr>
    <w:tr w:rsidR="009E60F5" w14:paraId="74928E54" w14:textId="77777777" w:rsidTr="00AF1584">
      <w:tc>
        <w:tcPr>
          <w:tcW w:w="648" w:type="dxa"/>
        </w:tcPr>
        <w:p w14:paraId="74928E52" w14:textId="77777777" w:rsidR="009E60F5" w:rsidRDefault="009E60F5" w:rsidP="00AF1584">
          <w:pPr>
            <w:pStyle w:val="HeaderBold"/>
            <w:jc w:val="right"/>
          </w:pPr>
        </w:p>
      </w:tc>
      <w:tc>
        <w:tcPr>
          <w:tcW w:w="9360" w:type="dxa"/>
        </w:tcPr>
        <w:p w14:paraId="74928E53" w14:textId="77777777" w:rsidR="009E60F5" w:rsidRDefault="009E60F5" w:rsidP="00203FEC">
          <w:pPr>
            <w:pStyle w:val="HeaderBold"/>
          </w:pPr>
          <w:r w:rsidRPr="00FA21CC">
            <w:t xml:space="preserve">The Social </w:t>
          </w:r>
          <w:r>
            <w:t>Impac</w:t>
          </w:r>
          <w:r w:rsidRPr="00FA21CC">
            <w:t>ts of Engagement with Culture and Sport</w:t>
          </w:r>
        </w:p>
      </w:tc>
    </w:tr>
  </w:tbl>
  <w:p w14:paraId="74928E55" w14:textId="77777777" w:rsidR="009E60F5" w:rsidRDefault="009E60F5" w:rsidP="00A35E9E">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10260" w:type="dxa"/>
      <w:tblInd w:w="-72" w:type="dxa"/>
      <w:tblLook w:val="01E0" w:firstRow="1" w:lastRow="1" w:firstColumn="1" w:lastColumn="1" w:noHBand="0" w:noVBand="0"/>
    </w:tblPr>
    <w:tblGrid>
      <w:gridCol w:w="9469"/>
      <w:gridCol w:w="791"/>
    </w:tblGrid>
    <w:tr w:rsidR="009E60F5" w:rsidRPr="00AF1584" w14:paraId="74928E58" w14:textId="77777777" w:rsidTr="00AF1584">
      <w:tc>
        <w:tcPr>
          <w:tcW w:w="8618" w:type="dxa"/>
        </w:tcPr>
        <w:p w14:paraId="74928E56" w14:textId="77777777" w:rsidR="009E60F5" w:rsidRDefault="009E60F5" w:rsidP="00AF1584">
          <w:pPr>
            <w:pStyle w:val="Header"/>
            <w:jc w:val="right"/>
          </w:pPr>
        </w:p>
      </w:tc>
      <w:tc>
        <w:tcPr>
          <w:tcW w:w="720" w:type="dxa"/>
        </w:tcPr>
        <w:p w14:paraId="74928E57" w14:textId="77777777" w:rsidR="009E60F5" w:rsidRDefault="009E60F5">
          <w:pPr>
            <w:pStyle w:val="Header"/>
          </w:pPr>
          <w:r>
            <w:rPr>
              <w:noProof/>
              <w:lang w:eastAsia="en-GB"/>
            </w:rPr>
            <mc:AlternateContent>
              <mc:Choice Requires="wps">
                <w:drawing>
                  <wp:anchor distT="0" distB="0" distL="114300" distR="114300" simplePos="0" relativeHeight="251657216" behindDoc="0" locked="0" layoutInCell="1" allowOverlap="1" wp14:anchorId="74928E68" wp14:editId="74928E69">
                    <wp:simplePos x="0" y="0"/>
                    <wp:positionH relativeFrom="column">
                      <wp:posOffset>45720</wp:posOffset>
                    </wp:positionH>
                    <wp:positionV relativeFrom="paragraph">
                      <wp:posOffset>-11430</wp:posOffset>
                    </wp:positionV>
                    <wp:extent cx="288290" cy="288290"/>
                    <wp:effectExtent l="0" t="0" r="16510" b="16510"/>
                    <wp:wrapNone/>
                    <wp:docPr id="6"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8290" cy="288290"/>
                            </a:xfrm>
                            <a:prstGeom prst="rect">
                              <a:avLst/>
                            </a:prstGeom>
                            <a:solidFill>
                              <a:srgbClr val="FFFFFF"/>
                            </a:solidFill>
                            <a:ln w="6350">
                              <a:solidFill>
                                <a:srgbClr val="000000"/>
                              </a:solidFill>
                              <a:miter lim="800000"/>
                              <a:headEnd/>
                              <a:tailEnd/>
                            </a:ln>
                          </wps:spPr>
                          <wps:txbx>
                            <w:txbxContent>
                              <w:p w14:paraId="74928E75" w14:textId="77777777" w:rsidR="009E60F5" w:rsidRDefault="009E60F5" w:rsidP="00FE5D2B">
                                <w:pPr>
                                  <w:pStyle w:val="HeaderBold"/>
                                  <w:jc w:val="center"/>
                                </w:pPr>
                                <w:r>
                                  <w:fldChar w:fldCharType="begin"/>
                                </w:r>
                                <w:r>
                                  <w:instrText xml:space="preserve"> PAGE  \* Arabic  \* MERGEFORMAT </w:instrText>
                                </w:r>
                                <w:r>
                                  <w:fldChar w:fldCharType="separate"/>
                                </w:r>
                                <w:r w:rsidR="00FC337F">
                                  <w:rPr>
                                    <w:noProof/>
                                  </w:rPr>
                                  <w:t>21</w:t>
                                </w:r>
                                <w:r>
                                  <w:rPr>
                                    <w:noProof/>
                                  </w:rPr>
                                  <w:fldChar w:fldCharType="end"/>
                                </w:r>
                              </w:p>
                            </w:txbxContent>
                          </wps:txbx>
                          <wps:bodyPr rot="0" vert="horz" wrap="square" lIns="36000" tIns="18000" rIns="3600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4928E68" id="_x0000_t202" coordsize="21600,21600" o:spt="202" path="m,l,21600r21600,l21600,xe">
                    <v:stroke joinstyle="miter"/>
                    <v:path gradientshapeok="t" o:connecttype="rect"/>
                  </v:shapetype>
                  <v:shape id="Text Box 10" o:spid="_x0000_s1028" type="#_x0000_t202" style="position:absolute;margin-left:3.6pt;margin-top:-.9pt;width:22.7pt;height:22.7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" strokeweight=".5pt">
                    <v:textbox inset="1mm,.5mm,1mm">
                      <w:txbxContent>
                        <w:p w14:paraId="74928E75" w14:textId="77777777" w:rsidR="009E60F5" w:rsidRDefault="009E60F5" w:rsidP="00FE5D2B">
                          <w:pPr>
                            <w:pStyle w:val="HeaderBold"/>
                            <w:jc w:val="center"/>
                          </w:pPr>
                          <w:r>
                            <w:fldChar w:fldCharType="begin"/>
                          </w:r>
                          <w:r>
                            <w:instrText xml:space="preserve"> PAGE  \* Arabic  \* MERGEFORMAT </w:instrText>
                          </w:r>
                          <w:r>
                            <w:fldChar w:fldCharType="separate"/>
                          </w:r>
                          <w:r w:rsidR="00FC337F">
                            <w:rPr>
                              <w:noProof/>
                            </w:rPr>
                            <w:t>21</w:t>
                          </w:r>
                          <w:r>
                            <w:rPr>
                              <w:noProof/>
                            </w:rPr>
                            <w:fldChar w:fldCharType="end"/>
                          </w:r>
                        </w:p>
                      </w:txbxContent>
                    </v:textbox>
                  </v:shape>
                </w:pict>
              </mc:Fallback>
            </mc:AlternateContent>
          </w:r>
        </w:p>
      </w:tc>
    </w:tr>
    <w:tr w:rsidR="009E60F5" w:rsidRPr="00AF1584" w14:paraId="74928E5B" w14:textId="77777777" w:rsidTr="00AF1584">
      <w:tc>
        <w:tcPr>
          <w:tcW w:w="8618" w:type="dxa"/>
        </w:tcPr>
        <w:p w14:paraId="74928E59" w14:textId="77777777" w:rsidR="009E60F5" w:rsidRDefault="009E60F5" w:rsidP="00203FEC">
          <w:pPr>
            <w:pStyle w:val="HeaderBold"/>
            <w:jc w:val="right"/>
          </w:pPr>
          <w:r w:rsidRPr="00FA21CC">
            <w:t xml:space="preserve">The Social </w:t>
          </w:r>
          <w:r>
            <w:t>Impact</w:t>
          </w:r>
          <w:r w:rsidRPr="00FA21CC">
            <w:t>s of Engagement with Culture and Sport</w:t>
          </w:r>
        </w:p>
      </w:tc>
      <w:tc>
        <w:tcPr>
          <w:tcW w:w="720" w:type="dxa"/>
        </w:tcPr>
        <w:p w14:paraId="74928E5A" w14:textId="77777777" w:rsidR="009E60F5" w:rsidRDefault="009E60F5" w:rsidP="001663B0">
          <w:pPr>
            <w:pStyle w:val="HeaderBold"/>
          </w:pPr>
        </w:p>
      </w:tc>
    </w:tr>
  </w:tbl>
  <w:p w14:paraId="74928E5C" w14:textId="77777777" w:rsidR="009E60F5" w:rsidRDefault="009E60F5">
    <w:pPr>
      <w:pStyle w:val="Heade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188747257"/>
      <w:docPartObj>
        <w:docPartGallery w:val="Page Numbers (Top of Page)"/>
        <w:docPartUnique/>
      </w:docPartObj>
    </w:sdtPr>
    <w:sdtEndPr>
      <w:rPr>
        <w:noProof/>
      </w:rPr>
    </w:sdtEndPr>
    <w:sdtContent>
      <w:p w14:paraId="74928E64" w14:textId="77777777" w:rsidR="009E60F5" w:rsidRDefault="009E60F5">
        <w:pPr>
          <w:pStyle w:val="Header"/>
        </w:pPr>
        <w:r>
          <w:fldChar w:fldCharType="begin"/>
        </w:r>
        <w:r>
          <w:instrText xml:space="preserve"> PAGE   \* MERGEFORMAT </w:instrText>
        </w:r>
        <w:r>
          <w:fldChar w:fldCharType="separate"/>
        </w:r>
        <w:r w:rsidR="00FC337F">
          <w:rPr>
            <w:noProof/>
          </w:rPr>
          <w:t>136</w:t>
        </w:r>
        <w:r>
          <w:rPr>
            <w:noProof/>
          </w:rPr>
          <w:fldChar w:fldCharType="end"/>
        </w:r>
      </w:p>
    </w:sdtContent>
  </w:sdt>
  <w:p w14:paraId="74928E65" w14:textId="77777777" w:rsidR="009E60F5" w:rsidRDefault="009E60F5" w:rsidP="00A35E9E">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FFFFFF89"/>
    <w:multiLevelType w:val="singleLevel"/>
    <w:tmpl w:val="2DB877AE"/>
    <w:lvl w:ilvl="0">
      <w:start w:val="1"/>
      <w:numFmt w:val="bullet"/>
      <w:pStyle w:val="ListBullet"/>
      <w:lvlText w:val=""/>
      <w:lvlJc w:val="left"/>
      <w:pPr>
        <w:tabs>
          <w:tab w:val="num" w:pos="2381"/>
        </w:tabs>
        <w:ind w:left="2381" w:hanging="453"/>
      </w:pPr>
      <w:rPr>
        <w:rFonts w:ascii="Symbol" w:hAnsi="Symbol" w:hint="default"/>
      </w:rPr>
    </w:lvl>
  </w:abstractNum>
  <w:abstractNum w:abstractNumId="1">
    <w:nsid w:val="02094C83"/>
    <w:multiLevelType w:val="hybridMultilevel"/>
    <w:tmpl w:val="E14CBB9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nsid w:val="079E5A46"/>
    <w:multiLevelType w:val="hybridMultilevel"/>
    <w:tmpl w:val="142660A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nsid w:val="07B905C7"/>
    <w:multiLevelType w:val="hybridMultilevel"/>
    <w:tmpl w:val="7C4CDAA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nsid w:val="1B3A374B"/>
    <w:multiLevelType w:val="hybridMultilevel"/>
    <w:tmpl w:val="DBFCF4B2"/>
    <w:lvl w:ilvl="0" w:tplc="08090001">
      <w:start w:val="1"/>
      <w:numFmt w:val="bullet"/>
      <w:lvlText w:val=""/>
      <w:lvlJc w:val="left"/>
      <w:pPr>
        <w:ind w:left="1287" w:hanging="360"/>
      </w:pPr>
      <w:rPr>
        <w:rFonts w:ascii="Symbol" w:hAnsi="Symbol" w:hint="default"/>
      </w:rPr>
    </w:lvl>
    <w:lvl w:ilvl="1" w:tplc="08090003" w:tentative="1">
      <w:start w:val="1"/>
      <w:numFmt w:val="bullet"/>
      <w:lvlText w:val="o"/>
      <w:lvlJc w:val="left"/>
      <w:pPr>
        <w:ind w:left="2007" w:hanging="360"/>
      </w:pPr>
      <w:rPr>
        <w:rFonts w:ascii="Courier New" w:hAnsi="Courier New" w:cs="Courier New" w:hint="default"/>
      </w:rPr>
    </w:lvl>
    <w:lvl w:ilvl="2" w:tplc="08090005" w:tentative="1">
      <w:start w:val="1"/>
      <w:numFmt w:val="bullet"/>
      <w:lvlText w:val=""/>
      <w:lvlJc w:val="left"/>
      <w:pPr>
        <w:ind w:left="2727" w:hanging="360"/>
      </w:pPr>
      <w:rPr>
        <w:rFonts w:ascii="Wingdings" w:hAnsi="Wingdings" w:hint="default"/>
      </w:rPr>
    </w:lvl>
    <w:lvl w:ilvl="3" w:tplc="08090001" w:tentative="1">
      <w:start w:val="1"/>
      <w:numFmt w:val="bullet"/>
      <w:lvlText w:val=""/>
      <w:lvlJc w:val="left"/>
      <w:pPr>
        <w:ind w:left="3447" w:hanging="360"/>
      </w:pPr>
      <w:rPr>
        <w:rFonts w:ascii="Symbol" w:hAnsi="Symbol" w:hint="default"/>
      </w:rPr>
    </w:lvl>
    <w:lvl w:ilvl="4" w:tplc="08090003" w:tentative="1">
      <w:start w:val="1"/>
      <w:numFmt w:val="bullet"/>
      <w:lvlText w:val="o"/>
      <w:lvlJc w:val="left"/>
      <w:pPr>
        <w:ind w:left="4167" w:hanging="360"/>
      </w:pPr>
      <w:rPr>
        <w:rFonts w:ascii="Courier New" w:hAnsi="Courier New" w:cs="Courier New" w:hint="default"/>
      </w:rPr>
    </w:lvl>
    <w:lvl w:ilvl="5" w:tplc="08090005" w:tentative="1">
      <w:start w:val="1"/>
      <w:numFmt w:val="bullet"/>
      <w:lvlText w:val=""/>
      <w:lvlJc w:val="left"/>
      <w:pPr>
        <w:ind w:left="4887" w:hanging="360"/>
      </w:pPr>
      <w:rPr>
        <w:rFonts w:ascii="Wingdings" w:hAnsi="Wingdings" w:hint="default"/>
      </w:rPr>
    </w:lvl>
    <w:lvl w:ilvl="6" w:tplc="08090001" w:tentative="1">
      <w:start w:val="1"/>
      <w:numFmt w:val="bullet"/>
      <w:lvlText w:val=""/>
      <w:lvlJc w:val="left"/>
      <w:pPr>
        <w:ind w:left="5607" w:hanging="360"/>
      </w:pPr>
      <w:rPr>
        <w:rFonts w:ascii="Symbol" w:hAnsi="Symbol" w:hint="default"/>
      </w:rPr>
    </w:lvl>
    <w:lvl w:ilvl="7" w:tplc="08090003" w:tentative="1">
      <w:start w:val="1"/>
      <w:numFmt w:val="bullet"/>
      <w:lvlText w:val="o"/>
      <w:lvlJc w:val="left"/>
      <w:pPr>
        <w:ind w:left="6327" w:hanging="360"/>
      </w:pPr>
      <w:rPr>
        <w:rFonts w:ascii="Courier New" w:hAnsi="Courier New" w:cs="Courier New" w:hint="default"/>
      </w:rPr>
    </w:lvl>
    <w:lvl w:ilvl="8" w:tplc="08090005" w:tentative="1">
      <w:start w:val="1"/>
      <w:numFmt w:val="bullet"/>
      <w:lvlText w:val=""/>
      <w:lvlJc w:val="left"/>
      <w:pPr>
        <w:ind w:left="7047" w:hanging="360"/>
      </w:pPr>
      <w:rPr>
        <w:rFonts w:ascii="Wingdings" w:hAnsi="Wingdings" w:hint="default"/>
      </w:rPr>
    </w:lvl>
  </w:abstractNum>
  <w:abstractNum w:abstractNumId="5">
    <w:nsid w:val="1EF67EE1"/>
    <w:multiLevelType w:val="hybridMultilevel"/>
    <w:tmpl w:val="80360CD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nsid w:val="1F431347"/>
    <w:multiLevelType w:val="hybridMultilevel"/>
    <w:tmpl w:val="A09AA396"/>
    <w:lvl w:ilvl="0" w:tplc="08090001">
      <w:start w:val="1"/>
      <w:numFmt w:val="bullet"/>
      <w:lvlText w:val=""/>
      <w:lvlJc w:val="left"/>
      <w:pPr>
        <w:ind w:left="1287" w:hanging="360"/>
      </w:pPr>
      <w:rPr>
        <w:rFonts w:ascii="Symbol" w:hAnsi="Symbol" w:hint="default"/>
      </w:rPr>
    </w:lvl>
    <w:lvl w:ilvl="1" w:tplc="08090003" w:tentative="1">
      <w:start w:val="1"/>
      <w:numFmt w:val="bullet"/>
      <w:lvlText w:val="o"/>
      <w:lvlJc w:val="left"/>
      <w:pPr>
        <w:ind w:left="2007" w:hanging="360"/>
      </w:pPr>
      <w:rPr>
        <w:rFonts w:ascii="Courier New" w:hAnsi="Courier New" w:cs="Courier New" w:hint="default"/>
      </w:rPr>
    </w:lvl>
    <w:lvl w:ilvl="2" w:tplc="08090005" w:tentative="1">
      <w:start w:val="1"/>
      <w:numFmt w:val="bullet"/>
      <w:lvlText w:val=""/>
      <w:lvlJc w:val="left"/>
      <w:pPr>
        <w:ind w:left="2727" w:hanging="360"/>
      </w:pPr>
      <w:rPr>
        <w:rFonts w:ascii="Wingdings" w:hAnsi="Wingdings" w:hint="default"/>
      </w:rPr>
    </w:lvl>
    <w:lvl w:ilvl="3" w:tplc="08090001" w:tentative="1">
      <w:start w:val="1"/>
      <w:numFmt w:val="bullet"/>
      <w:lvlText w:val=""/>
      <w:lvlJc w:val="left"/>
      <w:pPr>
        <w:ind w:left="3447" w:hanging="360"/>
      </w:pPr>
      <w:rPr>
        <w:rFonts w:ascii="Symbol" w:hAnsi="Symbol" w:hint="default"/>
      </w:rPr>
    </w:lvl>
    <w:lvl w:ilvl="4" w:tplc="08090003" w:tentative="1">
      <w:start w:val="1"/>
      <w:numFmt w:val="bullet"/>
      <w:lvlText w:val="o"/>
      <w:lvlJc w:val="left"/>
      <w:pPr>
        <w:ind w:left="4167" w:hanging="360"/>
      </w:pPr>
      <w:rPr>
        <w:rFonts w:ascii="Courier New" w:hAnsi="Courier New" w:cs="Courier New" w:hint="default"/>
      </w:rPr>
    </w:lvl>
    <w:lvl w:ilvl="5" w:tplc="08090005" w:tentative="1">
      <w:start w:val="1"/>
      <w:numFmt w:val="bullet"/>
      <w:lvlText w:val=""/>
      <w:lvlJc w:val="left"/>
      <w:pPr>
        <w:ind w:left="4887" w:hanging="360"/>
      </w:pPr>
      <w:rPr>
        <w:rFonts w:ascii="Wingdings" w:hAnsi="Wingdings" w:hint="default"/>
      </w:rPr>
    </w:lvl>
    <w:lvl w:ilvl="6" w:tplc="08090001" w:tentative="1">
      <w:start w:val="1"/>
      <w:numFmt w:val="bullet"/>
      <w:lvlText w:val=""/>
      <w:lvlJc w:val="left"/>
      <w:pPr>
        <w:ind w:left="5607" w:hanging="360"/>
      </w:pPr>
      <w:rPr>
        <w:rFonts w:ascii="Symbol" w:hAnsi="Symbol" w:hint="default"/>
      </w:rPr>
    </w:lvl>
    <w:lvl w:ilvl="7" w:tplc="08090003" w:tentative="1">
      <w:start w:val="1"/>
      <w:numFmt w:val="bullet"/>
      <w:lvlText w:val="o"/>
      <w:lvlJc w:val="left"/>
      <w:pPr>
        <w:ind w:left="6327" w:hanging="360"/>
      </w:pPr>
      <w:rPr>
        <w:rFonts w:ascii="Courier New" w:hAnsi="Courier New" w:cs="Courier New" w:hint="default"/>
      </w:rPr>
    </w:lvl>
    <w:lvl w:ilvl="8" w:tplc="08090005" w:tentative="1">
      <w:start w:val="1"/>
      <w:numFmt w:val="bullet"/>
      <w:lvlText w:val=""/>
      <w:lvlJc w:val="left"/>
      <w:pPr>
        <w:ind w:left="7047" w:hanging="360"/>
      </w:pPr>
      <w:rPr>
        <w:rFonts w:ascii="Wingdings" w:hAnsi="Wingdings" w:hint="default"/>
      </w:rPr>
    </w:lvl>
  </w:abstractNum>
  <w:abstractNum w:abstractNumId="7">
    <w:nsid w:val="24132F6C"/>
    <w:multiLevelType w:val="hybridMultilevel"/>
    <w:tmpl w:val="129E7AF6"/>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
    <w:nsid w:val="27A23BA7"/>
    <w:multiLevelType w:val="hybridMultilevel"/>
    <w:tmpl w:val="60368CB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nsid w:val="28AC7A9F"/>
    <w:multiLevelType w:val="hybridMultilevel"/>
    <w:tmpl w:val="FB822C78"/>
    <w:lvl w:ilvl="0" w:tplc="08090001">
      <w:start w:val="1"/>
      <w:numFmt w:val="bullet"/>
      <w:lvlText w:val=""/>
      <w:lvlJc w:val="left"/>
      <w:pPr>
        <w:ind w:left="1287" w:hanging="360"/>
      </w:pPr>
      <w:rPr>
        <w:rFonts w:ascii="Symbol" w:hAnsi="Symbol" w:hint="default"/>
      </w:rPr>
    </w:lvl>
    <w:lvl w:ilvl="1" w:tplc="08090003" w:tentative="1">
      <w:start w:val="1"/>
      <w:numFmt w:val="bullet"/>
      <w:lvlText w:val="o"/>
      <w:lvlJc w:val="left"/>
      <w:pPr>
        <w:ind w:left="2007" w:hanging="360"/>
      </w:pPr>
      <w:rPr>
        <w:rFonts w:ascii="Courier New" w:hAnsi="Courier New" w:cs="Courier New" w:hint="default"/>
      </w:rPr>
    </w:lvl>
    <w:lvl w:ilvl="2" w:tplc="08090005" w:tentative="1">
      <w:start w:val="1"/>
      <w:numFmt w:val="bullet"/>
      <w:lvlText w:val=""/>
      <w:lvlJc w:val="left"/>
      <w:pPr>
        <w:ind w:left="2727" w:hanging="360"/>
      </w:pPr>
      <w:rPr>
        <w:rFonts w:ascii="Wingdings" w:hAnsi="Wingdings" w:hint="default"/>
      </w:rPr>
    </w:lvl>
    <w:lvl w:ilvl="3" w:tplc="08090001" w:tentative="1">
      <w:start w:val="1"/>
      <w:numFmt w:val="bullet"/>
      <w:lvlText w:val=""/>
      <w:lvlJc w:val="left"/>
      <w:pPr>
        <w:ind w:left="3447" w:hanging="360"/>
      </w:pPr>
      <w:rPr>
        <w:rFonts w:ascii="Symbol" w:hAnsi="Symbol" w:hint="default"/>
      </w:rPr>
    </w:lvl>
    <w:lvl w:ilvl="4" w:tplc="08090003" w:tentative="1">
      <w:start w:val="1"/>
      <w:numFmt w:val="bullet"/>
      <w:lvlText w:val="o"/>
      <w:lvlJc w:val="left"/>
      <w:pPr>
        <w:ind w:left="4167" w:hanging="360"/>
      </w:pPr>
      <w:rPr>
        <w:rFonts w:ascii="Courier New" w:hAnsi="Courier New" w:cs="Courier New" w:hint="default"/>
      </w:rPr>
    </w:lvl>
    <w:lvl w:ilvl="5" w:tplc="08090005" w:tentative="1">
      <w:start w:val="1"/>
      <w:numFmt w:val="bullet"/>
      <w:lvlText w:val=""/>
      <w:lvlJc w:val="left"/>
      <w:pPr>
        <w:ind w:left="4887" w:hanging="360"/>
      </w:pPr>
      <w:rPr>
        <w:rFonts w:ascii="Wingdings" w:hAnsi="Wingdings" w:hint="default"/>
      </w:rPr>
    </w:lvl>
    <w:lvl w:ilvl="6" w:tplc="08090001" w:tentative="1">
      <w:start w:val="1"/>
      <w:numFmt w:val="bullet"/>
      <w:lvlText w:val=""/>
      <w:lvlJc w:val="left"/>
      <w:pPr>
        <w:ind w:left="5607" w:hanging="360"/>
      </w:pPr>
      <w:rPr>
        <w:rFonts w:ascii="Symbol" w:hAnsi="Symbol" w:hint="default"/>
      </w:rPr>
    </w:lvl>
    <w:lvl w:ilvl="7" w:tplc="08090003" w:tentative="1">
      <w:start w:val="1"/>
      <w:numFmt w:val="bullet"/>
      <w:lvlText w:val="o"/>
      <w:lvlJc w:val="left"/>
      <w:pPr>
        <w:ind w:left="6327" w:hanging="360"/>
      </w:pPr>
      <w:rPr>
        <w:rFonts w:ascii="Courier New" w:hAnsi="Courier New" w:cs="Courier New" w:hint="default"/>
      </w:rPr>
    </w:lvl>
    <w:lvl w:ilvl="8" w:tplc="08090005" w:tentative="1">
      <w:start w:val="1"/>
      <w:numFmt w:val="bullet"/>
      <w:lvlText w:val=""/>
      <w:lvlJc w:val="left"/>
      <w:pPr>
        <w:ind w:left="7047" w:hanging="360"/>
      </w:pPr>
      <w:rPr>
        <w:rFonts w:ascii="Wingdings" w:hAnsi="Wingdings" w:hint="default"/>
      </w:rPr>
    </w:lvl>
  </w:abstractNum>
  <w:abstractNum w:abstractNumId="10">
    <w:nsid w:val="28E80019"/>
    <w:multiLevelType w:val="hybridMultilevel"/>
    <w:tmpl w:val="D24A0DA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nsid w:val="303C1A17"/>
    <w:multiLevelType w:val="multilevel"/>
    <w:tmpl w:val="4F72231A"/>
    <w:lvl w:ilvl="0">
      <w:start w:val="1"/>
      <w:numFmt w:val="decimal"/>
      <w:pStyle w:val="Heading1Numbered"/>
      <w:suff w:val="space"/>
      <w:lvlText w:val="Section %1:"/>
      <w:lvlJc w:val="left"/>
      <w:pPr>
        <w:ind w:left="0" w:firstLine="0"/>
      </w:pPr>
      <w:rPr>
        <w:rFonts w:hint="default"/>
        <w:color w:val="673561"/>
      </w:rPr>
    </w:lvl>
    <w:lvl w:ilvl="1">
      <w:start w:val="1"/>
      <w:numFmt w:val="decimal"/>
      <w:pStyle w:val="Heading2Numbered"/>
      <w:lvlText w:val="%1.%2"/>
      <w:lvlJc w:val="left"/>
      <w:pPr>
        <w:tabs>
          <w:tab w:val="num" w:pos="851"/>
        </w:tabs>
        <w:ind w:left="851" w:hanging="851"/>
      </w:pPr>
      <w:rPr>
        <w:rFonts w:hint="default"/>
      </w:rPr>
    </w:lvl>
    <w:lvl w:ilvl="2">
      <w:start w:val="1"/>
      <w:numFmt w:val="decimal"/>
      <w:pStyle w:val="Heading3Numbered"/>
      <w:lvlText w:val="%1.%2.%3"/>
      <w:lvlJc w:val="left"/>
      <w:pPr>
        <w:tabs>
          <w:tab w:val="num" w:pos="1080"/>
        </w:tabs>
        <w:ind w:left="851" w:hanging="851"/>
      </w:pPr>
      <w:rPr>
        <w:rFonts w:hint="default"/>
      </w:rPr>
    </w:lvl>
    <w:lvl w:ilvl="3">
      <w:start w:val="1"/>
      <w:numFmt w:val="decimal"/>
      <w:pStyle w:val="Heading4Numbered"/>
      <w:lvlText w:val="%1.%2.%3.%4"/>
      <w:lvlJc w:val="left"/>
      <w:pPr>
        <w:tabs>
          <w:tab w:val="num" w:pos="1440"/>
        </w:tabs>
        <w:ind w:left="1440" w:hanging="1440"/>
      </w:pPr>
      <w:rPr>
        <w:rFonts w:hint="default"/>
      </w:rPr>
    </w:lvl>
    <w:lvl w:ilvl="4">
      <w:start w:val="1"/>
      <w:numFmt w:val="decimal"/>
      <w:pStyle w:val="Heading5Numbered"/>
      <w:lvlText w:val="%1.%2.%3.%4.%5"/>
      <w:lvlJc w:val="left"/>
      <w:pPr>
        <w:tabs>
          <w:tab w:val="num" w:pos="1800"/>
        </w:tabs>
        <w:ind w:left="1800" w:hanging="1800"/>
      </w:pPr>
      <w:rPr>
        <w:rFonts w:hint="default"/>
      </w:rPr>
    </w:lvl>
    <w:lvl w:ilvl="5">
      <w:start w:val="1"/>
      <w:numFmt w:val="decimal"/>
      <w:pStyle w:val="Heading6Numbered"/>
      <w:lvlText w:val="%1.%2.%3.%4.%5.%6"/>
      <w:lvlJc w:val="left"/>
      <w:pPr>
        <w:tabs>
          <w:tab w:val="num" w:pos="2160"/>
        </w:tabs>
        <w:ind w:left="2160" w:hanging="2160"/>
      </w:pPr>
      <w:rPr>
        <w:rFonts w:hint="default"/>
      </w:rPr>
    </w:lvl>
    <w:lvl w:ilvl="6">
      <w:start w:val="1"/>
      <w:numFmt w:val="decimal"/>
      <w:pStyle w:val="Heading7Numbered"/>
      <w:lvlText w:val="%1.%2.%3.%4.%5.%6.%7"/>
      <w:lvlJc w:val="left"/>
      <w:pPr>
        <w:tabs>
          <w:tab w:val="num" w:pos="2520"/>
        </w:tabs>
        <w:ind w:left="2520" w:hanging="2520"/>
      </w:pPr>
      <w:rPr>
        <w:rFonts w:hint="default"/>
      </w:rPr>
    </w:lvl>
    <w:lvl w:ilvl="7">
      <w:start w:val="1"/>
      <w:numFmt w:val="decimal"/>
      <w:pStyle w:val="Heading8Numbered"/>
      <w:lvlText w:val="%1.%2.%3.%4.%5.%6.%7.%8"/>
      <w:lvlJc w:val="left"/>
      <w:pPr>
        <w:tabs>
          <w:tab w:val="num" w:pos="2880"/>
        </w:tabs>
        <w:ind w:left="2880" w:hanging="2880"/>
      </w:pPr>
      <w:rPr>
        <w:rFonts w:hint="default"/>
      </w:rPr>
    </w:lvl>
    <w:lvl w:ilvl="8">
      <w:start w:val="1"/>
      <w:numFmt w:val="decimal"/>
      <w:pStyle w:val="Heading9Numbered"/>
      <w:lvlText w:val="%1.%2.%3.%4.%5.%6.%7.%8.%9"/>
      <w:lvlJc w:val="left"/>
      <w:pPr>
        <w:tabs>
          <w:tab w:val="num" w:pos="3240"/>
        </w:tabs>
        <w:ind w:left="3240" w:hanging="3240"/>
      </w:pPr>
      <w:rPr>
        <w:rFonts w:hint="default"/>
      </w:rPr>
    </w:lvl>
  </w:abstractNum>
  <w:abstractNum w:abstractNumId="12">
    <w:nsid w:val="30846E3D"/>
    <w:multiLevelType w:val="hybridMultilevel"/>
    <w:tmpl w:val="E26CEAA8"/>
    <w:lvl w:ilvl="0" w:tplc="08090001">
      <w:start w:val="1"/>
      <w:numFmt w:val="bullet"/>
      <w:lvlText w:val=""/>
      <w:lvlJc w:val="left"/>
      <w:pPr>
        <w:ind w:left="1287" w:hanging="360"/>
      </w:pPr>
      <w:rPr>
        <w:rFonts w:ascii="Symbol" w:hAnsi="Symbol" w:hint="default"/>
      </w:rPr>
    </w:lvl>
    <w:lvl w:ilvl="1" w:tplc="08090003" w:tentative="1">
      <w:start w:val="1"/>
      <w:numFmt w:val="bullet"/>
      <w:lvlText w:val="o"/>
      <w:lvlJc w:val="left"/>
      <w:pPr>
        <w:ind w:left="2007" w:hanging="360"/>
      </w:pPr>
      <w:rPr>
        <w:rFonts w:ascii="Courier New" w:hAnsi="Courier New" w:cs="Courier New" w:hint="default"/>
      </w:rPr>
    </w:lvl>
    <w:lvl w:ilvl="2" w:tplc="08090005" w:tentative="1">
      <w:start w:val="1"/>
      <w:numFmt w:val="bullet"/>
      <w:lvlText w:val=""/>
      <w:lvlJc w:val="left"/>
      <w:pPr>
        <w:ind w:left="2727" w:hanging="360"/>
      </w:pPr>
      <w:rPr>
        <w:rFonts w:ascii="Wingdings" w:hAnsi="Wingdings" w:hint="default"/>
      </w:rPr>
    </w:lvl>
    <w:lvl w:ilvl="3" w:tplc="08090001" w:tentative="1">
      <w:start w:val="1"/>
      <w:numFmt w:val="bullet"/>
      <w:lvlText w:val=""/>
      <w:lvlJc w:val="left"/>
      <w:pPr>
        <w:ind w:left="3447" w:hanging="360"/>
      </w:pPr>
      <w:rPr>
        <w:rFonts w:ascii="Symbol" w:hAnsi="Symbol" w:hint="default"/>
      </w:rPr>
    </w:lvl>
    <w:lvl w:ilvl="4" w:tplc="08090003" w:tentative="1">
      <w:start w:val="1"/>
      <w:numFmt w:val="bullet"/>
      <w:lvlText w:val="o"/>
      <w:lvlJc w:val="left"/>
      <w:pPr>
        <w:ind w:left="4167" w:hanging="360"/>
      </w:pPr>
      <w:rPr>
        <w:rFonts w:ascii="Courier New" w:hAnsi="Courier New" w:cs="Courier New" w:hint="default"/>
      </w:rPr>
    </w:lvl>
    <w:lvl w:ilvl="5" w:tplc="08090005" w:tentative="1">
      <w:start w:val="1"/>
      <w:numFmt w:val="bullet"/>
      <w:lvlText w:val=""/>
      <w:lvlJc w:val="left"/>
      <w:pPr>
        <w:ind w:left="4887" w:hanging="360"/>
      </w:pPr>
      <w:rPr>
        <w:rFonts w:ascii="Wingdings" w:hAnsi="Wingdings" w:hint="default"/>
      </w:rPr>
    </w:lvl>
    <w:lvl w:ilvl="6" w:tplc="08090001" w:tentative="1">
      <w:start w:val="1"/>
      <w:numFmt w:val="bullet"/>
      <w:lvlText w:val=""/>
      <w:lvlJc w:val="left"/>
      <w:pPr>
        <w:ind w:left="5607" w:hanging="360"/>
      </w:pPr>
      <w:rPr>
        <w:rFonts w:ascii="Symbol" w:hAnsi="Symbol" w:hint="default"/>
      </w:rPr>
    </w:lvl>
    <w:lvl w:ilvl="7" w:tplc="08090003" w:tentative="1">
      <w:start w:val="1"/>
      <w:numFmt w:val="bullet"/>
      <w:lvlText w:val="o"/>
      <w:lvlJc w:val="left"/>
      <w:pPr>
        <w:ind w:left="6327" w:hanging="360"/>
      </w:pPr>
      <w:rPr>
        <w:rFonts w:ascii="Courier New" w:hAnsi="Courier New" w:cs="Courier New" w:hint="default"/>
      </w:rPr>
    </w:lvl>
    <w:lvl w:ilvl="8" w:tplc="08090005" w:tentative="1">
      <w:start w:val="1"/>
      <w:numFmt w:val="bullet"/>
      <w:lvlText w:val=""/>
      <w:lvlJc w:val="left"/>
      <w:pPr>
        <w:ind w:left="7047" w:hanging="360"/>
      </w:pPr>
      <w:rPr>
        <w:rFonts w:ascii="Wingdings" w:hAnsi="Wingdings" w:hint="default"/>
      </w:rPr>
    </w:lvl>
  </w:abstractNum>
  <w:abstractNum w:abstractNumId="13">
    <w:nsid w:val="32105DDD"/>
    <w:multiLevelType w:val="hybridMultilevel"/>
    <w:tmpl w:val="8E5CE4D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nsid w:val="34863514"/>
    <w:multiLevelType w:val="hybridMultilevel"/>
    <w:tmpl w:val="EDB858F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nsid w:val="374B7775"/>
    <w:multiLevelType w:val="hybridMultilevel"/>
    <w:tmpl w:val="1D90859E"/>
    <w:lvl w:ilvl="0" w:tplc="08090001">
      <w:start w:val="1"/>
      <w:numFmt w:val="bullet"/>
      <w:lvlText w:val=""/>
      <w:lvlJc w:val="left"/>
      <w:pPr>
        <w:ind w:left="1287" w:hanging="360"/>
      </w:pPr>
      <w:rPr>
        <w:rFonts w:ascii="Symbol" w:hAnsi="Symbol" w:hint="default"/>
      </w:rPr>
    </w:lvl>
    <w:lvl w:ilvl="1" w:tplc="08090003" w:tentative="1">
      <w:start w:val="1"/>
      <w:numFmt w:val="bullet"/>
      <w:lvlText w:val="o"/>
      <w:lvlJc w:val="left"/>
      <w:pPr>
        <w:ind w:left="2007" w:hanging="360"/>
      </w:pPr>
      <w:rPr>
        <w:rFonts w:ascii="Courier New" w:hAnsi="Courier New" w:cs="Courier New" w:hint="default"/>
      </w:rPr>
    </w:lvl>
    <w:lvl w:ilvl="2" w:tplc="08090005" w:tentative="1">
      <w:start w:val="1"/>
      <w:numFmt w:val="bullet"/>
      <w:lvlText w:val=""/>
      <w:lvlJc w:val="left"/>
      <w:pPr>
        <w:ind w:left="2727" w:hanging="360"/>
      </w:pPr>
      <w:rPr>
        <w:rFonts w:ascii="Wingdings" w:hAnsi="Wingdings" w:hint="default"/>
      </w:rPr>
    </w:lvl>
    <w:lvl w:ilvl="3" w:tplc="08090001" w:tentative="1">
      <w:start w:val="1"/>
      <w:numFmt w:val="bullet"/>
      <w:lvlText w:val=""/>
      <w:lvlJc w:val="left"/>
      <w:pPr>
        <w:ind w:left="3447" w:hanging="360"/>
      </w:pPr>
      <w:rPr>
        <w:rFonts w:ascii="Symbol" w:hAnsi="Symbol" w:hint="default"/>
      </w:rPr>
    </w:lvl>
    <w:lvl w:ilvl="4" w:tplc="08090003" w:tentative="1">
      <w:start w:val="1"/>
      <w:numFmt w:val="bullet"/>
      <w:lvlText w:val="o"/>
      <w:lvlJc w:val="left"/>
      <w:pPr>
        <w:ind w:left="4167" w:hanging="360"/>
      </w:pPr>
      <w:rPr>
        <w:rFonts w:ascii="Courier New" w:hAnsi="Courier New" w:cs="Courier New" w:hint="default"/>
      </w:rPr>
    </w:lvl>
    <w:lvl w:ilvl="5" w:tplc="08090005" w:tentative="1">
      <w:start w:val="1"/>
      <w:numFmt w:val="bullet"/>
      <w:lvlText w:val=""/>
      <w:lvlJc w:val="left"/>
      <w:pPr>
        <w:ind w:left="4887" w:hanging="360"/>
      </w:pPr>
      <w:rPr>
        <w:rFonts w:ascii="Wingdings" w:hAnsi="Wingdings" w:hint="default"/>
      </w:rPr>
    </w:lvl>
    <w:lvl w:ilvl="6" w:tplc="08090001" w:tentative="1">
      <w:start w:val="1"/>
      <w:numFmt w:val="bullet"/>
      <w:lvlText w:val=""/>
      <w:lvlJc w:val="left"/>
      <w:pPr>
        <w:ind w:left="5607" w:hanging="360"/>
      </w:pPr>
      <w:rPr>
        <w:rFonts w:ascii="Symbol" w:hAnsi="Symbol" w:hint="default"/>
      </w:rPr>
    </w:lvl>
    <w:lvl w:ilvl="7" w:tplc="08090003" w:tentative="1">
      <w:start w:val="1"/>
      <w:numFmt w:val="bullet"/>
      <w:lvlText w:val="o"/>
      <w:lvlJc w:val="left"/>
      <w:pPr>
        <w:ind w:left="6327" w:hanging="360"/>
      </w:pPr>
      <w:rPr>
        <w:rFonts w:ascii="Courier New" w:hAnsi="Courier New" w:cs="Courier New" w:hint="default"/>
      </w:rPr>
    </w:lvl>
    <w:lvl w:ilvl="8" w:tplc="08090005" w:tentative="1">
      <w:start w:val="1"/>
      <w:numFmt w:val="bullet"/>
      <w:lvlText w:val=""/>
      <w:lvlJc w:val="left"/>
      <w:pPr>
        <w:ind w:left="7047" w:hanging="360"/>
      </w:pPr>
      <w:rPr>
        <w:rFonts w:ascii="Wingdings" w:hAnsi="Wingdings" w:hint="default"/>
      </w:rPr>
    </w:lvl>
  </w:abstractNum>
  <w:abstractNum w:abstractNumId="16">
    <w:nsid w:val="3AE52B1F"/>
    <w:multiLevelType w:val="hybridMultilevel"/>
    <w:tmpl w:val="17FC72C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nsid w:val="3FE7315F"/>
    <w:multiLevelType w:val="hybridMultilevel"/>
    <w:tmpl w:val="97C4E2A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nsid w:val="498B1BA1"/>
    <w:multiLevelType w:val="multilevel"/>
    <w:tmpl w:val="25E2CA66"/>
    <w:lvl w:ilvl="0">
      <w:start w:val="1"/>
      <w:numFmt w:val="decimal"/>
      <w:lvlText w:val="%1"/>
      <w:lvlJc w:val="left"/>
      <w:pPr>
        <w:ind w:left="450" w:hanging="450"/>
      </w:pPr>
      <w:rPr>
        <w:rFonts w:hint="default"/>
      </w:rPr>
    </w:lvl>
    <w:lvl w:ilvl="1">
      <w:start w:val="1"/>
      <w:numFmt w:val="decimal"/>
      <w:lvlText w:val="%1.%2"/>
      <w:lvlJc w:val="left"/>
      <w:pPr>
        <w:ind w:left="450" w:hanging="45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720" w:hanging="72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9">
    <w:nsid w:val="498D616C"/>
    <w:multiLevelType w:val="hybridMultilevel"/>
    <w:tmpl w:val="83A0207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nsid w:val="4CB501D0"/>
    <w:multiLevelType w:val="hybridMultilevel"/>
    <w:tmpl w:val="703C362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nsid w:val="4FC745E0"/>
    <w:multiLevelType w:val="hybridMultilevel"/>
    <w:tmpl w:val="13528512"/>
    <w:lvl w:ilvl="0" w:tplc="0809000F">
      <w:start w:val="1"/>
      <w:numFmt w:val="decimal"/>
      <w:lvlText w:val="%1."/>
      <w:lvlJc w:val="left"/>
      <w:pPr>
        <w:ind w:left="360" w:hanging="360"/>
      </w:p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22">
    <w:nsid w:val="533F564D"/>
    <w:multiLevelType w:val="hybridMultilevel"/>
    <w:tmpl w:val="3D6A8DB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3">
    <w:nsid w:val="57372AF0"/>
    <w:multiLevelType w:val="hybridMultilevel"/>
    <w:tmpl w:val="0F70A50A"/>
    <w:lvl w:ilvl="0" w:tplc="08090001">
      <w:start w:val="1"/>
      <w:numFmt w:val="bullet"/>
      <w:lvlText w:val=""/>
      <w:lvlJc w:val="left"/>
      <w:pPr>
        <w:ind w:left="368" w:hanging="360"/>
      </w:pPr>
      <w:rPr>
        <w:rFonts w:ascii="Symbol" w:hAnsi="Symbol" w:hint="default"/>
      </w:rPr>
    </w:lvl>
    <w:lvl w:ilvl="1" w:tplc="08090003" w:tentative="1">
      <w:start w:val="1"/>
      <w:numFmt w:val="bullet"/>
      <w:lvlText w:val="o"/>
      <w:lvlJc w:val="left"/>
      <w:pPr>
        <w:ind w:left="1088" w:hanging="360"/>
      </w:pPr>
      <w:rPr>
        <w:rFonts w:ascii="Courier New" w:hAnsi="Courier New" w:cs="Courier New" w:hint="default"/>
      </w:rPr>
    </w:lvl>
    <w:lvl w:ilvl="2" w:tplc="08090005" w:tentative="1">
      <w:start w:val="1"/>
      <w:numFmt w:val="bullet"/>
      <w:lvlText w:val=""/>
      <w:lvlJc w:val="left"/>
      <w:pPr>
        <w:ind w:left="1808" w:hanging="360"/>
      </w:pPr>
      <w:rPr>
        <w:rFonts w:ascii="Wingdings" w:hAnsi="Wingdings" w:hint="default"/>
      </w:rPr>
    </w:lvl>
    <w:lvl w:ilvl="3" w:tplc="08090001" w:tentative="1">
      <w:start w:val="1"/>
      <w:numFmt w:val="bullet"/>
      <w:lvlText w:val=""/>
      <w:lvlJc w:val="left"/>
      <w:pPr>
        <w:ind w:left="2528" w:hanging="360"/>
      </w:pPr>
      <w:rPr>
        <w:rFonts w:ascii="Symbol" w:hAnsi="Symbol" w:hint="default"/>
      </w:rPr>
    </w:lvl>
    <w:lvl w:ilvl="4" w:tplc="08090003" w:tentative="1">
      <w:start w:val="1"/>
      <w:numFmt w:val="bullet"/>
      <w:lvlText w:val="o"/>
      <w:lvlJc w:val="left"/>
      <w:pPr>
        <w:ind w:left="3248" w:hanging="360"/>
      </w:pPr>
      <w:rPr>
        <w:rFonts w:ascii="Courier New" w:hAnsi="Courier New" w:cs="Courier New" w:hint="default"/>
      </w:rPr>
    </w:lvl>
    <w:lvl w:ilvl="5" w:tplc="08090005" w:tentative="1">
      <w:start w:val="1"/>
      <w:numFmt w:val="bullet"/>
      <w:lvlText w:val=""/>
      <w:lvlJc w:val="left"/>
      <w:pPr>
        <w:ind w:left="3968" w:hanging="360"/>
      </w:pPr>
      <w:rPr>
        <w:rFonts w:ascii="Wingdings" w:hAnsi="Wingdings" w:hint="default"/>
      </w:rPr>
    </w:lvl>
    <w:lvl w:ilvl="6" w:tplc="08090001" w:tentative="1">
      <w:start w:val="1"/>
      <w:numFmt w:val="bullet"/>
      <w:lvlText w:val=""/>
      <w:lvlJc w:val="left"/>
      <w:pPr>
        <w:ind w:left="4688" w:hanging="360"/>
      </w:pPr>
      <w:rPr>
        <w:rFonts w:ascii="Symbol" w:hAnsi="Symbol" w:hint="default"/>
      </w:rPr>
    </w:lvl>
    <w:lvl w:ilvl="7" w:tplc="08090003" w:tentative="1">
      <w:start w:val="1"/>
      <w:numFmt w:val="bullet"/>
      <w:lvlText w:val="o"/>
      <w:lvlJc w:val="left"/>
      <w:pPr>
        <w:ind w:left="5408" w:hanging="360"/>
      </w:pPr>
      <w:rPr>
        <w:rFonts w:ascii="Courier New" w:hAnsi="Courier New" w:cs="Courier New" w:hint="default"/>
      </w:rPr>
    </w:lvl>
    <w:lvl w:ilvl="8" w:tplc="08090005" w:tentative="1">
      <w:start w:val="1"/>
      <w:numFmt w:val="bullet"/>
      <w:lvlText w:val=""/>
      <w:lvlJc w:val="left"/>
      <w:pPr>
        <w:ind w:left="6128" w:hanging="360"/>
      </w:pPr>
      <w:rPr>
        <w:rFonts w:ascii="Wingdings" w:hAnsi="Wingdings" w:hint="default"/>
      </w:rPr>
    </w:lvl>
  </w:abstractNum>
  <w:abstractNum w:abstractNumId="24">
    <w:nsid w:val="58796505"/>
    <w:multiLevelType w:val="hybridMultilevel"/>
    <w:tmpl w:val="0912654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nsid w:val="59DC21E6"/>
    <w:multiLevelType w:val="hybridMultilevel"/>
    <w:tmpl w:val="6E30A4A0"/>
    <w:lvl w:ilvl="0" w:tplc="08090001">
      <w:start w:val="1"/>
      <w:numFmt w:val="bullet"/>
      <w:lvlText w:val=""/>
      <w:lvlJc w:val="left"/>
      <w:pPr>
        <w:ind w:left="1077" w:hanging="360"/>
      </w:pPr>
      <w:rPr>
        <w:rFonts w:ascii="Symbol" w:hAnsi="Symbol" w:hint="default"/>
      </w:rPr>
    </w:lvl>
    <w:lvl w:ilvl="1" w:tplc="08090003" w:tentative="1">
      <w:start w:val="1"/>
      <w:numFmt w:val="bullet"/>
      <w:lvlText w:val="o"/>
      <w:lvlJc w:val="left"/>
      <w:pPr>
        <w:ind w:left="1797" w:hanging="360"/>
      </w:pPr>
      <w:rPr>
        <w:rFonts w:ascii="Courier New" w:hAnsi="Courier New" w:cs="Courier New" w:hint="default"/>
      </w:rPr>
    </w:lvl>
    <w:lvl w:ilvl="2" w:tplc="08090005" w:tentative="1">
      <w:start w:val="1"/>
      <w:numFmt w:val="bullet"/>
      <w:lvlText w:val=""/>
      <w:lvlJc w:val="left"/>
      <w:pPr>
        <w:ind w:left="2517" w:hanging="360"/>
      </w:pPr>
      <w:rPr>
        <w:rFonts w:ascii="Wingdings" w:hAnsi="Wingdings" w:hint="default"/>
      </w:rPr>
    </w:lvl>
    <w:lvl w:ilvl="3" w:tplc="08090001" w:tentative="1">
      <w:start w:val="1"/>
      <w:numFmt w:val="bullet"/>
      <w:lvlText w:val=""/>
      <w:lvlJc w:val="left"/>
      <w:pPr>
        <w:ind w:left="3237" w:hanging="360"/>
      </w:pPr>
      <w:rPr>
        <w:rFonts w:ascii="Symbol" w:hAnsi="Symbol" w:hint="default"/>
      </w:rPr>
    </w:lvl>
    <w:lvl w:ilvl="4" w:tplc="08090003" w:tentative="1">
      <w:start w:val="1"/>
      <w:numFmt w:val="bullet"/>
      <w:lvlText w:val="o"/>
      <w:lvlJc w:val="left"/>
      <w:pPr>
        <w:ind w:left="3957" w:hanging="360"/>
      </w:pPr>
      <w:rPr>
        <w:rFonts w:ascii="Courier New" w:hAnsi="Courier New" w:cs="Courier New" w:hint="default"/>
      </w:rPr>
    </w:lvl>
    <w:lvl w:ilvl="5" w:tplc="08090005" w:tentative="1">
      <w:start w:val="1"/>
      <w:numFmt w:val="bullet"/>
      <w:lvlText w:val=""/>
      <w:lvlJc w:val="left"/>
      <w:pPr>
        <w:ind w:left="4677" w:hanging="360"/>
      </w:pPr>
      <w:rPr>
        <w:rFonts w:ascii="Wingdings" w:hAnsi="Wingdings" w:hint="default"/>
      </w:rPr>
    </w:lvl>
    <w:lvl w:ilvl="6" w:tplc="08090001" w:tentative="1">
      <w:start w:val="1"/>
      <w:numFmt w:val="bullet"/>
      <w:lvlText w:val=""/>
      <w:lvlJc w:val="left"/>
      <w:pPr>
        <w:ind w:left="5397" w:hanging="360"/>
      </w:pPr>
      <w:rPr>
        <w:rFonts w:ascii="Symbol" w:hAnsi="Symbol" w:hint="default"/>
      </w:rPr>
    </w:lvl>
    <w:lvl w:ilvl="7" w:tplc="08090003" w:tentative="1">
      <w:start w:val="1"/>
      <w:numFmt w:val="bullet"/>
      <w:lvlText w:val="o"/>
      <w:lvlJc w:val="left"/>
      <w:pPr>
        <w:ind w:left="6117" w:hanging="360"/>
      </w:pPr>
      <w:rPr>
        <w:rFonts w:ascii="Courier New" w:hAnsi="Courier New" w:cs="Courier New" w:hint="default"/>
      </w:rPr>
    </w:lvl>
    <w:lvl w:ilvl="8" w:tplc="08090005" w:tentative="1">
      <w:start w:val="1"/>
      <w:numFmt w:val="bullet"/>
      <w:lvlText w:val=""/>
      <w:lvlJc w:val="left"/>
      <w:pPr>
        <w:ind w:left="6837" w:hanging="360"/>
      </w:pPr>
      <w:rPr>
        <w:rFonts w:ascii="Wingdings" w:hAnsi="Wingdings" w:hint="default"/>
      </w:rPr>
    </w:lvl>
  </w:abstractNum>
  <w:abstractNum w:abstractNumId="26">
    <w:nsid w:val="5ACF1305"/>
    <w:multiLevelType w:val="hybridMultilevel"/>
    <w:tmpl w:val="66D0BD54"/>
    <w:lvl w:ilvl="0" w:tplc="08090001">
      <w:start w:val="1"/>
      <w:numFmt w:val="bullet"/>
      <w:lvlText w:val=""/>
      <w:lvlJc w:val="left"/>
      <w:pPr>
        <w:ind w:left="1088" w:hanging="360"/>
      </w:pPr>
      <w:rPr>
        <w:rFonts w:ascii="Symbol" w:hAnsi="Symbol" w:hint="default"/>
      </w:rPr>
    </w:lvl>
    <w:lvl w:ilvl="1" w:tplc="08090003" w:tentative="1">
      <w:start w:val="1"/>
      <w:numFmt w:val="bullet"/>
      <w:lvlText w:val="o"/>
      <w:lvlJc w:val="left"/>
      <w:pPr>
        <w:ind w:left="1808" w:hanging="360"/>
      </w:pPr>
      <w:rPr>
        <w:rFonts w:ascii="Courier New" w:hAnsi="Courier New" w:cs="Courier New" w:hint="default"/>
      </w:rPr>
    </w:lvl>
    <w:lvl w:ilvl="2" w:tplc="08090005" w:tentative="1">
      <w:start w:val="1"/>
      <w:numFmt w:val="bullet"/>
      <w:lvlText w:val=""/>
      <w:lvlJc w:val="left"/>
      <w:pPr>
        <w:ind w:left="2528" w:hanging="360"/>
      </w:pPr>
      <w:rPr>
        <w:rFonts w:ascii="Wingdings" w:hAnsi="Wingdings" w:hint="default"/>
      </w:rPr>
    </w:lvl>
    <w:lvl w:ilvl="3" w:tplc="08090001" w:tentative="1">
      <w:start w:val="1"/>
      <w:numFmt w:val="bullet"/>
      <w:lvlText w:val=""/>
      <w:lvlJc w:val="left"/>
      <w:pPr>
        <w:ind w:left="3248" w:hanging="360"/>
      </w:pPr>
      <w:rPr>
        <w:rFonts w:ascii="Symbol" w:hAnsi="Symbol" w:hint="default"/>
      </w:rPr>
    </w:lvl>
    <w:lvl w:ilvl="4" w:tplc="08090003" w:tentative="1">
      <w:start w:val="1"/>
      <w:numFmt w:val="bullet"/>
      <w:lvlText w:val="o"/>
      <w:lvlJc w:val="left"/>
      <w:pPr>
        <w:ind w:left="3968" w:hanging="360"/>
      </w:pPr>
      <w:rPr>
        <w:rFonts w:ascii="Courier New" w:hAnsi="Courier New" w:cs="Courier New" w:hint="default"/>
      </w:rPr>
    </w:lvl>
    <w:lvl w:ilvl="5" w:tplc="08090005" w:tentative="1">
      <w:start w:val="1"/>
      <w:numFmt w:val="bullet"/>
      <w:lvlText w:val=""/>
      <w:lvlJc w:val="left"/>
      <w:pPr>
        <w:ind w:left="4688" w:hanging="360"/>
      </w:pPr>
      <w:rPr>
        <w:rFonts w:ascii="Wingdings" w:hAnsi="Wingdings" w:hint="default"/>
      </w:rPr>
    </w:lvl>
    <w:lvl w:ilvl="6" w:tplc="08090001" w:tentative="1">
      <w:start w:val="1"/>
      <w:numFmt w:val="bullet"/>
      <w:lvlText w:val=""/>
      <w:lvlJc w:val="left"/>
      <w:pPr>
        <w:ind w:left="5408" w:hanging="360"/>
      </w:pPr>
      <w:rPr>
        <w:rFonts w:ascii="Symbol" w:hAnsi="Symbol" w:hint="default"/>
      </w:rPr>
    </w:lvl>
    <w:lvl w:ilvl="7" w:tplc="08090003" w:tentative="1">
      <w:start w:val="1"/>
      <w:numFmt w:val="bullet"/>
      <w:lvlText w:val="o"/>
      <w:lvlJc w:val="left"/>
      <w:pPr>
        <w:ind w:left="6128" w:hanging="360"/>
      </w:pPr>
      <w:rPr>
        <w:rFonts w:ascii="Courier New" w:hAnsi="Courier New" w:cs="Courier New" w:hint="default"/>
      </w:rPr>
    </w:lvl>
    <w:lvl w:ilvl="8" w:tplc="08090005" w:tentative="1">
      <w:start w:val="1"/>
      <w:numFmt w:val="bullet"/>
      <w:lvlText w:val=""/>
      <w:lvlJc w:val="left"/>
      <w:pPr>
        <w:ind w:left="6848" w:hanging="360"/>
      </w:pPr>
      <w:rPr>
        <w:rFonts w:ascii="Wingdings" w:hAnsi="Wingdings" w:hint="default"/>
      </w:rPr>
    </w:lvl>
  </w:abstractNum>
  <w:abstractNum w:abstractNumId="27">
    <w:nsid w:val="68457FAF"/>
    <w:multiLevelType w:val="hybridMultilevel"/>
    <w:tmpl w:val="80BE82B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nsid w:val="6A4D698E"/>
    <w:multiLevelType w:val="multilevel"/>
    <w:tmpl w:val="5366D832"/>
    <w:name w:val="Numbered Headings"/>
    <w:lvl w:ilvl="0">
      <w:start w:val="1"/>
      <w:numFmt w:val="upperLetter"/>
      <w:pStyle w:val="Heading1Appendix"/>
      <w:suff w:val="space"/>
      <w:lvlText w:val="Appendix %1:"/>
      <w:lvlJc w:val="left"/>
      <w:pPr>
        <w:ind w:left="0" w:firstLine="0"/>
      </w:pPr>
      <w:rPr>
        <w:rFonts w:hint="default"/>
      </w:rPr>
    </w:lvl>
    <w:lvl w:ilvl="1">
      <w:start w:val="1"/>
      <w:numFmt w:val="decimal"/>
      <w:pStyle w:val="Heading2Appendix"/>
      <w:lvlText w:val="%1.%2"/>
      <w:lvlJc w:val="left"/>
      <w:pPr>
        <w:tabs>
          <w:tab w:val="num" w:pos="851"/>
        </w:tabs>
        <w:ind w:left="851" w:hanging="851"/>
      </w:pPr>
      <w:rPr>
        <w:rFonts w:hint="default"/>
      </w:rPr>
    </w:lvl>
    <w:lvl w:ilvl="2">
      <w:start w:val="1"/>
      <w:numFmt w:val="decimal"/>
      <w:pStyle w:val="Heading3Appendix"/>
      <w:lvlText w:val="%1.%2.%3"/>
      <w:lvlJc w:val="left"/>
      <w:pPr>
        <w:tabs>
          <w:tab w:val="num" w:pos="1080"/>
        </w:tabs>
        <w:ind w:left="851" w:hanging="851"/>
      </w:pPr>
      <w:rPr>
        <w:rFonts w:hint="default"/>
      </w:rPr>
    </w:lvl>
    <w:lvl w:ilvl="3">
      <w:start w:val="1"/>
      <w:numFmt w:val="decimal"/>
      <w:pStyle w:val="Heading4Appendix"/>
      <w:lvlText w:val="%1.%2.%3.%4"/>
      <w:lvlJc w:val="left"/>
      <w:pPr>
        <w:tabs>
          <w:tab w:val="num" w:pos="2291"/>
        </w:tabs>
        <w:ind w:left="1440" w:hanging="1440"/>
      </w:pPr>
      <w:rPr>
        <w:rFonts w:hint="default"/>
      </w:rPr>
    </w:lvl>
    <w:lvl w:ilvl="4">
      <w:start w:val="1"/>
      <w:numFmt w:val="decimal"/>
      <w:pStyle w:val="Heading5Appendix"/>
      <w:lvlText w:val="%1.%2.%3.%4.%5"/>
      <w:lvlJc w:val="left"/>
      <w:pPr>
        <w:tabs>
          <w:tab w:val="num" w:pos="2651"/>
        </w:tabs>
        <w:ind w:left="1800" w:hanging="1800"/>
      </w:pPr>
      <w:rPr>
        <w:rFonts w:hint="default"/>
      </w:rPr>
    </w:lvl>
    <w:lvl w:ilvl="5">
      <w:start w:val="1"/>
      <w:numFmt w:val="decimal"/>
      <w:pStyle w:val="Heading6Appendix"/>
      <w:lvlText w:val="%1.%2.%3.%4.%5.%6"/>
      <w:lvlJc w:val="left"/>
      <w:pPr>
        <w:tabs>
          <w:tab w:val="num" w:pos="3011"/>
        </w:tabs>
        <w:ind w:left="2160" w:hanging="2160"/>
      </w:pPr>
      <w:rPr>
        <w:rFonts w:hint="default"/>
      </w:rPr>
    </w:lvl>
    <w:lvl w:ilvl="6">
      <w:start w:val="1"/>
      <w:numFmt w:val="decimal"/>
      <w:pStyle w:val="Heading7Appendix"/>
      <w:lvlText w:val="%1.%2.%3.%4.%5.%6.%7"/>
      <w:lvlJc w:val="left"/>
      <w:pPr>
        <w:tabs>
          <w:tab w:val="num" w:pos="3371"/>
        </w:tabs>
        <w:ind w:left="2520" w:hanging="2520"/>
      </w:pPr>
      <w:rPr>
        <w:rFonts w:hint="default"/>
      </w:rPr>
    </w:lvl>
    <w:lvl w:ilvl="7">
      <w:start w:val="1"/>
      <w:numFmt w:val="decimal"/>
      <w:pStyle w:val="Heading8Appendix"/>
      <w:lvlText w:val="%1.%2.%3.%4.%5.%6.%7.%8"/>
      <w:lvlJc w:val="left"/>
      <w:pPr>
        <w:tabs>
          <w:tab w:val="num" w:pos="3731"/>
        </w:tabs>
        <w:ind w:left="2880" w:hanging="2880"/>
      </w:pPr>
      <w:rPr>
        <w:rFonts w:hint="default"/>
      </w:rPr>
    </w:lvl>
    <w:lvl w:ilvl="8">
      <w:start w:val="1"/>
      <w:numFmt w:val="decimal"/>
      <w:pStyle w:val="Heading9Appendix"/>
      <w:lvlText w:val="%1.%2.%3.%4.%5.%6.%7.%8.%9"/>
      <w:lvlJc w:val="left"/>
      <w:pPr>
        <w:tabs>
          <w:tab w:val="num" w:pos="4091"/>
        </w:tabs>
        <w:ind w:left="3240" w:hanging="3240"/>
      </w:pPr>
      <w:rPr>
        <w:rFonts w:hint="default"/>
      </w:rPr>
    </w:lvl>
  </w:abstractNum>
  <w:abstractNum w:abstractNumId="29">
    <w:nsid w:val="6E8379F0"/>
    <w:multiLevelType w:val="hybridMultilevel"/>
    <w:tmpl w:val="21FE7F9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nsid w:val="71866B50"/>
    <w:multiLevelType w:val="hybridMultilevel"/>
    <w:tmpl w:val="3E06CE4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nsid w:val="73C053BA"/>
    <w:multiLevelType w:val="hybridMultilevel"/>
    <w:tmpl w:val="AD00689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11"/>
  </w:num>
  <w:num w:numId="2">
    <w:abstractNumId w:val="28"/>
  </w:num>
  <w:num w:numId="3">
    <w:abstractNumId w:val="0"/>
  </w:num>
  <w:num w:numId="4">
    <w:abstractNumId w:val="3"/>
  </w:num>
  <w:num w:numId="5">
    <w:abstractNumId w:val="24"/>
  </w:num>
  <w:num w:numId="6">
    <w:abstractNumId w:val="31"/>
  </w:num>
  <w:num w:numId="7">
    <w:abstractNumId w:val="29"/>
  </w:num>
  <w:num w:numId="8">
    <w:abstractNumId w:val="20"/>
  </w:num>
  <w:num w:numId="9">
    <w:abstractNumId w:val="27"/>
  </w:num>
  <w:num w:numId="10">
    <w:abstractNumId w:val="2"/>
  </w:num>
  <w:num w:numId="11">
    <w:abstractNumId w:val="8"/>
  </w:num>
  <w:num w:numId="12">
    <w:abstractNumId w:val="19"/>
  </w:num>
  <w:num w:numId="13">
    <w:abstractNumId w:val="9"/>
  </w:num>
  <w:num w:numId="14">
    <w:abstractNumId w:val="12"/>
  </w:num>
  <w:num w:numId="15">
    <w:abstractNumId w:val="4"/>
  </w:num>
  <w:num w:numId="16">
    <w:abstractNumId w:val="6"/>
  </w:num>
  <w:num w:numId="17">
    <w:abstractNumId w:val="15"/>
  </w:num>
  <w:num w:numId="18">
    <w:abstractNumId w:val="14"/>
  </w:num>
  <w:num w:numId="19">
    <w:abstractNumId w:val="13"/>
  </w:num>
  <w:num w:numId="20">
    <w:abstractNumId w:val="17"/>
  </w:num>
  <w:num w:numId="21">
    <w:abstractNumId w:val="23"/>
  </w:num>
  <w:num w:numId="22">
    <w:abstractNumId w:val="26"/>
  </w:num>
  <w:num w:numId="23">
    <w:abstractNumId w:val="22"/>
  </w:num>
  <w:num w:numId="24">
    <w:abstractNumId w:val="7"/>
  </w:num>
  <w:num w:numId="25">
    <w:abstractNumId w:val="1"/>
  </w:num>
  <w:num w:numId="26">
    <w:abstractNumId w:val="30"/>
  </w:num>
  <w:num w:numId="27">
    <w:abstractNumId w:val="10"/>
  </w:num>
  <w:num w:numId="28">
    <w:abstractNumId w:val="25"/>
  </w:num>
  <w:num w:numId="29">
    <w:abstractNumId w:val="5"/>
  </w:num>
  <w:num w:numId="30">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16"/>
  </w:num>
  <w:num w:numId="32">
    <w:abstractNumId w:val="1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18"/>
  </w:num>
  <w:numIdMacAtCleanup w:val="2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activeWritingStyle w:appName="MSWord" w:lang="en-GB" w:vendorID="64" w:dllVersion="131077" w:nlCheck="1" w:checkStyle="1"/>
  <w:activeWritingStyle w:appName="MSWord" w:lang="en-GB" w:vendorID="64" w:dllVersion="131078" w:nlCheck="1" w:checkStyle="1"/>
  <w:activeWritingStyle w:appName="MSWord" w:lang="fr-FR" w:vendorID="64" w:dllVersion="131078" w:nlCheck="1" w:checkStyle="1"/>
  <w:activeWritingStyle w:appName="MSWord" w:lang="de-DE" w:vendorID="64" w:dllVersion="131078" w:nlCheck="1" w:checkStyle="1"/>
  <w:activeWritingStyle w:appName="MSWord" w:lang="es-ES_tradnl" w:vendorID="64" w:dllVersion="131078" w:nlCheck="1" w:checkStyle="1"/>
  <w:activeWritingStyle w:appName="MSWord" w:lang="en-US" w:vendorID="64" w:dllVersion="131078" w:nlCheck="1" w:checkStyle="1"/>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evenAndOddHeaders/>
  <w:drawingGridHorizontalSpacing w:val="181"/>
  <w:drawingGridVerticalSpacing w:val="181"/>
  <w:noPunctuationKerning/>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269E3"/>
    <w:rsid w:val="00004B39"/>
    <w:rsid w:val="00005D2A"/>
    <w:rsid w:val="00007ECB"/>
    <w:rsid w:val="000149BC"/>
    <w:rsid w:val="00015B61"/>
    <w:rsid w:val="00015ED5"/>
    <w:rsid w:val="00016BB7"/>
    <w:rsid w:val="00020F89"/>
    <w:rsid w:val="000272A7"/>
    <w:rsid w:val="00030948"/>
    <w:rsid w:val="00031246"/>
    <w:rsid w:val="00031ADD"/>
    <w:rsid w:val="0003582C"/>
    <w:rsid w:val="00037349"/>
    <w:rsid w:val="00041739"/>
    <w:rsid w:val="000427E3"/>
    <w:rsid w:val="00042868"/>
    <w:rsid w:val="0004306B"/>
    <w:rsid w:val="000451BF"/>
    <w:rsid w:val="00047919"/>
    <w:rsid w:val="000511A0"/>
    <w:rsid w:val="00051219"/>
    <w:rsid w:val="000526D8"/>
    <w:rsid w:val="00052A3E"/>
    <w:rsid w:val="00052F76"/>
    <w:rsid w:val="00053139"/>
    <w:rsid w:val="000542AD"/>
    <w:rsid w:val="00054710"/>
    <w:rsid w:val="0005654A"/>
    <w:rsid w:val="00060D5C"/>
    <w:rsid w:val="000612F5"/>
    <w:rsid w:val="00061436"/>
    <w:rsid w:val="0006321D"/>
    <w:rsid w:val="00063238"/>
    <w:rsid w:val="00063591"/>
    <w:rsid w:val="00070A1E"/>
    <w:rsid w:val="00070FC7"/>
    <w:rsid w:val="0007147C"/>
    <w:rsid w:val="000718D4"/>
    <w:rsid w:val="0007598B"/>
    <w:rsid w:val="00076A41"/>
    <w:rsid w:val="00080CAB"/>
    <w:rsid w:val="00081D09"/>
    <w:rsid w:val="00082A8E"/>
    <w:rsid w:val="000912E0"/>
    <w:rsid w:val="000942B9"/>
    <w:rsid w:val="000961EA"/>
    <w:rsid w:val="00096D3E"/>
    <w:rsid w:val="000A21A3"/>
    <w:rsid w:val="000A2867"/>
    <w:rsid w:val="000A3024"/>
    <w:rsid w:val="000A5773"/>
    <w:rsid w:val="000A799D"/>
    <w:rsid w:val="000A7BCF"/>
    <w:rsid w:val="000B0FFA"/>
    <w:rsid w:val="000B24F7"/>
    <w:rsid w:val="000B26CE"/>
    <w:rsid w:val="000B53BE"/>
    <w:rsid w:val="000B6FE2"/>
    <w:rsid w:val="000C2631"/>
    <w:rsid w:val="000C2922"/>
    <w:rsid w:val="000C7ABF"/>
    <w:rsid w:val="000D463B"/>
    <w:rsid w:val="000D4E3A"/>
    <w:rsid w:val="000E5470"/>
    <w:rsid w:val="000F0E38"/>
    <w:rsid w:val="000F4969"/>
    <w:rsid w:val="000F5013"/>
    <w:rsid w:val="000F66E4"/>
    <w:rsid w:val="00100930"/>
    <w:rsid w:val="001062B9"/>
    <w:rsid w:val="00107B1F"/>
    <w:rsid w:val="00111B1F"/>
    <w:rsid w:val="00113ACE"/>
    <w:rsid w:val="001145D3"/>
    <w:rsid w:val="00115214"/>
    <w:rsid w:val="0011763A"/>
    <w:rsid w:val="001206A5"/>
    <w:rsid w:val="0012149D"/>
    <w:rsid w:val="00125909"/>
    <w:rsid w:val="00132025"/>
    <w:rsid w:val="00135142"/>
    <w:rsid w:val="001369EA"/>
    <w:rsid w:val="00144C25"/>
    <w:rsid w:val="00145D38"/>
    <w:rsid w:val="00152447"/>
    <w:rsid w:val="0015465C"/>
    <w:rsid w:val="00155080"/>
    <w:rsid w:val="001556CE"/>
    <w:rsid w:val="00157A69"/>
    <w:rsid w:val="00157C15"/>
    <w:rsid w:val="00161200"/>
    <w:rsid w:val="00165F43"/>
    <w:rsid w:val="001663B0"/>
    <w:rsid w:val="00166AF4"/>
    <w:rsid w:val="00167C5C"/>
    <w:rsid w:val="00170D6D"/>
    <w:rsid w:val="00170ED0"/>
    <w:rsid w:val="00171BDF"/>
    <w:rsid w:val="0017329E"/>
    <w:rsid w:val="00173FB1"/>
    <w:rsid w:val="00174C49"/>
    <w:rsid w:val="00175A58"/>
    <w:rsid w:val="00175F77"/>
    <w:rsid w:val="0017785B"/>
    <w:rsid w:val="00181C38"/>
    <w:rsid w:val="00187A1F"/>
    <w:rsid w:val="00187DF4"/>
    <w:rsid w:val="00190631"/>
    <w:rsid w:val="0019173C"/>
    <w:rsid w:val="001918D1"/>
    <w:rsid w:val="00194A2A"/>
    <w:rsid w:val="00194E7F"/>
    <w:rsid w:val="00195CF4"/>
    <w:rsid w:val="00197DFA"/>
    <w:rsid w:val="001A0260"/>
    <w:rsid w:val="001A0BD1"/>
    <w:rsid w:val="001A6170"/>
    <w:rsid w:val="001B0A17"/>
    <w:rsid w:val="001B3E85"/>
    <w:rsid w:val="001C5729"/>
    <w:rsid w:val="001D187C"/>
    <w:rsid w:val="001D20A2"/>
    <w:rsid w:val="001E1826"/>
    <w:rsid w:val="001E1B5B"/>
    <w:rsid w:val="001E2003"/>
    <w:rsid w:val="001E2C26"/>
    <w:rsid w:val="001E3DF9"/>
    <w:rsid w:val="001E4EE9"/>
    <w:rsid w:val="001E6A94"/>
    <w:rsid w:val="001E75BB"/>
    <w:rsid w:val="001F0A37"/>
    <w:rsid w:val="001F43E0"/>
    <w:rsid w:val="001F4ACA"/>
    <w:rsid w:val="001F5405"/>
    <w:rsid w:val="001F578A"/>
    <w:rsid w:val="00201474"/>
    <w:rsid w:val="0020322F"/>
    <w:rsid w:val="00203FEC"/>
    <w:rsid w:val="0020613C"/>
    <w:rsid w:val="00213E34"/>
    <w:rsid w:val="00217EAB"/>
    <w:rsid w:val="00220892"/>
    <w:rsid w:val="00223DCF"/>
    <w:rsid w:val="00223F10"/>
    <w:rsid w:val="00225605"/>
    <w:rsid w:val="0022790C"/>
    <w:rsid w:val="0023155C"/>
    <w:rsid w:val="00231FBC"/>
    <w:rsid w:val="00234E92"/>
    <w:rsid w:val="002374BE"/>
    <w:rsid w:val="00240075"/>
    <w:rsid w:val="0024027B"/>
    <w:rsid w:val="002405C0"/>
    <w:rsid w:val="002405C4"/>
    <w:rsid w:val="00241BE2"/>
    <w:rsid w:val="00241E91"/>
    <w:rsid w:val="00241EDF"/>
    <w:rsid w:val="002423CC"/>
    <w:rsid w:val="002436C4"/>
    <w:rsid w:val="00244D2C"/>
    <w:rsid w:val="00245631"/>
    <w:rsid w:val="00245AA5"/>
    <w:rsid w:val="00246FC5"/>
    <w:rsid w:val="00247145"/>
    <w:rsid w:val="0025067D"/>
    <w:rsid w:val="0025138B"/>
    <w:rsid w:val="00253104"/>
    <w:rsid w:val="00255C4F"/>
    <w:rsid w:val="00262A76"/>
    <w:rsid w:val="00262B2C"/>
    <w:rsid w:val="00265698"/>
    <w:rsid w:val="00267D9A"/>
    <w:rsid w:val="00270B26"/>
    <w:rsid w:val="00276551"/>
    <w:rsid w:val="002803C8"/>
    <w:rsid w:val="00280F84"/>
    <w:rsid w:val="00282FC3"/>
    <w:rsid w:val="00283206"/>
    <w:rsid w:val="0028691B"/>
    <w:rsid w:val="002929BB"/>
    <w:rsid w:val="002941A0"/>
    <w:rsid w:val="00294DE6"/>
    <w:rsid w:val="00295F61"/>
    <w:rsid w:val="002976B4"/>
    <w:rsid w:val="002A2D0A"/>
    <w:rsid w:val="002B19A2"/>
    <w:rsid w:val="002B1B33"/>
    <w:rsid w:val="002B2253"/>
    <w:rsid w:val="002B2284"/>
    <w:rsid w:val="002B5ABB"/>
    <w:rsid w:val="002B5C17"/>
    <w:rsid w:val="002B69E3"/>
    <w:rsid w:val="002C1B99"/>
    <w:rsid w:val="002C2D51"/>
    <w:rsid w:val="002C4317"/>
    <w:rsid w:val="002C5DF6"/>
    <w:rsid w:val="002C6CBA"/>
    <w:rsid w:val="002D2621"/>
    <w:rsid w:val="002D2A86"/>
    <w:rsid w:val="002D3E77"/>
    <w:rsid w:val="002D772A"/>
    <w:rsid w:val="002D78F4"/>
    <w:rsid w:val="002E2021"/>
    <w:rsid w:val="002E2379"/>
    <w:rsid w:val="002E391C"/>
    <w:rsid w:val="002E512C"/>
    <w:rsid w:val="002E53EB"/>
    <w:rsid w:val="002E649F"/>
    <w:rsid w:val="002F2EBC"/>
    <w:rsid w:val="002F6382"/>
    <w:rsid w:val="002F69CC"/>
    <w:rsid w:val="003048F6"/>
    <w:rsid w:val="00305DBD"/>
    <w:rsid w:val="0030601E"/>
    <w:rsid w:val="0030622E"/>
    <w:rsid w:val="00307A3C"/>
    <w:rsid w:val="00312441"/>
    <w:rsid w:val="003155D4"/>
    <w:rsid w:val="003170CE"/>
    <w:rsid w:val="00321778"/>
    <w:rsid w:val="00321A3C"/>
    <w:rsid w:val="00325A17"/>
    <w:rsid w:val="00334093"/>
    <w:rsid w:val="00334A4E"/>
    <w:rsid w:val="00336532"/>
    <w:rsid w:val="003365E1"/>
    <w:rsid w:val="00337166"/>
    <w:rsid w:val="00341D66"/>
    <w:rsid w:val="00345A53"/>
    <w:rsid w:val="00350A2B"/>
    <w:rsid w:val="00350CA9"/>
    <w:rsid w:val="00356F81"/>
    <w:rsid w:val="00364550"/>
    <w:rsid w:val="00372102"/>
    <w:rsid w:val="003746E4"/>
    <w:rsid w:val="00375465"/>
    <w:rsid w:val="003774A1"/>
    <w:rsid w:val="003774BA"/>
    <w:rsid w:val="00380437"/>
    <w:rsid w:val="00381F4E"/>
    <w:rsid w:val="00384247"/>
    <w:rsid w:val="0038426C"/>
    <w:rsid w:val="00385548"/>
    <w:rsid w:val="00385D8B"/>
    <w:rsid w:val="003868A5"/>
    <w:rsid w:val="003914F9"/>
    <w:rsid w:val="0039246B"/>
    <w:rsid w:val="0039308E"/>
    <w:rsid w:val="003A014D"/>
    <w:rsid w:val="003A078E"/>
    <w:rsid w:val="003A0BBD"/>
    <w:rsid w:val="003A11CC"/>
    <w:rsid w:val="003A45F6"/>
    <w:rsid w:val="003A494C"/>
    <w:rsid w:val="003A79A6"/>
    <w:rsid w:val="003B1778"/>
    <w:rsid w:val="003B57A8"/>
    <w:rsid w:val="003B7F39"/>
    <w:rsid w:val="003C0D4B"/>
    <w:rsid w:val="003C19F7"/>
    <w:rsid w:val="003C24CC"/>
    <w:rsid w:val="003C3D73"/>
    <w:rsid w:val="003C4082"/>
    <w:rsid w:val="003C41AD"/>
    <w:rsid w:val="003C5965"/>
    <w:rsid w:val="003C5C92"/>
    <w:rsid w:val="003C6545"/>
    <w:rsid w:val="003C7338"/>
    <w:rsid w:val="003D2853"/>
    <w:rsid w:val="003D7B62"/>
    <w:rsid w:val="003E10A1"/>
    <w:rsid w:val="003E137C"/>
    <w:rsid w:val="003E164E"/>
    <w:rsid w:val="003E2C43"/>
    <w:rsid w:val="003E3532"/>
    <w:rsid w:val="003E52BF"/>
    <w:rsid w:val="003E5929"/>
    <w:rsid w:val="003E6608"/>
    <w:rsid w:val="003F0099"/>
    <w:rsid w:val="003F088A"/>
    <w:rsid w:val="003F2156"/>
    <w:rsid w:val="003F373C"/>
    <w:rsid w:val="003F3881"/>
    <w:rsid w:val="003F5C2D"/>
    <w:rsid w:val="003F720D"/>
    <w:rsid w:val="0040029A"/>
    <w:rsid w:val="00401173"/>
    <w:rsid w:val="00401C56"/>
    <w:rsid w:val="00403E7F"/>
    <w:rsid w:val="00404E0B"/>
    <w:rsid w:val="00404FEF"/>
    <w:rsid w:val="004075A3"/>
    <w:rsid w:val="00407ADA"/>
    <w:rsid w:val="0041032B"/>
    <w:rsid w:val="004109D8"/>
    <w:rsid w:val="00411360"/>
    <w:rsid w:val="00411AD7"/>
    <w:rsid w:val="0042238C"/>
    <w:rsid w:val="00422BD0"/>
    <w:rsid w:val="004247E4"/>
    <w:rsid w:val="00435158"/>
    <w:rsid w:val="004358A7"/>
    <w:rsid w:val="00436D02"/>
    <w:rsid w:val="00440113"/>
    <w:rsid w:val="00441899"/>
    <w:rsid w:val="00442A13"/>
    <w:rsid w:val="0044662F"/>
    <w:rsid w:val="004476AC"/>
    <w:rsid w:val="004532CD"/>
    <w:rsid w:val="0045345B"/>
    <w:rsid w:val="0045389B"/>
    <w:rsid w:val="00455211"/>
    <w:rsid w:val="004563B9"/>
    <w:rsid w:val="004568E1"/>
    <w:rsid w:val="004572B9"/>
    <w:rsid w:val="004626CC"/>
    <w:rsid w:val="00463FD3"/>
    <w:rsid w:val="00470173"/>
    <w:rsid w:val="004723A7"/>
    <w:rsid w:val="0047498A"/>
    <w:rsid w:val="00475686"/>
    <w:rsid w:val="00475F04"/>
    <w:rsid w:val="0047730C"/>
    <w:rsid w:val="00477478"/>
    <w:rsid w:val="00481335"/>
    <w:rsid w:val="0048395D"/>
    <w:rsid w:val="00484D12"/>
    <w:rsid w:val="00492820"/>
    <w:rsid w:val="00493B5C"/>
    <w:rsid w:val="004940F1"/>
    <w:rsid w:val="00494FE2"/>
    <w:rsid w:val="00495FC2"/>
    <w:rsid w:val="00496254"/>
    <w:rsid w:val="00497E55"/>
    <w:rsid w:val="004A286E"/>
    <w:rsid w:val="004A4136"/>
    <w:rsid w:val="004A627C"/>
    <w:rsid w:val="004B4A03"/>
    <w:rsid w:val="004B7C16"/>
    <w:rsid w:val="004B7EBD"/>
    <w:rsid w:val="004C051E"/>
    <w:rsid w:val="004C20FB"/>
    <w:rsid w:val="004C2265"/>
    <w:rsid w:val="004C45F9"/>
    <w:rsid w:val="004C6EEA"/>
    <w:rsid w:val="004C7D71"/>
    <w:rsid w:val="004D0A0B"/>
    <w:rsid w:val="004D0B7E"/>
    <w:rsid w:val="004D6E11"/>
    <w:rsid w:val="004D7001"/>
    <w:rsid w:val="004E40C5"/>
    <w:rsid w:val="004E56AD"/>
    <w:rsid w:val="004E584F"/>
    <w:rsid w:val="004E5986"/>
    <w:rsid w:val="004E5EF9"/>
    <w:rsid w:val="004E7C04"/>
    <w:rsid w:val="004F3CA7"/>
    <w:rsid w:val="004F5021"/>
    <w:rsid w:val="004F56FD"/>
    <w:rsid w:val="004F660C"/>
    <w:rsid w:val="004F72CD"/>
    <w:rsid w:val="005011A4"/>
    <w:rsid w:val="0051143B"/>
    <w:rsid w:val="00515A64"/>
    <w:rsid w:val="00515AE6"/>
    <w:rsid w:val="00516868"/>
    <w:rsid w:val="005211F2"/>
    <w:rsid w:val="00521901"/>
    <w:rsid w:val="005233F9"/>
    <w:rsid w:val="00525AEA"/>
    <w:rsid w:val="00525BB3"/>
    <w:rsid w:val="005269E3"/>
    <w:rsid w:val="00527A8E"/>
    <w:rsid w:val="00530AC8"/>
    <w:rsid w:val="005331EE"/>
    <w:rsid w:val="00533235"/>
    <w:rsid w:val="005349F1"/>
    <w:rsid w:val="00536155"/>
    <w:rsid w:val="005367A7"/>
    <w:rsid w:val="0053799E"/>
    <w:rsid w:val="00542840"/>
    <w:rsid w:val="005436FF"/>
    <w:rsid w:val="005465DF"/>
    <w:rsid w:val="00547348"/>
    <w:rsid w:val="005506F9"/>
    <w:rsid w:val="00550F5A"/>
    <w:rsid w:val="005540ED"/>
    <w:rsid w:val="00554413"/>
    <w:rsid w:val="00556EDF"/>
    <w:rsid w:val="00562A9F"/>
    <w:rsid w:val="00572686"/>
    <w:rsid w:val="00574088"/>
    <w:rsid w:val="00574940"/>
    <w:rsid w:val="00574A92"/>
    <w:rsid w:val="00577B52"/>
    <w:rsid w:val="00582DE0"/>
    <w:rsid w:val="0058531B"/>
    <w:rsid w:val="00597444"/>
    <w:rsid w:val="005A026E"/>
    <w:rsid w:val="005A136B"/>
    <w:rsid w:val="005A51C7"/>
    <w:rsid w:val="005A5D21"/>
    <w:rsid w:val="005A76B6"/>
    <w:rsid w:val="005B04B7"/>
    <w:rsid w:val="005B2716"/>
    <w:rsid w:val="005B39EB"/>
    <w:rsid w:val="005B3AFA"/>
    <w:rsid w:val="005B58EE"/>
    <w:rsid w:val="005B5C56"/>
    <w:rsid w:val="005C0743"/>
    <w:rsid w:val="005C1555"/>
    <w:rsid w:val="005C22FC"/>
    <w:rsid w:val="005C27B2"/>
    <w:rsid w:val="005C2AF7"/>
    <w:rsid w:val="005C30D9"/>
    <w:rsid w:val="005C4984"/>
    <w:rsid w:val="005D1207"/>
    <w:rsid w:val="005D3712"/>
    <w:rsid w:val="005D3906"/>
    <w:rsid w:val="005D5C5A"/>
    <w:rsid w:val="005E09C7"/>
    <w:rsid w:val="005E0DBE"/>
    <w:rsid w:val="005E2EFA"/>
    <w:rsid w:val="005E3173"/>
    <w:rsid w:val="005E332B"/>
    <w:rsid w:val="005E53E3"/>
    <w:rsid w:val="005F1347"/>
    <w:rsid w:val="005F2154"/>
    <w:rsid w:val="006047FF"/>
    <w:rsid w:val="00605FAD"/>
    <w:rsid w:val="00606109"/>
    <w:rsid w:val="00606B95"/>
    <w:rsid w:val="00607C88"/>
    <w:rsid w:val="00607D6B"/>
    <w:rsid w:val="00613BE8"/>
    <w:rsid w:val="0061777F"/>
    <w:rsid w:val="00627D9C"/>
    <w:rsid w:val="0063163D"/>
    <w:rsid w:val="00631751"/>
    <w:rsid w:val="006337EF"/>
    <w:rsid w:val="006351E3"/>
    <w:rsid w:val="006358E1"/>
    <w:rsid w:val="0064102E"/>
    <w:rsid w:val="006427B6"/>
    <w:rsid w:val="00642D1B"/>
    <w:rsid w:val="006437E5"/>
    <w:rsid w:val="00645DC4"/>
    <w:rsid w:val="00650B64"/>
    <w:rsid w:val="00652145"/>
    <w:rsid w:val="00652B8C"/>
    <w:rsid w:val="00652BD3"/>
    <w:rsid w:val="00655725"/>
    <w:rsid w:val="00660AF1"/>
    <w:rsid w:val="0066295E"/>
    <w:rsid w:val="00662E29"/>
    <w:rsid w:val="00666699"/>
    <w:rsid w:val="006702A6"/>
    <w:rsid w:val="00671E89"/>
    <w:rsid w:val="006736B6"/>
    <w:rsid w:val="0067739A"/>
    <w:rsid w:val="0068195C"/>
    <w:rsid w:val="006819AE"/>
    <w:rsid w:val="0068294F"/>
    <w:rsid w:val="006844A6"/>
    <w:rsid w:val="006868F6"/>
    <w:rsid w:val="00687BE8"/>
    <w:rsid w:val="0069013D"/>
    <w:rsid w:val="00691F11"/>
    <w:rsid w:val="006936E5"/>
    <w:rsid w:val="006A0424"/>
    <w:rsid w:val="006A115F"/>
    <w:rsid w:val="006A1929"/>
    <w:rsid w:val="006A1FF6"/>
    <w:rsid w:val="006A2430"/>
    <w:rsid w:val="006A4B57"/>
    <w:rsid w:val="006A5E7F"/>
    <w:rsid w:val="006A73F1"/>
    <w:rsid w:val="006B0FAF"/>
    <w:rsid w:val="006B37D0"/>
    <w:rsid w:val="006B5D4B"/>
    <w:rsid w:val="006C01D9"/>
    <w:rsid w:val="006C1D0C"/>
    <w:rsid w:val="006C2647"/>
    <w:rsid w:val="006C33E3"/>
    <w:rsid w:val="006C6D68"/>
    <w:rsid w:val="006D34EB"/>
    <w:rsid w:val="006D3CE1"/>
    <w:rsid w:val="006D76E4"/>
    <w:rsid w:val="006E1257"/>
    <w:rsid w:val="006E256F"/>
    <w:rsid w:val="006E3810"/>
    <w:rsid w:val="006E3A25"/>
    <w:rsid w:val="006E4E65"/>
    <w:rsid w:val="006E750F"/>
    <w:rsid w:val="006F2CEC"/>
    <w:rsid w:val="006F3B98"/>
    <w:rsid w:val="006F48B6"/>
    <w:rsid w:val="006F4BE6"/>
    <w:rsid w:val="006F533D"/>
    <w:rsid w:val="006F7838"/>
    <w:rsid w:val="006F7861"/>
    <w:rsid w:val="00700FA0"/>
    <w:rsid w:val="00701BB5"/>
    <w:rsid w:val="00702421"/>
    <w:rsid w:val="00704E83"/>
    <w:rsid w:val="007065AC"/>
    <w:rsid w:val="007106DA"/>
    <w:rsid w:val="00710B0E"/>
    <w:rsid w:val="0071205D"/>
    <w:rsid w:val="007132FA"/>
    <w:rsid w:val="007161D5"/>
    <w:rsid w:val="007162B5"/>
    <w:rsid w:val="007163D5"/>
    <w:rsid w:val="00720000"/>
    <w:rsid w:val="00720ECD"/>
    <w:rsid w:val="00722604"/>
    <w:rsid w:val="00724E7C"/>
    <w:rsid w:val="0072568C"/>
    <w:rsid w:val="00726EC3"/>
    <w:rsid w:val="00727BB7"/>
    <w:rsid w:val="007318D6"/>
    <w:rsid w:val="00732154"/>
    <w:rsid w:val="00734F45"/>
    <w:rsid w:val="00737A11"/>
    <w:rsid w:val="00740FD7"/>
    <w:rsid w:val="007435B8"/>
    <w:rsid w:val="00747D2C"/>
    <w:rsid w:val="007519A6"/>
    <w:rsid w:val="00751A59"/>
    <w:rsid w:val="007544D8"/>
    <w:rsid w:val="00760628"/>
    <w:rsid w:val="00761B01"/>
    <w:rsid w:val="00761E9A"/>
    <w:rsid w:val="00764AE1"/>
    <w:rsid w:val="00765593"/>
    <w:rsid w:val="00766148"/>
    <w:rsid w:val="00767F75"/>
    <w:rsid w:val="007724B0"/>
    <w:rsid w:val="00772558"/>
    <w:rsid w:val="00774DBC"/>
    <w:rsid w:val="0077723C"/>
    <w:rsid w:val="007773FA"/>
    <w:rsid w:val="007835DE"/>
    <w:rsid w:val="00783758"/>
    <w:rsid w:val="00790039"/>
    <w:rsid w:val="007905BF"/>
    <w:rsid w:val="00791373"/>
    <w:rsid w:val="007934EA"/>
    <w:rsid w:val="00795975"/>
    <w:rsid w:val="007964E8"/>
    <w:rsid w:val="007A182D"/>
    <w:rsid w:val="007A1D2F"/>
    <w:rsid w:val="007A2913"/>
    <w:rsid w:val="007A400D"/>
    <w:rsid w:val="007A4A49"/>
    <w:rsid w:val="007B1027"/>
    <w:rsid w:val="007B534B"/>
    <w:rsid w:val="007B6A17"/>
    <w:rsid w:val="007C12E9"/>
    <w:rsid w:val="007C23A4"/>
    <w:rsid w:val="007C34C2"/>
    <w:rsid w:val="007C39F7"/>
    <w:rsid w:val="007D12BA"/>
    <w:rsid w:val="007D12CE"/>
    <w:rsid w:val="007D35B7"/>
    <w:rsid w:val="007D38A0"/>
    <w:rsid w:val="007D3E0E"/>
    <w:rsid w:val="007D6264"/>
    <w:rsid w:val="007D67A2"/>
    <w:rsid w:val="007E0BE8"/>
    <w:rsid w:val="007E3910"/>
    <w:rsid w:val="007E7513"/>
    <w:rsid w:val="007F4812"/>
    <w:rsid w:val="007F5F75"/>
    <w:rsid w:val="007F6F3B"/>
    <w:rsid w:val="007F75E6"/>
    <w:rsid w:val="008005AB"/>
    <w:rsid w:val="00802155"/>
    <w:rsid w:val="00803819"/>
    <w:rsid w:val="008126D3"/>
    <w:rsid w:val="00812DA1"/>
    <w:rsid w:val="008152B7"/>
    <w:rsid w:val="00816209"/>
    <w:rsid w:val="00822DA8"/>
    <w:rsid w:val="008277CB"/>
    <w:rsid w:val="008278A0"/>
    <w:rsid w:val="00831AF7"/>
    <w:rsid w:val="00832BAE"/>
    <w:rsid w:val="0084105C"/>
    <w:rsid w:val="00841BC2"/>
    <w:rsid w:val="00843003"/>
    <w:rsid w:val="00843C41"/>
    <w:rsid w:val="00844FB6"/>
    <w:rsid w:val="008465B2"/>
    <w:rsid w:val="0084684D"/>
    <w:rsid w:val="00846D73"/>
    <w:rsid w:val="008500BD"/>
    <w:rsid w:val="00855C0C"/>
    <w:rsid w:val="00856B17"/>
    <w:rsid w:val="00857391"/>
    <w:rsid w:val="00861A6B"/>
    <w:rsid w:val="00862427"/>
    <w:rsid w:val="0086521C"/>
    <w:rsid w:val="00867B32"/>
    <w:rsid w:val="00870449"/>
    <w:rsid w:val="0087580D"/>
    <w:rsid w:val="008762AD"/>
    <w:rsid w:val="00876F7B"/>
    <w:rsid w:val="008822F3"/>
    <w:rsid w:val="00884C15"/>
    <w:rsid w:val="00892175"/>
    <w:rsid w:val="00892612"/>
    <w:rsid w:val="00892B19"/>
    <w:rsid w:val="008936F5"/>
    <w:rsid w:val="008A1FFE"/>
    <w:rsid w:val="008A4F4F"/>
    <w:rsid w:val="008A6898"/>
    <w:rsid w:val="008A73DD"/>
    <w:rsid w:val="008B533C"/>
    <w:rsid w:val="008B5CA1"/>
    <w:rsid w:val="008B5CD0"/>
    <w:rsid w:val="008C1CD1"/>
    <w:rsid w:val="008C258D"/>
    <w:rsid w:val="008C3A19"/>
    <w:rsid w:val="008C44BE"/>
    <w:rsid w:val="008C7539"/>
    <w:rsid w:val="008D1852"/>
    <w:rsid w:val="008D2DBE"/>
    <w:rsid w:val="008D3B91"/>
    <w:rsid w:val="008D64CC"/>
    <w:rsid w:val="008D773D"/>
    <w:rsid w:val="008D7B48"/>
    <w:rsid w:val="008E0206"/>
    <w:rsid w:val="008E2810"/>
    <w:rsid w:val="008E5319"/>
    <w:rsid w:val="008E62C0"/>
    <w:rsid w:val="008E651F"/>
    <w:rsid w:val="008F1176"/>
    <w:rsid w:val="00905908"/>
    <w:rsid w:val="00912DF1"/>
    <w:rsid w:val="00917DDE"/>
    <w:rsid w:val="00920DC0"/>
    <w:rsid w:val="00920E87"/>
    <w:rsid w:val="00920EAC"/>
    <w:rsid w:val="0092196E"/>
    <w:rsid w:val="00921C23"/>
    <w:rsid w:val="00921ECE"/>
    <w:rsid w:val="00923B4E"/>
    <w:rsid w:val="009253DB"/>
    <w:rsid w:val="00926172"/>
    <w:rsid w:val="00930183"/>
    <w:rsid w:val="00932C9D"/>
    <w:rsid w:val="00933613"/>
    <w:rsid w:val="00935B79"/>
    <w:rsid w:val="00942EA8"/>
    <w:rsid w:val="009456CE"/>
    <w:rsid w:val="009457A6"/>
    <w:rsid w:val="00950AEB"/>
    <w:rsid w:val="009516DF"/>
    <w:rsid w:val="00952D69"/>
    <w:rsid w:val="00954F92"/>
    <w:rsid w:val="00962D11"/>
    <w:rsid w:val="009635A3"/>
    <w:rsid w:val="00964113"/>
    <w:rsid w:val="0097556C"/>
    <w:rsid w:val="009755AC"/>
    <w:rsid w:val="00981D52"/>
    <w:rsid w:val="009837B5"/>
    <w:rsid w:val="00983898"/>
    <w:rsid w:val="009856D3"/>
    <w:rsid w:val="00987BD5"/>
    <w:rsid w:val="00994F94"/>
    <w:rsid w:val="00996262"/>
    <w:rsid w:val="009B069B"/>
    <w:rsid w:val="009B3A93"/>
    <w:rsid w:val="009B3D14"/>
    <w:rsid w:val="009B7C5B"/>
    <w:rsid w:val="009C1B73"/>
    <w:rsid w:val="009C2339"/>
    <w:rsid w:val="009C2FA6"/>
    <w:rsid w:val="009C4DEC"/>
    <w:rsid w:val="009C56E0"/>
    <w:rsid w:val="009C5EF2"/>
    <w:rsid w:val="009D10EB"/>
    <w:rsid w:val="009D4771"/>
    <w:rsid w:val="009D7122"/>
    <w:rsid w:val="009E30BC"/>
    <w:rsid w:val="009E3679"/>
    <w:rsid w:val="009E60F5"/>
    <w:rsid w:val="009E707A"/>
    <w:rsid w:val="009E7088"/>
    <w:rsid w:val="009E78C9"/>
    <w:rsid w:val="009E7BB3"/>
    <w:rsid w:val="009F03C5"/>
    <w:rsid w:val="009F1FF6"/>
    <w:rsid w:val="00A02536"/>
    <w:rsid w:val="00A02758"/>
    <w:rsid w:val="00A11E70"/>
    <w:rsid w:val="00A15D1C"/>
    <w:rsid w:val="00A17362"/>
    <w:rsid w:val="00A20CCA"/>
    <w:rsid w:val="00A21025"/>
    <w:rsid w:val="00A24478"/>
    <w:rsid w:val="00A24707"/>
    <w:rsid w:val="00A27E5E"/>
    <w:rsid w:val="00A306C1"/>
    <w:rsid w:val="00A312CA"/>
    <w:rsid w:val="00A314AF"/>
    <w:rsid w:val="00A3266F"/>
    <w:rsid w:val="00A33B50"/>
    <w:rsid w:val="00A35E9E"/>
    <w:rsid w:val="00A376E4"/>
    <w:rsid w:val="00A44297"/>
    <w:rsid w:val="00A4673B"/>
    <w:rsid w:val="00A468CF"/>
    <w:rsid w:val="00A57256"/>
    <w:rsid w:val="00A61255"/>
    <w:rsid w:val="00A61336"/>
    <w:rsid w:val="00A6140A"/>
    <w:rsid w:val="00A6150D"/>
    <w:rsid w:val="00A62A2D"/>
    <w:rsid w:val="00A634BB"/>
    <w:rsid w:val="00A645D0"/>
    <w:rsid w:val="00A65355"/>
    <w:rsid w:val="00A677F3"/>
    <w:rsid w:val="00A747ED"/>
    <w:rsid w:val="00A8083C"/>
    <w:rsid w:val="00A83DDF"/>
    <w:rsid w:val="00A84877"/>
    <w:rsid w:val="00A85600"/>
    <w:rsid w:val="00A91390"/>
    <w:rsid w:val="00A91636"/>
    <w:rsid w:val="00A922B7"/>
    <w:rsid w:val="00A9257A"/>
    <w:rsid w:val="00A92C41"/>
    <w:rsid w:val="00AA0178"/>
    <w:rsid w:val="00AA07E9"/>
    <w:rsid w:val="00AA2997"/>
    <w:rsid w:val="00AA5B82"/>
    <w:rsid w:val="00AA71C5"/>
    <w:rsid w:val="00AA74A6"/>
    <w:rsid w:val="00AB0AEC"/>
    <w:rsid w:val="00AB118F"/>
    <w:rsid w:val="00AB17B6"/>
    <w:rsid w:val="00AB1810"/>
    <w:rsid w:val="00AB2AB1"/>
    <w:rsid w:val="00AB2C96"/>
    <w:rsid w:val="00AC0B29"/>
    <w:rsid w:val="00AC15A7"/>
    <w:rsid w:val="00AC49CE"/>
    <w:rsid w:val="00AD286C"/>
    <w:rsid w:val="00AD3139"/>
    <w:rsid w:val="00AD6400"/>
    <w:rsid w:val="00AE0905"/>
    <w:rsid w:val="00AE11C8"/>
    <w:rsid w:val="00AE2A0A"/>
    <w:rsid w:val="00AE3351"/>
    <w:rsid w:val="00AE3641"/>
    <w:rsid w:val="00AE47E7"/>
    <w:rsid w:val="00AE4998"/>
    <w:rsid w:val="00AE7933"/>
    <w:rsid w:val="00AF02E6"/>
    <w:rsid w:val="00AF150D"/>
    <w:rsid w:val="00AF1584"/>
    <w:rsid w:val="00AF1CCC"/>
    <w:rsid w:val="00AF38A8"/>
    <w:rsid w:val="00AF3E2E"/>
    <w:rsid w:val="00AF775C"/>
    <w:rsid w:val="00B01897"/>
    <w:rsid w:val="00B01A47"/>
    <w:rsid w:val="00B059CA"/>
    <w:rsid w:val="00B05DFC"/>
    <w:rsid w:val="00B11880"/>
    <w:rsid w:val="00B12EC8"/>
    <w:rsid w:val="00B16196"/>
    <w:rsid w:val="00B168ED"/>
    <w:rsid w:val="00B1764E"/>
    <w:rsid w:val="00B17EFB"/>
    <w:rsid w:val="00B23457"/>
    <w:rsid w:val="00B24D9C"/>
    <w:rsid w:val="00B304B5"/>
    <w:rsid w:val="00B30917"/>
    <w:rsid w:val="00B35A40"/>
    <w:rsid w:val="00B36397"/>
    <w:rsid w:val="00B36998"/>
    <w:rsid w:val="00B421DB"/>
    <w:rsid w:val="00B4331B"/>
    <w:rsid w:val="00B44237"/>
    <w:rsid w:val="00B457DE"/>
    <w:rsid w:val="00B46A7E"/>
    <w:rsid w:val="00B52CB1"/>
    <w:rsid w:val="00B5482B"/>
    <w:rsid w:val="00B54FE1"/>
    <w:rsid w:val="00B60FBC"/>
    <w:rsid w:val="00B61C27"/>
    <w:rsid w:val="00B61CC1"/>
    <w:rsid w:val="00B64AEA"/>
    <w:rsid w:val="00B67346"/>
    <w:rsid w:val="00B7623A"/>
    <w:rsid w:val="00B76410"/>
    <w:rsid w:val="00B82C92"/>
    <w:rsid w:val="00B85136"/>
    <w:rsid w:val="00B85C3C"/>
    <w:rsid w:val="00B878C6"/>
    <w:rsid w:val="00B90FB4"/>
    <w:rsid w:val="00B91E98"/>
    <w:rsid w:val="00B928E4"/>
    <w:rsid w:val="00B9466D"/>
    <w:rsid w:val="00B96CD0"/>
    <w:rsid w:val="00BA0312"/>
    <w:rsid w:val="00BA68F4"/>
    <w:rsid w:val="00BA715A"/>
    <w:rsid w:val="00BB41A6"/>
    <w:rsid w:val="00BB746E"/>
    <w:rsid w:val="00BC21C5"/>
    <w:rsid w:val="00BC5823"/>
    <w:rsid w:val="00BC6087"/>
    <w:rsid w:val="00BC770A"/>
    <w:rsid w:val="00BD1AAF"/>
    <w:rsid w:val="00BD315B"/>
    <w:rsid w:val="00BD3489"/>
    <w:rsid w:val="00BD3C7C"/>
    <w:rsid w:val="00BD3D34"/>
    <w:rsid w:val="00BD5855"/>
    <w:rsid w:val="00BD6278"/>
    <w:rsid w:val="00BE1015"/>
    <w:rsid w:val="00BE2EC2"/>
    <w:rsid w:val="00BE44E1"/>
    <w:rsid w:val="00BE486A"/>
    <w:rsid w:val="00BE4A27"/>
    <w:rsid w:val="00BE7379"/>
    <w:rsid w:val="00BF06FA"/>
    <w:rsid w:val="00BF1028"/>
    <w:rsid w:val="00BF286A"/>
    <w:rsid w:val="00BF322A"/>
    <w:rsid w:val="00BF5395"/>
    <w:rsid w:val="00BF7595"/>
    <w:rsid w:val="00BF7FAA"/>
    <w:rsid w:val="00C01B0C"/>
    <w:rsid w:val="00C01BDF"/>
    <w:rsid w:val="00C07DC1"/>
    <w:rsid w:val="00C13CDA"/>
    <w:rsid w:val="00C16037"/>
    <w:rsid w:val="00C16C4C"/>
    <w:rsid w:val="00C17628"/>
    <w:rsid w:val="00C17844"/>
    <w:rsid w:val="00C23275"/>
    <w:rsid w:val="00C2716F"/>
    <w:rsid w:val="00C32A77"/>
    <w:rsid w:val="00C32FA4"/>
    <w:rsid w:val="00C339F6"/>
    <w:rsid w:val="00C37A89"/>
    <w:rsid w:val="00C41C54"/>
    <w:rsid w:val="00C458C6"/>
    <w:rsid w:val="00C52E8C"/>
    <w:rsid w:val="00C53E66"/>
    <w:rsid w:val="00C62386"/>
    <w:rsid w:val="00C62983"/>
    <w:rsid w:val="00C63793"/>
    <w:rsid w:val="00C6497E"/>
    <w:rsid w:val="00C64AC7"/>
    <w:rsid w:val="00C64C00"/>
    <w:rsid w:val="00C6710A"/>
    <w:rsid w:val="00C674F5"/>
    <w:rsid w:val="00C70B57"/>
    <w:rsid w:val="00C713C3"/>
    <w:rsid w:val="00C748D0"/>
    <w:rsid w:val="00C75786"/>
    <w:rsid w:val="00C767AD"/>
    <w:rsid w:val="00C8650A"/>
    <w:rsid w:val="00C90551"/>
    <w:rsid w:val="00C91C08"/>
    <w:rsid w:val="00C92012"/>
    <w:rsid w:val="00C9351C"/>
    <w:rsid w:val="00C95C8D"/>
    <w:rsid w:val="00CA2A9D"/>
    <w:rsid w:val="00CA2F40"/>
    <w:rsid w:val="00CA3DA7"/>
    <w:rsid w:val="00CA3DAC"/>
    <w:rsid w:val="00CA4A48"/>
    <w:rsid w:val="00CA7DDE"/>
    <w:rsid w:val="00CB0CD7"/>
    <w:rsid w:val="00CB1B94"/>
    <w:rsid w:val="00CB1FD8"/>
    <w:rsid w:val="00CB2126"/>
    <w:rsid w:val="00CB498C"/>
    <w:rsid w:val="00CB52D8"/>
    <w:rsid w:val="00CB5F2F"/>
    <w:rsid w:val="00CC02EF"/>
    <w:rsid w:val="00CC1B2D"/>
    <w:rsid w:val="00CC35A7"/>
    <w:rsid w:val="00CD3BA9"/>
    <w:rsid w:val="00CD72DD"/>
    <w:rsid w:val="00CE0392"/>
    <w:rsid w:val="00CE0A8D"/>
    <w:rsid w:val="00CE311B"/>
    <w:rsid w:val="00CE51DC"/>
    <w:rsid w:val="00CE598F"/>
    <w:rsid w:val="00CE5AA4"/>
    <w:rsid w:val="00CE5B52"/>
    <w:rsid w:val="00CE645E"/>
    <w:rsid w:val="00CE739F"/>
    <w:rsid w:val="00CF0597"/>
    <w:rsid w:val="00CF096A"/>
    <w:rsid w:val="00CF737F"/>
    <w:rsid w:val="00D01819"/>
    <w:rsid w:val="00D03D99"/>
    <w:rsid w:val="00D054D4"/>
    <w:rsid w:val="00D05EA3"/>
    <w:rsid w:val="00D05FBF"/>
    <w:rsid w:val="00D0600E"/>
    <w:rsid w:val="00D063EB"/>
    <w:rsid w:val="00D1194B"/>
    <w:rsid w:val="00D134B1"/>
    <w:rsid w:val="00D207DA"/>
    <w:rsid w:val="00D20D71"/>
    <w:rsid w:val="00D210E0"/>
    <w:rsid w:val="00D25250"/>
    <w:rsid w:val="00D255EF"/>
    <w:rsid w:val="00D26632"/>
    <w:rsid w:val="00D27308"/>
    <w:rsid w:val="00D2732F"/>
    <w:rsid w:val="00D30AC6"/>
    <w:rsid w:val="00D315E2"/>
    <w:rsid w:val="00D31763"/>
    <w:rsid w:val="00D324A2"/>
    <w:rsid w:val="00D3399F"/>
    <w:rsid w:val="00D36FBC"/>
    <w:rsid w:val="00D37A9C"/>
    <w:rsid w:val="00D416A1"/>
    <w:rsid w:val="00D4258B"/>
    <w:rsid w:val="00D45FBE"/>
    <w:rsid w:val="00D46CDE"/>
    <w:rsid w:val="00D477CB"/>
    <w:rsid w:val="00D47B2E"/>
    <w:rsid w:val="00D518C1"/>
    <w:rsid w:val="00D53209"/>
    <w:rsid w:val="00D570CC"/>
    <w:rsid w:val="00D6166F"/>
    <w:rsid w:val="00D6339E"/>
    <w:rsid w:val="00D6431E"/>
    <w:rsid w:val="00D64443"/>
    <w:rsid w:val="00D6735C"/>
    <w:rsid w:val="00D711F2"/>
    <w:rsid w:val="00D7170F"/>
    <w:rsid w:val="00D73CC1"/>
    <w:rsid w:val="00D776A0"/>
    <w:rsid w:val="00D804E9"/>
    <w:rsid w:val="00D81362"/>
    <w:rsid w:val="00D8429A"/>
    <w:rsid w:val="00D847C4"/>
    <w:rsid w:val="00D8513B"/>
    <w:rsid w:val="00D90A16"/>
    <w:rsid w:val="00D90B78"/>
    <w:rsid w:val="00D91EC2"/>
    <w:rsid w:val="00D93347"/>
    <w:rsid w:val="00D940B8"/>
    <w:rsid w:val="00D9489F"/>
    <w:rsid w:val="00D95AED"/>
    <w:rsid w:val="00DA11B7"/>
    <w:rsid w:val="00DA248B"/>
    <w:rsid w:val="00DA5400"/>
    <w:rsid w:val="00DA6F14"/>
    <w:rsid w:val="00DA7337"/>
    <w:rsid w:val="00DA7BB4"/>
    <w:rsid w:val="00DB04CB"/>
    <w:rsid w:val="00DB39EA"/>
    <w:rsid w:val="00DB69E8"/>
    <w:rsid w:val="00DB6A53"/>
    <w:rsid w:val="00DC22C6"/>
    <w:rsid w:val="00DC4FA6"/>
    <w:rsid w:val="00DD05CD"/>
    <w:rsid w:val="00DD13A4"/>
    <w:rsid w:val="00DD45BA"/>
    <w:rsid w:val="00DD4B6B"/>
    <w:rsid w:val="00DD4C8D"/>
    <w:rsid w:val="00DD4DB1"/>
    <w:rsid w:val="00DD4F55"/>
    <w:rsid w:val="00DD4FFB"/>
    <w:rsid w:val="00DD685F"/>
    <w:rsid w:val="00DE0B98"/>
    <w:rsid w:val="00DE110A"/>
    <w:rsid w:val="00DE203C"/>
    <w:rsid w:val="00DE255F"/>
    <w:rsid w:val="00DE2C42"/>
    <w:rsid w:val="00DE2E98"/>
    <w:rsid w:val="00DE42D2"/>
    <w:rsid w:val="00DE4BD9"/>
    <w:rsid w:val="00DE5CAA"/>
    <w:rsid w:val="00DE6812"/>
    <w:rsid w:val="00DF0C64"/>
    <w:rsid w:val="00DF289F"/>
    <w:rsid w:val="00DF3414"/>
    <w:rsid w:val="00DF4551"/>
    <w:rsid w:val="00E0049F"/>
    <w:rsid w:val="00E004EE"/>
    <w:rsid w:val="00E0254C"/>
    <w:rsid w:val="00E02FB0"/>
    <w:rsid w:val="00E03378"/>
    <w:rsid w:val="00E033EA"/>
    <w:rsid w:val="00E06BD7"/>
    <w:rsid w:val="00E072E1"/>
    <w:rsid w:val="00E0768A"/>
    <w:rsid w:val="00E076DF"/>
    <w:rsid w:val="00E1082D"/>
    <w:rsid w:val="00E11220"/>
    <w:rsid w:val="00E1277B"/>
    <w:rsid w:val="00E1432E"/>
    <w:rsid w:val="00E1480A"/>
    <w:rsid w:val="00E15968"/>
    <w:rsid w:val="00E177A5"/>
    <w:rsid w:val="00E249FD"/>
    <w:rsid w:val="00E27C51"/>
    <w:rsid w:val="00E31A8A"/>
    <w:rsid w:val="00E334AB"/>
    <w:rsid w:val="00E33E7B"/>
    <w:rsid w:val="00E35ED2"/>
    <w:rsid w:val="00E410A6"/>
    <w:rsid w:val="00E41EE6"/>
    <w:rsid w:val="00E43C75"/>
    <w:rsid w:val="00E45263"/>
    <w:rsid w:val="00E466BC"/>
    <w:rsid w:val="00E47A73"/>
    <w:rsid w:val="00E513C4"/>
    <w:rsid w:val="00E51A46"/>
    <w:rsid w:val="00E55F5B"/>
    <w:rsid w:val="00E6125A"/>
    <w:rsid w:val="00E62E9B"/>
    <w:rsid w:val="00E653E9"/>
    <w:rsid w:val="00E6643D"/>
    <w:rsid w:val="00E7005E"/>
    <w:rsid w:val="00E71EF3"/>
    <w:rsid w:val="00E73C2F"/>
    <w:rsid w:val="00E74AE3"/>
    <w:rsid w:val="00E7796B"/>
    <w:rsid w:val="00E80600"/>
    <w:rsid w:val="00E825B5"/>
    <w:rsid w:val="00E86911"/>
    <w:rsid w:val="00E86DFC"/>
    <w:rsid w:val="00E8744D"/>
    <w:rsid w:val="00E916EB"/>
    <w:rsid w:val="00E92CC8"/>
    <w:rsid w:val="00E9463B"/>
    <w:rsid w:val="00E94D71"/>
    <w:rsid w:val="00EA2E86"/>
    <w:rsid w:val="00EB35BA"/>
    <w:rsid w:val="00EB47B1"/>
    <w:rsid w:val="00EB6A33"/>
    <w:rsid w:val="00EC17C4"/>
    <w:rsid w:val="00EC2F68"/>
    <w:rsid w:val="00EC6521"/>
    <w:rsid w:val="00EC6821"/>
    <w:rsid w:val="00ED2AAB"/>
    <w:rsid w:val="00ED7AF0"/>
    <w:rsid w:val="00EE227B"/>
    <w:rsid w:val="00EE5B30"/>
    <w:rsid w:val="00EE69DE"/>
    <w:rsid w:val="00EF144C"/>
    <w:rsid w:val="00EF23DD"/>
    <w:rsid w:val="00EF55CC"/>
    <w:rsid w:val="00EF60CD"/>
    <w:rsid w:val="00F006D8"/>
    <w:rsid w:val="00F02588"/>
    <w:rsid w:val="00F02A22"/>
    <w:rsid w:val="00F038C4"/>
    <w:rsid w:val="00F05B3D"/>
    <w:rsid w:val="00F05BD5"/>
    <w:rsid w:val="00F066E3"/>
    <w:rsid w:val="00F1248D"/>
    <w:rsid w:val="00F12667"/>
    <w:rsid w:val="00F201C7"/>
    <w:rsid w:val="00F21E39"/>
    <w:rsid w:val="00F22548"/>
    <w:rsid w:val="00F234B1"/>
    <w:rsid w:val="00F23D3C"/>
    <w:rsid w:val="00F30F78"/>
    <w:rsid w:val="00F42E0D"/>
    <w:rsid w:val="00F470ED"/>
    <w:rsid w:val="00F51926"/>
    <w:rsid w:val="00F523C1"/>
    <w:rsid w:val="00F545C4"/>
    <w:rsid w:val="00F545CF"/>
    <w:rsid w:val="00F5495B"/>
    <w:rsid w:val="00F57067"/>
    <w:rsid w:val="00F5790A"/>
    <w:rsid w:val="00F61A05"/>
    <w:rsid w:val="00F63349"/>
    <w:rsid w:val="00F666D9"/>
    <w:rsid w:val="00F67A68"/>
    <w:rsid w:val="00F7164A"/>
    <w:rsid w:val="00F77A85"/>
    <w:rsid w:val="00F80452"/>
    <w:rsid w:val="00F82527"/>
    <w:rsid w:val="00F84C7F"/>
    <w:rsid w:val="00F861BF"/>
    <w:rsid w:val="00F86D1E"/>
    <w:rsid w:val="00F878CE"/>
    <w:rsid w:val="00F9372E"/>
    <w:rsid w:val="00F9791D"/>
    <w:rsid w:val="00FA21CC"/>
    <w:rsid w:val="00FA2F81"/>
    <w:rsid w:val="00FA396B"/>
    <w:rsid w:val="00FA3B45"/>
    <w:rsid w:val="00FA526F"/>
    <w:rsid w:val="00FA57BC"/>
    <w:rsid w:val="00FA5A08"/>
    <w:rsid w:val="00FA5A81"/>
    <w:rsid w:val="00FB4543"/>
    <w:rsid w:val="00FB5445"/>
    <w:rsid w:val="00FB74E7"/>
    <w:rsid w:val="00FC1D8B"/>
    <w:rsid w:val="00FC337F"/>
    <w:rsid w:val="00FC5028"/>
    <w:rsid w:val="00FC7EA8"/>
    <w:rsid w:val="00FD0E59"/>
    <w:rsid w:val="00FD125B"/>
    <w:rsid w:val="00FD27B8"/>
    <w:rsid w:val="00FD50E3"/>
    <w:rsid w:val="00FD5B25"/>
    <w:rsid w:val="00FD5E74"/>
    <w:rsid w:val="00FD63D7"/>
    <w:rsid w:val="00FD7232"/>
    <w:rsid w:val="00FE10BB"/>
    <w:rsid w:val="00FE2D01"/>
    <w:rsid w:val="00FE5D2B"/>
    <w:rsid w:val="00FE6192"/>
    <w:rsid w:val="00FE6E85"/>
    <w:rsid w:val="00FE7E94"/>
    <w:rsid w:val="00FF2B98"/>
    <w:rsid w:val="00FF2C01"/>
    <w:rsid w:val="00FF63A4"/>
  </w:rsids>
  <m:mathPr>
    <m:mathFont m:val="Cambria Math"/>
    <m:brkBin m:val="before"/>
    <m:brkBinSub m:val="--"/>
    <m:smallFrac m:val="0"/>
    <m:dispDef/>
    <m:lMargin m:val="0"/>
    <m:rMargin m:val="0"/>
    <m:defJc m:val="centerGroup"/>
    <m:wrapIndent m:val="1440"/>
    <m:intLim m:val="subSup"/>
    <m:naryLim m:val="undOvr"/>
  </m:mathPr>
  <w:themeFontLang w:val="en-GB" w:eastAsia="zh-CN"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7492877A"/>
  <w15:docId w15:val="{6E054905-4A15-480F-81CD-52013C1E236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GB" w:eastAsia="en-GB" w:bidi="ar-SA"/>
      </w:rPr>
    </w:rPrDefault>
    <w:pPrDefault/>
  </w:docDefaults>
  <w:latentStyles w:defLockedState="0" w:defUIPriority="0" w:defSemiHidden="0" w:defUnhideWhenUsed="0" w:defQFormat="0" w:count="371">
    <w:lsdException w:name="Normal" w:qFormat="1"/>
    <w:lsdException w:name="heading 1" w:uiPriority="9" w:qFormat="1"/>
    <w:lsdException w:name="heading 2" w:uiPriority="9" w:qFormat="1"/>
    <w:lsdException w:name="heading 3" w:uiPriority="9" w:qFormat="1"/>
    <w:lsdException w:name="heading 4" w:uiPriority="99"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99" w:unhideWhenUsed="1"/>
    <w:lsdException w:name="annotation text" w:semiHidden="1" w:uiPriority="99" w:unhideWhenUsed="1"/>
    <w:lsdException w:name="header" w:semiHidden="1" w:uiPriority="99" w:unhideWhenUsed="1"/>
    <w:lsdException w:name="footer" w:semiHidden="1" w:uiPriority="99" w:unhideWhenUsed="1"/>
    <w:lsdException w:name="index heading" w:semiHidden="1" w:unhideWhenUsed="1"/>
    <w:lsdException w:name="caption" w:semiHidden="1" w:uiPriority="35" w:unhideWhenUsed="1" w:qFormat="1"/>
    <w:lsdException w:name="table of figures" w:semiHidden="1" w:uiPriority="99"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iPriority="99"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99"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Date" w:uiPriority="99"/>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iPriority="99" w:unhideWhenUsed="1"/>
    <w:lsdException w:name="Strong" w:uiPriority="99" w:qFormat="1"/>
    <w:lsdException w:name="Emphasis" w:uiPriority="20" w:qFormat="1"/>
    <w:lsdException w:name="Document Map" w:semiHidden="1" w:uiPriority="99" w:unhideWhenUsed="1"/>
    <w:lsdException w:name="Plain Text" w:semiHidden="1" w:uiPriority="99"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99"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D4258B"/>
    <w:pPr>
      <w:spacing w:before="120"/>
      <w:ind w:left="1928"/>
    </w:pPr>
    <w:rPr>
      <w:rFonts w:ascii="Arial" w:hAnsi="Arial"/>
      <w:sz w:val="22"/>
      <w:szCs w:val="24"/>
      <w:lang w:eastAsia="en-US"/>
    </w:rPr>
  </w:style>
  <w:style w:type="paragraph" w:styleId="Heading1">
    <w:name w:val="heading 1"/>
    <w:basedOn w:val="Normal"/>
    <w:next w:val="Normal"/>
    <w:link w:val="Heading1Char"/>
    <w:uiPriority w:val="9"/>
    <w:qFormat/>
    <w:rsid w:val="001E4EE9"/>
    <w:pPr>
      <w:keepNext/>
      <w:pageBreakBefore/>
      <w:pBdr>
        <w:bottom w:val="single" w:sz="4" w:space="6" w:color="auto"/>
      </w:pBdr>
      <w:spacing w:before="1200" w:after="480"/>
      <w:ind w:left="0"/>
      <w:outlineLvl w:val="0"/>
    </w:pPr>
    <w:rPr>
      <w:sz w:val="56"/>
    </w:rPr>
  </w:style>
  <w:style w:type="paragraph" w:styleId="Heading2">
    <w:name w:val="heading 2"/>
    <w:basedOn w:val="Normal"/>
    <w:next w:val="Normal"/>
    <w:link w:val="Heading2Char"/>
    <w:uiPriority w:val="9"/>
    <w:qFormat/>
    <w:rsid w:val="00D73CC1"/>
    <w:pPr>
      <w:keepNext/>
      <w:spacing w:before="420" w:after="120"/>
      <w:outlineLvl w:val="1"/>
    </w:pPr>
    <w:rPr>
      <w:rFonts w:cs="Arial"/>
      <w:b/>
      <w:bCs/>
      <w:iCs/>
      <w:sz w:val="28"/>
      <w:szCs w:val="28"/>
    </w:rPr>
  </w:style>
  <w:style w:type="paragraph" w:styleId="Heading3">
    <w:name w:val="heading 3"/>
    <w:basedOn w:val="Heading2"/>
    <w:next w:val="Normal"/>
    <w:link w:val="Heading3Char"/>
    <w:uiPriority w:val="9"/>
    <w:qFormat/>
    <w:rsid w:val="00D73CC1"/>
    <w:pPr>
      <w:outlineLvl w:val="2"/>
    </w:pPr>
    <w:rPr>
      <w:bCs w:val="0"/>
      <w:sz w:val="22"/>
      <w:szCs w:val="26"/>
    </w:rPr>
  </w:style>
  <w:style w:type="paragraph" w:styleId="Heading4">
    <w:name w:val="heading 4"/>
    <w:basedOn w:val="Heading3"/>
    <w:next w:val="Normal"/>
    <w:link w:val="Heading4Char"/>
    <w:uiPriority w:val="99"/>
    <w:qFormat/>
    <w:pPr>
      <w:outlineLvl w:val="3"/>
    </w:pPr>
    <w:rPr>
      <w:bCs/>
      <w:szCs w:val="28"/>
    </w:rPr>
  </w:style>
  <w:style w:type="paragraph" w:styleId="Heading5">
    <w:name w:val="heading 5"/>
    <w:basedOn w:val="Heading4"/>
    <w:next w:val="Normal"/>
    <w:link w:val="Heading5Char"/>
    <w:qFormat/>
    <w:pPr>
      <w:outlineLvl w:val="4"/>
    </w:pPr>
    <w:rPr>
      <w:bCs w:val="0"/>
      <w:iCs w:val="0"/>
      <w:szCs w:val="26"/>
    </w:rPr>
  </w:style>
  <w:style w:type="paragraph" w:styleId="Heading6">
    <w:name w:val="heading 6"/>
    <w:basedOn w:val="Heading5"/>
    <w:next w:val="Normal"/>
    <w:link w:val="Heading6Char"/>
    <w:qFormat/>
    <w:pPr>
      <w:outlineLvl w:val="5"/>
    </w:pPr>
    <w:rPr>
      <w:bCs/>
      <w:szCs w:val="22"/>
    </w:rPr>
  </w:style>
  <w:style w:type="paragraph" w:styleId="Heading7">
    <w:name w:val="heading 7"/>
    <w:basedOn w:val="Heading6"/>
    <w:next w:val="Normal"/>
    <w:link w:val="Heading7Char"/>
    <w:qFormat/>
    <w:pPr>
      <w:outlineLvl w:val="6"/>
    </w:pPr>
  </w:style>
  <w:style w:type="paragraph" w:styleId="Heading8">
    <w:name w:val="heading 8"/>
    <w:basedOn w:val="Heading7"/>
    <w:next w:val="Normal"/>
    <w:link w:val="Heading8Char"/>
    <w:qFormat/>
    <w:pPr>
      <w:outlineLvl w:val="7"/>
    </w:pPr>
    <w:rPr>
      <w:iCs/>
    </w:rPr>
  </w:style>
  <w:style w:type="paragraph" w:styleId="Heading9">
    <w:name w:val="heading 9"/>
    <w:basedOn w:val="Heading8"/>
    <w:next w:val="Normal"/>
    <w:link w:val="Heading9Char"/>
    <w:qFormat/>
    <w:pPr>
      <w:outlineLvl w:val="8"/>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noteText">
    <w:name w:val="footnote text"/>
    <w:basedOn w:val="Normal"/>
    <w:link w:val="FootnoteTextChar"/>
    <w:uiPriority w:val="99"/>
    <w:rsid w:val="001D187C"/>
    <w:pPr>
      <w:pBdr>
        <w:top w:val="single" w:sz="4" w:space="6" w:color="auto"/>
      </w:pBdr>
    </w:pPr>
    <w:rPr>
      <w:sz w:val="20"/>
      <w:szCs w:val="20"/>
    </w:rPr>
  </w:style>
  <w:style w:type="character" w:styleId="FootnoteReference">
    <w:name w:val="footnote reference"/>
    <w:basedOn w:val="DefaultParagraphFont"/>
    <w:uiPriority w:val="99"/>
    <w:rsid w:val="001D187C"/>
    <w:rPr>
      <w:vertAlign w:val="superscript"/>
    </w:rPr>
  </w:style>
  <w:style w:type="paragraph" w:styleId="TOAHeading">
    <w:name w:val="toa heading"/>
    <w:basedOn w:val="Normal"/>
    <w:next w:val="Normal"/>
    <w:semiHidden/>
    <w:rPr>
      <w:rFonts w:cs="Arial"/>
      <w:b/>
      <w:bCs/>
    </w:rPr>
  </w:style>
  <w:style w:type="paragraph" w:customStyle="1" w:styleId="CoverDocumentTitle">
    <w:name w:val="Cover Document Title"/>
    <w:basedOn w:val="Normal"/>
    <w:rsid w:val="00EF55CC"/>
    <w:pPr>
      <w:spacing w:before="0" w:after="360"/>
      <w:ind w:left="0"/>
    </w:pPr>
    <w:rPr>
      <w:sz w:val="56"/>
    </w:rPr>
  </w:style>
  <w:style w:type="paragraph" w:customStyle="1" w:styleId="CoverSubTitle">
    <w:name w:val="Cover Sub Title"/>
    <w:basedOn w:val="Normal"/>
    <w:rsid w:val="00EF55CC"/>
    <w:pPr>
      <w:spacing w:before="0" w:after="360"/>
      <w:ind w:left="0"/>
    </w:pPr>
    <w:rPr>
      <w:sz w:val="36"/>
    </w:rPr>
  </w:style>
  <w:style w:type="paragraph" w:styleId="Header">
    <w:name w:val="header"/>
    <w:basedOn w:val="Normal"/>
    <w:link w:val="HeaderChar"/>
    <w:uiPriority w:val="99"/>
    <w:rsid w:val="00A35E9E"/>
    <w:pPr>
      <w:tabs>
        <w:tab w:val="right" w:pos="10206"/>
      </w:tabs>
      <w:spacing w:before="0"/>
      <w:ind w:left="0"/>
    </w:pPr>
    <w:rPr>
      <w:sz w:val="18"/>
    </w:rPr>
  </w:style>
  <w:style w:type="paragraph" w:styleId="Footer">
    <w:name w:val="footer"/>
    <w:basedOn w:val="Normal"/>
    <w:link w:val="FooterChar"/>
    <w:uiPriority w:val="99"/>
    <w:pPr>
      <w:tabs>
        <w:tab w:val="center" w:pos="4153"/>
        <w:tab w:val="right" w:pos="8306"/>
      </w:tabs>
      <w:ind w:left="0"/>
    </w:pPr>
  </w:style>
  <w:style w:type="paragraph" w:customStyle="1" w:styleId="Address">
    <w:name w:val="Address"/>
    <w:basedOn w:val="Normal"/>
    <w:rsid w:val="00125909"/>
    <w:pPr>
      <w:spacing w:before="0" w:after="60"/>
      <w:ind w:left="0"/>
    </w:pPr>
  </w:style>
  <w:style w:type="paragraph" w:styleId="TOC4">
    <w:name w:val="toc 4"/>
    <w:basedOn w:val="Normal"/>
    <w:next w:val="Normal"/>
    <w:uiPriority w:val="39"/>
    <w:pPr>
      <w:ind w:left="0"/>
    </w:pPr>
  </w:style>
  <w:style w:type="paragraph" w:customStyle="1" w:styleId="WebAddress">
    <w:name w:val="Web Address"/>
    <w:basedOn w:val="Address"/>
    <w:rsid w:val="00B928E4"/>
    <w:rPr>
      <w:b/>
    </w:rPr>
  </w:style>
  <w:style w:type="paragraph" w:customStyle="1" w:styleId="Heading1Numbered">
    <w:name w:val="Heading 1 Numbered"/>
    <w:basedOn w:val="Heading1"/>
    <w:next w:val="Normal"/>
    <w:rsid w:val="005A5D21"/>
    <w:pPr>
      <w:numPr>
        <w:numId w:val="1"/>
      </w:numPr>
    </w:pPr>
  </w:style>
  <w:style w:type="paragraph" w:customStyle="1" w:styleId="Heading2Numbered">
    <w:name w:val="Heading 2 Numbered"/>
    <w:basedOn w:val="Heading2"/>
    <w:next w:val="Normal"/>
    <w:rsid w:val="00D73CC1"/>
    <w:pPr>
      <w:numPr>
        <w:ilvl w:val="1"/>
        <w:numId w:val="1"/>
      </w:numPr>
      <w:ind w:left="2779"/>
    </w:pPr>
  </w:style>
  <w:style w:type="paragraph" w:customStyle="1" w:styleId="StyleTOCHeadingBottomSinglesolidlineAuto05ptLine">
    <w:name w:val="Style TOC Heading + Bottom: (Single solid line Auto  0.5 pt Line ..."/>
    <w:basedOn w:val="TOCHeading"/>
    <w:rsid w:val="001E4EE9"/>
    <w:rPr>
      <w:szCs w:val="20"/>
    </w:rPr>
  </w:style>
  <w:style w:type="paragraph" w:customStyle="1" w:styleId="Heading3Numbered">
    <w:name w:val="Heading 3 Numbered"/>
    <w:basedOn w:val="Heading3"/>
    <w:next w:val="Normal"/>
    <w:rsid w:val="004563B9"/>
    <w:pPr>
      <w:numPr>
        <w:ilvl w:val="2"/>
        <w:numId w:val="1"/>
      </w:numPr>
      <w:tabs>
        <w:tab w:val="clear" w:pos="1080"/>
        <w:tab w:val="left" w:pos="851"/>
      </w:tabs>
      <w:ind w:left="2779"/>
    </w:pPr>
  </w:style>
  <w:style w:type="paragraph" w:styleId="TOC1">
    <w:name w:val="toc 1"/>
    <w:basedOn w:val="Normal"/>
    <w:next w:val="Normal"/>
    <w:uiPriority w:val="39"/>
    <w:qFormat/>
    <w:rsid w:val="00436D02"/>
    <w:pPr>
      <w:spacing w:after="120"/>
      <w:ind w:left="0"/>
    </w:pPr>
    <w:rPr>
      <w:b/>
    </w:rPr>
  </w:style>
  <w:style w:type="paragraph" w:styleId="TOC2">
    <w:name w:val="toc 2"/>
    <w:basedOn w:val="TOC1"/>
    <w:next w:val="Normal"/>
    <w:uiPriority w:val="39"/>
    <w:qFormat/>
    <w:rsid w:val="00436D02"/>
    <w:pPr>
      <w:ind w:left="720"/>
    </w:pPr>
    <w:rPr>
      <w:b w:val="0"/>
    </w:rPr>
  </w:style>
  <w:style w:type="paragraph" w:styleId="TOC3">
    <w:name w:val="toc 3"/>
    <w:basedOn w:val="Normal"/>
    <w:next w:val="Normal"/>
    <w:uiPriority w:val="39"/>
    <w:qFormat/>
    <w:rsid w:val="00436D02"/>
    <w:pPr>
      <w:ind w:left="1440"/>
    </w:pPr>
  </w:style>
  <w:style w:type="paragraph" w:styleId="TOC5">
    <w:name w:val="toc 5"/>
    <w:basedOn w:val="Normal"/>
    <w:next w:val="Normal"/>
    <w:uiPriority w:val="39"/>
    <w:pPr>
      <w:ind w:left="0"/>
    </w:pPr>
  </w:style>
  <w:style w:type="paragraph" w:styleId="TOC6">
    <w:name w:val="toc 6"/>
    <w:basedOn w:val="Normal"/>
    <w:next w:val="Normal"/>
    <w:uiPriority w:val="39"/>
    <w:pPr>
      <w:ind w:left="0"/>
    </w:pPr>
  </w:style>
  <w:style w:type="paragraph" w:styleId="TOC7">
    <w:name w:val="toc 7"/>
    <w:basedOn w:val="Normal"/>
    <w:next w:val="Normal"/>
    <w:uiPriority w:val="39"/>
    <w:pPr>
      <w:ind w:left="0"/>
    </w:pPr>
  </w:style>
  <w:style w:type="paragraph" w:styleId="TOC8">
    <w:name w:val="toc 8"/>
    <w:basedOn w:val="Normal"/>
    <w:next w:val="Normal"/>
    <w:uiPriority w:val="39"/>
    <w:pPr>
      <w:ind w:left="0"/>
    </w:pPr>
  </w:style>
  <w:style w:type="paragraph" w:styleId="TOC9">
    <w:name w:val="toc 9"/>
    <w:basedOn w:val="Normal"/>
    <w:next w:val="Normal"/>
    <w:uiPriority w:val="39"/>
    <w:pPr>
      <w:tabs>
        <w:tab w:val="left" w:pos="1418"/>
        <w:tab w:val="right" w:leader="dot" w:pos="10206"/>
      </w:tabs>
      <w:ind w:left="1418" w:hanging="1418"/>
    </w:pPr>
  </w:style>
  <w:style w:type="character" w:styleId="Hyperlink">
    <w:name w:val="Hyperlink"/>
    <w:basedOn w:val="DefaultParagraphFont"/>
    <w:uiPriority w:val="99"/>
    <w:rsid w:val="00542840"/>
    <w:rPr>
      <w:rFonts w:ascii="Arial" w:hAnsi="Arial"/>
      <w:color w:val="0000FF"/>
      <w:sz w:val="22"/>
      <w:u w:val="single"/>
    </w:rPr>
  </w:style>
  <w:style w:type="paragraph" w:customStyle="1" w:styleId="Heading4Numbered">
    <w:name w:val="Heading 4 Numbered"/>
    <w:basedOn w:val="Heading4"/>
    <w:next w:val="Normal"/>
    <w:rsid w:val="004563B9"/>
    <w:pPr>
      <w:numPr>
        <w:ilvl w:val="3"/>
        <w:numId w:val="1"/>
      </w:numPr>
      <w:tabs>
        <w:tab w:val="clear" w:pos="1440"/>
        <w:tab w:val="left" w:pos="851"/>
      </w:tabs>
      <w:ind w:left="2779" w:hanging="851"/>
    </w:pPr>
  </w:style>
  <w:style w:type="paragraph" w:styleId="BodyText">
    <w:name w:val="Body Text"/>
    <w:basedOn w:val="Normal"/>
    <w:link w:val="BodyTextChar"/>
    <w:rsid w:val="005C0743"/>
    <w:pPr>
      <w:spacing w:before="0"/>
    </w:pPr>
  </w:style>
  <w:style w:type="paragraph" w:customStyle="1" w:styleId="Heading5Numbered">
    <w:name w:val="Heading 5 Numbered"/>
    <w:basedOn w:val="Heading5"/>
    <w:next w:val="Normal"/>
    <w:rsid w:val="005C0743"/>
    <w:pPr>
      <w:numPr>
        <w:ilvl w:val="4"/>
        <w:numId w:val="1"/>
      </w:numPr>
      <w:tabs>
        <w:tab w:val="clear" w:pos="1800"/>
        <w:tab w:val="left" w:pos="1134"/>
      </w:tabs>
      <w:ind w:left="3062" w:hanging="1134"/>
    </w:pPr>
  </w:style>
  <w:style w:type="paragraph" w:customStyle="1" w:styleId="Heading6Numbered">
    <w:name w:val="Heading 6 Numbered"/>
    <w:basedOn w:val="Heading6"/>
    <w:next w:val="Normal"/>
    <w:rsid w:val="005C0743"/>
    <w:pPr>
      <w:numPr>
        <w:ilvl w:val="5"/>
        <w:numId w:val="1"/>
      </w:numPr>
      <w:tabs>
        <w:tab w:val="clear" w:pos="2160"/>
        <w:tab w:val="left" w:pos="1134"/>
      </w:tabs>
      <w:ind w:left="3062" w:hanging="1134"/>
    </w:pPr>
  </w:style>
  <w:style w:type="paragraph" w:customStyle="1" w:styleId="Heading7Numbered">
    <w:name w:val="Heading 7 Numbered"/>
    <w:basedOn w:val="Heading7"/>
    <w:next w:val="Normal"/>
    <w:rsid w:val="005C0743"/>
    <w:pPr>
      <w:numPr>
        <w:ilvl w:val="6"/>
        <w:numId w:val="1"/>
      </w:numPr>
      <w:tabs>
        <w:tab w:val="clear" w:pos="2520"/>
        <w:tab w:val="left" w:pos="1418"/>
      </w:tabs>
      <w:ind w:left="3346" w:hanging="1418"/>
    </w:pPr>
  </w:style>
  <w:style w:type="paragraph" w:customStyle="1" w:styleId="Heading8Numbered">
    <w:name w:val="Heading 8 Numbered"/>
    <w:basedOn w:val="Heading8"/>
    <w:next w:val="Normal"/>
    <w:rsid w:val="005C0743"/>
    <w:pPr>
      <w:numPr>
        <w:ilvl w:val="7"/>
        <w:numId w:val="1"/>
      </w:numPr>
      <w:tabs>
        <w:tab w:val="clear" w:pos="2880"/>
        <w:tab w:val="left" w:pos="1701"/>
      </w:tabs>
      <w:ind w:left="3629" w:hanging="1701"/>
    </w:pPr>
  </w:style>
  <w:style w:type="paragraph" w:customStyle="1" w:styleId="Heading9Numbered">
    <w:name w:val="Heading 9 Numbered"/>
    <w:basedOn w:val="Heading9"/>
    <w:next w:val="Normal"/>
    <w:rsid w:val="005C0743"/>
    <w:pPr>
      <w:numPr>
        <w:ilvl w:val="8"/>
        <w:numId w:val="1"/>
      </w:numPr>
      <w:tabs>
        <w:tab w:val="clear" w:pos="3240"/>
        <w:tab w:val="left" w:pos="1985"/>
      </w:tabs>
      <w:ind w:left="3913" w:hanging="1985"/>
    </w:pPr>
  </w:style>
  <w:style w:type="paragraph" w:styleId="TOCHeading">
    <w:name w:val="TOC Heading"/>
    <w:basedOn w:val="Heading1"/>
    <w:uiPriority w:val="39"/>
    <w:qFormat/>
    <w:pPr>
      <w:outlineLvl w:val="9"/>
    </w:pPr>
  </w:style>
  <w:style w:type="character" w:styleId="HTMLAcronym">
    <w:name w:val="HTML Acronym"/>
    <w:basedOn w:val="DefaultParagraphFont"/>
    <w:rsid w:val="00542840"/>
    <w:rPr>
      <w:rFonts w:ascii="Arial" w:hAnsi="Arial"/>
      <w:sz w:val="22"/>
    </w:rPr>
  </w:style>
  <w:style w:type="paragraph" w:styleId="ListBullet">
    <w:name w:val="List Bullet"/>
    <w:basedOn w:val="Normal"/>
    <w:uiPriority w:val="99"/>
    <w:rsid w:val="00B52CB1"/>
    <w:pPr>
      <w:numPr>
        <w:numId w:val="3"/>
      </w:numPr>
      <w:tabs>
        <w:tab w:val="left" w:pos="1134"/>
      </w:tabs>
      <w:spacing w:after="120"/>
    </w:pPr>
  </w:style>
  <w:style w:type="paragraph" w:styleId="TableofFigures">
    <w:name w:val="table of figures"/>
    <w:basedOn w:val="Normal"/>
    <w:next w:val="Normal"/>
    <w:uiPriority w:val="99"/>
    <w:pPr>
      <w:ind w:left="480" w:hanging="480"/>
    </w:pPr>
  </w:style>
  <w:style w:type="paragraph" w:styleId="Index1">
    <w:name w:val="index 1"/>
    <w:basedOn w:val="Normal"/>
    <w:next w:val="Normal"/>
    <w:autoRedefine/>
    <w:semiHidden/>
    <w:pPr>
      <w:ind w:left="240" w:hanging="240"/>
    </w:pPr>
  </w:style>
  <w:style w:type="paragraph" w:customStyle="1" w:styleId="TableHeading">
    <w:name w:val="Table Heading"/>
    <w:basedOn w:val="Normal"/>
    <w:rsid w:val="00542840"/>
    <w:pPr>
      <w:spacing w:before="60" w:after="60"/>
      <w:ind w:left="0"/>
    </w:pPr>
    <w:rPr>
      <w:b/>
      <w:bCs/>
    </w:rPr>
  </w:style>
  <w:style w:type="paragraph" w:customStyle="1" w:styleId="Heading1Appendix">
    <w:name w:val="Heading 1 Appendix"/>
    <w:basedOn w:val="Heading1Numbered"/>
    <w:next w:val="Normal"/>
    <w:rsid w:val="001E4EE9"/>
    <w:pPr>
      <w:numPr>
        <w:numId w:val="2"/>
      </w:numPr>
    </w:pPr>
  </w:style>
  <w:style w:type="paragraph" w:customStyle="1" w:styleId="Heading2Appendix">
    <w:name w:val="Heading 2 Appendix"/>
    <w:basedOn w:val="Heading2Numbered"/>
    <w:next w:val="Normal"/>
    <w:rsid w:val="004563B9"/>
    <w:pPr>
      <w:numPr>
        <w:numId w:val="2"/>
      </w:numPr>
      <w:ind w:left="2779"/>
    </w:pPr>
  </w:style>
  <w:style w:type="paragraph" w:customStyle="1" w:styleId="Heading3Appendix">
    <w:name w:val="Heading 3 Appendix"/>
    <w:basedOn w:val="Heading3Numbered"/>
    <w:next w:val="Normal"/>
    <w:rsid w:val="004563B9"/>
    <w:pPr>
      <w:numPr>
        <w:numId w:val="2"/>
      </w:numPr>
      <w:tabs>
        <w:tab w:val="clear" w:pos="1080"/>
      </w:tabs>
      <w:ind w:left="2779"/>
    </w:pPr>
  </w:style>
  <w:style w:type="paragraph" w:customStyle="1" w:styleId="Heading4Appendix">
    <w:name w:val="Heading 4 Appendix"/>
    <w:basedOn w:val="Heading4Numbered"/>
    <w:next w:val="Normal"/>
    <w:rsid w:val="004563B9"/>
    <w:pPr>
      <w:numPr>
        <w:numId w:val="2"/>
      </w:numPr>
      <w:tabs>
        <w:tab w:val="clear" w:pos="2291"/>
      </w:tabs>
      <w:ind w:left="2779" w:hanging="851"/>
    </w:pPr>
  </w:style>
  <w:style w:type="paragraph" w:customStyle="1" w:styleId="Heading5Appendix">
    <w:name w:val="Heading 5 Appendix"/>
    <w:basedOn w:val="Heading5Numbered"/>
    <w:next w:val="Normal"/>
    <w:rsid w:val="005C0743"/>
    <w:pPr>
      <w:numPr>
        <w:numId w:val="2"/>
      </w:numPr>
      <w:tabs>
        <w:tab w:val="clear" w:pos="2651"/>
      </w:tabs>
      <w:ind w:left="3062" w:hanging="1134"/>
    </w:pPr>
  </w:style>
  <w:style w:type="paragraph" w:customStyle="1" w:styleId="Heading6Appendix">
    <w:name w:val="Heading 6 Appendix"/>
    <w:basedOn w:val="Heading6Numbered"/>
    <w:next w:val="Normal"/>
    <w:rsid w:val="005C0743"/>
    <w:pPr>
      <w:numPr>
        <w:numId w:val="2"/>
      </w:numPr>
      <w:tabs>
        <w:tab w:val="clear" w:pos="3011"/>
      </w:tabs>
      <w:ind w:left="3062" w:hanging="1134"/>
    </w:pPr>
  </w:style>
  <w:style w:type="paragraph" w:customStyle="1" w:styleId="Heading7Appendix">
    <w:name w:val="Heading 7 Appendix"/>
    <w:basedOn w:val="Heading7Numbered"/>
    <w:next w:val="Normal"/>
    <w:rsid w:val="005C0743"/>
    <w:pPr>
      <w:numPr>
        <w:numId w:val="2"/>
      </w:numPr>
      <w:tabs>
        <w:tab w:val="clear" w:pos="3371"/>
      </w:tabs>
      <w:ind w:left="3346" w:hanging="1418"/>
    </w:pPr>
  </w:style>
  <w:style w:type="paragraph" w:customStyle="1" w:styleId="Heading8Appendix">
    <w:name w:val="Heading 8 Appendix"/>
    <w:basedOn w:val="Heading8Numbered"/>
    <w:next w:val="Normal"/>
    <w:rsid w:val="005C0743"/>
    <w:pPr>
      <w:numPr>
        <w:numId w:val="2"/>
      </w:numPr>
      <w:tabs>
        <w:tab w:val="clear" w:pos="3731"/>
      </w:tabs>
      <w:ind w:left="3629" w:hanging="1701"/>
    </w:pPr>
  </w:style>
  <w:style w:type="paragraph" w:customStyle="1" w:styleId="Heading9Appendix">
    <w:name w:val="Heading 9 Appendix"/>
    <w:basedOn w:val="Heading9Numbered"/>
    <w:next w:val="Normal"/>
    <w:rsid w:val="005C0743"/>
    <w:pPr>
      <w:numPr>
        <w:numId w:val="2"/>
      </w:numPr>
      <w:tabs>
        <w:tab w:val="clear" w:pos="4091"/>
      </w:tabs>
      <w:ind w:left="3913" w:hanging="1985"/>
    </w:pPr>
  </w:style>
  <w:style w:type="paragraph" w:customStyle="1" w:styleId="TableBody">
    <w:name w:val="Table Body"/>
    <w:basedOn w:val="Normal"/>
    <w:pPr>
      <w:spacing w:before="60" w:after="60"/>
      <w:ind w:left="0"/>
    </w:pPr>
  </w:style>
  <w:style w:type="paragraph" w:customStyle="1" w:styleId="CoverDate">
    <w:name w:val="Cover Date"/>
    <w:basedOn w:val="Normal"/>
    <w:rsid w:val="00492820"/>
    <w:pPr>
      <w:ind w:left="0"/>
    </w:pPr>
    <w:rPr>
      <w:sz w:val="24"/>
    </w:rPr>
  </w:style>
  <w:style w:type="paragraph" w:customStyle="1" w:styleId="MissionStatement">
    <w:name w:val="Mission Statement"/>
    <w:basedOn w:val="Normal"/>
    <w:rsid w:val="00401173"/>
    <w:pPr>
      <w:ind w:left="0"/>
    </w:pPr>
    <w:rPr>
      <w:sz w:val="40"/>
    </w:rPr>
  </w:style>
  <w:style w:type="table" w:styleId="TableGrid">
    <w:name w:val="Table Grid"/>
    <w:basedOn w:val="TableNormal"/>
    <w:uiPriority w:val="59"/>
    <w:rsid w:val="00542840"/>
    <w:pPr>
      <w:spacing w:before="120"/>
      <w:ind w:left="851"/>
    </w:pPr>
    <w:rPr>
      <w:rFonts w:ascii="Arial" w:hAnsi="Arial"/>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HeaderBold">
    <w:name w:val="Header Bold"/>
    <w:basedOn w:val="Header"/>
    <w:rsid w:val="00F51926"/>
    <w:rPr>
      <w:b/>
    </w:rPr>
  </w:style>
  <w:style w:type="paragraph" w:customStyle="1" w:styleId="Default">
    <w:name w:val="Default"/>
    <w:rsid w:val="00652145"/>
    <w:pPr>
      <w:autoSpaceDE w:val="0"/>
      <w:autoSpaceDN w:val="0"/>
      <w:adjustRightInd w:val="0"/>
    </w:pPr>
    <w:rPr>
      <w:rFonts w:ascii="Arial" w:hAnsi="Arial" w:cs="Arial"/>
      <w:color w:val="000000"/>
      <w:sz w:val="24"/>
      <w:szCs w:val="24"/>
    </w:rPr>
  </w:style>
  <w:style w:type="paragraph" w:styleId="BalloonText">
    <w:name w:val="Balloon Text"/>
    <w:basedOn w:val="Normal"/>
    <w:link w:val="BalloonTextChar"/>
    <w:uiPriority w:val="99"/>
    <w:rsid w:val="008C3A19"/>
    <w:pPr>
      <w:spacing w:before="0"/>
    </w:pPr>
    <w:rPr>
      <w:rFonts w:ascii="Tahoma" w:hAnsi="Tahoma" w:cs="Tahoma"/>
      <w:sz w:val="16"/>
      <w:szCs w:val="16"/>
    </w:rPr>
  </w:style>
  <w:style w:type="character" w:customStyle="1" w:styleId="BalloonTextChar">
    <w:name w:val="Balloon Text Char"/>
    <w:basedOn w:val="DefaultParagraphFont"/>
    <w:link w:val="BalloonText"/>
    <w:uiPriority w:val="99"/>
    <w:rsid w:val="008C3A19"/>
    <w:rPr>
      <w:rFonts w:ascii="Tahoma" w:hAnsi="Tahoma" w:cs="Tahoma"/>
      <w:sz w:val="16"/>
      <w:szCs w:val="16"/>
      <w:lang w:eastAsia="en-US"/>
    </w:rPr>
  </w:style>
  <w:style w:type="numbering" w:customStyle="1" w:styleId="NoList1">
    <w:name w:val="No List1"/>
    <w:next w:val="NoList"/>
    <w:uiPriority w:val="99"/>
    <w:semiHidden/>
    <w:unhideWhenUsed/>
    <w:rsid w:val="00D36FBC"/>
  </w:style>
  <w:style w:type="character" w:customStyle="1" w:styleId="Heading1Char">
    <w:name w:val="Heading 1 Char"/>
    <w:link w:val="Heading1"/>
    <w:uiPriority w:val="9"/>
    <w:locked/>
    <w:rsid w:val="00D36FBC"/>
    <w:rPr>
      <w:rFonts w:ascii="Arial" w:hAnsi="Arial"/>
      <w:sz w:val="56"/>
      <w:szCs w:val="24"/>
      <w:lang w:eastAsia="en-US"/>
    </w:rPr>
  </w:style>
  <w:style w:type="character" w:customStyle="1" w:styleId="Heading2Char">
    <w:name w:val="Heading 2 Char"/>
    <w:link w:val="Heading2"/>
    <w:uiPriority w:val="9"/>
    <w:locked/>
    <w:rsid w:val="00D36FBC"/>
    <w:rPr>
      <w:rFonts w:ascii="Arial" w:hAnsi="Arial" w:cs="Arial"/>
      <w:b/>
      <w:bCs/>
      <w:iCs/>
      <w:sz w:val="28"/>
      <w:szCs w:val="28"/>
      <w:lang w:eastAsia="en-US"/>
    </w:rPr>
  </w:style>
  <w:style w:type="character" w:customStyle="1" w:styleId="Heading3Char">
    <w:name w:val="Heading 3 Char"/>
    <w:link w:val="Heading3"/>
    <w:uiPriority w:val="9"/>
    <w:locked/>
    <w:rsid w:val="00D36FBC"/>
    <w:rPr>
      <w:rFonts w:ascii="Arial" w:hAnsi="Arial" w:cs="Arial"/>
      <w:b/>
      <w:iCs/>
      <w:sz w:val="22"/>
      <w:szCs w:val="26"/>
      <w:lang w:eastAsia="en-US"/>
    </w:rPr>
  </w:style>
  <w:style w:type="character" w:customStyle="1" w:styleId="Heading4Char">
    <w:name w:val="Heading 4 Char"/>
    <w:link w:val="Heading4"/>
    <w:uiPriority w:val="99"/>
    <w:locked/>
    <w:rsid w:val="00D36FBC"/>
    <w:rPr>
      <w:rFonts w:ascii="Arial" w:hAnsi="Arial" w:cs="Arial"/>
      <w:b/>
      <w:bCs/>
      <w:iCs/>
      <w:sz w:val="22"/>
      <w:szCs w:val="28"/>
      <w:lang w:eastAsia="en-US"/>
    </w:rPr>
  </w:style>
  <w:style w:type="paragraph" w:styleId="ListParagraph">
    <w:name w:val="List Paragraph"/>
    <w:basedOn w:val="Normal"/>
    <w:uiPriority w:val="34"/>
    <w:qFormat/>
    <w:rsid w:val="00D36FBC"/>
    <w:pPr>
      <w:spacing w:before="0"/>
      <w:ind w:left="720"/>
      <w:contextualSpacing/>
    </w:pPr>
    <w:rPr>
      <w:rFonts w:ascii="Times New Roman" w:eastAsia="SimSun" w:hAnsi="Times New Roman"/>
      <w:sz w:val="24"/>
      <w:lang w:eastAsia="en-GB"/>
    </w:rPr>
  </w:style>
  <w:style w:type="table" w:customStyle="1" w:styleId="TableGrid1">
    <w:name w:val="Table Grid1"/>
    <w:basedOn w:val="TableNormal"/>
    <w:next w:val="TableGrid"/>
    <w:uiPriority w:val="59"/>
    <w:rsid w:val="00D36FBC"/>
    <w:rPr>
      <w:rFonts w:ascii="Arial" w:eastAsia="SimSun" w:hAnsi="Arial" w:cs="Arial"/>
      <w:lang w:eastAsia="zh-C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uiPriority w:val="99"/>
    <w:rsid w:val="00D36FBC"/>
    <w:rPr>
      <w:rFonts w:cs="Times New Roman"/>
      <w:sz w:val="16"/>
      <w:szCs w:val="16"/>
    </w:rPr>
  </w:style>
  <w:style w:type="paragraph" w:styleId="CommentText">
    <w:name w:val="annotation text"/>
    <w:basedOn w:val="Normal"/>
    <w:link w:val="CommentTextChar"/>
    <w:uiPriority w:val="99"/>
    <w:rsid w:val="00D36FBC"/>
    <w:pPr>
      <w:spacing w:before="0"/>
      <w:ind w:left="0"/>
    </w:pPr>
    <w:rPr>
      <w:rFonts w:ascii="Times New Roman" w:eastAsia="SimSun" w:hAnsi="Times New Roman"/>
      <w:sz w:val="20"/>
      <w:szCs w:val="20"/>
      <w:lang w:eastAsia="en-GB"/>
    </w:rPr>
  </w:style>
  <w:style w:type="character" w:customStyle="1" w:styleId="CommentTextChar">
    <w:name w:val="Comment Text Char"/>
    <w:basedOn w:val="DefaultParagraphFont"/>
    <w:link w:val="CommentText"/>
    <w:uiPriority w:val="99"/>
    <w:rsid w:val="00D36FBC"/>
    <w:rPr>
      <w:rFonts w:eastAsia="SimSun"/>
    </w:rPr>
  </w:style>
  <w:style w:type="paragraph" w:customStyle="1" w:styleId="BodytextSubhead">
    <w:name w:val="~Bodytext Subhead"/>
    <w:basedOn w:val="Normal"/>
    <w:uiPriority w:val="99"/>
    <w:rsid w:val="00D36FBC"/>
    <w:pPr>
      <w:tabs>
        <w:tab w:val="left" w:pos="1634"/>
      </w:tabs>
      <w:spacing w:before="0" w:after="560" w:line="320" w:lineRule="exact"/>
      <w:ind w:left="0"/>
    </w:pPr>
    <w:rPr>
      <w:rFonts w:eastAsia="SimSun" w:cs="Arial"/>
      <w:color w:val="626262"/>
      <w:spacing w:val="2"/>
      <w:kern w:val="28"/>
      <w:sz w:val="30"/>
      <w:szCs w:val="30"/>
      <w:lang w:eastAsia="zh-CN"/>
    </w:rPr>
  </w:style>
  <w:style w:type="character" w:customStyle="1" w:styleId="HeaderChar">
    <w:name w:val="Header Char"/>
    <w:link w:val="Header"/>
    <w:uiPriority w:val="99"/>
    <w:locked/>
    <w:rsid w:val="00D36FBC"/>
    <w:rPr>
      <w:rFonts w:ascii="Arial" w:hAnsi="Arial"/>
      <w:sz w:val="18"/>
      <w:szCs w:val="24"/>
      <w:lang w:eastAsia="en-US"/>
    </w:rPr>
  </w:style>
  <w:style w:type="character" w:customStyle="1" w:styleId="FooterChar">
    <w:name w:val="Footer Char"/>
    <w:link w:val="Footer"/>
    <w:uiPriority w:val="99"/>
    <w:locked/>
    <w:rsid w:val="00D36FBC"/>
    <w:rPr>
      <w:rFonts w:ascii="Arial" w:hAnsi="Arial"/>
      <w:sz w:val="22"/>
      <w:szCs w:val="24"/>
      <w:lang w:eastAsia="en-US"/>
    </w:rPr>
  </w:style>
  <w:style w:type="character" w:styleId="Strong">
    <w:name w:val="Strong"/>
    <w:uiPriority w:val="99"/>
    <w:qFormat/>
    <w:rsid w:val="00D36FBC"/>
    <w:rPr>
      <w:rFonts w:cs="Times New Roman"/>
      <w:b/>
      <w:bCs/>
    </w:rPr>
  </w:style>
  <w:style w:type="paragraph" w:styleId="CommentSubject">
    <w:name w:val="annotation subject"/>
    <w:basedOn w:val="CommentText"/>
    <w:next w:val="CommentText"/>
    <w:link w:val="CommentSubjectChar"/>
    <w:uiPriority w:val="99"/>
    <w:rsid w:val="00D36FBC"/>
    <w:pPr>
      <w:ind w:left="851" w:right="833"/>
    </w:pPr>
    <w:rPr>
      <w:rFonts w:ascii="Arial" w:hAnsi="Arial"/>
      <w:b/>
      <w:bCs/>
    </w:rPr>
  </w:style>
  <w:style w:type="character" w:customStyle="1" w:styleId="CommentSubjectChar">
    <w:name w:val="Comment Subject Char"/>
    <w:basedOn w:val="CommentTextChar"/>
    <w:link w:val="CommentSubject"/>
    <w:uiPriority w:val="99"/>
    <w:rsid w:val="00D36FBC"/>
    <w:rPr>
      <w:rFonts w:ascii="Arial" w:eastAsia="SimSun" w:hAnsi="Arial"/>
      <w:b/>
      <w:bCs/>
    </w:rPr>
  </w:style>
  <w:style w:type="paragraph" w:styleId="Revision">
    <w:name w:val="Revision"/>
    <w:hidden/>
    <w:uiPriority w:val="99"/>
    <w:semiHidden/>
    <w:rsid w:val="00D36FBC"/>
    <w:rPr>
      <w:rFonts w:ascii="Arial" w:eastAsia="SimSun" w:hAnsi="Arial" w:cs="Arial"/>
      <w:sz w:val="24"/>
      <w:szCs w:val="24"/>
      <w:lang w:eastAsia="zh-CN"/>
    </w:rPr>
  </w:style>
  <w:style w:type="paragraph" w:styleId="PlainText">
    <w:name w:val="Plain Text"/>
    <w:basedOn w:val="Normal"/>
    <w:link w:val="PlainTextChar"/>
    <w:uiPriority w:val="99"/>
    <w:rsid w:val="00D36FBC"/>
    <w:pPr>
      <w:spacing w:before="0"/>
      <w:ind w:left="0"/>
    </w:pPr>
    <w:rPr>
      <w:rFonts w:eastAsia="SimSun"/>
      <w:sz w:val="20"/>
      <w:szCs w:val="20"/>
      <w:lang w:eastAsia="zh-CN"/>
    </w:rPr>
  </w:style>
  <w:style w:type="character" w:customStyle="1" w:styleId="PlainTextChar">
    <w:name w:val="Plain Text Char"/>
    <w:basedOn w:val="DefaultParagraphFont"/>
    <w:link w:val="PlainText"/>
    <w:uiPriority w:val="99"/>
    <w:rsid w:val="00D36FBC"/>
    <w:rPr>
      <w:rFonts w:ascii="Arial" w:eastAsia="SimSun" w:hAnsi="Arial"/>
      <w:lang w:eastAsia="zh-CN"/>
    </w:rPr>
  </w:style>
  <w:style w:type="paragraph" w:styleId="NormalWeb">
    <w:name w:val="Normal (Web)"/>
    <w:basedOn w:val="Normal"/>
    <w:uiPriority w:val="99"/>
    <w:rsid w:val="00D36FBC"/>
    <w:pPr>
      <w:spacing w:before="100" w:beforeAutospacing="1" w:after="100" w:afterAutospacing="1"/>
      <w:ind w:left="0"/>
    </w:pPr>
    <w:rPr>
      <w:rFonts w:ascii="Times New Roman" w:eastAsia="SimSun" w:hAnsi="Times New Roman"/>
      <w:sz w:val="24"/>
      <w:lang w:eastAsia="zh-CN"/>
    </w:rPr>
  </w:style>
  <w:style w:type="character" w:customStyle="1" w:styleId="FootnoteTextChar">
    <w:name w:val="Footnote Text Char"/>
    <w:link w:val="FootnoteText"/>
    <w:uiPriority w:val="99"/>
    <w:locked/>
    <w:rsid w:val="00D36FBC"/>
    <w:rPr>
      <w:rFonts w:ascii="Arial" w:hAnsi="Arial"/>
      <w:lang w:eastAsia="en-US"/>
    </w:rPr>
  </w:style>
  <w:style w:type="character" w:customStyle="1" w:styleId="a">
    <w:name w:val="a"/>
    <w:uiPriority w:val="99"/>
    <w:rsid w:val="00D36FBC"/>
    <w:rPr>
      <w:rFonts w:cs="Times New Roman"/>
    </w:rPr>
  </w:style>
  <w:style w:type="paragraph" w:customStyle="1" w:styleId="ptdocpara">
    <w:name w:val="ptdocpara"/>
    <w:basedOn w:val="Normal"/>
    <w:uiPriority w:val="99"/>
    <w:rsid w:val="00D36FBC"/>
    <w:pPr>
      <w:spacing w:before="0" w:after="100" w:afterAutospacing="1"/>
      <w:ind w:left="0"/>
    </w:pPr>
    <w:rPr>
      <w:rFonts w:eastAsia="SimSun" w:cs="Arial"/>
      <w:color w:val="666666"/>
      <w:sz w:val="15"/>
      <w:szCs w:val="15"/>
      <w:lang w:eastAsia="zh-CN"/>
    </w:rPr>
  </w:style>
  <w:style w:type="character" w:customStyle="1" w:styleId="ptdocpublication">
    <w:name w:val="ptdocpublication"/>
    <w:uiPriority w:val="99"/>
    <w:rsid w:val="00D36FBC"/>
    <w:rPr>
      <w:rFonts w:cs="Times New Roman"/>
    </w:rPr>
  </w:style>
  <w:style w:type="character" w:customStyle="1" w:styleId="ptdocissuevolume">
    <w:name w:val="ptdocissuevolume"/>
    <w:uiPriority w:val="99"/>
    <w:rsid w:val="00D36FBC"/>
    <w:rPr>
      <w:rFonts w:cs="Times New Roman"/>
    </w:rPr>
  </w:style>
  <w:style w:type="character" w:customStyle="1" w:styleId="ptdocissuedate">
    <w:name w:val="ptdocissuedate"/>
    <w:uiPriority w:val="99"/>
    <w:rsid w:val="00D36FBC"/>
    <w:rPr>
      <w:rFonts w:cs="Times New Roman"/>
    </w:rPr>
  </w:style>
  <w:style w:type="character" w:customStyle="1" w:styleId="ptdocissuepage">
    <w:name w:val="ptdocissuepage"/>
    <w:uiPriority w:val="99"/>
    <w:rsid w:val="00D36FBC"/>
    <w:rPr>
      <w:rFonts w:cs="Times New Roman"/>
    </w:rPr>
  </w:style>
  <w:style w:type="paragraph" w:customStyle="1" w:styleId="CM64">
    <w:name w:val="CM64"/>
    <w:basedOn w:val="Default"/>
    <w:next w:val="Default"/>
    <w:uiPriority w:val="99"/>
    <w:rsid w:val="00D36FBC"/>
    <w:rPr>
      <w:rFonts w:ascii="Frutiger 45 Light" w:eastAsia="SimSun" w:hAnsi="Frutiger 45 Light" w:cs="Times New Roman"/>
      <w:color w:val="auto"/>
      <w:lang w:eastAsia="en-US"/>
    </w:rPr>
  </w:style>
  <w:style w:type="character" w:customStyle="1" w:styleId="ej-bread-crumb-current">
    <w:name w:val="ej-bread-crumb-current"/>
    <w:uiPriority w:val="99"/>
    <w:rsid w:val="00D36FBC"/>
    <w:rPr>
      <w:rFonts w:cs="Times New Roman"/>
    </w:rPr>
  </w:style>
  <w:style w:type="character" w:customStyle="1" w:styleId="name">
    <w:name w:val="name"/>
    <w:uiPriority w:val="99"/>
    <w:rsid w:val="00D36FBC"/>
    <w:rPr>
      <w:rFonts w:cs="Times New Roman"/>
    </w:rPr>
  </w:style>
  <w:style w:type="character" w:customStyle="1" w:styleId="forenames">
    <w:name w:val="forenames"/>
    <w:uiPriority w:val="99"/>
    <w:rsid w:val="00D36FBC"/>
    <w:rPr>
      <w:rFonts w:cs="Times New Roman"/>
    </w:rPr>
  </w:style>
  <w:style w:type="character" w:customStyle="1" w:styleId="surname">
    <w:name w:val="surname"/>
    <w:uiPriority w:val="99"/>
    <w:rsid w:val="00D36FBC"/>
    <w:rPr>
      <w:rFonts w:cs="Times New Roman"/>
    </w:rPr>
  </w:style>
  <w:style w:type="character" w:styleId="Emphasis">
    <w:name w:val="Emphasis"/>
    <w:uiPriority w:val="20"/>
    <w:qFormat/>
    <w:rsid w:val="00D36FBC"/>
    <w:rPr>
      <w:rFonts w:cs="Times New Roman"/>
      <w:i/>
      <w:iCs/>
    </w:rPr>
  </w:style>
  <w:style w:type="paragraph" w:customStyle="1" w:styleId="inline">
    <w:name w:val="inline"/>
    <w:basedOn w:val="Normal"/>
    <w:uiPriority w:val="99"/>
    <w:rsid w:val="00D36FBC"/>
    <w:pPr>
      <w:spacing w:before="100" w:beforeAutospacing="1" w:after="100" w:afterAutospacing="1"/>
      <w:ind w:left="0"/>
    </w:pPr>
    <w:rPr>
      <w:rFonts w:ascii="Times New Roman" w:eastAsia="SimSun" w:hAnsi="Times New Roman"/>
      <w:sz w:val="24"/>
      <w:lang w:eastAsia="zh-CN"/>
    </w:rPr>
  </w:style>
  <w:style w:type="character" w:customStyle="1" w:styleId="miscellaneoustext">
    <w:name w:val="miscellaneoustext"/>
    <w:uiPriority w:val="99"/>
    <w:rsid w:val="00D36FBC"/>
    <w:rPr>
      <w:rFonts w:cs="Times New Roman"/>
    </w:rPr>
  </w:style>
  <w:style w:type="character" w:customStyle="1" w:styleId="gsa1">
    <w:name w:val="gs_a1"/>
    <w:uiPriority w:val="99"/>
    <w:rsid w:val="00D36FBC"/>
    <w:rPr>
      <w:rFonts w:cs="Times New Roman"/>
      <w:color w:val="008000"/>
    </w:rPr>
  </w:style>
  <w:style w:type="character" w:customStyle="1" w:styleId="bodytext0">
    <w:name w:val="bodytext"/>
    <w:uiPriority w:val="99"/>
    <w:rsid w:val="00D36FBC"/>
    <w:rPr>
      <w:rFonts w:cs="Times New Roman"/>
    </w:rPr>
  </w:style>
  <w:style w:type="character" w:customStyle="1" w:styleId="doi">
    <w:name w:val="doi"/>
    <w:uiPriority w:val="99"/>
    <w:rsid w:val="00D36FBC"/>
    <w:rPr>
      <w:rFonts w:cs="Times New Roman"/>
    </w:rPr>
  </w:style>
  <w:style w:type="character" w:customStyle="1" w:styleId="pagination">
    <w:name w:val="pagination"/>
    <w:uiPriority w:val="99"/>
    <w:rsid w:val="00D36FBC"/>
    <w:rPr>
      <w:rFonts w:cs="Times New Roman"/>
    </w:rPr>
  </w:style>
  <w:style w:type="character" w:styleId="FollowedHyperlink">
    <w:name w:val="FollowedHyperlink"/>
    <w:uiPriority w:val="99"/>
    <w:rsid w:val="00D36FBC"/>
    <w:rPr>
      <w:rFonts w:cs="Times New Roman"/>
      <w:color w:val="800080"/>
      <w:u w:val="single"/>
    </w:rPr>
  </w:style>
  <w:style w:type="table" w:customStyle="1" w:styleId="LightList-Accent11">
    <w:name w:val="Light List - Accent 11"/>
    <w:basedOn w:val="TableNormal"/>
    <w:uiPriority w:val="61"/>
    <w:rsid w:val="00D36FBC"/>
    <w:rPr>
      <w:rFonts w:ascii="Arial" w:eastAsia="SimSun" w:hAnsi="Arial" w:cs="Arial"/>
      <w:lang w:eastAsia="zh-CN"/>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ghtShading-Accent11">
    <w:name w:val="Light Shading - Accent 11"/>
    <w:basedOn w:val="TableNormal"/>
    <w:uiPriority w:val="60"/>
    <w:rsid w:val="00D36FBC"/>
    <w:rPr>
      <w:rFonts w:ascii="Arial" w:eastAsia="SimSun" w:hAnsi="Arial" w:cs="Arial"/>
      <w:color w:val="365F91"/>
      <w:lang w:eastAsia="zh-CN"/>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styleId="LightShading-Accent5">
    <w:name w:val="Light Shading Accent 5"/>
    <w:basedOn w:val="TableNormal"/>
    <w:uiPriority w:val="60"/>
    <w:rsid w:val="00D36FBC"/>
    <w:rPr>
      <w:rFonts w:ascii="Arial" w:eastAsia="SimSun" w:hAnsi="Arial" w:cs="Arial"/>
      <w:color w:val="31849B"/>
      <w:lang w:eastAsia="zh-CN"/>
    </w:rPr>
    <w:tblPr>
      <w:tblStyleRowBandSize w:val="1"/>
      <w:tblStyleColBandSize w:val="1"/>
      <w:tblBorders>
        <w:top w:val="single" w:sz="8" w:space="0" w:color="4BACC6"/>
        <w:bottom w:val="single" w:sz="8" w:space="0" w:color="4BACC6"/>
      </w:tblBorders>
    </w:tblPr>
    <w:tblStylePr w:type="fir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table" w:customStyle="1" w:styleId="LightGrid-Accent11">
    <w:name w:val="Light Grid - Accent 11"/>
    <w:basedOn w:val="TableNormal"/>
    <w:uiPriority w:val="62"/>
    <w:rsid w:val="00D36FBC"/>
    <w:rPr>
      <w:rFonts w:ascii="Arial" w:eastAsia="SimSun" w:hAnsi="Arial" w:cs="Arial"/>
      <w:lang w:eastAsia="zh-CN"/>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0" w:after="0" w:line="240" w:lineRule="auto"/>
      </w:pPr>
      <w:rPr>
        <w:rFonts w:ascii="Cambria" w:eastAsia="SimSun" w:hAnsi="Cambria"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line="240" w:lineRule="auto"/>
      </w:pPr>
      <w:rPr>
        <w:rFonts w:ascii="Cambria" w:eastAsia="SimSun" w:hAnsi="Cambria"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mbria" w:eastAsia="SimSun" w:hAnsi="Cambria" w:cs="Times New Roman"/>
        <w:b/>
        <w:bCs/>
      </w:rPr>
    </w:tblStylePr>
    <w:tblStylePr w:type="lastCol">
      <w:rPr>
        <w:rFonts w:ascii="Cambria" w:eastAsia="SimSun" w:hAnsi="Cambria"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paragraph" w:styleId="Caption">
    <w:name w:val="caption"/>
    <w:basedOn w:val="Normal"/>
    <w:next w:val="Normal"/>
    <w:uiPriority w:val="35"/>
    <w:unhideWhenUsed/>
    <w:qFormat/>
    <w:rsid w:val="00D36FBC"/>
    <w:pPr>
      <w:spacing w:before="0" w:line="276" w:lineRule="auto"/>
      <w:ind w:left="0"/>
    </w:pPr>
    <w:rPr>
      <w:rFonts w:eastAsia="SimSun" w:cs="Arial"/>
      <w:b/>
      <w:bCs/>
      <w:sz w:val="20"/>
      <w:szCs w:val="20"/>
      <w:lang w:eastAsia="zh-CN"/>
    </w:rPr>
  </w:style>
  <w:style w:type="table" w:customStyle="1" w:styleId="TableGrid11">
    <w:name w:val="Table Grid11"/>
    <w:basedOn w:val="TableNormal"/>
    <w:next w:val="TableGrid"/>
    <w:uiPriority w:val="59"/>
    <w:rsid w:val="00D36FBC"/>
    <w:rPr>
      <w:rFonts w:ascii="Arial" w:eastAsia="SimSun" w:hAnsi="Arial" w:cs="Arial"/>
      <w:sz w:val="24"/>
      <w:szCs w:val="24"/>
      <w:lang w:eastAsia="zh-C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Date">
    <w:name w:val="Date"/>
    <w:basedOn w:val="Normal"/>
    <w:next w:val="Normal"/>
    <w:link w:val="DateChar"/>
    <w:uiPriority w:val="99"/>
    <w:unhideWhenUsed/>
    <w:rsid w:val="00D36FBC"/>
    <w:pPr>
      <w:spacing w:before="0" w:after="200" w:line="276" w:lineRule="auto"/>
      <w:ind w:left="0"/>
    </w:pPr>
    <w:rPr>
      <w:rFonts w:eastAsia="SimSun" w:cs="Arial"/>
      <w:sz w:val="24"/>
      <w:lang w:eastAsia="zh-CN"/>
    </w:rPr>
  </w:style>
  <w:style w:type="character" w:customStyle="1" w:styleId="DateChar">
    <w:name w:val="Date Char"/>
    <w:basedOn w:val="DefaultParagraphFont"/>
    <w:link w:val="Date"/>
    <w:uiPriority w:val="99"/>
    <w:rsid w:val="00D36FBC"/>
    <w:rPr>
      <w:rFonts w:ascii="Arial" w:eastAsia="SimSun" w:hAnsi="Arial" w:cs="Arial"/>
      <w:sz w:val="24"/>
      <w:szCs w:val="24"/>
      <w:lang w:eastAsia="zh-CN"/>
    </w:rPr>
  </w:style>
  <w:style w:type="paragraph" w:styleId="DocumentMap">
    <w:name w:val="Document Map"/>
    <w:basedOn w:val="Normal"/>
    <w:link w:val="DocumentMapChar"/>
    <w:uiPriority w:val="99"/>
    <w:unhideWhenUsed/>
    <w:rsid w:val="00D36FBC"/>
    <w:pPr>
      <w:spacing w:before="0"/>
      <w:ind w:left="0"/>
    </w:pPr>
    <w:rPr>
      <w:rFonts w:ascii="Tahoma" w:eastAsia="SimSun" w:hAnsi="Tahoma" w:cs="Tahoma"/>
      <w:sz w:val="16"/>
      <w:szCs w:val="16"/>
      <w:lang w:eastAsia="zh-CN"/>
    </w:rPr>
  </w:style>
  <w:style w:type="character" w:customStyle="1" w:styleId="DocumentMapChar">
    <w:name w:val="Document Map Char"/>
    <w:basedOn w:val="DefaultParagraphFont"/>
    <w:link w:val="DocumentMap"/>
    <w:uiPriority w:val="99"/>
    <w:rsid w:val="00D36FBC"/>
    <w:rPr>
      <w:rFonts w:ascii="Tahoma" w:eastAsia="SimSun" w:hAnsi="Tahoma" w:cs="Tahoma"/>
      <w:sz w:val="16"/>
      <w:szCs w:val="16"/>
      <w:lang w:eastAsia="zh-CN"/>
    </w:rPr>
  </w:style>
  <w:style w:type="table" w:customStyle="1" w:styleId="TableGrid2">
    <w:name w:val="Table Grid2"/>
    <w:basedOn w:val="TableNormal"/>
    <w:next w:val="TableGrid"/>
    <w:uiPriority w:val="59"/>
    <w:rsid w:val="00D36FBC"/>
    <w:rPr>
      <w:rFonts w:ascii="Arial" w:eastAsia="SimSun" w:hAnsi="Arial" w:cs="Arial"/>
      <w:sz w:val="24"/>
      <w:szCs w:val="24"/>
      <w:lang w:eastAsia="zh-C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mark">
    <w:name w:val="mark"/>
    <w:basedOn w:val="DefaultParagraphFont"/>
    <w:rsid w:val="00D36FBC"/>
  </w:style>
  <w:style w:type="table" w:styleId="LightShading-Accent2">
    <w:name w:val="Light Shading Accent 2"/>
    <w:basedOn w:val="TableNormal"/>
    <w:uiPriority w:val="60"/>
    <w:rsid w:val="00D36FBC"/>
    <w:rPr>
      <w:rFonts w:ascii="Arial" w:eastAsia="SimSun" w:hAnsi="Arial" w:cs="Arial"/>
      <w:color w:val="943634" w:themeColor="accent2" w:themeShade="BF"/>
      <w:lang w:eastAsia="zh-CN"/>
    </w:rPr>
    <w:tblPr>
      <w:tblStyleRowBandSize w:val="1"/>
      <w:tblStyleColBandSize w:val="1"/>
      <w:tblBorders>
        <w:top w:val="single" w:sz="8" w:space="0" w:color="C0504D" w:themeColor="accent2"/>
        <w:bottom w:val="single" w:sz="8" w:space="0" w:color="C0504D" w:themeColor="accent2"/>
      </w:tblBorders>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paragraph" w:styleId="NoSpacing">
    <w:name w:val="No Spacing"/>
    <w:link w:val="NoSpacingChar"/>
    <w:uiPriority w:val="1"/>
    <w:qFormat/>
    <w:rsid w:val="00D36FBC"/>
    <w:rPr>
      <w:rFonts w:asciiTheme="minorHAnsi" w:eastAsiaTheme="minorEastAsia" w:hAnsiTheme="minorHAnsi" w:cstheme="minorBidi"/>
      <w:sz w:val="22"/>
      <w:szCs w:val="22"/>
      <w:lang w:val="en-US" w:eastAsia="ja-JP"/>
    </w:rPr>
  </w:style>
  <w:style w:type="character" w:customStyle="1" w:styleId="NoSpacingChar">
    <w:name w:val="No Spacing Char"/>
    <w:basedOn w:val="DefaultParagraphFont"/>
    <w:link w:val="NoSpacing"/>
    <w:uiPriority w:val="1"/>
    <w:rsid w:val="00D36FBC"/>
    <w:rPr>
      <w:rFonts w:asciiTheme="minorHAnsi" w:eastAsiaTheme="minorEastAsia" w:hAnsiTheme="minorHAnsi" w:cstheme="minorBidi"/>
      <w:sz w:val="22"/>
      <w:szCs w:val="22"/>
      <w:lang w:val="en-US" w:eastAsia="ja-JP"/>
    </w:rPr>
  </w:style>
  <w:style w:type="paragraph" w:styleId="Bibliography">
    <w:name w:val="Bibliography"/>
    <w:basedOn w:val="Normal"/>
    <w:next w:val="Normal"/>
    <w:uiPriority w:val="37"/>
    <w:unhideWhenUsed/>
    <w:rsid w:val="00D36FBC"/>
    <w:pPr>
      <w:autoSpaceDE w:val="0"/>
      <w:autoSpaceDN w:val="0"/>
      <w:adjustRightInd w:val="0"/>
      <w:spacing w:before="0" w:after="240"/>
      <w:ind w:left="0"/>
      <w:jc w:val="both"/>
    </w:pPr>
    <w:rPr>
      <w:rFonts w:ascii="Calibri" w:eastAsia="SimSun" w:hAnsi="Calibri" w:cs="Arial"/>
      <w:noProof/>
      <w:sz w:val="20"/>
      <w:szCs w:val="20"/>
      <w:lang w:eastAsia="zh-CN"/>
    </w:rPr>
  </w:style>
  <w:style w:type="character" w:styleId="PlaceholderText">
    <w:name w:val="Placeholder Text"/>
    <w:uiPriority w:val="99"/>
    <w:semiHidden/>
    <w:rsid w:val="00D36FBC"/>
    <w:rPr>
      <w:color w:val="808080"/>
    </w:rPr>
  </w:style>
  <w:style w:type="character" w:customStyle="1" w:styleId="apple-style-span">
    <w:name w:val="apple-style-span"/>
    <w:basedOn w:val="DefaultParagraphFont"/>
    <w:rsid w:val="00D36FBC"/>
  </w:style>
  <w:style w:type="numbering" w:customStyle="1" w:styleId="NoList11">
    <w:name w:val="No List11"/>
    <w:next w:val="NoList"/>
    <w:uiPriority w:val="99"/>
    <w:semiHidden/>
    <w:unhideWhenUsed/>
    <w:rsid w:val="00D36FBC"/>
  </w:style>
  <w:style w:type="character" w:styleId="SubtleEmphasis">
    <w:name w:val="Subtle Emphasis"/>
    <w:basedOn w:val="DefaultParagraphFont"/>
    <w:uiPriority w:val="19"/>
    <w:qFormat/>
    <w:rsid w:val="00D36FBC"/>
    <w:rPr>
      <w:i/>
      <w:iCs/>
      <w:color w:val="808080" w:themeColor="text1" w:themeTint="7F"/>
    </w:rPr>
  </w:style>
  <w:style w:type="character" w:styleId="IntenseEmphasis">
    <w:name w:val="Intense Emphasis"/>
    <w:basedOn w:val="DefaultParagraphFont"/>
    <w:uiPriority w:val="21"/>
    <w:qFormat/>
    <w:rsid w:val="00D36FBC"/>
    <w:rPr>
      <w:b/>
      <w:bCs/>
      <w:i/>
      <w:iCs/>
      <w:color w:val="4F81BD" w:themeColor="accent1"/>
    </w:rPr>
  </w:style>
  <w:style w:type="paragraph" w:styleId="Quote">
    <w:name w:val="Quote"/>
    <w:basedOn w:val="Normal"/>
    <w:next w:val="Normal"/>
    <w:link w:val="QuoteChar"/>
    <w:uiPriority w:val="29"/>
    <w:qFormat/>
    <w:rsid w:val="00D36FBC"/>
    <w:pPr>
      <w:spacing w:before="0" w:after="200" w:line="276" w:lineRule="auto"/>
      <w:ind w:left="0"/>
    </w:pPr>
    <w:rPr>
      <w:rFonts w:eastAsia="SimSun" w:cs="Arial"/>
      <w:i/>
      <w:iCs/>
      <w:color w:val="000000" w:themeColor="text1"/>
      <w:sz w:val="24"/>
      <w:lang w:eastAsia="zh-CN"/>
    </w:rPr>
  </w:style>
  <w:style w:type="character" w:customStyle="1" w:styleId="QuoteChar">
    <w:name w:val="Quote Char"/>
    <w:basedOn w:val="DefaultParagraphFont"/>
    <w:link w:val="Quote"/>
    <w:uiPriority w:val="29"/>
    <w:rsid w:val="00D36FBC"/>
    <w:rPr>
      <w:rFonts w:ascii="Arial" w:eastAsia="SimSun" w:hAnsi="Arial" w:cs="Arial"/>
      <w:i/>
      <w:iCs/>
      <w:color w:val="000000" w:themeColor="text1"/>
      <w:sz w:val="24"/>
      <w:szCs w:val="24"/>
      <w:lang w:eastAsia="zh-CN"/>
    </w:rPr>
  </w:style>
  <w:style w:type="character" w:styleId="IntenseReference">
    <w:name w:val="Intense Reference"/>
    <w:basedOn w:val="DefaultParagraphFont"/>
    <w:uiPriority w:val="32"/>
    <w:qFormat/>
    <w:rsid w:val="00D36FBC"/>
    <w:rPr>
      <w:b/>
      <w:bCs/>
      <w:smallCaps/>
      <w:color w:val="C0504D" w:themeColor="accent2"/>
      <w:spacing w:val="5"/>
      <w:u w:val="single"/>
    </w:rPr>
  </w:style>
  <w:style w:type="character" w:styleId="SubtleReference">
    <w:name w:val="Subtle Reference"/>
    <w:basedOn w:val="DefaultParagraphFont"/>
    <w:uiPriority w:val="31"/>
    <w:qFormat/>
    <w:rsid w:val="00D36FBC"/>
    <w:rPr>
      <w:smallCaps/>
      <w:color w:val="C0504D" w:themeColor="accent2"/>
      <w:sz w:val="22"/>
      <w:u w:val="single"/>
    </w:rPr>
  </w:style>
  <w:style w:type="table" w:customStyle="1" w:styleId="TableGrid3">
    <w:name w:val="Table Grid3"/>
    <w:basedOn w:val="TableNormal"/>
    <w:next w:val="TableGrid"/>
    <w:uiPriority w:val="59"/>
    <w:rsid w:val="00B23457"/>
    <w:rPr>
      <w:rFonts w:ascii="Arial" w:eastAsia="SimSun" w:hAnsi="Arial" w:cs="Arial"/>
      <w:sz w:val="24"/>
      <w:szCs w:val="24"/>
      <w:lang w:eastAsia="zh-C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
    <w:name w:val="No List2"/>
    <w:next w:val="NoList"/>
    <w:uiPriority w:val="99"/>
    <w:semiHidden/>
    <w:unhideWhenUsed/>
    <w:rsid w:val="00241EDF"/>
  </w:style>
  <w:style w:type="table" w:customStyle="1" w:styleId="TableGrid4">
    <w:name w:val="Table Grid4"/>
    <w:basedOn w:val="TableNormal"/>
    <w:next w:val="TableGrid"/>
    <w:uiPriority w:val="59"/>
    <w:rsid w:val="00241EDF"/>
    <w:rPr>
      <w:rFonts w:ascii="Arial" w:eastAsia="SimSun" w:hAnsi="Arial"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LightShading-Accent111">
    <w:name w:val="Light Shading - Accent 111"/>
    <w:basedOn w:val="TableNormal"/>
    <w:uiPriority w:val="60"/>
    <w:rsid w:val="00241EDF"/>
    <w:rPr>
      <w:rFonts w:ascii="Arial" w:eastAsia="SimSun" w:hAnsi="Arial" w:cs="Arial"/>
      <w:color w:val="365F91"/>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paragraph" w:customStyle="1" w:styleId="Contenudetableau">
    <w:name w:val="Contenu de tableau"/>
    <w:basedOn w:val="Normal"/>
    <w:rsid w:val="00241EDF"/>
    <w:pPr>
      <w:widowControl w:val="0"/>
      <w:suppressLineNumbers/>
      <w:suppressAutoHyphens/>
      <w:spacing w:before="0"/>
      <w:ind w:left="0"/>
    </w:pPr>
    <w:rPr>
      <w:rFonts w:ascii="Times New Roman" w:eastAsia="SimSun" w:hAnsi="Times New Roman" w:cs="Lucida Sans"/>
      <w:kern w:val="1"/>
      <w:sz w:val="24"/>
      <w:lang w:val="fr-FR" w:eastAsia="hi-IN" w:bidi="hi-IN"/>
    </w:rPr>
  </w:style>
  <w:style w:type="character" w:customStyle="1" w:styleId="BodyTextChar">
    <w:name w:val="Body Text Char"/>
    <w:basedOn w:val="DefaultParagraphFont"/>
    <w:link w:val="BodyText"/>
    <w:rsid w:val="00241EDF"/>
    <w:rPr>
      <w:rFonts w:ascii="Arial" w:hAnsi="Arial"/>
      <w:sz w:val="22"/>
      <w:szCs w:val="24"/>
      <w:lang w:eastAsia="en-US"/>
    </w:rPr>
  </w:style>
  <w:style w:type="table" w:customStyle="1" w:styleId="TableGrid5">
    <w:name w:val="Table Grid5"/>
    <w:basedOn w:val="TableNormal"/>
    <w:next w:val="TableGrid"/>
    <w:uiPriority w:val="59"/>
    <w:rsid w:val="00061436"/>
    <w:rPr>
      <w:rFonts w:ascii="Arial" w:eastAsia="SimSun" w:hAnsi="Arial" w:cs="Arial"/>
      <w:sz w:val="24"/>
      <w:szCs w:val="24"/>
      <w:lang w:eastAsia="zh-C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5Char">
    <w:name w:val="Heading 5 Char"/>
    <w:basedOn w:val="DefaultParagraphFont"/>
    <w:link w:val="Heading5"/>
    <w:rsid w:val="002E2021"/>
    <w:rPr>
      <w:rFonts w:ascii="Arial" w:hAnsi="Arial" w:cs="Arial"/>
      <w:b/>
      <w:sz w:val="22"/>
      <w:szCs w:val="26"/>
      <w:lang w:eastAsia="en-US"/>
    </w:rPr>
  </w:style>
  <w:style w:type="character" w:customStyle="1" w:styleId="Heading6Char">
    <w:name w:val="Heading 6 Char"/>
    <w:basedOn w:val="DefaultParagraphFont"/>
    <w:link w:val="Heading6"/>
    <w:rsid w:val="002E2021"/>
    <w:rPr>
      <w:rFonts w:ascii="Arial" w:hAnsi="Arial" w:cs="Arial"/>
      <w:b/>
      <w:bCs/>
      <w:sz w:val="22"/>
      <w:szCs w:val="22"/>
      <w:lang w:eastAsia="en-US"/>
    </w:rPr>
  </w:style>
  <w:style w:type="character" w:customStyle="1" w:styleId="Heading7Char">
    <w:name w:val="Heading 7 Char"/>
    <w:basedOn w:val="DefaultParagraphFont"/>
    <w:link w:val="Heading7"/>
    <w:rsid w:val="002E2021"/>
    <w:rPr>
      <w:rFonts w:ascii="Arial" w:hAnsi="Arial" w:cs="Arial"/>
      <w:b/>
      <w:bCs/>
      <w:sz w:val="22"/>
      <w:szCs w:val="22"/>
      <w:lang w:eastAsia="en-US"/>
    </w:rPr>
  </w:style>
  <w:style w:type="character" w:customStyle="1" w:styleId="Heading8Char">
    <w:name w:val="Heading 8 Char"/>
    <w:basedOn w:val="DefaultParagraphFont"/>
    <w:link w:val="Heading8"/>
    <w:rsid w:val="002E2021"/>
    <w:rPr>
      <w:rFonts w:ascii="Arial" w:hAnsi="Arial" w:cs="Arial"/>
      <w:b/>
      <w:bCs/>
      <w:iCs/>
      <w:sz w:val="22"/>
      <w:szCs w:val="22"/>
      <w:lang w:eastAsia="en-US"/>
    </w:rPr>
  </w:style>
  <w:style w:type="character" w:customStyle="1" w:styleId="Heading9Char">
    <w:name w:val="Heading 9 Char"/>
    <w:basedOn w:val="DefaultParagraphFont"/>
    <w:link w:val="Heading9"/>
    <w:rsid w:val="002E2021"/>
    <w:rPr>
      <w:rFonts w:ascii="Arial" w:hAnsi="Arial" w:cs="Arial"/>
      <w:b/>
      <w:bCs/>
      <w:iCs/>
      <w:sz w:val="22"/>
      <w:szCs w:val="22"/>
      <w:lang w:eastAsia="en-US"/>
    </w:rPr>
  </w:style>
  <w:style w:type="paragraph" w:styleId="Subtitle">
    <w:name w:val="Subtitle"/>
    <w:basedOn w:val="Normal"/>
    <w:next w:val="Normal"/>
    <w:link w:val="SubtitleChar"/>
    <w:qFormat/>
    <w:rsid w:val="006427B6"/>
    <w:pPr>
      <w:numPr>
        <w:ilvl w:val="1"/>
      </w:numPr>
      <w:ind w:left="1928"/>
    </w:pPr>
    <w:rPr>
      <w:rFonts w:asciiTheme="majorHAnsi" w:eastAsiaTheme="majorEastAsia" w:hAnsiTheme="majorHAnsi" w:cstheme="majorBidi"/>
      <w:i/>
      <w:iCs/>
      <w:color w:val="4F81BD" w:themeColor="accent1"/>
      <w:spacing w:val="15"/>
      <w:sz w:val="24"/>
    </w:rPr>
  </w:style>
  <w:style w:type="character" w:customStyle="1" w:styleId="SubtitleChar">
    <w:name w:val="Subtitle Char"/>
    <w:basedOn w:val="DefaultParagraphFont"/>
    <w:link w:val="Subtitle"/>
    <w:rsid w:val="006427B6"/>
    <w:rPr>
      <w:rFonts w:asciiTheme="majorHAnsi" w:eastAsiaTheme="majorEastAsia" w:hAnsiTheme="majorHAnsi" w:cstheme="majorBidi"/>
      <w:i/>
      <w:iCs/>
      <w:color w:val="4F81BD" w:themeColor="accent1"/>
      <w:spacing w:val="15"/>
      <w:sz w:val="24"/>
      <w:szCs w:val="24"/>
      <w:lang w:eastAsia="en-US"/>
    </w:rPr>
  </w:style>
  <w:style w:type="numbering" w:customStyle="1" w:styleId="NoList3">
    <w:name w:val="No List3"/>
    <w:next w:val="NoList"/>
    <w:uiPriority w:val="99"/>
    <w:semiHidden/>
    <w:unhideWhenUsed/>
    <w:rsid w:val="006E1257"/>
  </w:style>
  <w:style w:type="character" w:customStyle="1" w:styleId="publisher">
    <w:name w:val="publisher"/>
    <w:basedOn w:val="DefaultParagraphFont"/>
    <w:rsid w:val="006E1257"/>
  </w:style>
  <w:style w:type="character" w:customStyle="1" w:styleId="publishedyear">
    <w:name w:val="publishedyear"/>
    <w:basedOn w:val="DefaultParagraphFont"/>
    <w:rsid w:val="006E1257"/>
  </w:style>
  <w:style w:type="character" w:customStyle="1" w:styleId="BalloonTextChar1">
    <w:name w:val="Balloon Text Char1"/>
    <w:basedOn w:val="DefaultParagraphFont"/>
    <w:uiPriority w:val="99"/>
    <w:semiHidden/>
    <w:rsid w:val="006E1257"/>
    <w:rPr>
      <w:rFonts w:ascii="Tahoma" w:hAnsi="Tahoma" w:cs="Tahoma" w:hint="default"/>
      <w:sz w:val="16"/>
      <w:szCs w:val="16"/>
    </w:rPr>
  </w:style>
  <w:style w:type="character" w:customStyle="1" w:styleId="CommentTextChar1">
    <w:name w:val="Comment Text Char1"/>
    <w:basedOn w:val="DefaultParagraphFont"/>
    <w:uiPriority w:val="99"/>
    <w:semiHidden/>
    <w:rsid w:val="006E1257"/>
    <w:rPr>
      <w:sz w:val="20"/>
      <w:szCs w:val="20"/>
    </w:rPr>
  </w:style>
  <w:style w:type="character" w:customStyle="1" w:styleId="CommentSubjectChar1">
    <w:name w:val="Comment Subject Char1"/>
    <w:basedOn w:val="CommentTextChar1"/>
    <w:uiPriority w:val="99"/>
    <w:semiHidden/>
    <w:rsid w:val="006E1257"/>
    <w:rPr>
      <w:b/>
      <w:bCs/>
      <w:sz w:val="20"/>
      <w:szCs w:val="20"/>
    </w:rPr>
  </w:style>
  <w:style w:type="table" w:customStyle="1" w:styleId="TableGrid31">
    <w:name w:val="Table Grid31"/>
    <w:basedOn w:val="TableNormal"/>
    <w:next w:val="TableGrid"/>
    <w:uiPriority w:val="59"/>
    <w:rsid w:val="00F861BF"/>
    <w:rPr>
      <w:rFonts w:ascii="Arial" w:eastAsia="SimSun" w:hAnsi="Arial" w:cs="Arial"/>
      <w:sz w:val="24"/>
      <w:szCs w:val="24"/>
      <w:lang w:eastAsia="zh-C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pple-converted-space">
    <w:name w:val="apple-converted-space"/>
    <w:basedOn w:val="DefaultParagraphFont"/>
    <w:rsid w:val="00D063EB"/>
  </w:style>
  <w:style w:type="paragraph" w:styleId="Title">
    <w:name w:val="Title"/>
    <w:basedOn w:val="Normal"/>
    <w:qFormat/>
    <w:pPr>
      <w:spacing w:after="300"/>
    </w:pPr>
    <w:rPr>
      <w:color w:val="17365D"/>
      <w:sz w:val="5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25331305">
      <w:bodyDiv w:val="1"/>
      <w:marLeft w:val="0"/>
      <w:marRight w:val="0"/>
      <w:marTop w:val="0"/>
      <w:marBottom w:val="0"/>
      <w:divBdr>
        <w:top w:val="none" w:sz="0" w:space="0" w:color="auto"/>
        <w:left w:val="none" w:sz="0" w:space="0" w:color="auto"/>
        <w:bottom w:val="none" w:sz="0" w:space="0" w:color="auto"/>
        <w:right w:val="none" w:sz="0" w:space="0" w:color="auto"/>
      </w:divBdr>
      <w:divsChild>
        <w:div w:id="565188824">
          <w:marLeft w:val="0"/>
          <w:marRight w:val="0"/>
          <w:marTop w:val="0"/>
          <w:marBottom w:val="0"/>
          <w:divBdr>
            <w:top w:val="none" w:sz="0" w:space="0" w:color="auto"/>
            <w:left w:val="none" w:sz="0" w:space="0" w:color="auto"/>
            <w:bottom w:val="none" w:sz="0" w:space="0" w:color="auto"/>
            <w:right w:val="none" w:sz="0" w:space="0" w:color="auto"/>
          </w:divBdr>
          <w:divsChild>
            <w:div w:id="430441880">
              <w:marLeft w:val="0"/>
              <w:marRight w:val="0"/>
              <w:marTop w:val="0"/>
              <w:marBottom w:val="0"/>
              <w:divBdr>
                <w:top w:val="none" w:sz="0" w:space="0" w:color="auto"/>
                <w:left w:val="none" w:sz="0" w:space="0" w:color="auto"/>
                <w:bottom w:val="none" w:sz="0" w:space="0" w:color="auto"/>
                <w:right w:val="none" w:sz="0" w:space="0" w:color="auto"/>
              </w:divBdr>
              <w:divsChild>
                <w:div w:id="2063629021">
                  <w:marLeft w:val="0"/>
                  <w:marRight w:val="0"/>
                  <w:marTop w:val="0"/>
                  <w:marBottom w:val="0"/>
                  <w:divBdr>
                    <w:top w:val="none" w:sz="0" w:space="0" w:color="auto"/>
                    <w:left w:val="none" w:sz="0" w:space="0" w:color="auto"/>
                    <w:bottom w:val="none" w:sz="0" w:space="0" w:color="auto"/>
                    <w:right w:val="none" w:sz="0" w:space="0" w:color="auto"/>
                  </w:divBdr>
                  <w:divsChild>
                    <w:div w:id="2067215774">
                      <w:marLeft w:val="0"/>
                      <w:marRight w:val="0"/>
                      <w:marTop w:val="0"/>
                      <w:marBottom w:val="0"/>
                      <w:divBdr>
                        <w:top w:val="none" w:sz="0" w:space="0" w:color="auto"/>
                        <w:left w:val="none" w:sz="0" w:space="0" w:color="auto"/>
                        <w:bottom w:val="none" w:sz="0" w:space="0" w:color="auto"/>
                        <w:right w:val="none" w:sz="0" w:space="0" w:color="auto"/>
                      </w:divBdr>
                      <w:divsChild>
                        <w:div w:id="1168591246">
                          <w:marLeft w:val="0"/>
                          <w:marRight w:val="0"/>
                          <w:marTop w:val="0"/>
                          <w:marBottom w:val="0"/>
                          <w:divBdr>
                            <w:top w:val="none" w:sz="0" w:space="0" w:color="auto"/>
                            <w:left w:val="none" w:sz="0" w:space="0" w:color="auto"/>
                            <w:bottom w:val="none" w:sz="0" w:space="0" w:color="auto"/>
                            <w:right w:val="none" w:sz="0" w:space="0" w:color="auto"/>
                          </w:divBdr>
                          <w:divsChild>
                            <w:div w:id="1989549603">
                              <w:marLeft w:val="0"/>
                              <w:marRight w:val="0"/>
                              <w:marTop w:val="0"/>
                              <w:marBottom w:val="0"/>
                              <w:divBdr>
                                <w:top w:val="none" w:sz="0" w:space="0" w:color="auto"/>
                                <w:left w:val="none" w:sz="0" w:space="0" w:color="auto"/>
                                <w:bottom w:val="none" w:sz="0" w:space="0" w:color="auto"/>
                                <w:right w:val="none" w:sz="0" w:space="0" w:color="auto"/>
                              </w:divBdr>
                              <w:divsChild>
                                <w:div w:id="148400959">
                                  <w:marLeft w:val="0"/>
                                  <w:marRight w:val="0"/>
                                  <w:marTop w:val="0"/>
                                  <w:marBottom w:val="0"/>
                                  <w:divBdr>
                                    <w:top w:val="none" w:sz="0" w:space="0" w:color="auto"/>
                                    <w:left w:val="none" w:sz="0" w:space="0" w:color="auto"/>
                                    <w:bottom w:val="none" w:sz="0" w:space="0" w:color="auto"/>
                                    <w:right w:val="none" w:sz="0" w:space="0" w:color="auto"/>
                                  </w:divBdr>
                                  <w:divsChild>
                                    <w:div w:id="1060792204">
                                      <w:marLeft w:val="0"/>
                                      <w:marRight w:val="0"/>
                                      <w:marTop w:val="0"/>
                                      <w:marBottom w:val="0"/>
                                      <w:divBdr>
                                        <w:top w:val="none" w:sz="0" w:space="0" w:color="auto"/>
                                        <w:left w:val="none" w:sz="0" w:space="0" w:color="auto"/>
                                        <w:bottom w:val="none" w:sz="0" w:space="0" w:color="auto"/>
                                        <w:right w:val="none" w:sz="0" w:space="0" w:color="auto"/>
                                      </w:divBdr>
                                      <w:divsChild>
                                        <w:div w:id="961761964">
                                          <w:marLeft w:val="0"/>
                                          <w:marRight w:val="0"/>
                                          <w:marTop w:val="0"/>
                                          <w:marBottom w:val="0"/>
                                          <w:divBdr>
                                            <w:top w:val="none" w:sz="0" w:space="0" w:color="auto"/>
                                            <w:left w:val="none" w:sz="0" w:space="0" w:color="auto"/>
                                            <w:bottom w:val="none" w:sz="0" w:space="0" w:color="auto"/>
                                            <w:right w:val="none" w:sz="0" w:space="0" w:color="auto"/>
                                          </w:divBdr>
                                          <w:divsChild>
                                            <w:div w:id="1293973330">
                                              <w:marLeft w:val="0"/>
                                              <w:marRight w:val="0"/>
                                              <w:marTop w:val="0"/>
                                              <w:marBottom w:val="0"/>
                                              <w:divBdr>
                                                <w:top w:val="none" w:sz="0" w:space="0" w:color="auto"/>
                                                <w:left w:val="none" w:sz="0" w:space="0" w:color="auto"/>
                                                <w:bottom w:val="none" w:sz="0" w:space="0" w:color="auto"/>
                                                <w:right w:val="none" w:sz="0" w:space="0" w:color="auto"/>
                                              </w:divBdr>
                                              <w:divsChild>
                                                <w:div w:id="2122449518">
                                                  <w:marLeft w:val="0"/>
                                                  <w:marRight w:val="90"/>
                                                  <w:marTop w:val="0"/>
                                                  <w:marBottom w:val="0"/>
                                                  <w:divBdr>
                                                    <w:top w:val="none" w:sz="0" w:space="0" w:color="auto"/>
                                                    <w:left w:val="none" w:sz="0" w:space="0" w:color="auto"/>
                                                    <w:bottom w:val="none" w:sz="0" w:space="0" w:color="auto"/>
                                                    <w:right w:val="none" w:sz="0" w:space="0" w:color="auto"/>
                                                  </w:divBdr>
                                                  <w:divsChild>
                                                    <w:div w:id="657538599">
                                                      <w:marLeft w:val="0"/>
                                                      <w:marRight w:val="0"/>
                                                      <w:marTop w:val="0"/>
                                                      <w:marBottom w:val="0"/>
                                                      <w:divBdr>
                                                        <w:top w:val="none" w:sz="0" w:space="0" w:color="auto"/>
                                                        <w:left w:val="none" w:sz="0" w:space="0" w:color="auto"/>
                                                        <w:bottom w:val="none" w:sz="0" w:space="0" w:color="auto"/>
                                                        <w:right w:val="none" w:sz="0" w:space="0" w:color="auto"/>
                                                      </w:divBdr>
                                                      <w:divsChild>
                                                        <w:div w:id="664557118">
                                                          <w:marLeft w:val="0"/>
                                                          <w:marRight w:val="0"/>
                                                          <w:marTop w:val="0"/>
                                                          <w:marBottom w:val="0"/>
                                                          <w:divBdr>
                                                            <w:top w:val="none" w:sz="0" w:space="0" w:color="auto"/>
                                                            <w:left w:val="none" w:sz="0" w:space="0" w:color="auto"/>
                                                            <w:bottom w:val="none" w:sz="0" w:space="0" w:color="auto"/>
                                                            <w:right w:val="none" w:sz="0" w:space="0" w:color="auto"/>
                                                          </w:divBdr>
                                                          <w:divsChild>
                                                            <w:div w:id="1257791823">
                                                              <w:marLeft w:val="0"/>
                                                              <w:marRight w:val="0"/>
                                                              <w:marTop w:val="0"/>
                                                              <w:marBottom w:val="0"/>
                                                              <w:divBdr>
                                                                <w:top w:val="none" w:sz="0" w:space="0" w:color="auto"/>
                                                                <w:left w:val="none" w:sz="0" w:space="0" w:color="auto"/>
                                                                <w:bottom w:val="none" w:sz="0" w:space="0" w:color="auto"/>
                                                                <w:right w:val="none" w:sz="0" w:space="0" w:color="auto"/>
                                                              </w:divBdr>
                                                              <w:divsChild>
                                                                <w:div w:id="1748576668">
                                                                  <w:marLeft w:val="0"/>
                                                                  <w:marRight w:val="0"/>
                                                                  <w:marTop w:val="0"/>
                                                                  <w:marBottom w:val="105"/>
                                                                  <w:divBdr>
                                                                    <w:top w:val="single" w:sz="6" w:space="0" w:color="EDEDED"/>
                                                                    <w:left w:val="single" w:sz="6" w:space="0" w:color="EDEDED"/>
                                                                    <w:bottom w:val="single" w:sz="6" w:space="0" w:color="EDEDED"/>
                                                                    <w:right w:val="single" w:sz="6" w:space="0" w:color="EDEDED"/>
                                                                  </w:divBdr>
                                                                  <w:divsChild>
                                                                    <w:div w:id="1853034199">
                                                                      <w:marLeft w:val="0"/>
                                                                      <w:marRight w:val="0"/>
                                                                      <w:marTop w:val="0"/>
                                                                      <w:marBottom w:val="0"/>
                                                                      <w:divBdr>
                                                                        <w:top w:val="none" w:sz="0" w:space="0" w:color="auto"/>
                                                                        <w:left w:val="none" w:sz="0" w:space="0" w:color="auto"/>
                                                                        <w:bottom w:val="none" w:sz="0" w:space="0" w:color="auto"/>
                                                                        <w:right w:val="none" w:sz="0" w:space="0" w:color="auto"/>
                                                                      </w:divBdr>
                                                                      <w:divsChild>
                                                                        <w:div w:id="55016556">
                                                                          <w:marLeft w:val="0"/>
                                                                          <w:marRight w:val="0"/>
                                                                          <w:marTop w:val="0"/>
                                                                          <w:marBottom w:val="0"/>
                                                                          <w:divBdr>
                                                                            <w:top w:val="none" w:sz="0" w:space="0" w:color="auto"/>
                                                                            <w:left w:val="none" w:sz="0" w:space="0" w:color="auto"/>
                                                                            <w:bottom w:val="none" w:sz="0" w:space="0" w:color="auto"/>
                                                                            <w:right w:val="none" w:sz="0" w:space="0" w:color="auto"/>
                                                                          </w:divBdr>
                                                                          <w:divsChild>
                                                                            <w:div w:id="629359063">
                                                                              <w:marLeft w:val="0"/>
                                                                              <w:marRight w:val="0"/>
                                                                              <w:marTop w:val="0"/>
                                                                              <w:marBottom w:val="0"/>
                                                                              <w:divBdr>
                                                                                <w:top w:val="none" w:sz="0" w:space="0" w:color="auto"/>
                                                                                <w:left w:val="none" w:sz="0" w:space="0" w:color="auto"/>
                                                                                <w:bottom w:val="none" w:sz="0" w:space="0" w:color="auto"/>
                                                                                <w:right w:val="none" w:sz="0" w:space="0" w:color="auto"/>
                                                                              </w:divBdr>
                                                                              <w:divsChild>
                                                                                <w:div w:id="1510754150">
                                                                                  <w:marLeft w:val="180"/>
                                                                                  <w:marRight w:val="180"/>
                                                                                  <w:marTop w:val="0"/>
                                                                                  <w:marBottom w:val="0"/>
                                                                                  <w:divBdr>
                                                                                    <w:top w:val="none" w:sz="0" w:space="0" w:color="auto"/>
                                                                                    <w:left w:val="none" w:sz="0" w:space="0" w:color="auto"/>
                                                                                    <w:bottom w:val="none" w:sz="0" w:space="0" w:color="auto"/>
                                                                                    <w:right w:val="none" w:sz="0" w:space="0" w:color="auto"/>
                                                                                  </w:divBdr>
                                                                                  <w:divsChild>
                                                                                    <w:div w:id="1042361219">
                                                                                      <w:marLeft w:val="0"/>
                                                                                      <w:marRight w:val="0"/>
                                                                                      <w:marTop w:val="0"/>
                                                                                      <w:marBottom w:val="0"/>
                                                                                      <w:divBdr>
                                                                                        <w:top w:val="none" w:sz="0" w:space="0" w:color="auto"/>
                                                                                        <w:left w:val="none" w:sz="0" w:space="0" w:color="auto"/>
                                                                                        <w:bottom w:val="none" w:sz="0" w:space="0" w:color="auto"/>
                                                                                        <w:right w:val="none" w:sz="0" w:space="0" w:color="auto"/>
                                                                                      </w:divBdr>
                                                                                      <w:divsChild>
                                                                                        <w:div w:id="1369137524">
                                                                                          <w:marLeft w:val="0"/>
                                                                                          <w:marRight w:val="0"/>
                                                                                          <w:marTop w:val="0"/>
                                                                                          <w:marBottom w:val="0"/>
                                                                                          <w:divBdr>
                                                                                            <w:top w:val="none" w:sz="0" w:space="0" w:color="auto"/>
                                                                                            <w:left w:val="none" w:sz="0" w:space="0" w:color="auto"/>
                                                                                            <w:bottom w:val="none" w:sz="0" w:space="0" w:color="auto"/>
                                                                                            <w:right w:val="none" w:sz="0" w:space="0" w:color="auto"/>
                                                                                          </w:divBdr>
                                                                                          <w:divsChild>
                                                                                            <w:div w:id="1953970953">
                                                                                              <w:marLeft w:val="0"/>
                                                                                              <w:marRight w:val="0"/>
                                                                                              <w:marTop w:val="0"/>
                                                                                              <w:marBottom w:val="0"/>
                                                                                              <w:divBdr>
                                                                                                <w:top w:val="none" w:sz="0" w:space="0" w:color="auto"/>
                                                                                                <w:left w:val="none" w:sz="0" w:space="0" w:color="auto"/>
                                                                                                <w:bottom w:val="none" w:sz="0" w:space="0" w:color="auto"/>
                                                                                                <w:right w:val="none" w:sz="0" w:space="0" w:color="auto"/>
                                                                                              </w:divBdr>
                                                                                              <w:divsChild>
                                                                                                <w:div w:id="1600530805">
                                                                                                  <w:marLeft w:val="0"/>
                                                                                                  <w:marRight w:val="0"/>
                                                                                                  <w:marTop w:val="0"/>
                                                                                                  <w:marBottom w:val="0"/>
                                                                                                  <w:divBdr>
                                                                                                    <w:top w:val="none" w:sz="0" w:space="0" w:color="auto"/>
                                                                                                    <w:left w:val="none" w:sz="0" w:space="0" w:color="auto"/>
                                                                                                    <w:bottom w:val="none" w:sz="0" w:space="0" w:color="auto"/>
                                                                                                    <w:right w:val="none" w:sz="0" w:space="0" w:color="auto"/>
                                                                                                  </w:divBdr>
                                                                                                  <w:divsChild>
                                                                                                    <w:div w:id="12337315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390612930">
      <w:bodyDiv w:val="1"/>
      <w:marLeft w:val="0"/>
      <w:marRight w:val="0"/>
      <w:marTop w:val="0"/>
      <w:marBottom w:val="0"/>
      <w:divBdr>
        <w:top w:val="none" w:sz="0" w:space="0" w:color="auto"/>
        <w:left w:val="none" w:sz="0" w:space="0" w:color="auto"/>
        <w:bottom w:val="none" w:sz="0" w:space="0" w:color="auto"/>
        <w:right w:val="none" w:sz="0" w:space="0" w:color="auto"/>
      </w:divBdr>
      <w:divsChild>
        <w:div w:id="1358698081">
          <w:marLeft w:val="446"/>
          <w:marRight w:val="0"/>
          <w:marTop w:val="134"/>
          <w:marBottom w:val="0"/>
          <w:divBdr>
            <w:top w:val="none" w:sz="0" w:space="0" w:color="auto"/>
            <w:left w:val="none" w:sz="0" w:space="0" w:color="auto"/>
            <w:bottom w:val="none" w:sz="0" w:space="0" w:color="auto"/>
            <w:right w:val="none" w:sz="0" w:space="0" w:color="auto"/>
          </w:divBdr>
        </w:div>
        <w:div w:id="2066289629">
          <w:marLeft w:val="446"/>
          <w:marRight w:val="0"/>
          <w:marTop w:val="134"/>
          <w:marBottom w:val="0"/>
          <w:divBdr>
            <w:top w:val="none" w:sz="0" w:space="0" w:color="auto"/>
            <w:left w:val="none" w:sz="0" w:space="0" w:color="auto"/>
            <w:bottom w:val="none" w:sz="0" w:space="0" w:color="auto"/>
            <w:right w:val="none" w:sz="0" w:space="0" w:color="auto"/>
          </w:divBdr>
        </w:div>
      </w:divsChild>
    </w:div>
    <w:div w:id="571280800">
      <w:bodyDiv w:val="1"/>
      <w:marLeft w:val="0"/>
      <w:marRight w:val="0"/>
      <w:marTop w:val="0"/>
      <w:marBottom w:val="0"/>
      <w:divBdr>
        <w:top w:val="none" w:sz="0" w:space="0" w:color="auto"/>
        <w:left w:val="none" w:sz="0" w:space="0" w:color="auto"/>
        <w:bottom w:val="none" w:sz="0" w:space="0" w:color="auto"/>
        <w:right w:val="none" w:sz="0" w:space="0" w:color="auto"/>
      </w:divBdr>
    </w:div>
    <w:div w:id="579220013">
      <w:bodyDiv w:val="1"/>
      <w:marLeft w:val="0"/>
      <w:marRight w:val="0"/>
      <w:marTop w:val="0"/>
      <w:marBottom w:val="0"/>
      <w:divBdr>
        <w:top w:val="none" w:sz="0" w:space="0" w:color="auto"/>
        <w:left w:val="none" w:sz="0" w:space="0" w:color="auto"/>
        <w:bottom w:val="none" w:sz="0" w:space="0" w:color="auto"/>
        <w:right w:val="none" w:sz="0" w:space="0" w:color="auto"/>
      </w:divBdr>
    </w:div>
    <w:div w:id="610481096">
      <w:bodyDiv w:val="1"/>
      <w:marLeft w:val="0"/>
      <w:marRight w:val="0"/>
      <w:marTop w:val="0"/>
      <w:marBottom w:val="0"/>
      <w:divBdr>
        <w:top w:val="none" w:sz="0" w:space="0" w:color="auto"/>
        <w:left w:val="none" w:sz="0" w:space="0" w:color="auto"/>
        <w:bottom w:val="none" w:sz="0" w:space="0" w:color="auto"/>
        <w:right w:val="none" w:sz="0" w:space="0" w:color="auto"/>
      </w:divBdr>
    </w:div>
    <w:div w:id="1111586233">
      <w:bodyDiv w:val="1"/>
      <w:marLeft w:val="0"/>
      <w:marRight w:val="0"/>
      <w:marTop w:val="0"/>
      <w:marBottom w:val="0"/>
      <w:divBdr>
        <w:top w:val="none" w:sz="0" w:space="0" w:color="auto"/>
        <w:left w:val="none" w:sz="0" w:space="0" w:color="auto"/>
        <w:bottom w:val="none" w:sz="0" w:space="0" w:color="auto"/>
        <w:right w:val="none" w:sz="0" w:space="0" w:color="auto"/>
      </w:divBdr>
    </w:div>
    <w:div w:id="1261068102">
      <w:bodyDiv w:val="1"/>
      <w:marLeft w:val="0"/>
      <w:marRight w:val="0"/>
      <w:marTop w:val="0"/>
      <w:marBottom w:val="0"/>
      <w:divBdr>
        <w:top w:val="none" w:sz="0" w:space="0" w:color="auto"/>
        <w:left w:val="none" w:sz="0" w:space="0" w:color="auto"/>
        <w:bottom w:val="none" w:sz="0" w:space="0" w:color="auto"/>
        <w:right w:val="none" w:sz="0" w:space="0" w:color="auto"/>
      </w:divBdr>
      <w:divsChild>
        <w:div w:id="364990877">
          <w:marLeft w:val="1166"/>
          <w:marRight w:val="0"/>
          <w:marTop w:val="115"/>
          <w:marBottom w:val="0"/>
          <w:divBdr>
            <w:top w:val="none" w:sz="0" w:space="0" w:color="auto"/>
            <w:left w:val="none" w:sz="0" w:space="0" w:color="auto"/>
            <w:bottom w:val="none" w:sz="0" w:space="0" w:color="auto"/>
            <w:right w:val="none" w:sz="0" w:space="0" w:color="auto"/>
          </w:divBdr>
        </w:div>
        <w:div w:id="696588017">
          <w:marLeft w:val="446"/>
          <w:marRight w:val="0"/>
          <w:marTop w:val="115"/>
          <w:marBottom w:val="0"/>
          <w:divBdr>
            <w:top w:val="none" w:sz="0" w:space="0" w:color="auto"/>
            <w:left w:val="none" w:sz="0" w:space="0" w:color="auto"/>
            <w:bottom w:val="none" w:sz="0" w:space="0" w:color="auto"/>
            <w:right w:val="none" w:sz="0" w:space="0" w:color="auto"/>
          </w:divBdr>
        </w:div>
        <w:div w:id="840314345">
          <w:marLeft w:val="1166"/>
          <w:marRight w:val="0"/>
          <w:marTop w:val="115"/>
          <w:marBottom w:val="0"/>
          <w:divBdr>
            <w:top w:val="none" w:sz="0" w:space="0" w:color="auto"/>
            <w:left w:val="none" w:sz="0" w:space="0" w:color="auto"/>
            <w:bottom w:val="none" w:sz="0" w:space="0" w:color="auto"/>
            <w:right w:val="none" w:sz="0" w:space="0" w:color="auto"/>
          </w:divBdr>
        </w:div>
        <w:div w:id="1473984210">
          <w:marLeft w:val="446"/>
          <w:marRight w:val="0"/>
          <w:marTop w:val="115"/>
          <w:marBottom w:val="0"/>
          <w:divBdr>
            <w:top w:val="none" w:sz="0" w:space="0" w:color="auto"/>
            <w:left w:val="none" w:sz="0" w:space="0" w:color="auto"/>
            <w:bottom w:val="none" w:sz="0" w:space="0" w:color="auto"/>
            <w:right w:val="none" w:sz="0" w:space="0" w:color="auto"/>
          </w:divBdr>
        </w:div>
        <w:div w:id="1869754407">
          <w:marLeft w:val="446"/>
          <w:marRight w:val="0"/>
          <w:marTop w:val="115"/>
          <w:marBottom w:val="0"/>
          <w:divBdr>
            <w:top w:val="none" w:sz="0" w:space="0" w:color="auto"/>
            <w:left w:val="none" w:sz="0" w:space="0" w:color="auto"/>
            <w:bottom w:val="none" w:sz="0" w:space="0" w:color="auto"/>
            <w:right w:val="none" w:sz="0" w:space="0" w:color="auto"/>
          </w:divBdr>
        </w:div>
      </w:divsChild>
    </w:div>
    <w:div w:id="1295910370">
      <w:bodyDiv w:val="1"/>
      <w:marLeft w:val="0"/>
      <w:marRight w:val="0"/>
      <w:marTop w:val="0"/>
      <w:marBottom w:val="0"/>
      <w:divBdr>
        <w:top w:val="none" w:sz="0" w:space="0" w:color="auto"/>
        <w:left w:val="none" w:sz="0" w:space="0" w:color="auto"/>
        <w:bottom w:val="none" w:sz="0" w:space="0" w:color="auto"/>
        <w:right w:val="none" w:sz="0" w:space="0" w:color="auto"/>
      </w:divBdr>
      <w:divsChild>
        <w:div w:id="86657693">
          <w:marLeft w:val="1166"/>
          <w:marRight w:val="0"/>
          <w:marTop w:val="115"/>
          <w:marBottom w:val="0"/>
          <w:divBdr>
            <w:top w:val="none" w:sz="0" w:space="0" w:color="auto"/>
            <w:left w:val="none" w:sz="0" w:space="0" w:color="auto"/>
            <w:bottom w:val="none" w:sz="0" w:space="0" w:color="auto"/>
            <w:right w:val="none" w:sz="0" w:space="0" w:color="auto"/>
          </w:divBdr>
        </w:div>
        <w:div w:id="193885438">
          <w:marLeft w:val="1166"/>
          <w:marRight w:val="0"/>
          <w:marTop w:val="115"/>
          <w:marBottom w:val="0"/>
          <w:divBdr>
            <w:top w:val="none" w:sz="0" w:space="0" w:color="auto"/>
            <w:left w:val="none" w:sz="0" w:space="0" w:color="auto"/>
            <w:bottom w:val="none" w:sz="0" w:space="0" w:color="auto"/>
            <w:right w:val="none" w:sz="0" w:space="0" w:color="auto"/>
          </w:divBdr>
        </w:div>
        <w:div w:id="589504626">
          <w:marLeft w:val="446"/>
          <w:marRight w:val="0"/>
          <w:marTop w:val="115"/>
          <w:marBottom w:val="0"/>
          <w:divBdr>
            <w:top w:val="none" w:sz="0" w:space="0" w:color="auto"/>
            <w:left w:val="none" w:sz="0" w:space="0" w:color="auto"/>
            <w:bottom w:val="none" w:sz="0" w:space="0" w:color="auto"/>
            <w:right w:val="none" w:sz="0" w:space="0" w:color="auto"/>
          </w:divBdr>
        </w:div>
        <w:div w:id="1495802370">
          <w:marLeft w:val="446"/>
          <w:marRight w:val="0"/>
          <w:marTop w:val="115"/>
          <w:marBottom w:val="0"/>
          <w:divBdr>
            <w:top w:val="none" w:sz="0" w:space="0" w:color="auto"/>
            <w:left w:val="none" w:sz="0" w:space="0" w:color="auto"/>
            <w:bottom w:val="none" w:sz="0" w:space="0" w:color="auto"/>
            <w:right w:val="none" w:sz="0" w:space="0" w:color="auto"/>
          </w:divBdr>
        </w:div>
        <w:div w:id="1999579654">
          <w:marLeft w:val="446"/>
          <w:marRight w:val="0"/>
          <w:marTop w:val="115"/>
          <w:marBottom w:val="0"/>
          <w:divBdr>
            <w:top w:val="none" w:sz="0" w:space="0" w:color="auto"/>
            <w:left w:val="none" w:sz="0" w:space="0" w:color="auto"/>
            <w:bottom w:val="none" w:sz="0" w:space="0" w:color="auto"/>
            <w:right w:val="none" w:sz="0" w:space="0" w:color="auto"/>
          </w:divBdr>
        </w:div>
        <w:div w:id="2078703380">
          <w:marLeft w:val="446"/>
          <w:marRight w:val="0"/>
          <w:marTop w:val="115"/>
          <w:marBottom w:val="0"/>
          <w:divBdr>
            <w:top w:val="none" w:sz="0" w:space="0" w:color="auto"/>
            <w:left w:val="none" w:sz="0" w:space="0" w:color="auto"/>
            <w:bottom w:val="none" w:sz="0" w:space="0" w:color="auto"/>
            <w:right w:val="none" w:sz="0" w:space="0" w:color="auto"/>
          </w:divBdr>
        </w:div>
        <w:div w:id="2131389943">
          <w:marLeft w:val="1166"/>
          <w:marRight w:val="0"/>
          <w:marTop w:val="115"/>
          <w:marBottom w:val="0"/>
          <w:divBdr>
            <w:top w:val="none" w:sz="0" w:space="0" w:color="auto"/>
            <w:left w:val="none" w:sz="0" w:space="0" w:color="auto"/>
            <w:bottom w:val="none" w:sz="0" w:space="0" w:color="auto"/>
            <w:right w:val="none" w:sz="0" w:space="0" w:color="auto"/>
          </w:divBdr>
        </w:div>
      </w:divsChild>
    </w:div>
    <w:div w:id="1463108915">
      <w:bodyDiv w:val="1"/>
      <w:marLeft w:val="0"/>
      <w:marRight w:val="0"/>
      <w:marTop w:val="0"/>
      <w:marBottom w:val="0"/>
      <w:divBdr>
        <w:top w:val="none" w:sz="0" w:space="0" w:color="auto"/>
        <w:left w:val="none" w:sz="0" w:space="0" w:color="auto"/>
        <w:bottom w:val="none" w:sz="0" w:space="0" w:color="auto"/>
        <w:right w:val="none" w:sz="0" w:space="0" w:color="auto"/>
      </w:divBdr>
      <w:divsChild>
        <w:div w:id="1469392410">
          <w:marLeft w:val="446"/>
          <w:marRight w:val="0"/>
          <w:marTop w:val="125"/>
          <w:marBottom w:val="0"/>
          <w:divBdr>
            <w:top w:val="none" w:sz="0" w:space="0" w:color="auto"/>
            <w:left w:val="none" w:sz="0" w:space="0" w:color="auto"/>
            <w:bottom w:val="none" w:sz="0" w:space="0" w:color="auto"/>
            <w:right w:val="none" w:sz="0" w:space="0" w:color="auto"/>
          </w:divBdr>
        </w:div>
        <w:div w:id="1516730005">
          <w:marLeft w:val="446"/>
          <w:marRight w:val="0"/>
          <w:marTop w:val="125"/>
          <w:marBottom w:val="0"/>
          <w:divBdr>
            <w:top w:val="none" w:sz="0" w:space="0" w:color="auto"/>
            <w:left w:val="none" w:sz="0" w:space="0" w:color="auto"/>
            <w:bottom w:val="none" w:sz="0" w:space="0" w:color="auto"/>
            <w:right w:val="none" w:sz="0" w:space="0" w:color="auto"/>
          </w:divBdr>
        </w:div>
        <w:div w:id="1994601422">
          <w:marLeft w:val="446"/>
          <w:marRight w:val="0"/>
          <w:marTop w:val="125"/>
          <w:marBottom w:val="0"/>
          <w:divBdr>
            <w:top w:val="none" w:sz="0" w:space="0" w:color="auto"/>
            <w:left w:val="none" w:sz="0" w:space="0" w:color="auto"/>
            <w:bottom w:val="none" w:sz="0" w:space="0" w:color="auto"/>
            <w:right w:val="none" w:sz="0" w:space="0" w:color="auto"/>
          </w:divBdr>
        </w:div>
        <w:div w:id="2077169797">
          <w:marLeft w:val="1166"/>
          <w:marRight w:val="0"/>
          <w:marTop w:val="125"/>
          <w:marBottom w:val="0"/>
          <w:divBdr>
            <w:top w:val="none" w:sz="0" w:space="0" w:color="auto"/>
            <w:left w:val="none" w:sz="0" w:space="0" w:color="auto"/>
            <w:bottom w:val="none" w:sz="0" w:space="0" w:color="auto"/>
            <w:right w:val="none" w:sz="0" w:space="0" w:color="auto"/>
          </w:divBdr>
        </w:div>
        <w:div w:id="2085881896">
          <w:marLeft w:val="1166"/>
          <w:marRight w:val="0"/>
          <w:marTop w:val="125"/>
          <w:marBottom w:val="0"/>
          <w:divBdr>
            <w:top w:val="none" w:sz="0" w:space="0" w:color="auto"/>
            <w:left w:val="none" w:sz="0" w:space="0" w:color="auto"/>
            <w:bottom w:val="none" w:sz="0" w:space="0" w:color="auto"/>
            <w:right w:val="none" w:sz="0" w:space="0" w:color="auto"/>
          </w:divBdr>
        </w:div>
      </w:divsChild>
    </w:div>
    <w:div w:id="1564294754">
      <w:bodyDiv w:val="1"/>
      <w:marLeft w:val="0"/>
      <w:marRight w:val="0"/>
      <w:marTop w:val="0"/>
      <w:marBottom w:val="0"/>
      <w:divBdr>
        <w:top w:val="none" w:sz="0" w:space="0" w:color="auto"/>
        <w:left w:val="none" w:sz="0" w:space="0" w:color="auto"/>
        <w:bottom w:val="none" w:sz="0" w:space="0" w:color="auto"/>
        <w:right w:val="none" w:sz="0" w:space="0" w:color="auto"/>
      </w:divBdr>
    </w:div>
    <w:div w:id="1574465879">
      <w:bodyDiv w:val="1"/>
      <w:marLeft w:val="0"/>
      <w:marRight w:val="0"/>
      <w:marTop w:val="0"/>
      <w:marBottom w:val="0"/>
      <w:divBdr>
        <w:top w:val="none" w:sz="0" w:space="0" w:color="auto"/>
        <w:left w:val="none" w:sz="0" w:space="0" w:color="auto"/>
        <w:bottom w:val="none" w:sz="0" w:space="0" w:color="auto"/>
        <w:right w:val="none" w:sz="0" w:space="0" w:color="auto"/>
      </w:divBdr>
      <w:divsChild>
        <w:div w:id="1126305">
          <w:marLeft w:val="1166"/>
          <w:marRight w:val="0"/>
          <w:marTop w:val="125"/>
          <w:marBottom w:val="0"/>
          <w:divBdr>
            <w:top w:val="none" w:sz="0" w:space="0" w:color="auto"/>
            <w:left w:val="none" w:sz="0" w:space="0" w:color="auto"/>
            <w:bottom w:val="none" w:sz="0" w:space="0" w:color="auto"/>
            <w:right w:val="none" w:sz="0" w:space="0" w:color="auto"/>
          </w:divBdr>
        </w:div>
        <w:div w:id="41713335">
          <w:marLeft w:val="446"/>
          <w:marRight w:val="0"/>
          <w:marTop w:val="125"/>
          <w:marBottom w:val="0"/>
          <w:divBdr>
            <w:top w:val="none" w:sz="0" w:space="0" w:color="auto"/>
            <w:left w:val="none" w:sz="0" w:space="0" w:color="auto"/>
            <w:bottom w:val="none" w:sz="0" w:space="0" w:color="auto"/>
            <w:right w:val="none" w:sz="0" w:space="0" w:color="auto"/>
          </w:divBdr>
        </w:div>
        <w:div w:id="44380076">
          <w:marLeft w:val="446"/>
          <w:marRight w:val="0"/>
          <w:marTop w:val="125"/>
          <w:marBottom w:val="0"/>
          <w:divBdr>
            <w:top w:val="none" w:sz="0" w:space="0" w:color="auto"/>
            <w:left w:val="none" w:sz="0" w:space="0" w:color="auto"/>
            <w:bottom w:val="none" w:sz="0" w:space="0" w:color="auto"/>
            <w:right w:val="none" w:sz="0" w:space="0" w:color="auto"/>
          </w:divBdr>
        </w:div>
        <w:div w:id="68354706">
          <w:marLeft w:val="446"/>
          <w:marRight w:val="0"/>
          <w:marTop w:val="125"/>
          <w:marBottom w:val="0"/>
          <w:divBdr>
            <w:top w:val="none" w:sz="0" w:space="0" w:color="auto"/>
            <w:left w:val="none" w:sz="0" w:space="0" w:color="auto"/>
            <w:bottom w:val="none" w:sz="0" w:space="0" w:color="auto"/>
            <w:right w:val="none" w:sz="0" w:space="0" w:color="auto"/>
          </w:divBdr>
        </w:div>
        <w:div w:id="86387816">
          <w:marLeft w:val="1166"/>
          <w:marRight w:val="0"/>
          <w:marTop w:val="125"/>
          <w:marBottom w:val="0"/>
          <w:divBdr>
            <w:top w:val="none" w:sz="0" w:space="0" w:color="auto"/>
            <w:left w:val="none" w:sz="0" w:space="0" w:color="auto"/>
            <w:bottom w:val="none" w:sz="0" w:space="0" w:color="auto"/>
            <w:right w:val="none" w:sz="0" w:space="0" w:color="auto"/>
          </w:divBdr>
        </w:div>
        <w:div w:id="139154710">
          <w:marLeft w:val="446"/>
          <w:marRight w:val="0"/>
          <w:marTop w:val="125"/>
          <w:marBottom w:val="0"/>
          <w:divBdr>
            <w:top w:val="none" w:sz="0" w:space="0" w:color="auto"/>
            <w:left w:val="none" w:sz="0" w:space="0" w:color="auto"/>
            <w:bottom w:val="none" w:sz="0" w:space="0" w:color="auto"/>
            <w:right w:val="none" w:sz="0" w:space="0" w:color="auto"/>
          </w:divBdr>
        </w:div>
        <w:div w:id="193152767">
          <w:marLeft w:val="446"/>
          <w:marRight w:val="0"/>
          <w:marTop w:val="125"/>
          <w:marBottom w:val="0"/>
          <w:divBdr>
            <w:top w:val="none" w:sz="0" w:space="0" w:color="auto"/>
            <w:left w:val="none" w:sz="0" w:space="0" w:color="auto"/>
            <w:bottom w:val="none" w:sz="0" w:space="0" w:color="auto"/>
            <w:right w:val="none" w:sz="0" w:space="0" w:color="auto"/>
          </w:divBdr>
        </w:div>
        <w:div w:id="195584159">
          <w:marLeft w:val="446"/>
          <w:marRight w:val="0"/>
          <w:marTop w:val="125"/>
          <w:marBottom w:val="0"/>
          <w:divBdr>
            <w:top w:val="none" w:sz="0" w:space="0" w:color="auto"/>
            <w:left w:val="none" w:sz="0" w:space="0" w:color="auto"/>
            <w:bottom w:val="none" w:sz="0" w:space="0" w:color="auto"/>
            <w:right w:val="none" w:sz="0" w:space="0" w:color="auto"/>
          </w:divBdr>
        </w:div>
        <w:div w:id="198587544">
          <w:marLeft w:val="446"/>
          <w:marRight w:val="0"/>
          <w:marTop w:val="125"/>
          <w:marBottom w:val="0"/>
          <w:divBdr>
            <w:top w:val="none" w:sz="0" w:space="0" w:color="auto"/>
            <w:left w:val="none" w:sz="0" w:space="0" w:color="auto"/>
            <w:bottom w:val="none" w:sz="0" w:space="0" w:color="auto"/>
            <w:right w:val="none" w:sz="0" w:space="0" w:color="auto"/>
          </w:divBdr>
        </w:div>
        <w:div w:id="211505048">
          <w:marLeft w:val="446"/>
          <w:marRight w:val="0"/>
          <w:marTop w:val="125"/>
          <w:marBottom w:val="0"/>
          <w:divBdr>
            <w:top w:val="none" w:sz="0" w:space="0" w:color="auto"/>
            <w:left w:val="none" w:sz="0" w:space="0" w:color="auto"/>
            <w:bottom w:val="none" w:sz="0" w:space="0" w:color="auto"/>
            <w:right w:val="none" w:sz="0" w:space="0" w:color="auto"/>
          </w:divBdr>
        </w:div>
        <w:div w:id="219025026">
          <w:marLeft w:val="446"/>
          <w:marRight w:val="0"/>
          <w:marTop w:val="125"/>
          <w:marBottom w:val="0"/>
          <w:divBdr>
            <w:top w:val="none" w:sz="0" w:space="0" w:color="auto"/>
            <w:left w:val="none" w:sz="0" w:space="0" w:color="auto"/>
            <w:bottom w:val="none" w:sz="0" w:space="0" w:color="auto"/>
            <w:right w:val="none" w:sz="0" w:space="0" w:color="auto"/>
          </w:divBdr>
        </w:div>
        <w:div w:id="247813143">
          <w:marLeft w:val="446"/>
          <w:marRight w:val="0"/>
          <w:marTop w:val="125"/>
          <w:marBottom w:val="0"/>
          <w:divBdr>
            <w:top w:val="none" w:sz="0" w:space="0" w:color="auto"/>
            <w:left w:val="none" w:sz="0" w:space="0" w:color="auto"/>
            <w:bottom w:val="none" w:sz="0" w:space="0" w:color="auto"/>
            <w:right w:val="none" w:sz="0" w:space="0" w:color="auto"/>
          </w:divBdr>
        </w:div>
        <w:div w:id="248082530">
          <w:marLeft w:val="446"/>
          <w:marRight w:val="0"/>
          <w:marTop w:val="125"/>
          <w:marBottom w:val="0"/>
          <w:divBdr>
            <w:top w:val="none" w:sz="0" w:space="0" w:color="auto"/>
            <w:left w:val="none" w:sz="0" w:space="0" w:color="auto"/>
            <w:bottom w:val="none" w:sz="0" w:space="0" w:color="auto"/>
            <w:right w:val="none" w:sz="0" w:space="0" w:color="auto"/>
          </w:divBdr>
        </w:div>
        <w:div w:id="254050096">
          <w:marLeft w:val="446"/>
          <w:marRight w:val="0"/>
          <w:marTop w:val="125"/>
          <w:marBottom w:val="0"/>
          <w:divBdr>
            <w:top w:val="none" w:sz="0" w:space="0" w:color="auto"/>
            <w:left w:val="none" w:sz="0" w:space="0" w:color="auto"/>
            <w:bottom w:val="none" w:sz="0" w:space="0" w:color="auto"/>
            <w:right w:val="none" w:sz="0" w:space="0" w:color="auto"/>
          </w:divBdr>
        </w:div>
        <w:div w:id="283772299">
          <w:marLeft w:val="1166"/>
          <w:marRight w:val="0"/>
          <w:marTop w:val="125"/>
          <w:marBottom w:val="0"/>
          <w:divBdr>
            <w:top w:val="none" w:sz="0" w:space="0" w:color="auto"/>
            <w:left w:val="none" w:sz="0" w:space="0" w:color="auto"/>
            <w:bottom w:val="none" w:sz="0" w:space="0" w:color="auto"/>
            <w:right w:val="none" w:sz="0" w:space="0" w:color="auto"/>
          </w:divBdr>
        </w:div>
        <w:div w:id="320353411">
          <w:marLeft w:val="446"/>
          <w:marRight w:val="0"/>
          <w:marTop w:val="125"/>
          <w:marBottom w:val="0"/>
          <w:divBdr>
            <w:top w:val="none" w:sz="0" w:space="0" w:color="auto"/>
            <w:left w:val="none" w:sz="0" w:space="0" w:color="auto"/>
            <w:bottom w:val="none" w:sz="0" w:space="0" w:color="auto"/>
            <w:right w:val="none" w:sz="0" w:space="0" w:color="auto"/>
          </w:divBdr>
        </w:div>
        <w:div w:id="375200720">
          <w:marLeft w:val="1166"/>
          <w:marRight w:val="0"/>
          <w:marTop w:val="0"/>
          <w:marBottom w:val="0"/>
          <w:divBdr>
            <w:top w:val="none" w:sz="0" w:space="0" w:color="auto"/>
            <w:left w:val="none" w:sz="0" w:space="0" w:color="auto"/>
            <w:bottom w:val="none" w:sz="0" w:space="0" w:color="auto"/>
            <w:right w:val="none" w:sz="0" w:space="0" w:color="auto"/>
          </w:divBdr>
        </w:div>
        <w:div w:id="390034920">
          <w:marLeft w:val="1166"/>
          <w:marRight w:val="0"/>
          <w:marTop w:val="125"/>
          <w:marBottom w:val="0"/>
          <w:divBdr>
            <w:top w:val="none" w:sz="0" w:space="0" w:color="auto"/>
            <w:left w:val="none" w:sz="0" w:space="0" w:color="auto"/>
            <w:bottom w:val="none" w:sz="0" w:space="0" w:color="auto"/>
            <w:right w:val="none" w:sz="0" w:space="0" w:color="auto"/>
          </w:divBdr>
        </w:div>
        <w:div w:id="407576641">
          <w:marLeft w:val="446"/>
          <w:marRight w:val="0"/>
          <w:marTop w:val="125"/>
          <w:marBottom w:val="0"/>
          <w:divBdr>
            <w:top w:val="none" w:sz="0" w:space="0" w:color="auto"/>
            <w:left w:val="none" w:sz="0" w:space="0" w:color="auto"/>
            <w:bottom w:val="none" w:sz="0" w:space="0" w:color="auto"/>
            <w:right w:val="none" w:sz="0" w:space="0" w:color="auto"/>
          </w:divBdr>
        </w:div>
        <w:div w:id="459304755">
          <w:marLeft w:val="446"/>
          <w:marRight w:val="0"/>
          <w:marTop w:val="125"/>
          <w:marBottom w:val="0"/>
          <w:divBdr>
            <w:top w:val="none" w:sz="0" w:space="0" w:color="auto"/>
            <w:left w:val="none" w:sz="0" w:space="0" w:color="auto"/>
            <w:bottom w:val="none" w:sz="0" w:space="0" w:color="auto"/>
            <w:right w:val="none" w:sz="0" w:space="0" w:color="auto"/>
          </w:divBdr>
        </w:div>
        <w:div w:id="494954912">
          <w:marLeft w:val="446"/>
          <w:marRight w:val="0"/>
          <w:marTop w:val="125"/>
          <w:marBottom w:val="0"/>
          <w:divBdr>
            <w:top w:val="none" w:sz="0" w:space="0" w:color="auto"/>
            <w:left w:val="none" w:sz="0" w:space="0" w:color="auto"/>
            <w:bottom w:val="none" w:sz="0" w:space="0" w:color="auto"/>
            <w:right w:val="none" w:sz="0" w:space="0" w:color="auto"/>
          </w:divBdr>
        </w:div>
        <w:div w:id="496649739">
          <w:marLeft w:val="446"/>
          <w:marRight w:val="0"/>
          <w:marTop w:val="125"/>
          <w:marBottom w:val="0"/>
          <w:divBdr>
            <w:top w:val="none" w:sz="0" w:space="0" w:color="auto"/>
            <w:left w:val="none" w:sz="0" w:space="0" w:color="auto"/>
            <w:bottom w:val="none" w:sz="0" w:space="0" w:color="auto"/>
            <w:right w:val="none" w:sz="0" w:space="0" w:color="auto"/>
          </w:divBdr>
        </w:div>
        <w:div w:id="519394702">
          <w:marLeft w:val="446"/>
          <w:marRight w:val="0"/>
          <w:marTop w:val="125"/>
          <w:marBottom w:val="0"/>
          <w:divBdr>
            <w:top w:val="none" w:sz="0" w:space="0" w:color="auto"/>
            <w:left w:val="none" w:sz="0" w:space="0" w:color="auto"/>
            <w:bottom w:val="none" w:sz="0" w:space="0" w:color="auto"/>
            <w:right w:val="none" w:sz="0" w:space="0" w:color="auto"/>
          </w:divBdr>
        </w:div>
        <w:div w:id="526678677">
          <w:marLeft w:val="1166"/>
          <w:marRight w:val="0"/>
          <w:marTop w:val="0"/>
          <w:marBottom w:val="0"/>
          <w:divBdr>
            <w:top w:val="none" w:sz="0" w:space="0" w:color="auto"/>
            <w:left w:val="none" w:sz="0" w:space="0" w:color="auto"/>
            <w:bottom w:val="none" w:sz="0" w:space="0" w:color="auto"/>
            <w:right w:val="none" w:sz="0" w:space="0" w:color="auto"/>
          </w:divBdr>
        </w:div>
        <w:div w:id="530916391">
          <w:marLeft w:val="446"/>
          <w:marRight w:val="0"/>
          <w:marTop w:val="125"/>
          <w:marBottom w:val="0"/>
          <w:divBdr>
            <w:top w:val="none" w:sz="0" w:space="0" w:color="auto"/>
            <w:left w:val="none" w:sz="0" w:space="0" w:color="auto"/>
            <w:bottom w:val="none" w:sz="0" w:space="0" w:color="auto"/>
            <w:right w:val="none" w:sz="0" w:space="0" w:color="auto"/>
          </w:divBdr>
        </w:div>
        <w:div w:id="546993484">
          <w:marLeft w:val="1166"/>
          <w:marRight w:val="0"/>
          <w:marTop w:val="125"/>
          <w:marBottom w:val="0"/>
          <w:divBdr>
            <w:top w:val="none" w:sz="0" w:space="0" w:color="auto"/>
            <w:left w:val="none" w:sz="0" w:space="0" w:color="auto"/>
            <w:bottom w:val="none" w:sz="0" w:space="0" w:color="auto"/>
            <w:right w:val="none" w:sz="0" w:space="0" w:color="auto"/>
          </w:divBdr>
        </w:div>
        <w:div w:id="547955018">
          <w:marLeft w:val="1166"/>
          <w:marRight w:val="0"/>
          <w:marTop w:val="0"/>
          <w:marBottom w:val="0"/>
          <w:divBdr>
            <w:top w:val="none" w:sz="0" w:space="0" w:color="auto"/>
            <w:left w:val="none" w:sz="0" w:space="0" w:color="auto"/>
            <w:bottom w:val="none" w:sz="0" w:space="0" w:color="auto"/>
            <w:right w:val="none" w:sz="0" w:space="0" w:color="auto"/>
          </w:divBdr>
        </w:div>
        <w:div w:id="547956682">
          <w:marLeft w:val="446"/>
          <w:marRight w:val="0"/>
          <w:marTop w:val="125"/>
          <w:marBottom w:val="0"/>
          <w:divBdr>
            <w:top w:val="none" w:sz="0" w:space="0" w:color="auto"/>
            <w:left w:val="none" w:sz="0" w:space="0" w:color="auto"/>
            <w:bottom w:val="none" w:sz="0" w:space="0" w:color="auto"/>
            <w:right w:val="none" w:sz="0" w:space="0" w:color="auto"/>
          </w:divBdr>
        </w:div>
        <w:div w:id="570314996">
          <w:marLeft w:val="446"/>
          <w:marRight w:val="0"/>
          <w:marTop w:val="125"/>
          <w:marBottom w:val="0"/>
          <w:divBdr>
            <w:top w:val="none" w:sz="0" w:space="0" w:color="auto"/>
            <w:left w:val="none" w:sz="0" w:space="0" w:color="auto"/>
            <w:bottom w:val="none" w:sz="0" w:space="0" w:color="auto"/>
            <w:right w:val="none" w:sz="0" w:space="0" w:color="auto"/>
          </w:divBdr>
        </w:div>
        <w:div w:id="581062858">
          <w:marLeft w:val="446"/>
          <w:marRight w:val="0"/>
          <w:marTop w:val="125"/>
          <w:marBottom w:val="0"/>
          <w:divBdr>
            <w:top w:val="none" w:sz="0" w:space="0" w:color="auto"/>
            <w:left w:val="none" w:sz="0" w:space="0" w:color="auto"/>
            <w:bottom w:val="none" w:sz="0" w:space="0" w:color="auto"/>
            <w:right w:val="none" w:sz="0" w:space="0" w:color="auto"/>
          </w:divBdr>
        </w:div>
        <w:div w:id="585262643">
          <w:marLeft w:val="446"/>
          <w:marRight w:val="0"/>
          <w:marTop w:val="125"/>
          <w:marBottom w:val="0"/>
          <w:divBdr>
            <w:top w:val="none" w:sz="0" w:space="0" w:color="auto"/>
            <w:left w:val="none" w:sz="0" w:space="0" w:color="auto"/>
            <w:bottom w:val="none" w:sz="0" w:space="0" w:color="auto"/>
            <w:right w:val="none" w:sz="0" w:space="0" w:color="auto"/>
          </w:divBdr>
        </w:div>
        <w:div w:id="587814897">
          <w:marLeft w:val="446"/>
          <w:marRight w:val="0"/>
          <w:marTop w:val="125"/>
          <w:marBottom w:val="0"/>
          <w:divBdr>
            <w:top w:val="none" w:sz="0" w:space="0" w:color="auto"/>
            <w:left w:val="none" w:sz="0" w:space="0" w:color="auto"/>
            <w:bottom w:val="none" w:sz="0" w:space="0" w:color="auto"/>
            <w:right w:val="none" w:sz="0" w:space="0" w:color="auto"/>
          </w:divBdr>
        </w:div>
        <w:div w:id="617033611">
          <w:marLeft w:val="1166"/>
          <w:marRight w:val="0"/>
          <w:marTop w:val="0"/>
          <w:marBottom w:val="0"/>
          <w:divBdr>
            <w:top w:val="none" w:sz="0" w:space="0" w:color="auto"/>
            <w:left w:val="none" w:sz="0" w:space="0" w:color="auto"/>
            <w:bottom w:val="none" w:sz="0" w:space="0" w:color="auto"/>
            <w:right w:val="none" w:sz="0" w:space="0" w:color="auto"/>
          </w:divBdr>
        </w:div>
        <w:div w:id="649672007">
          <w:marLeft w:val="1166"/>
          <w:marRight w:val="0"/>
          <w:marTop w:val="125"/>
          <w:marBottom w:val="0"/>
          <w:divBdr>
            <w:top w:val="none" w:sz="0" w:space="0" w:color="auto"/>
            <w:left w:val="none" w:sz="0" w:space="0" w:color="auto"/>
            <w:bottom w:val="none" w:sz="0" w:space="0" w:color="auto"/>
            <w:right w:val="none" w:sz="0" w:space="0" w:color="auto"/>
          </w:divBdr>
        </w:div>
        <w:div w:id="660886057">
          <w:marLeft w:val="1166"/>
          <w:marRight w:val="0"/>
          <w:marTop w:val="125"/>
          <w:marBottom w:val="0"/>
          <w:divBdr>
            <w:top w:val="none" w:sz="0" w:space="0" w:color="auto"/>
            <w:left w:val="none" w:sz="0" w:space="0" w:color="auto"/>
            <w:bottom w:val="none" w:sz="0" w:space="0" w:color="auto"/>
            <w:right w:val="none" w:sz="0" w:space="0" w:color="auto"/>
          </w:divBdr>
        </w:div>
        <w:div w:id="666055803">
          <w:marLeft w:val="1166"/>
          <w:marRight w:val="0"/>
          <w:marTop w:val="125"/>
          <w:marBottom w:val="0"/>
          <w:divBdr>
            <w:top w:val="none" w:sz="0" w:space="0" w:color="auto"/>
            <w:left w:val="none" w:sz="0" w:space="0" w:color="auto"/>
            <w:bottom w:val="none" w:sz="0" w:space="0" w:color="auto"/>
            <w:right w:val="none" w:sz="0" w:space="0" w:color="auto"/>
          </w:divBdr>
        </w:div>
        <w:div w:id="671373196">
          <w:marLeft w:val="446"/>
          <w:marRight w:val="0"/>
          <w:marTop w:val="125"/>
          <w:marBottom w:val="0"/>
          <w:divBdr>
            <w:top w:val="none" w:sz="0" w:space="0" w:color="auto"/>
            <w:left w:val="none" w:sz="0" w:space="0" w:color="auto"/>
            <w:bottom w:val="none" w:sz="0" w:space="0" w:color="auto"/>
            <w:right w:val="none" w:sz="0" w:space="0" w:color="auto"/>
          </w:divBdr>
        </w:div>
        <w:div w:id="683478735">
          <w:marLeft w:val="446"/>
          <w:marRight w:val="0"/>
          <w:marTop w:val="125"/>
          <w:marBottom w:val="0"/>
          <w:divBdr>
            <w:top w:val="none" w:sz="0" w:space="0" w:color="auto"/>
            <w:left w:val="none" w:sz="0" w:space="0" w:color="auto"/>
            <w:bottom w:val="none" w:sz="0" w:space="0" w:color="auto"/>
            <w:right w:val="none" w:sz="0" w:space="0" w:color="auto"/>
          </w:divBdr>
        </w:div>
        <w:div w:id="715200300">
          <w:marLeft w:val="1166"/>
          <w:marRight w:val="0"/>
          <w:marTop w:val="125"/>
          <w:marBottom w:val="0"/>
          <w:divBdr>
            <w:top w:val="none" w:sz="0" w:space="0" w:color="auto"/>
            <w:left w:val="none" w:sz="0" w:space="0" w:color="auto"/>
            <w:bottom w:val="none" w:sz="0" w:space="0" w:color="auto"/>
            <w:right w:val="none" w:sz="0" w:space="0" w:color="auto"/>
          </w:divBdr>
        </w:div>
        <w:div w:id="742525859">
          <w:marLeft w:val="446"/>
          <w:marRight w:val="0"/>
          <w:marTop w:val="125"/>
          <w:marBottom w:val="0"/>
          <w:divBdr>
            <w:top w:val="none" w:sz="0" w:space="0" w:color="auto"/>
            <w:left w:val="none" w:sz="0" w:space="0" w:color="auto"/>
            <w:bottom w:val="none" w:sz="0" w:space="0" w:color="auto"/>
            <w:right w:val="none" w:sz="0" w:space="0" w:color="auto"/>
          </w:divBdr>
        </w:div>
        <w:div w:id="763840750">
          <w:marLeft w:val="446"/>
          <w:marRight w:val="0"/>
          <w:marTop w:val="125"/>
          <w:marBottom w:val="0"/>
          <w:divBdr>
            <w:top w:val="none" w:sz="0" w:space="0" w:color="auto"/>
            <w:left w:val="none" w:sz="0" w:space="0" w:color="auto"/>
            <w:bottom w:val="none" w:sz="0" w:space="0" w:color="auto"/>
            <w:right w:val="none" w:sz="0" w:space="0" w:color="auto"/>
          </w:divBdr>
        </w:div>
        <w:div w:id="774327645">
          <w:marLeft w:val="446"/>
          <w:marRight w:val="0"/>
          <w:marTop w:val="125"/>
          <w:marBottom w:val="0"/>
          <w:divBdr>
            <w:top w:val="none" w:sz="0" w:space="0" w:color="auto"/>
            <w:left w:val="none" w:sz="0" w:space="0" w:color="auto"/>
            <w:bottom w:val="none" w:sz="0" w:space="0" w:color="auto"/>
            <w:right w:val="none" w:sz="0" w:space="0" w:color="auto"/>
          </w:divBdr>
        </w:div>
        <w:div w:id="837189429">
          <w:marLeft w:val="446"/>
          <w:marRight w:val="0"/>
          <w:marTop w:val="125"/>
          <w:marBottom w:val="0"/>
          <w:divBdr>
            <w:top w:val="none" w:sz="0" w:space="0" w:color="auto"/>
            <w:left w:val="none" w:sz="0" w:space="0" w:color="auto"/>
            <w:bottom w:val="none" w:sz="0" w:space="0" w:color="auto"/>
            <w:right w:val="none" w:sz="0" w:space="0" w:color="auto"/>
          </w:divBdr>
        </w:div>
        <w:div w:id="838084997">
          <w:marLeft w:val="446"/>
          <w:marRight w:val="0"/>
          <w:marTop w:val="125"/>
          <w:marBottom w:val="0"/>
          <w:divBdr>
            <w:top w:val="none" w:sz="0" w:space="0" w:color="auto"/>
            <w:left w:val="none" w:sz="0" w:space="0" w:color="auto"/>
            <w:bottom w:val="none" w:sz="0" w:space="0" w:color="auto"/>
            <w:right w:val="none" w:sz="0" w:space="0" w:color="auto"/>
          </w:divBdr>
        </w:div>
        <w:div w:id="865404657">
          <w:marLeft w:val="446"/>
          <w:marRight w:val="0"/>
          <w:marTop w:val="125"/>
          <w:marBottom w:val="0"/>
          <w:divBdr>
            <w:top w:val="none" w:sz="0" w:space="0" w:color="auto"/>
            <w:left w:val="none" w:sz="0" w:space="0" w:color="auto"/>
            <w:bottom w:val="none" w:sz="0" w:space="0" w:color="auto"/>
            <w:right w:val="none" w:sz="0" w:space="0" w:color="auto"/>
          </w:divBdr>
        </w:div>
        <w:div w:id="902443528">
          <w:marLeft w:val="446"/>
          <w:marRight w:val="0"/>
          <w:marTop w:val="125"/>
          <w:marBottom w:val="0"/>
          <w:divBdr>
            <w:top w:val="none" w:sz="0" w:space="0" w:color="auto"/>
            <w:left w:val="none" w:sz="0" w:space="0" w:color="auto"/>
            <w:bottom w:val="none" w:sz="0" w:space="0" w:color="auto"/>
            <w:right w:val="none" w:sz="0" w:space="0" w:color="auto"/>
          </w:divBdr>
        </w:div>
        <w:div w:id="915407348">
          <w:marLeft w:val="1166"/>
          <w:marRight w:val="0"/>
          <w:marTop w:val="0"/>
          <w:marBottom w:val="0"/>
          <w:divBdr>
            <w:top w:val="none" w:sz="0" w:space="0" w:color="auto"/>
            <w:left w:val="none" w:sz="0" w:space="0" w:color="auto"/>
            <w:bottom w:val="none" w:sz="0" w:space="0" w:color="auto"/>
            <w:right w:val="none" w:sz="0" w:space="0" w:color="auto"/>
          </w:divBdr>
        </w:div>
        <w:div w:id="947467193">
          <w:marLeft w:val="446"/>
          <w:marRight w:val="0"/>
          <w:marTop w:val="125"/>
          <w:marBottom w:val="0"/>
          <w:divBdr>
            <w:top w:val="none" w:sz="0" w:space="0" w:color="auto"/>
            <w:left w:val="none" w:sz="0" w:space="0" w:color="auto"/>
            <w:bottom w:val="none" w:sz="0" w:space="0" w:color="auto"/>
            <w:right w:val="none" w:sz="0" w:space="0" w:color="auto"/>
          </w:divBdr>
        </w:div>
        <w:div w:id="954170450">
          <w:marLeft w:val="446"/>
          <w:marRight w:val="0"/>
          <w:marTop w:val="125"/>
          <w:marBottom w:val="0"/>
          <w:divBdr>
            <w:top w:val="none" w:sz="0" w:space="0" w:color="auto"/>
            <w:left w:val="none" w:sz="0" w:space="0" w:color="auto"/>
            <w:bottom w:val="none" w:sz="0" w:space="0" w:color="auto"/>
            <w:right w:val="none" w:sz="0" w:space="0" w:color="auto"/>
          </w:divBdr>
        </w:div>
        <w:div w:id="956522756">
          <w:marLeft w:val="1166"/>
          <w:marRight w:val="0"/>
          <w:marTop w:val="125"/>
          <w:marBottom w:val="0"/>
          <w:divBdr>
            <w:top w:val="none" w:sz="0" w:space="0" w:color="auto"/>
            <w:left w:val="none" w:sz="0" w:space="0" w:color="auto"/>
            <w:bottom w:val="none" w:sz="0" w:space="0" w:color="auto"/>
            <w:right w:val="none" w:sz="0" w:space="0" w:color="auto"/>
          </w:divBdr>
        </w:div>
        <w:div w:id="975642920">
          <w:marLeft w:val="1166"/>
          <w:marRight w:val="0"/>
          <w:marTop w:val="125"/>
          <w:marBottom w:val="0"/>
          <w:divBdr>
            <w:top w:val="none" w:sz="0" w:space="0" w:color="auto"/>
            <w:left w:val="none" w:sz="0" w:space="0" w:color="auto"/>
            <w:bottom w:val="none" w:sz="0" w:space="0" w:color="auto"/>
            <w:right w:val="none" w:sz="0" w:space="0" w:color="auto"/>
          </w:divBdr>
        </w:div>
        <w:div w:id="1015813606">
          <w:marLeft w:val="1166"/>
          <w:marRight w:val="0"/>
          <w:marTop w:val="0"/>
          <w:marBottom w:val="0"/>
          <w:divBdr>
            <w:top w:val="none" w:sz="0" w:space="0" w:color="auto"/>
            <w:left w:val="none" w:sz="0" w:space="0" w:color="auto"/>
            <w:bottom w:val="none" w:sz="0" w:space="0" w:color="auto"/>
            <w:right w:val="none" w:sz="0" w:space="0" w:color="auto"/>
          </w:divBdr>
        </w:div>
        <w:div w:id="1027221010">
          <w:marLeft w:val="446"/>
          <w:marRight w:val="0"/>
          <w:marTop w:val="125"/>
          <w:marBottom w:val="0"/>
          <w:divBdr>
            <w:top w:val="none" w:sz="0" w:space="0" w:color="auto"/>
            <w:left w:val="none" w:sz="0" w:space="0" w:color="auto"/>
            <w:bottom w:val="none" w:sz="0" w:space="0" w:color="auto"/>
            <w:right w:val="none" w:sz="0" w:space="0" w:color="auto"/>
          </w:divBdr>
        </w:div>
        <w:div w:id="1037698983">
          <w:marLeft w:val="446"/>
          <w:marRight w:val="0"/>
          <w:marTop w:val="125"/>
          <w:marBottom w:val="0"/>
          <w:divBdr>
            <w:top w:val="none" w:sz="0" w:space="0" w:color="auto"/>
            <w:left w:val="none" w:sz="0" w:space="0" w:color="auto"/>
            <w:bottom w:val="none" w:sz="0" w:space="0" w:color="auto"/>
            <w:right w:val="none" w:sz="0" w:space="0" w:color="auto"/>
          </w:divBdr>
        </w:div>
        <w:div w:id="1048146191">
          <w:marLeft w:val="446"/>
          <w:marRight w:val="0"/>
          <w:marTop w:val="125"/>
          <w:marBottom w:val="0"/>
          <w:divBdr>
            <w:top w:val="none" w:sz="0" w:space="0" w:color="auto"/>
            <w:left w:val="none" w:sz="0" w:space="0" w:color="auto"/>
            <w:bottom w:val="none" w:sz="0" w:space="0" w:color="auto"/>
            <w:right w:val="none" w:sz="0" w:space="0" w:color="auto"/>
          </w:divBdr>
        </w:div>
        <w:div w:id="1109468971">
          <w:marLeft w:val="446"/>
          <w:marRight w:val="0"/>
          <w:marTop w:val="125"/>
          <w:marBottom w:val="0"/>
          <w:divBdr>
            <w:top w:val="none" w:sz="0" w:space="0" w:color="auto"/>
            <w:left w:val="none" w:sz="0" w:space="0" w:color="auto"/>
            <w:bottom w:val="none" w:sz="0" w:space="0" w:color="auto"/>
            <w:right w:val="none" w:sz="0" w:space="0" w:color="auto"/>
          </w:divBdr>
        </w:div>
        <w:div w:id="1110471471">
          <w:marLeft w:val="446"/>
          <w:marRight w:val="0"/>
          <w:marTop w:val="125"/>
          <w:marBottom w:val="0"/>
          <w:divBdr>
            <w:top w:val="none" w:sz="0" w:space="0" w:color="auto"/>
            <w:left w:val="none" w:sz="0" w:space="0" w:color="auto"/>
            <w:bottom w:val="none" w:sz="0" w:space="0" w:color="auto"/>
            <w:right w:val="none" w:sz="0" w:space="0" w:color="auto"/>
          </w:divBdr>
        </w:div>
        <w:div w:id="1132089291">
          <w:marLeft w:val="1166"/>
          <w:marRight w:val="0"/>
          <w:marTop w:val="125"/>
          <w:marBottom w:val="0"/>
          <w:divBdr>
            <w:top w:val="none" w:sz="0" w:space="0" w:color="auto"/>
            <w:left w:val="none" w:sz="0" w:space="0" w:color="auto"/>
            <w:bottom w:val="none" w:sz="0" w:space="0" w:color="auto"/>
            <w:right w:val="none" w:sz="0" w:space="0" w:color="auto"/>
          </w:divBdr>
        </w:div>
        <w:div w:id="1181578752">
          <w:marLeft w:val="1166"/>
          <w:marRight w:val="0"/>
          <w:marTop w:val="0"/>
          <w:marBottom w:val="120"/>
          <w:divBdr>
            <w:top w:val="none" w:sz="0" w:space="0" w:color="auto"/>
            <w:left w:val="none" w:sz="0" w:space="0" w:color="auto"/>
            <w:bottom w:val="none" w:sz="0" w:space="0" w:color="auto"/>
            <w:right w:val="none" w:sz="0" w:space="0" w:color="auto"/>
          </w:divBdr>
        </w:div>
        <w:div w:id="1186407001">
          <w:marLeft w:val="446"/>
          <w:marRight w:val="0"/>
          <w:marTop w:val="125"/>
          <w:marBottom w:val="0"/>
          <w:divBdr>
            <w:top w:val="none" w:sz="0" w:space="0" w:color="auto"/>
            <w:left w:val="none" w:sz="0" w:space="0" w:color="auto"/>
            <w:bottom w:val="none" w:sz="0" w:space="0" w:color="auto"/>
            <w:right w:val="none" w:sz="0" w:space="0" w:color="auto"/>
          </w:divBdr>
        </w:div>
        <w:div w:id="1242981041">
          <w:marLeft w:val="446"/>
          <w:marRight w:val="0"/>
          <w:marTop w:val="125"/>
          <w:marBottom w:val="0"/>
          <w:divBdr>
            <w:top w:val="none" w:sz="0" w:space="0" w:color="auto"/>
            <w:left w:val="none" w:sz="0" w:space="0" w:color="auto"/>
            <w:bottom w:val="none" w:sz="0" w:space="0" w:color="auto"/>
            <w:right w:val="none" w:sz="0" w:space="0" w:color="auto"/>
          </w:divBdr>
        </w:div>
        <w:div w:id="1275359420">
          <w:marLeft w:val="446"/>
          <w:marRight w:val="0"/>
          <w:marTop w:val="125"/>
          <w:marBottom w:val="0"/>
          <w:divBdr>
            <w:top w:val="none" w:sz="0" w:space="0" w:color="auto"/>
            <w:left w:val="none" w:sz="0" w:space="0" w:color="auto"/>
            <w:bottom w:val="none" w:sz="0" w:space="0" w:color="auto"/>
            <w:right w:val="none" w:sz="0" w:space="0" w:color="auto"/>
          </w:divBdr>
        </w:div>
        <w:div w:id="1299842863">
          <w:marLeft w:val="1166"/>
          <w:marRight w:val="0"/>
          <w:marTop w:val="0"/>
          <w:marBottom w:val="0"/>
          <w:divBdr>
            <w:top w:val="none" w:sz="0" w:space="0" w:color="auto"/>
            <w:left w:val="none" w:sz="0" w:space="0" w:color="auto"/>
            <w:bottom w:val="none" w:sz="0" w:space="0" w:color="auto"/>
            <w:right w:val="none" w:sz="0" w:space="0" w:color="auto"/>
          </w:divBdr>
        </w:div>
        <w:div w:id="1302345247">
          <w:marLeft w:val="1166"/>
          <w:marRight w:val="0"/>
          <w:marTop w:val="125"/>
          <w:marBottom w:val="0"/>
          <w:divBdr>
            <w:top w:val="none" w:sz="0" w:space="0" w:color="auto"/>
            <w:left w:val="none" w:sz="0" w:space="0" w:color="auto"/>
            <w:bottom w:val="none" w:sz="0" w:space="0" w:color="auto"/>
            <w:right w:val="none" w:sz="0" w:space="0" w:color="auto"/>
          </w:divBdr>
        </w:div>
        <w:div w:id="1303923629">
          <w:marLeft w:val="446"/>
          <w:marRight w:val="0"/>
          <w:marTop w:val="125"/>
          <w:marBottom w:val="0"/>
          <w:divBdr>
            <w:top w:val="none" w:sz="0" w:space="0" w:color="auto"/>
            <w:left w:val="none" w:sz="0" w:space="0" w:color="auto"/>
            <w:bottom w:val="none" w:sz="0" w:space="0" w:color="auto"/>
            <w:right w:val="none" w:sz="0" w:space="0" w:color="auto"/>
          </w:divBdr>
        </w:div>
        <w:div w:id="1314260973">
          <w:marLeft w:val="446"/>
          <w:marRight w:val="0"/>
          <w:marTop w:val="125"/>
          <w:marBottom w:val="0"/>
          <w:divBdr>
            <w:top w:val="none" w:sz="0" w:space="0" w:color="auto"/>
            <w:left w:val="none" w:sz="0" w:space="0" w:color="auto"/>
            <w:bottom w:val="none" w:sz="0" w:space="0" w:color="auto"/>
            <w:right w:val="none" w:sz="0" w:space="0" w:color="auto"/>
          </w:divBdr>
        </w:div>
        <w:div w:id="1333415218">
          <w:marLeft w:val="1166"/>
          <w:marRight w:val="0"/>
          <w:marTop w:val="125"/>
          <w:marBottom w:val="0"/>
          <w:divBdr>
            <w:top w:val="none" w:sz="0" w:space="0" w:color="auto"/>
            <w:left w:val="none" w:sz="0" w:space="0" w:color="auto"/>
            <w:bottom w:val="none" w:sz="0" w:space="0" w:color="auto"/>
            <w:right w:val="none" w:sz="0" w:space="0" w:color="auto"/>
          </w:divBdr>
        </w:div>
        <w:div w:id="1360013311">
          <w:marLeft w:val="446"/>
          <w:marRight w:val="0"/>
          <w:marTop w:val="125"/>
          <w:marBottom w:val="0"/>
          <w:divBdr>
            <w:top w:val="none" w:sz="0" w:space="0" w:color="auto"/>
            <w:left w:val="none" w:sz="0" w:space="0" w:color="auto"/>
            <w:bottom w:val="none" w:sz="0" w:space="0" w:color="auto"/>
            <w:right w:val="none" w:sz="0" w:space="0" w:color="auto"/>
          </w:divBdr>
        </w:div>
        <w:div w:id="1364941127">
          <w:marLeft w:val="1166"/>
          <w:marRight w:val="0"/>
          <w:marTop w:val="125"/>
          <w:marBottom w:val="0"/>
          <w:divBdr>
            <w:top w:val="none" w:sz="0" w:space="0" w:color="auto"/>
            <w:left w:val="none" w:sz="0" w:space="0" w:color="auto"/>
            <w:bottom w:val="none" w:sz="0" w:space="0" w:color="auto"/>
            <w:right w:val="none" w:sz="0" w:space="0" w:color="auto"/>
          </w:divBdr>
        </w:div>
        <w:div w:id="1401904357">
          <w:marLeft w:val="446"/>
          <w:marRight w:val="0"/>
          <w:marTop w:val="125"/>
          <w:marBottom w:val="0"/>
          <w:divBdr>
            <w:top w:val="none" w:sz="0" w:space="0" w:color="auto"/>
            <w:left w:val="none" w:sz="0" w:space="0" w:color="auto"/>
            <w:bottom w:val="none" w:sz="0" w:space="0" w:color="auto"/>
            <w:right w:val="none" w:sz="0" w:space="0" w:color="auto"/>
          </w:divBdr>
        </w:div>
        <w:div w:id="1452284413">
          <w:marLeft w:val="1166"/>
          <w:marRight w:val="0"/>
          <w:marTop w:val="125"/>
          <w:marBottom w:val="0"/>
          <w:divBdr>
            <w:top w:val="none" w:sz="0" w:space="0" w:color="auto"/>
            <w:left w:val="none" w:sz="0" w:space="0" w:color="auto"/>
            <w:bottom w:val="none" w:sz="0" w:space="0" w:color="auto"/>
            <w:right w:val="none" w:sz="0" w:space="0" w:color="auto"/>
          </w:divBdr>
        </w:div>
        <w:div w:id="1462458309">
          <w:marLeft w:val="1166"/>
          <w:marRight w:val="0"/>
          <w:marTop w:val="125"/>
          <w:marBottom w:val="0"/>
          <w:divBdr>
            <w:top w:val="none" w:sz="0" w:space="0" w:color="auto"/>
            <w:left w:val="none" w:sz="0" w:space="0" w:color="auto"/>
            <w:bottom w:val="none" w:sz="0" w:space="0" w:color="auto"/>
            <w:right w:val="none" w:sz="0" w:space="0" w:color="auto"/>
          </w:divBdr>
        </w:div>
        <w:div w:id="1465810838">
          <w:marLeft w:val="446"/>
          <w:marRight w:val="0"/>
          <w:marTop w:val="125"/>
          <w:marBottom w:val="0"/>
          <w:divBdr>
            <w:top w:val="none" w:sz="0" w:space="0" w:color="auto"/>
            <w:left w:val="none" w:sz="0" w:space="0" w:color="auto"/>
            <w:bottom w:val="none" w:sz="0" w:space="0" w:color="auto"/>
            <w:right w:val="none" w:sz="0" w:space="0" w:color="auto"/>
          </w:divBdr>
        </w:div>
        <w:div w:id="1468161327">
          <w:marLeft w:val="1166"/>
          <w:marRight w:val="0"/>
          <w:marTop w:val="125"/>
          <w:marBottom w:val="0"/>
          <w:divBdr>
            <w:top w:val="none" w:sz="0" w:space="0" w:color="auto"/>
            <w:left w:val="none" w:sz="0" w:space="0" w:color="auto"/>
            <w:bottom w:val="none" w:sz="0" w:space="0" w:color="auto"/>
            <w:right w:val="none" w:sz="0" w:space="0" w:color="auto"/>
          </w:divBdr>
        </w:div>
        <w:div w:id="1494370235">
          <w:marLeft w:val="446"/>
          <w:marRight w:val="0"/>
          <w:marTop w:val="125"/>
          <w:marBottom w:val="0"/>
          <w:divBdr>
            <w:top w:val="none" w:sz="0" w:space="0" w:color="auto"/>
            <w:left w:val="none" w:sz="0" w:space="0" w:color="auto"/>
            <w:bottom w:val="none" w:sz="0" w:space="0" w:color="auto"/>
            <w:right w:val="none" w:sz="0" w:space="0" w:color="auto"/>
          </w:divBdr>
        </w:div>
        <w:div w:id="1512525927">
          <w:marLeft w:val="446"/>
          <w:marRight w:val="0"/>
          <w:marTop w:val="125"/>
          <w:marBottom w:val="0"/>
          <w:divBdr>
            <w:top w:val="none" w:sz="0" w:space="0" w:color="auto"/>
            <w:left w:val="none" w:sz="0" w:space="0" w:color="auto"/>
            <w:bottom w:val="none" w:sz="0" w:space="0" w:color="auto"/>
            <w:right w:val="none" w:sz="0" w:space="0" w:color="auto"/>
          </w:divBdr>
        </w:div>
        <w:div w:id="1514223742">
          <w:marLeft w:val="446"/>
          <w:marRight w:val="0"/>
          <w:marTop w:val="125"/>
          <w:marBottom w:val="0"/>
          <w:divBdr>
            <w:top w:val="none" w:sz="0" w:space="0" w:color="auto"/>
            <w:left w:val="none" w:sz="0" w:space="0" w:color="auto"/>
            <w:bottom w:val="none" w:sz="0" w:space="0" w:color="auto"/>
            <w:right w:val="none" w:sz="0" w:space="0" w:color="auto"/>
          </w:divBdr>
        </w:div>
        <w:div w:id="1664812865">
          <w:marLeft w:val="446"/>
          <w:marRight w:val="0"/>
          <w:marTop w:val="125"/>
          <w:marBottom w:val="0"/>
          <w:divBdr>
            <w:top w:val="none" w:sz="0" w:space="0" w:color="auto"/>
            <w:left w:val="none" w:sz="0" w:space="0" w:color="auto"/>
            <w:bottom w:val="none" w:sz="0" w:space="0" w:color="auto"/>
            <w:right w:val="none" w:sz="0" w:space="0" w:color="auto"/>
          </w:divBdr>
        </w:div>
        <w:div w:id="1727218515">
          <w:marLeft w:val="446"/>
          <w:marRight w:val="0"/>
          <w:marTop w:val="125"/>
          <w:marBottom w:val="0"/>
          <w:divBdr>
            <w:top w:val="none" w:sz="0" w:space="0" w:color="auto"/>
            <w:left w:val="none" w:sz="0" w:space="0" w:color="auto"/>
            <w:bottom w:val="none" w:sz="0" w:space="0" w:color="auto"/>
            <w:right w:val="none" w:sz="0" w:space="0" w:color="auto"/>
          </w:divBdr>
        </w:div>
        <w:div w:id="1732194886">
          <w:marLeft w:val="446"/>
          <w:marRight w:val="0"/>
          <w:marTop w:val="125"/>
          <w:marBottom w:val="0"/>
          <w:divBdr>
            <w:top w:val="none" w:sz="0" w:space="0" w:color="auto"/>
            <w:left w:val="none" w:sz="0" w:space="0" w:color="auto"/>
            <w:bottom w:val="none" w:sz="0" w:space="0" w:color="auto"/>
            <w:right w:val="none" w:sz="0" w:space="0" w:color="auto"/>
          </w:divBdr>
        </w:div>
        <w:div w:id="1734741919">
          <w:marLeft w:val="1166"/>
          <w:marRight w:val="0"/>
          <w:marTop w:val="125"/>
          <w:marBottom w:val="0"/>
          <w:divBdr>
            <w:top w:val="none" w:sz="0" w:space="0" w:color="auto"/>
            <w:left w:val="none" w:sz="0" w:space="0" w:color="auto"/>
            <w:bottom w:val="none" w:sz="0" w:space="0" w:color="auto"/>
            <w:right w:val="none" w:sz="0" w:space="0" w:color="auto"/>
          </w:divBdr>
        </w:div>
        <w:div w:id="1755665429">
          <w:marLeft w:val="446"/>
          <w:marRight w:val="0"/>
          <w:marTop w:val="125"/>
          <w:marBottom w:val="0"/>
          <w:divBdr>
            <w:top w:val="none" w:sz="0" w:space="0" w:color="auto"/>
            <w:left w:val="none" w:sz="0" w:space="0" w:color="auto"/>
            <w:bottom w:val="none" w:sz="0" w:space="0" w:color="auto"/>
            <w:right w:val="none" w:sz="0" w:space="0" w:color="auto"/>
          </w:divBdr>
        </w:div>
        <w:div w:id="1763913527">
          <w:marLeft w:val="446"/>
          <w:marRight w:val="0"/>
          <w:marTop w:val="125"/>
          <w:marBottom w:val="0"/>
          <w:divBdr>
            <w:top w:val="none" w:sz="0" w:space="0" w:color="auto"/>
            <w:left w:val="none" w:sz="0" w:space="0" w:color="auto"/>
            <w:bottom w:val="none" w:sz="0" w:space="0" w:color="auto"/>
            <w:right w:val="none" w:sz="0" w:space="0" w:color="auto"/>
          </w:divBdr>
        </w:div>
        <w:div w:id="1804611704">
          <w:marLeft w:val="446"/>
          <w:marRight w:val="0"/>
          <w:marTop w:val="125"/>
          <w:marBottom w:val="0"/>
          <w:divBdr>
            <w:top w:val="none" w:sz="0" w:space="0" w:color="auto"/>
            <w:left w:val="none" w:sz="0" w:space="0" w:color="auto"/>
            <w:bottom w:val="none" w:sz="0" w:space="0" w:color="auto"/>
            <w:right w:val="none" w:sz="0" w:space="0" w:color="auto"/>
          </w:divBdr>
        </w:div>
        <w:div w:id="1818303515">
          <w:marLeft w:val="1166"/>
          <w:marRight w:val="0"/>
          <w:marTop w:val="125"/>
          <w:marBottom w:val="0"/>
          <w:divBdr>
            <w:top w:val="none" w:sz="0" w:space="0" w:color="auto"/>
            <w:left w:val="none" w:sz="0" w:space="0" w:color="auto"/>
            <w:bottom w:val="none" w:sz="0" w:space="0" w:color="auto"/>
            <w:right w:val="none" w:sz="0" w:space="0" w:color="auto"/>
          </w:divBdr>
        </w:div>
        <w:div w:id="1822622550">
          <w:marLeft w:val="446"/>
          <w:marRight w:val="0"/>
          <w:marTop w:val="125"/>
          <w:marBottom w:val="0"/>
          <w:divBdr>
            <w:top w:val="none" w:sz="0" w:space="0" w:color="auto"/>
            <w:left w:val="none" w:sz="0" w:space="0" w:color="auto"/>
            <w:bottom w:val="none" w:sz="0" w:space="0" w:color="auto"/>
            <w:right w:val="none" w:sz="0" w:space="0" w:color="auto"/>
          </w:divBdr>
        </w:div>
        <w:div w:id="1842040926">
          <w:marLeft w:val="446"/>
          <w:marRight w:val="0"/>
          <w:marTop w:val="125"/>
          <w:marBottom w:val="0"/>
          <w:divBdr>
            <w:top w:val="none" w:sz="0" w:space="0" w:color="auto"/>
            <w:left w:val="none" w:sz="0" w:space="0" w:color="auto"/>
            <w:bottom w:val="none" w:sz="0" w:space="0" w:color="auto"/>
            <w:right w:val="none" w:sz="0" w:space="0" w:color="auto"/>
          </w:divBdr>
        </w:div>
        <w:div w:id="1857770744">
          <w:marLeft w:val="446"/>
          <w:marRight w:val="0"/>
          <w:marTop w:val="125"/>
          <w:marBottom w:val="0"/>
          <w:divBdr>
            <w:top w:val="none" w:sz="0" w:space="0" w:color="auto"/>
            <w:left w:val="none" w:sz="0" w:space="0" w:color="auto"/>
            <w:bottom w:val="none" w:sz="0" w:space="0" w:color="auto"/>
            <w:right w:val="none" w:sz="0" w:space="0" w:color="auto"/>
          </w:divBdr>
        </w:div>
        <w:div w:id="1886872826">
          <w:marLeft w:val="446"/>
          <w:marRight w:val="0"/>
          <w:marTop w:val="125"/>
          <w:marBottom w:val="0"/>
          <w:divBdr>
            <w:top w:val="none" w:sz="0" w:space="0" w:color="auto"/>
            <w:left w:val="none" w:sz="0" w:space="0" w:color="auto"/>
            <w:bottom w:val="none" w:sz="0" w:space="0" w:color="auto"/>
            <w:right w:val="none" w:sz="0" w:space="0" w:color="auto"/>
          </w:divBdr>
        </w:div>
        <w:div w:id="1912499400">
          <w:marLeft w:val="446"/>
          <w:marRight w:val="0"/>
          <w:marTop w:val="125"/>
          <w:marBottom w:val="0"/>
          <w:divBdr>
            <w:top w:val="none" w:sz="0" w:space="0" w:color="auto"/>
            <w:left w:val="none" w:sz="0" w:space="0" w:color="auto"/>
            <w:bottom w:val="none" w:sz="0" w:space="0" w:color="auto"/>
            <w:right w:val="none" w:sz="0" w:space="0" w:color="auto"/>
          </w:divBdr>
        </w:div>
        <w:div w:id="1960145006">
          <w:marLeft w:val="446"/>
          <w:marRight w:val="0"/>
          <w:marTop w:val="125"/>
          <w:marBottom w:val="0"/>
          <w:divBdr>
            <w:top w:val="none" w:sz="0" w:space="0" w:color="auto"/>
            <w:left w:val="none" w:sz="0" w:space="0" w:color="auto"/>
            <w:bottom w:val="none" w:sz="0" w:space="0" w:color="auto"/>
            <w:right w:val="none" w:sz="0" w:space="0" w:color="auto"/>
          </w:divBdr>
        </w:div>
        <w:div w:id="1970549355">
          <w:marLeft w:val="1166"/>
          <w:marRight w:val="0"/>
          <w:marTop w:val="0"/>
          <w:marBottom w:val="0"/>
          <w:divBdr>
            <w:top w:val="none" w:sz="0" w:space="0" w:color="auto"/>
            <w:left w:val="none" w:sz="0" w:space="0" w:color="auto"/>
            <w:bottom w:val="none" w:sz="0" w:space="0" w:color="auto"/>
            <w:right w:val="none" w:sz="0" w:space="0" w:color="auto"/>
          </w:divBdr>
        </w:div>
        <w:div w:id="1983806437">
          <w:marLeft w:val="1166"/>
          <w:marRight w:val="0"/>
          <w:marTop w:val="0"/>
          <w:marBottom w:val="0"/>
          <w:divBdr>
            <w:top w:val="none" w:sz="0" w:space="0" w:color="auto"/>
            <w:left w:val="none" w:sz="0" w:space="0" w:color="auto"/>
            <w:bottom w:val="none" w:sz="0" w:space="0" w:color="auto"/>
            <w:right w:val="none" w:sz="0" w:space="0" w:color="auto"/>
          </w:divBdr>
        </w:div>
        <w:div w:id="1999188678">
          <w:marLeft w:val="446"/>
          <w:marRight w:val="0"/>
          <w:marTop w:val="125"/>
          <w:marBottom w:val="0"/>
          <w:divBdr>
            <w:top w:val="none" w:sz="0" w:space="0" w:color="auto"/>
            <w:left w:val="none" w:sz="0" w:space="0" w:color="auto"/>
            <w:bottom w:val="none" w:sz="0" w:space="0" w:color="auto"/>
            <w:right w:val="none" w:sz="0" w:space="0" w:color="auto"/>
          </w:divBdr>
        </w:div>
        <w:div w:id="2003771446">
          <w:marLeft w:val="1166"/>
          <w:marRight w:val="0"/>
          <w:marTop w:val="0"/>
          <w:marBottom w:val="0"/>
          <w:divBdr>
            <w:top w:val="none" w:sz="0" w:space="0" w:color="auto"/>
            <w:left w:val="none" w:sz="0" w:space="0" w:color="auto"/>
            <w:bottom w:val="none" w:sz="0" w:space="0" w:color="auto"/>
            <w:right w:val="none" w:sz="0" w:space="0" w:color="auto"/>
          </w:divBdr>
        </w:div>
        <w:div w:id="2004116481">
          <w:marLeft w:val="446"/>
          <w:marRight w:val="0"/>
          <w:marTop w:val="125"/>
          <w:marBottom w:val="0"/>
          <w:divBdr>
            <w:top w:val="none" w:sz="0" w:space="0" w:color="auto"/>
            <w:left w:val="none" w:sz="0" w:space="0" w:color="auto"/>
            <w:bottom w:val="none" w:sz="0" w:space="0" w:color="auto"/>
            <w:right w:val="none" w:sz="0" w:space="0" w:color="auto"/>
          </w:divBdr>
        </w:div>
        <w:div w:id="2004354993">
          <w:marLeft w:val="1166"/>
          <w:marRight w:val="0"/>
          <w:marTop w:val="0"/>
          <w:marBottom w:val="0"/>
          <w:divBdr>
            <w:top w:val="none" w:sz="0" w:space="0" w:color="auto"/>
            <w:left w:val="none" w:sz="0" w:space="0" w:color="auto"/>
            <w:bottom w:val="none" w:sz="0" w:space="0" w:color="auto"/>
            <w:right w:val="none" w:sz="0" w:space="0" w:color="auto"/>
          </w:divBdr>
        </w:div>
        <w:div w:id="2041471243">
          <w:marLeft w:val="446"/>
          <w:marRight w:val="0"/>
          <w:marTop w:val="125"/>
          <w:marBottom w:val="0"/>
          <w:divBdr>
            <w:top w:val="none" w:sz="0" w:space="0" w:color="auto"/>
            <w:left w:val="none" w:sz="0" w:space="0" w:color="auto"/>
            <w:bottom w:val="none" w:sz="0" w:space="0" w:color="auto"/>
            <w:right w:val="none" w:sz="0" w:space="0" w:color="auto"/>
          </w:divBdr>
        </w:div>
        <w:div w:id="2069575161">
          <w:marLeft w:val="446"/>
          <w:marRight w:val="0"/>
          <w:marTop w:val="125"/>
          <w:marBottom w:val="0"/>
          <w:divBdr>
            <w:top w:val="none" w:sz="0" w:space="0" w:color="auto"/>
            <w:left w:val="none" w:sz="0" w:space="0" w:color="auto"/>
            <w:bottom w:val="none" w:sz="0" w:space="0" w:color="auto"/>
            <w:right w:val="none" w:sz="0" w:space="0" w:color="auto"/>
          </w:divBdr>
        </w:div>
        <w:div w:id="2089963708">
          <w:marLeft w:val="446"/>
          <w:marRight w:val="0"/>
          <w:marTop w:val="125"/>
          <w:marBottom w:val="0"/>
          <w:divBdr>
            <w:top w:val="none" w:sz="0" w:space="0" w:color="auto"/>
            <w:left w:val="none" w:sz="0" w:space="0" w:color="auto"/>
            <w:bottom w:val="none" w:sz="0" w:space="0" w:color="auto"/>
            <w:right w:val="none" w:sz="0" w:space="0" w:color="auto"/>
          </w:divBdr>
        </w:div>
        <w:div w:id="2109547058">
          <w:marLeft w:val="446"/>
          <w:marRight w:val="0"/>
          <w:marTop w:val="125"/>
          <w:marBottom w:val="0"/>
          <w:divBdr>
            <w:top w:val="none" w:sz="0" w:space="0" w:color="auto"/>
            <w:left w:val="none" w:sz="0" w:space="0" w:color="auto"/>
            <w:bottom w:val="none" w:sz="0" w:space="0" w:color="auto"/>
            <w:right w:val="none" w:sz="0" w:space="0" w:color="auto"/>
          </w:divBdr>
        </w:div>
        <w:div w:id="2114787172">
          <w:marLeft w:val="446"/>
          <w:marRight w:val="0"/>
          <w:marTop w:val="125"/>
          <w:marBottom w:val="0"/>
          <w:divBdr>
            <w:top w:val="none" w:sz="0" w:space="0" w:color="auto"/>
            <w:left w:val="none" w:sz="0" w:space="0" w:color="auto"/>
            <w:bottom w:val="none" w:sz="0" w:space="0" w:color="auto"/>
            <w:right w:val="none" w:sz="0" w:space="0" w:color="auto"/>
          </w:divBdr>
        </w:div>
        <w:div w:id="2144540396">
          <w:marLeft w:val="1166"/>
          <w:marRight w:val="0"/>
          <w:marTop w:val="0"/>
          <w:marBottom w:val="120"/>
          <w:divBdr>
            <w:top w:val="none" w:sz="0" w:space="0" w:color="auto"/>
            <w:left w:val="none" w:sz="0" w:space="0" w:color="auto"/>
            <w:bottom w:val="none" w:sz="0" w:space="0" w:color="auto"/>
            <w:right w:val="none" w:sz="0" w:space="0" w:color="auto"/>
          </w:divBdr>
        </w:div>
      </w:divsChild>
    </w:div>
    <w:div w:id="1650162919">
      <w:bodyDiv w:val="1"/>
      <w:marLeft w:val="0"/>
      <w:marRight w:val="0"/>
      <w:marTop w:val="0"/>
      <w:marBottom w:val="0"/>
      <w:divBdr>
        <w:top w:val="none" w:sz="0" w:space="0" w:color="auto"/>
        <w:left w:val="none" w:sz="0" w:space="0" w:color="auto"/>
        <w:bottom w:val="none" w:sz="0" w:space="0" w:color="auto"/>
        <w:right w:val="none" w:sz="0" w:space="0" w:color="auto"/>
      </w:divBdr>
    </w:div>
    <w:div w:id="1765607342">
      <w:bodyDiv w:val="1"/>
      <w:marLeft w:val="0"/>
      <w:marRight w:val="0"/>
      <w:marTop w:val="0"/>
      <w:marBottom w:val="0"/>
      <w:divBdr>
        <w:top w:val="none" w:sz="0" w:space="0" w:color="auto"/>
        <w:left w:val="none" w:sz="0" w:space="0" w:color="auto"/>
        <w:bottom w:val="none" w:sz="0" w:space="0" w:color="auto"/>
        <w:right w:val="none" w:sz="0" w:space="0" w:color="auto"/>
      </w:divBdr>
    </w:div>
    <w:div w:id="1864976932">
      <w:bodyDiv w:val="1"/>
      <w:marLeft w:val="0"/>
      <w:marRight w:val="0"/>
      <w:marTop w:val="0"/>
      <w:marBottom w:val="0"/>
      <w:divBdr>
        <w:top w:val="none" w:sz="0" w:space="0" w:color="auto"/>
        <w:left w:val="none" w:sz="0" w:space="0" w:color="auto"/>
        <w:bottom w:val="none" w:sz="0" w:space="0" w:color="auto"/>
        <w:right w:val="none" w:sz="0" w:space="0" w:color="auto"/>
      </w:divBdr>
    </w:div>
    <w:div w:id="1962297426">
      <w:bodyDiv w:val="1"/>
      <w:marLeft w:val="0"/>
      <w:marRight w:val="0"/>
      <w:marTop w:val="0"/>
      <w:marBottom w:val="0"/>
      <w:divBdr>
        <w:top w:val="none" w:sz="0" w:space="0" w:color="auto"/>
        <w:left w:val="none" w:sz="0" w:space="0" w:color="auto"/>
        <w:bottom w:val="none" w:sz="0" w:space="0" w:color="auto"/>
        <w:right w:val="none" w:sz="0" w:space="0" w:color="auto"/>
      </w:divBdr>
    </w:div>
    <w:div w:id="1986886145">
      <w:bodyDiv w:val="1"/>
      <w:marLeft w:val="0"/>
      <w:marRight w:val="0"/>
      <w:marTop w:val="0"/>
      <w:marBottom w:val="0"/>
      <w:divBdr>
        <w:top w:val="none" w:sz="0" w:space="0" w:color="auto"/>
        <w:left w:val="none" w:sz="0" w:space="0" w:color="auto"/>
        <w:bottom w:val="none" w:sz="0" w:space="0" w:color="auto"/>
        <w:right w:val="none" w:sz="0" w:space="0" w:color="auto"/>
      </w:divBdr>
    </w:div>
    <w:div w:id="1994992037">
      <w:bodyDiv w:val="1"/>
      <w:marLeft w:val="0"/>
      <w:marRight w:val="0"/>
      <w:marTop w:val="0"/>
      <w:marBottom w:val="0"/>
      <w:divBdr>
        <w:top w:val="none" w:sz="0" w:space="0" w:color="auto"/>
        <w:left w:val="none" w:sz="0" w:space="0" w:color="auto"/>
        <w:bottom w:val="none" w:sz="0" w:space="0" w:color="auto"/>
        <w:right w:val="none" w:sz="0" w:space="0" w:color="auto"/>
      </w:divBdr>
      <w:divsChild>
        <w:div w:id="605429792">
          <w:marLeft w:val="446"/>
          <w:marRight w:val="0"/>
          <w:marTop w:val="134"/>
          <w:marBottom w:val="0"/>
          <w:divBdr>
            <w:top w:val="none" w:sz="0" w:space="0" w:color="auto"/>
            <w:left w:val="none" w:sz="0" w:space="0" w:color="auto"/>
            <w:bottom w:val="none" w:sz="0" w:space="0" w:color="auto"/>
            <w:right w:val="none" w:sz="0" w:space="0" w:color="auto"/>
          </w:divBdr>
        </w:div>
      </w:divsChild>
    </w:div>
    <w:div w:id="199583780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7.png"/><Relationship Id="rId26" Type="http://schemas.openxmlformats.org/officeDocument/2006/relationships/image" Target="media/image9.emf"/><Relationship Id="rId39" Type="http://schemas.openxmlformats.org/officeDocument/2006/relationships/oleObject" Target="embeddings/oleObject4.bin"/><Relationship Id="rId21" Type="http://schemas.openxmlformats.org/officeDocument/2006/relationships/header" Target="header3.xml"/><Relationship Id="rId34" Type="http://schemas.openxmlformats.org/officeDocument/2006/relationships/image" Target="media/image13.emf"/><Relationship Id="rId42" Type="http://schemas.openxmlformats.org/officeDocument/2006/relationships/image" Target="media/image18.emf"/><Relationship Id="rId47" Type="http://schemas.openxmlformats.org/officeDocument/2006/relationships/oleObject" Target="embeddings/oleObject7.bin"/><Relationship Id="rId50" Type="http://schemas.openxmlformats.org/officeDocument/2006/relationships/footer" Target="footer3.xml"/><Relationship Id="rId55" Type="http://schemas.openxmlformats.org/officeDocument/2006/relationships/footer" Target="footer4.xml"/><Relationship Id="rId63" Type="http://schemas.openxmlformats.org/officeDocument/2006/relationships/fontTable" Target="fontTable.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header" Target="header1.xml"/><Relationship Id="rId29" Type="http://schemas.openxmlformats.org/officeDocument/2006/relationships/footer" Target="footer1.xml"/><Relationship Id="rId11" Type="http://schemas.openxmlformats.org/officeDocument/2006/relationships/image" Target="media/image1.emf"/><Relationship Id="rId24" Type="http://schemas.openxmlformats.org/officeDocument/2006/relationships/hyperlink" Target="https://www.gov.uk/government/organisations/department-for-culture-media-sport/series/questionnaires-from-taking-part" TargetMode="External"/><Relationship Id="rId32" Type="http://schemas.openxmlformats.org/officeDocument/2006/relationships/footer" Target="footer2.xml"/><Relationship Id="rId37" Type="http://schemas.openxmlformats.org/officeDocument/2006/relationships/image" Target="media/image15.emf"/><Relationship Id="rId40" Type="http://schemas.openxmlformats.org/officeDocument/2006/relationships/image" Target="media/image17.emf"/><Relationship Id="rId45" Type="http://schemas.openxmlformats.org/officeDocument/2006/relationships/image" Target="media/image20.emf"/><Relationship Id="rId53" Type="http://schemas.openxmlformats.org/officeDocument/2006/relationships/image" Target="media/image24.emf"/><Relationship Id="rId58" Type="http://schemas.openxmlformats.org/officeDocument/2006/relationships/image" Target="media/image26.emf"/><Relationship Id="rId5" Type="http://schemas.openxmlformats.org/officeDocument/2006/relationships/numbering" Target="numbering.xml"/><Relationship Id="rId61" Type="http://schemas.openxmlformats.org/officeDocument/2006/relationships/oleObject" Target="embeddings/oleObject13.bin"/><Relationship Id="rId19" Type="http://schemas.openxmlformats.org/officeDocument/2006/relationships/image" Target="media/image8.jpeg"/><Relationship Id="rId14" Type="http://schemas.openxmlformats.org/officeDocument/2006/relationships/image" Target="media/image4.jpeg"/><Relationship Id="rId22" Type="http://schemas.openxmlformats.org/officeDocument/2006/relationships/header" Target="header4.xml"/><Relationship Id="rId27" Type="http://schemas.openxmlformats.org/officeDocument/2006/relationships/oleObject" Target="embeddings/oleObject1.bin"/><Relationship Id="rId30" Type="http://schemas.openxmlformats.org/officeDocument/2006/relationships/image" Target="media/image11.emf"/><Relationship Id="rId35" Type="http://schemas.openxmlformats.org/officeDocument/2006/relationships/oleObject" Target="embeddings/oleObject3.bin"/><Relationship Id="rId43" Type="http://schemas.openxmlformats.org/officeDocument/2006/relationships/oleObject" Target="embeddings/oleObject6.bin"/><Relationship Id="rId48" Type="http://schemas.openxmlformats.org/officeDocument/2006/relationships/image" Target="media/image22.emf"/><Relationship Id="rId56" Type="http://schemas.openxmlformats.org/officeDocument/2006/relationships/image" Target="media/image25.emf"/><Relationship Id="rId64" Type="http://schemas.openxmlformats.org/officeDocument/2006/relationships/theme" Target="theme/theme1.xml"/><Relationship Id="rId8" Type="http://schemas.openxmlformats.org/officeDocument/2006/relationships/webSettings" Target="webSettings.xml"/><Relationship Id="rId51" Type="http://schemas.openxmlformats.org/officeDocument/2006/relationships/image" Target="media/image23.emf"/><Relationship Id="rId3" Type="http://schemas.openxmlformats.org/officeDocument/2006/relationships/customXml" Target="../customXml/item3.xml"/><Relationship Id="rId12" Type="http://schemas.openxmlformats.org/officeDocument/2006/relationships/image" Target="media/image2.emf"/><Relationship Id="rId17" Type="http://schemas.openxmlformats.org/officeDocument/2006/relationships/image" Target="media/image6.jpeg"/><Relationship Id="rId25" Type="http://schemas.openxmlformats.org/officeDocument/2006/relationships/hyperlink" Target="http://eppi.ioe.ac.uk/webdatabases4/Intro.aspx?ID=2" TargetMode="External"/><Relationship Id="rId33" Type="http://schemas.openxmlformats.org/officeDocument/2006/relationships/image" Target="media/image12.emf"/><Relationship Id="rId38" Type="http://schemas.openxmlformats.org/officeDocument/2006/relationships/image" Target="media/image16.emf"/><Relationship Id="rId46" Type="http://schemas.openxmlformats.org/officeDocument/2006/relationships/image" Target="media/image21.emf"/><Relationship Id="rId59" Type="http://schemas.openxmlformats.org/officeDocument/2006/relationships/oleObject" Target="embeddings/oleObject12.bin"/><Relationship Id="rId20" Type="http://schemas.openxmlformats.org/officeDocument/2006/relationships/header" Target="header2.xml"/><Relationship Id="rId41" Type="http://schemas.openxmlformats.org/officeDocument/2006/relationships/oleObject" Target="embeddings/oleObject5.bin"/><Relationship Id="rId54" Type="http://schemas.openxmlformats.org/officeDocument/2006/relationships/oleObject" Target="embeddings/oleObject10.bin"/><Relationship Id="rId62" Type="http://schemas.openxmlformats.org/officeDocument/2006/relationships/header" Target="header5.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5.emf"/><Relationship Id="rId23" Type="http://schemas.openxmlformats.org/officeDocument/2006/relationships/hyperlink" Target="http://lin.ca/benefits-catalogue" TargetMode="External"/><Relationship Id="rId28" Type="http://schemas.openxmlformats.org/officeDocument/2006/relationships/image" Target="media/image10.png"/><Relationship Id="rId36" Type="http://schemas.openxmlformats.org/officeDocument/2006/relationships/image" Target="media/image14.emf"/><Relationship Id="rId49" Type="http://schemas.openxmlformats.org/officeDocument/2006/relationships/oleObject" Target="embeddings/oleObject8.bin"/><Relationship Id="rId57" Type="http://schemas.openxmlformats.org/officeDocument/2006/relationships/oleObject" Target="embeddings/oleObject11.bin"/><Relationship Id="rId10" Type="http://schemas.openxmlformats.org/officeDocument/2006/relationships/endnotes" Target="endnotes.xml"/><Relationship Id="rId31" Type="http://schemas.openxmlformats.org/officeDocument/2006/relationships/oleObject" Target="embeddings/oleObject2.bin"/><Relationship Id="rId44" Type="http://schemas.openxmlformats.org/officeDocument/2006/relationships/image" Target="media/image19.emf"/><Relationship Id="rId52" Type="http://schemas.openxmlformats.org/officeDocument/2006/relationships/oleObject" Target="embeddings/oleObject9.bin"/><Relationship Id="rId60" Type="http://schemas.openxmlformats.org/officeDocument/2006/relationships/image" Target="media/image27.emf"/><Relationship Id="rId4" Type="http://schemas.openxmlformats.org/officeDocument/2006/relationships/customXml" Target="../customXml/item4.xml"/><Relationship Id="rId9" Type="http://schemas.openxmlformats.org/officeDocument/2006/relationships/footnotes" Target="footnotes.xm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530210\Desktop\Report%20template%20CASE%20programme.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368087E01C1E994DA6B89C79ADAB0F61" ma:contentTypeVersion="0" ma:contentTypeDescription="Create a new document." ma:contentTypeScope="" ma:versionID="9a1102ef4433ff273603c12c13211550">
  <xsd:schema xmlns:xsd="http://www.w3.org/2001/XMLSchema" xmlns:xs="http://www.w3.org/2001/XMLSchema" xmlns:p="http://schemas.microsoft.com/office/2006/metadata/properties" targetNamespace="http://schemas.microsoft.com/office/2006/metadata/properties" ma:root="true" ma:fieldsID="8022916f55ab85163ee9a5069dec31d5">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35477F5-E7B8-48B7-BC4D-A41D77B554D5}">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openxmlformats.org/package/2006/metadata/core-properties"/>
    <ds:schemaRef ds:uri="http://purl.org/dc/elements/1.1/"/>
    <ds:schemaRef ds:uri="http://purl.org/dc/terms/"/>
    <ds:schemaRef ds:uri="http://schemas.microsoft.com/internal/obd"/>
    <ds:schemaRef ds:uri="http://schemas.microsoft.com/office/infopath/2007/PartnerControls"/>
  </ds:schemaRefs>
</ds:datastoreItem>
</file>

<file path=customXml/itemProps2.xml><?xml version="1.0" encoding="utf-8"?>
<ds:datastoreItem xmlns:ds="http://schemas.openxmlformats.org/officeDocument/2006/customXml" ds:itemID="{427DED26-E0BD-43E0-A944-27EA898848AA}">
  <ds:schemaRefs>
    <ds:schemaRef ds:uri="http://schemas.microsoft.com/sharepoint/v3/contenttype/forms"/>
  </ds:schemaRefs>
</ds:datastoreItem>
</file>

<file path=customXml/itemProps3.xml><?xml version="1.0" encoding="utf-8"?>
<ds:datastoreItem xmlns:ds="http://schemas.openxmlformats.org/officeDocument/2006/customXml" ds:itemID="{5549CB9C-E402-4500-9F15-4EC4A701A750}">
  <ds:schemaRefs>
    <ds:schemaRef ds:uri="http://schemas.microsoft.com/office/2006/metadata/properties"/>
    <ds:schemaRef ds:uri="http://schemas.microsoft.com/office/infopath/2007/PartnerControls"/>
  </ds:schemaRefs>
</ds:datastoreItem>
</file>

<file path=customXml/itemProps4.xml><?xml version="1.0" encoding="utf-8"?>
<ds:datastoreItem xmlns:ds="http://schemas.openxmlformats.org/officeDocument/2006/customXml" ds:itemID="{314F445D-286A-431C-8B8A-860C4230B09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Report template CASE programme</Template>
  <TotalTime>2</TotalTime>
  <Pages>1</Pages>
  <Words>47480</Words>
  <Characters>270642</Characters>
  <Application>Microsoft Office Word</Application>
  <DocSecurity>0</DocSecurity>
  <Lines>2255</Lines>
  <Paragraphs>634</Paragraphs>
  <ScaleCrop>false</ScaleCrop>
  <HeadingPairs>
    <vt:vector size="2" baseType="variant">
      <vt:variant>
        <vt:lpstr>Title</vt:lpstr>
      </vt:variant>
      <vt:variant>
        <vt:i4>1</vt:i4>
      </vt:variant>
    </vt:vector>
  </HeadingPairs>
  <TitlesOfParts>
    <vt:vector size="1" baseType="lpstr">
      <vt:lpstr/>
    </vt:vector>
  </TitlesOfParts>
  <Company>Department for Culture, Media and Sport</Company>
  <LinksUpToDate>false</LinksUpToDate>
  <CharactersWithSpaces>317488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GLAZEBROOK, Lucy</dc:creator>
  <cp:lastModifiedBy>Tonia Davison</cp:lastModifiedBy>
  <cp:revision>5</cp:revision>
  <cp:lastPrinted>2015-03-24T12:50:00Z</cp:lastPrinted>
  <dcterms:created xsi:type="dcterms:W3CDTF">2015-03-24T12:50:00Z</dcterms:created>
  <dcterms:modified xsi:type="dcterms:W3CDTF">2015-03-24T12:51:00Z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0x010100368087E01C1E994DA6B89C79ADAB0F61</vt:lpwstr>
  </property>
</Properties>
</file>