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8014C8" w:rsidRDefault="00AF6F11" w:rsidP="00E0278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5703A9" w:rsidRPr="008014C8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1675" cy="609600"/>
                  <wp:effectExtent l="0" t="0" r="9525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420637" w:rsidRPr="008014C8" w:rsidRDefault="00420637" w:rsidP="005703A9">
            <w:pPr>
              <w:tabs>
                <w:tab w:val="left" w:pos="1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0B2840" w:rsidRPr="004931CC" w:rsidRDefault="000B2840" w:rsidP="00210C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931CC" w:rsidRPr="00FE7555" w:rsidRDefault="004931CC" w:rsidP="0021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AF6F11" w:rsidRPr="008014C8" w:rsidRDefault="00396422" w:rsidP="008553AB">
            <w:pPr>
              <w:spacing w:line="280" w:lineRule="atLeast"/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b/>
                <w:color w:val="000000"/>
                <w:sz w:val="22"/>
                <w:szCs w:val="22"/>
              </w:rPr>
              <w:t>Our Reference:</w:t>
            </w: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553AB">
              <w:rPr>
                <w:rFonts w:ascii="Arial" w:hAnsi="Arial"/>
                <w:color w:val="000000"/>
                <w:sz w:val="22"/>
                <w:szCs w:val="22"/>
              </w:rPr>
              <w:t>474</w:t>
            </w:r>
            <w:r w:rsidR="00711FF5">
              <w:rPr>
                <w:rFonts w:ascii="Arial" w:hAnsi="Arial"/>
                <w:color w:val="000000"/>
                <w:sz w:val="22"/>
                <w:szCs w:val="22"/>
              </w:rPr>
              <w:t>-1</w:t>
            </w:r>
            <w:r w:rsidR="008553AB"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 w:rsidR="003D5FCE"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FOI </w:t>
            </w:r>
            <w:r w:rsidR="008553AB">
              <w:rPr>
                <w:rFonts w:ascii="Arial" w:hAnsi="Arial"/>
                <w:color w:val="000000"/>
                <w:sz w:val="22"/>
                <w:szCs w:val="22"/>
              </w:rPr>
              <w:t>107177</w:t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spacing w:line="28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8014C8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8014C8" w:rsidRDefault="001E4DF1" w:rsidP="001E4DF1">
            <w:pPr>
              <w:pStyle w:val="MOJ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711FF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837883" w:rsidRDefault="00837883" w:rsidP="00E0278A">
      <w:pPr>
        <w:jc w:val="both"/>
      </w:pPr>
    </w:p>
    <w:p w:rsidR="00837883" w:rsidRDefault="00837883" w:rsidP="00056836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>
        <w:rPr>
          <w:rFonts w:ascii="Arial" w:hAnsi="Arial" w:cs="Arial"/>
          <w:b/>
          <w:sz w:val="22"/>
          <w:szCs w:val="22"/>
        </w:rPr>
        <w:t>Request</w:t>
      </w:r>
    </w:p>
    <w:p w:rsidR="005D0A14" w:rsidRDefault="005D0A14" w:rsidP="00E0278A">
      <w:pPr>
        <w:jc w:val="both"/>
        <w:rPr>
          <w:rFonts w:ascii="Arial" w:hAnsi="Arial" w:cs="Arial"/>
          <w:sz w:val="22"/>
          <w:szCs w:val="22"/>
        </w:rPr>
      </w:pPr>
    </w:p>
    <w:p w:rsidR="00396422" w:rsidRPr="00396422" w:rsidRDefault="00396422" w:rsidP="00E0278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5703A9" w:rsidRPr="005D4171" w:rsidRDefault="005703A9" w:rsidP="00570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5D4171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Pr="005D4171">
        <w:rPr>
          <w:rFonts w:ascii="Arial" w:hAnsi="Arial" w:cs="Arial"/>
          <w:sz w:val="22"/>
          <w:szCs w:val="22"/>
        </w:rPr>
        <w:t xml:space="preserve"> for the following information from the Ministry of Justice</w:t>
      </w:r>
      <w:r>
        <w:rPr>
          <w:rFonts w:ascii="Arial" w:hAnsi="Arial" w:cs="Arial"/>
          <w:sz w:val="22"/>
          <w:szCs w:val="22"/>
        </w:rPr>
        <w:t xml:space="preserve"> (MoJ)</w:t>
      </w:r>
      <w:r w:rsidRPr="005D4171">
        <w:rPr>
          <w:rFonts w:ascii="Arial" w:hAnsi="Arial" w:cs="Arial"/>
          <w:sz w:val="22"/>
          <w:szCs w:val="22"/>
        </w:rPr>
        <w:t>:</w:t>
      </w:r>
    </w:p>
    <w:p w:rsidR="00B63A87" w:rsidRDefault="00B63A87" w:rsidP="00754847">
      <w:pPr>
        <w:rPr>
          <w:rFonts w:ascii="Arial" w:hAnsi="Arial" w:cs="Arial"/>
          <w:sz w:val="22"/>
          <w:szCs w:val="22"/>
        </w:rPr>
      </w:pPr>
    </w:p>
    <w:p w:rsidR="00742E49" w:rsidRPr="00B63A87" w:rsidRDefault="00B63A87" w:rsidP="00754847">
      <w:pPr>
        <w:rPr>
          <w:rFonts w:ascii="Arial" w:hAnsi="Arial" w:cs="Arial"/>
          <w:b/>
          <w:sz w:val="22"/>
          <w:szCs w:val="22"/>
        </w:rPr>
      </w:pPr>
      <w:r w:rsidRPr="00B63A87">
        <w:rPr>
          <w:rFonts w:ascii="Arial" w:hAnsi="Arial" w:cs="Arial"/>
          <w:b/>
          <w:sz w:val="22"/>
          <w:szCs w:val="22"/>
        </w:rPr>
        <w:t>I am writing to ask if you can provide me with statistics for the number of young people under 25</w:t>
      </w:r>
      <w:r w:rsidR="001959A9">
        <w:rPr>
          <w:rFonts w:ascii="Arial" w:hAnsi="Arial" w:cs="Arial"/>
          <w:b/>
          <w:sz w:val="22"/>
          <w:szCs w:val="22"/>
        </w:rPr>
        <w:t xml:space="preserve"> </w:t>
      </w:r>
      <w:r w:rsidRPr="00B63A87">
        <w:rPr>
          <w:rFonts w:ascii="Arial" w:hAnsi="Arial" w:cs="Arial"/>
          <w:b/>
          <w:sz w:val="22"/>
          <w:szCs w:val="22"/>
        </w:rPr>
        <w:t>y</w:t>
      </w:r>
      <w:r w:rsidR="001959A9">
        <w:rPr>
          <w:rFonts w:ascii="Arial" w:hAnsi="Arial" w:cs="Arial"/>
          <w:b/>
          <w:sz w:val="22"/>
          <w:szCs w:val="22"/>
        </w:rPr>
        <w:t>ea</w:t>
      </w:r>
      <w:r w:rsidRPr="00B63A87">
        <w:rPr>
          <w:rFonts w:ascii="Arial" w:hAnsi="Arial" w:cs="Arial"/>
          <w:b/>
          <w:sz w:val="22"/>
          <w:szCs w:val="22"/>
        </w:rPr>
        <w:t xml:space="preserve">rs being convicted of any crime.  I am contrasting 1950 (or thereabouts) and the latest figure (2014/5?).  </w:t>
      </w:r>
      <w:bookmarkStart w:id="0" w:name="_GoBack"/>
      <w:bookmarkEnd w:id="0"/>
    </w:p>
    <w:p w:rsidR="00B63A87" w:rsidRDefault="00B63A87" w:rsidP="00754847">
      <w:pPr>
        <w:rPr>
          <w:rFonts w:ascii="Arial" w:hAnsi="Arial" w:cs="Arial"/>
          <w:sz w:val="22"/>
          <w:szCs w:val="22"/>
        </w:rPr>
      </w:pPr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  <w:r w:rsidR="006F0433">
        <w:rPr>
          <w:rFonts w:ascii="Arial" w:hAnsi="Arial" w:cs="Arial"/>
          <w:sz w:val="22"/>
          <w:szCs w:val="22"/>
        </w:rPr>
        <w:t xml:space="preserve"> Please accept my apologies with the </w:t>
      </w:r>
      <w:r w:rsidR="00E92DB3">
        <w:rPr>
          <w:rFonts w:ascii="Arial" w:hAnsi="Arial" w:cs="Arial"/>
          <w:sz w:val="22"/>
          <w:szCs w:val="22"/>
        </w:rPr>
        <w:t>delay</w:t>
      </w:r>
      <w:r w:rsidR="006F0433">
        <w:rPr>
          <w:rFonts w:ascii="Arial" w:hAnsi="Arial" w:cs="Arial"/>
          <w:sz w:val="22"/>
          <w:szCs w:val="22"/>
        </w:rPr>
        <w:t xml:space="preserve"> in this response.</w:t>
      </w:r>
    </w:p>
    <w:p w:rsidR="004B140E" w:rsidRDefault="004B140E" w:rsidP="00754847">
      <w:pPr>
        <w:rPr>
          <w:rFonts w:ascii="Arial" w:hAnsi="Arial" w:cs="Arial"/>
          <w:sz w:val="22"/>
          <w:szCs w:val="22"/>
        </w:rPr>
      </w:pPr>
    </w:p>
    <w:p w:rsidR="00646B6D" w:rsidRDefault="00646B6D" w:rsidP="00646B6D">
      <w:pPr>
        <w:rPr>
          <w:color w:val="0000FF"/>
        </w:rPr>
      </w:pPr>
      <w:r>
        <w:rPr>
          <w:rFonts w:ascii="Arial" w:hAnsi="Arial" w:cs="Arial"/>
          <w:sz w:val="22"/>
          <w:szCs w:val="22"/>
        </w:rPr>
        <w:t xml:space="preserve">I can confirm that the department holds the information that you have asked for. </w:t>
      </w:r>
    </w:p>
    <w:p w:rsidR="00646B6D" w:rsidRDefault="00646B6D" w:rsidP="00754847">
      <w:pPr>
        <w:rPr>
          <w:rFonts w:ascii="Arial" w:hAnsi="Arial" w:cs="Arial"/>
          <w:sz w:val="22"/>
          <w:szCs w:val="22"/>
        </w:rPr>
      </w:pPr>
    </w:p>
    <w:p w:rsidR="008014C8" w:rsidRPr="006F0433" w:rsidRDefault="006F0433" w:rsidP="006F0433">
      <w:pPr>
        <w:rPr>
          <w:rFonts w:ascii="Arial" w:hAnsi="Arial" w:cs="Arial"/>
          <w:sz w:val="22"/>
          <w:szCs w:val="22"/>
        </w:rPr>
      </w:pPr>
      <w:r w:rsidRPr="006F0433">
        <w:rPr>
          <w:rFonts w:ascii="Arial" w:hAnsi="Arial" w:cs="Arial"/>
          <w:sz w:val="22"/>
          <w:szCs w:val="22"/>
        </w:rPr>
        <w:t>The attached annex provides the n</w:t>
      </w:r>
      <w:r w:rsidR="00B16C00" w:rsidRPr="006F0433">
        <w:rPr>
          <w:rFonts w:ascii="Arial" w:hAnsi="Arial" w:cs="Arial"/>
          <w:sz w:val="22"/>
          <w:szCs w:val="22"/>
        </w:rPr>
        <w:t>umber of offenders</w:t>
      </w:r>
      <w:r w:rsidR="00521693" w:rsidRPr="006F0433">
        <w:rPr>
          <w:rFonts w:ascii="Arial" w:hAnsi="Arial" w:cs="Arial"/>
          <w:sz w:val="22"/>
          <w:szCs w:val="22"/>
        </w:rPr>
        <w:t xml:space="preserve"> aged under 25</w:t>
      </w:r>
      <w:r w:rsidR="00346A78" w:rsidRPr="006F0433">
        <w:rPr>
          <w:rFonts w:ascii="Arial" w:hAnsi="Arial" w:cs="Arial"/>
          <w:sz w:val="22"/>
          <w:szCs w:val="22"/>
        </w:rPr>
        <w:t xml:space="preserve"> years</w:t>
      </w:r>
      <w:r w:rsidR="00B16C00" w:rsidRPr="006F0433">
        <w:rPr>
          <w:rFonts w:ascii="Arial" w:hAnsi="Arial" w:cs="Arial"/>
          <w:sz w:val="22"/>
          <w:szCs w:val="22"/>
        </w:rPr>
        <w:t xml:space="preserve"> </w:t>
      </w:r>
      <w:r w:rsidR="004931CC" w:rsidRPr="006F0433">
        <w:rPr>
          <w:rFonts w:ascii="Arial" w:hAnsi="Arial" w:cs="Arial"/>
          <w:sz w:val="22"/>
          <w:szCs w:val="22"/>
        </w:rPr>
        <w:t>found guilty</w:t>
      </w:r>
      <w:r w:rsidR="00237626">
        <w:rPr>
          <w:rFonts w:ascii="Arial" w:hAnsi="Arial" w:cs="Arial"/>
          <w:sz w:val="22"/>
          <w:szCs w:val="22"/>
        </w:rPr>
        <w:t xml:space="preserve"> </w:t>
      </w:r>
      <w:r w:rsidR="00346A78" w:rsidRPr="006F0433">
        <w:rPr>
          <w:rFonts w:ascii="Arial" w:hAnsi="Arial" w:cs="Arial"/>
          <w:sz w:val="22"/>
          <w:szCs w:val="22"/>
        </w:rPr>
        <w:t xml:space="preserve">by each </w:t>
      </w:r>
      <w:r w:rsidR="002A08A8" w:rsidRPr="006F0433">
        <w:rPr>
          <w:rFonts w:ascii="Arial" w:hAnsi="Arial" w:cs="Arial"/>
          <w:sz w:val="22"/>
          <w:szCs w:val="22"/>
        </w:rPr>
        <w:t>offence</w:t>
      </w:r>
      <w:r w:rsidR="002A6B84" w:rsidRPr="006F0433">
        <w:rPr>
          <w:rFonts w:ascii="Arial" w:hAnsi="Arial" w:cs="Arial"/>
          <w:sz w:val="22"/>
          <w:szCs w:val="22"/>
        </w:rPr>
        <w:t>, in England and Wales</w:t>
      </w:r>
      <w:r w:rsidR="00B16C00" w:rsidRPr="006F0433">
        <w:rPr>
          <w:rFonts w:ascii="Arial" w:hAnsi="Arial" w:cs="Arial"/>
          <w:sz w:val="22"/>
          <w:szCs w:val="22"/>
        </w:rPr>
        <w:t xml:space="preserve"> 2015.</w:t>
      </w:r>
    </w:p>
    <w:p w:rsidR="009B3673" w:rsidRDefault="009B3673" w:rsidP="009B3673">
      <w:pPr>
        <w:rPr>
          <w:rFonts w:ascii="Arial" w:hAnsi="Arial" w:cs="Arial"/>
          <w:sz w:val="22"/>
          <w:szCs w:val="22"/>
        </w:rPr>
      </w:pPr>
    </w:p>
    <w:p w:rsidR="00877C51" w:rsidRDefault="00877C51" w:rsidP="000C6F10">
      <w:pPr>
        <w:rPr>
          <w:rFonts w:ascii="Arial" w:hAnsi="Arial" w:cs="Arial"/>
          <w:sz w:val="22"/>
          <w:szCs w:val="22"/>
        </w:rPr>
      </w:pPr>
      <w:r w:rsidRPr="00877C51">
        <w:rPr>
          <w:rFonts w:ascii="Arial" w:hAnsi="Arial" w:cs="Arial"/>
          <w:sz w:val="22"/>
          <w:szCs w:val="22"/>
        </w:rPr>
        <w:t>Please note that court proceedings statistics</w:t>
      </w:r>
      <w:r>
        <w:rPr>
          <w:rFonts w:ascii="Arial" w:hAnsi="Arial" w:cs="Arial"/>
          <w:sz w:val="22"/>
          <w:szCs w:val="22"/>
        </w:rPr>
        <w:t>,</w:t>
      </w:r>
      <w:r w:rsidRPr="00877C51">
        <w:rPr>
          <w:rFonts w:ascii="Arial" w:hAnsi="Arial" w:cs="Arial"/>
          <w:sz w:val="22"/>
          <w:szCs w:val="22"/>
        </w:rPr>
        <w:t xml:space="preserve"> which would include offenders found guilty of </w:t>
      </w:r>
      <w:r>
        <w:rPr>
          <w:rFonts w:ascii="Arial" w:hAnsi="Arial" w:cs="Arial"/>
          <w:sz w:val="22"/>
          <w:szCs w:val="22"/>
        </w:rPr>
        <w:t xml:space="preserve">all offences, </w:t>
      </w:r>
      <w:r w:rsidRPr="00877C51">
        <w:rPr>
          <w:rFonts w:ascii="Arial" w:hAnsi="Arial" w:cs="Arial"/>
          <w:sz w:val="22"/>
          <w:szCs w:val="22"/>
        </w:rPr>
        <w:t xml:space="preserve">in England and Wales, from 1885 to 1983, can be obtained from The Stationery Office bookshop at </w:t>
      </w:r>
      <w:hyperlink r:id="rId8" w:history="1"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http://w</w:t>
        </w:r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w</w:t>
        </w:r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w.tsosho</w:t>
        </w:r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p</w:t>
        </w:r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.co.uk</w:t>
        </w:r>
      </w:hyperlink>
      <w:r w:rsidR="00B633C5" w:rsidRPr="00FE00C0">
        <w:rPr>
          <w:rFonts w:ascii="Arial" w:hAnsi="Arial" w:cs="Arial"/>
          <w:sz w:val="22"/>
          <w:szCs w:val="22"/>
        </w:rPr>
        <w:t xml:space="preserve"> </w:t>
      </w:r>
      <w:r w:rsidRPr="00877C51">
        <w:rPr>
          <w:rFonts w:ascii="Arial" w:hAnsi="Arial" w:cs="Arial"/>
          <w:sz w:val="22"/>
          <w:szCs w:val="22"/>
        </w:rPr>
        <w:t xml:space="preserve"> – search for “Criminal Statistics England and Wales”. Copies of these publications may also be found in the British Library at: </w:t>
      </w:r>
      <w:hyperlink r:id="rId9" w:history="1"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http://www</w:t>
        </w:r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.</w:t>
        </w:r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bl.</w:t>
        </w:r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u</w:t>
        </w:r>
        <w:r w:rsidR="00B633C5" w:rsidRPr="00FE00C0">
          <w:rPr>
            <w:rStyle w:val="Hyperlink"/>
            <w:rFonts w:ascii="Arial" w:hAnsi="Arial" w:cs="Arial"/>
            <w:sz w:val="22"/>
            <w:szCs w:val="22"/>
          </w:rPr>
          <w:t>k/</w:t>
        </w:r>
      </w:hyperlink>
      <w:r w:rsidR="00B633C5" w:rsidRPr="00FE00C0">
        <w:rPr>
          <w:rFonts w:ascii="Arial" w:hAnsi="Arial" w:cs="Arial"/>
          <w:color w:val="000000"/>
          <w:sz w:val="22"/>
          <w:szCs w:val="22"/>
        </w:rPr>
        <w:t>.</w:t>
      </w:r>
    </w:p>
    <w:p w:rsidR="00866A7A" w:rsidRDefault="00866A7A" w:rsidP="005703A9">
      <w:pPr>
        <w:rPr>
          <w:rFonts w:ascii="Arial" w:hAnsi="Arial" w:cs="Arial"/>
          <w:b/>
          <w:snapToGrid w:val="0"/>
          <w:sz w:val="22"/>
          <w:u w:val="single"/>
        </w:rPr>
      </w:pPr>
    </w:p>
    <w:sectPr w:rsidR="00866A7A" w:rsidSect="002179DD">
      <w:footerReference w:type="default" r:id="rId10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C3" w:rsidRDefault="00B816C3">
      <w:r>
        <w:separator/>
      </w:r>
    </w:p>
  </w:endnote>
  <w:endnote w:type="continuationSeparator" w:id="0">
    <w:p w:rsidR="00B816C3" w:rsidRDefault="00B8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F5" w:rsidRPr="002179DD" w:rsidRDefault="00711FF5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C3" w:rsidRDefault="00B816C3">
      <w:r>
        <w:separator/>
      </w:r>
    </w:p>
  </w:footnote>
  <w:footnote w:type="continuationSeparator" w:id="0">
    <w:p w:rsidR="00B816C3" w:rsidRDefault="00B8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A142E"/>
    <w:multiLevelType w:val="hybridMultilevel"/>
    <w:tmpl w:val="B084E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C0B43"/>
    <w:multiLevelType w:val="hybridMultilevel"/>
    <w:tmpl w:val="84901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686B2"/>
    <w:multiLevelType w:val="hybridMultilevel"/>
    <w:tmpl w:val="AB6A9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E0B33"/>
    <w:multiLevelType w:val="hybridMultilevel"/>
    <w:tmpl w:val="9E5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C552D"/>
    <w:multiLevelType w:val="hybridMultilevel"/>
    <w:tmpl w:val="F1247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0214"/>
    <w:multiLevelType w:val="hybridMultilevel"/>
    <w:tmpl w:val="C5E0A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EF7D72"/>
    <w:multiLevelType w:val="hybridMultilevel"/>
    <w:tmpl w:val="F316453A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33F5690"/>
    <w:multiLevelType w:val="hybridMultilevel"/>
    <w:tmpl w:val="312C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5946"/>
    <w:multiLevelType w:val="hybridMultilevel"/>
    <w:tmpl w:val="1CE60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41959"/>
    <w:multiLevelType w:val="hybridMultilevel"/>
    <w:tmpl w:val="5DAE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148B"/>
    <w:multiLevelType w:val="hybridMultilevel"/>
    <w:tmpl w:val="43C53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140A6"/>
    <w:multiLevelType w:val="hybridMultilevel"/>
    <w:tmpl w:val="CD64F0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877B0"/>
    <w:multiLevelType w:val="hybridMultilevel"/>
    <w:tmpl w:val="11753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021775"/>
    <w:multiLevelType w:val="hybridMultilevel"/>
    <w:tmpl w:val="2CA2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0"/>
  </w:num>
  <w:num w:numId="5">
    <w:abstractNumId w:val="0"/>
  </w:num>
  <w:num w:numId="6">
    <w:abstractNumId w:val="16"/>
  </w:num>
  <w:num w:numId="7">
    <w:abstractNumId w:val="3"/>
  </w:num>
  <w:num w:numId="8">
    <w:abstractNumId w:val="17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1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71DB"/>
    <w:rsid w:val="00010513"/>
    <w:rsid w:val="000126C5"/>
    <w:rsid w:val="00025312"/>
    <w:rsid w:val="000258B7"/>
    <w:rsid w:val="00031C10"/>
    <w:rsid w:val="00043C1B"/>
    <w:rsid w:val="00055EFE"/>
    <w:rsid w:val="00056836"/>
    <w:rsid w:val="00061A6F"/>
    <w:rsid w:val="00071C77"/>
    <w:rsid w:val="0008744F"/>
    <w:rsid w:val="00092584"/>
    <w:rsid w:val="00096B19"/>
    <w:rsid w:val="000A06FF"/>
    <w:rsid w:val="000A0777"/>
    <w:rsid w:val="000A2BCA"/>
    <w:rsid w:val="000A4ABF"/>
    <w:rsid w:val="000B2840"/>
    <w:rsid w:val="000C1619"/>
    <w:rsid w:val="000C6F10"/>
    <w:rsid w:val="000D35B0"/>
    <w:rsid w:val="000E64E1"/>
    <w:rsid w:val="000E7898"/>
    <w:rsid w:val="000F1440"/>
    <w:rsid w:val="001050D1"/>
    <w:rsid w:val="00117A01"/>
    <w:rsid w:val="00127DDB"/>
    <w:rsid w:val="00132927"/>
    <w:rsid w:val="00134614"/>
    <w:rsid w:val="00134719"/>
    <w:rsid w:val="00137513"/>
    <w:rsid w:val="001432DE"/>
    <w:rsid w:val="00150A41"/>
    <w:rsid w:val="00150C77"/>
    <w:rsid w:val="00151DE5"/>
    <w:rsid w:val="00184C64"/>
    <w:rsid w:val="001959A9"/>
    <w:rsid w:val="001A0315"/>
    <w:rsid w:val="001A6C9B"/>
    <w:rsid w:val="001B44FA"/>
    <w:rsid w:val="001C0495"/>
    <w:rsid w:val="001C27E9"/>
    <w:rsid w:val="001D01A8"/>
    <w:rsid w:val="001D23C9"/>
    <w:rsid w:val="001D7515"/>
    <w:rsid w:val="001E1616"/>
    <w:rsid w:val="001E4DF1"/>
    <w:rsid w:val="001F3C9C"/>
    <w:rsid w:val="001F6DE7"/>
    <w:rsid w:val="001F777B"/>
    <w:rsid w:val="00201C4B"/>
    <w:rsid w:val="00206D08"/>
    <w:rsid w:val="00210CA9"/>
    <w:rsid w:val="002179DD"/>
    <w:rsid w:val="002220BB"/>
    <w:rsid w:val="00222466"/>
    <w:rsid w:val="002322A3"/>
    <w:rsid w:val="002339B5"/>
    <w:rsid w:val="00237626"/>
    <w:rsid w:val="002406DF"/>
    <w:rsid w:val="00242971"/>
    <w:rsid w:val="00243E59"/>
    <w:rsid w:val="002442F5"/>
    <w:rsid w:val="002459FB"/>
    <w:rsid w:val="0025203E"/>
    <w:rsid w:val="002612C0"/>
    <w:rsid w:val="00261480"/>
    <w:rsid w:val="0028436F"/>
    <w:rsid w:val="002857FE"/>
    <w:rsid w:val="002A08A8"/>
    <w:rsid w:val="002A36CC"/>
    <w:rsid w:val="002A6B84"/>
    <w:rsid w:val="002A7585"/>
    <w:rsid w:val="002C344B"/>
    <w:rsid w:val="002D514B"/>
    <w:rsid w:val="002D64E4"/>
    <w:rsid w:val="002D67C6"/>
    <w:rsid w:val="002D6A50"/>
    <w:rsid w:val="002E6ECF"/>
    <w:rsid w:val="002F5E4B"/>
    <w:rsid w:val="00316811"/>
    <w:rsid w:val="00317FA4"/>
    <w:rsid w:val="00342490"/>
    <w:rsid w:val="00346A78"/>
    <w:rsid w:val="0035369B"/>
    <w:rsid w:val="00356168"/>
    <w:rsid w:val="003739CB"/>
    <w:rsid w:val="003745DA"/>
    <w:rsid w:val="00377547"/>
    <w:rsid w:val="00385C3A"/>
    <w:rsid w:val="00390621"/>
    <w:rsid w:val="00396422"/>
    <w:rsid w:val="0039741C"/>
    <w:rsid w:val="0039743C"/>
    <w:rsid w:val="003D053D"/>
    <w:rsid w:val="003D5FCE"/>
    <w:rsid w:val="003E0257"/>
    <w:rsid w:val="003E1003"/>
    <w:rsid w:val="003E1153"/>
    <w:rsid w:val="003E28F2"/>
    <w:rsid w:val="003F455B"/>
    <w:rsid w:val="003F6C63"/>
    <w:rsid w:val="00401094"/>
    <w:rsid w:val="00401A5E"/>
    <w:rsid w:val="0040377C"/>
    <w:rsid w:val="0040394F"/>
    <w:rsid w:val="00404D19"/>
    <w:rsid w:val="00420637"/>
    <w:rsid w:val="00422D15"/>
    <w:rsid w:val="00423ACA"/>
    <w:rsid w:val="004253BB"/>
    <w:rsid w:val="004312A5"/>
    <w:rsid w:val="00437C9C"/>
    <w:rsid w:val="0044205C"/>
    <w:rsid w:val="004452B3"/>
    <w:rsid w:val="004557AB"/>
    <w:rsid w:val="00460536"/>
    <w:rsid w:val="00471AE1"/>
    <w:rsid w:val="00473B40"/>
    <w:rsid w:val="004755F0"/>
    <w:rsid w:val="004777FF"/>
    <w:rsid w:val="00477CB0"/>
    <w:rsid w:val="00484578"/>
    <w:rsid w:val="004931CC"/>
    <w:rsid w:val="004951FA"/>
    <w:rsid w:val="004A6618"/>
    <w:rsid w:val="004A6D0E"/>
    <w:rsid w:val="004B140E"/>
    <w:rsid w:val="004B1662"/>
    <w:rsid w:val="004C5C4E"/>
    <w:rsid w:val="004D0EBF"/>
    <w:rsid w:val="004D2A71"/>
    <w:rsid w:val="004D40F4"/>
    <w:rsid w:val="004E1E12"/>
    <w:rsid w:val="004F0A57"/>
    <w:rsid w:val="00501BDD"/>
    <w:rsid w:val="005053BA"/>
    <w:rsid w:val="005202DD"/>
    <w:rsid w:val="00521693"/>
    <w:rsid w:val="0052376C"/>
    <w:rsid w:val="0053271E"/>
    <w:rsid w:val="00532EC5"/>
    <w:rsid w:val="00536584"/>
    <w:rsid w:val="0054661B"/>
    <w:rsid w:val="0055676E"/>
    <w:rsid w:val="00556E62"/>
    <w:rsid w:val="0056319E"/>
    <w:rsid w:val="00565CB7"/>
    <w:rsid w:val="005703A9"/>
    <w:rsid w:val="0058256B"/>
    <w:rsid w:val="005859FB"/>
    <w:rsid w:val="005968F2"/>
    <w:rsid w:val="00597A67"/>
    <w:rsid w:val="005A1792"/>
    <w:rsid w:val="005A5DC4"/>
    <w:rsid w:val="005B7296"/>
    <w:rsid w:val="005C2AFE"/>
    <w:rsid w:val="005C454C"/>
    <w:rsid w:val="005D0A14"/>
    <w:rsid w:val="005D4F21"/>
    <w:rsid w:val="005E435B"/>
    <w:rsid w:val="005E5ACD"/>
    <w:rsid w:val="005E5D25"/>
    <w:rsid w:val="006029BB"/>
    <w:rsid w:val="00615307"/>
    <w:rsid w:val="00627557"/>
    <w:rsid w:val="00634221"/>
    <w:rsid w:val="00636032"/>
    <w:rsid w:val="00646B6D"/>
    <w:rsid w:val="00667A83"/>
    <w:rsid w:val="00672C95"/>
    <w:rsid w:val="00676E2C"/>
    <w:rsid w:val="00687973"/>
    <w:rsid w:val="00690083"/>
    <w:rsid w:val="0069146C"/>
    <w:rsid w:val="00693188"/>
    <w:rsid w:val="00697E59"/>
    <w:rsid w:val="006A3AB3"/>
    <w:rsid w:val="006B4D47"/>
    <w:rsid w:val="006C764F"/>
    <w:rsid w:val="006C78A0"/>
    <w:rsid w:val="006D14CA"/>
    <w:rsid w:val="006D67A3"/>
    <w:rsid w:val="006E1A90"/>
    <w:rsid w:val="006E228C"/>
    <w:rsid w:val="006E39A0"/>
    <w:rsid w:val="006E4000"/>
    <w:rsid w:val="006E6F05"/>
    <w:rsid w:val="006F0433"/>
    <w:rsid w:val="00700DCE"/>
    <w:rsid w:val="00707F63"/>
    <w:rsid w:val="00711FF5"/>
    <w:rsid w:val="0072014F"/>
    <w:rsid w:val="00725739"/>
    <w:rsid w:val="00730F61"/>
    <w:rsid w:val="007341B2"/>
    <w:rsid w:val="0073655C"/>
    <w:rsid w:val="00737BF7"/>
    <w:rsid w:val="00742E49"/>
    <w:rsid w:val="007447C1"/>
    <w:rsid w:val="007544D9"/>
    <w:rsid w:val="00754847"/>
    <w:rsid w:val="00762BB0"/>
    <w:rsid w:val="00763593"/>
    <w:rsid w:val="007719F1"/>
    <w:rsid w:val="007833AC"/>
    <w:rsid w:val="00796014"/>
    <w:rsid w:val="007A3E3F"/>
    <w:rsid w:val="007A749C"/>
    <w:rsid w:val="007B602E"/>
    <w:rsid w:val="007D3130"/>
    <w:rsid w:val="007D3CA6"/>
    <w:rsid w:val="007E7129"/>
    <w:rsid w:val="007E7926"/>
    <w:rsid w:val="007F2CB3"/>
    <w:rsid w:val="007F5B87"/>
    <w:rsid w:val="008006F2"/>
    <w:rsid w:val="008014C8"/>
    <w:rsid w:val="00805348"/>
    <w:rsid w:val="0081625B"/>
    <w:rsid w:val="00821447"/>
    <w:rsid w:val="00832218"/>
    <w:rsid w:val="00837883"/>
    <w:rsid w:val="0084007B"/>
    <w:rsid w:val="008430AF"/>
    <w:rsid w:val="008437B0"/>
    <w:rsid w:val="0084589F"/>
    <w:rsid w:val="008553AB"/>
    <w:rsid w:val="00860B24"/>
    <w:rsid w:val="00866A7A"/>
    <w:rsid w:val="00870FC2"/>
    <w:rsid w:val="00877C51"/>
    <w:rsid w:val="0088006D"/>
    <w:rsid w:val="00880B0D"/>
    <w:rsid w:val="00882687"/>
    <w:rsid w:val="00887331"/>
    <w:rsid w:val="00894005"/>
    <w:rsid w:val="008B27AA"/>
    <w:rsid w:val="008C3111"/>
    <w:rsid w:val="008D6090"/>
    <w:rsid w:val="008F04DC"/>
    <w:rsid w:val="008F3DC6"/>
    <w:rsid w:val="008F3FE0"/>
    <w:rsid w:val="008F77A3"/>
    <w:rsid w:val="00903C03"/>
    <w:rsid w:val="00906DB8"/>
    <w:rsid w:val="00914F3A"/>
    <w:rsid w:val="00920FF7"/>
    <w:rsid w:val="009256CD"/>
    <w:rsid w:val="00932501"/>
    <w:rsid w:val="0094069A"/>
    <w:rsid w:val="00942565"/>
    <w:rsid w:val="00955D91"/>
    <w:rsid w:val="00966F5B"/>
    <w:rsid w:val="00977078"/>
    <w:rsid w:val="009868E1"/>
    <w:rsid w:val="00992A29"/>
    <w:rsid w:val="009B3241"/>
    <w:rsid w:val="009B3673"/>
    <w:rsid w:val="009B4A88"/>
    <w:rsid w:val="009B624A"/>
    <w:rsid w:val="009C22E5"/>
    <w:rsid w:val="009C2F93"/>
    <w:rsid w:val="009C528C"/>
    <w:rsid w:val="009E2A5E"/>
    <w:rsid w:val="009E501C"/>
    <w:rsid w:val="009F7F54"/>
    <w:rsid w:val="00A12060"/>
    <w:rsid w:val="00A20BE7"/>
    <w:rsid w:val="00A22548"/>
    <w:rsid w:val="00A245BE"/>
    <w:rsid w:val="00A249C0"/>
    <w:rsid w:val="00A306D9"/>
    <w:rsid w:val="00A4070B"/>
    <w:rsid w:val="00A63E24"/>
    <w:rsid w:val="00A74A76"/>
    <w:rsid w:val="00A775F0"/>
    <w:rsid w:val="00A8224E"/>
    <w:rsid w:val="00A91FBC"/>
    <w:rsid w:val="00A95B49"/>
    <w:rsid w:val="00AA3A3A"/>
    <w:rsid w:val="00AB3DC4"/>
    <w:rsid w:val="00AC1363"/>
    <w:rsid w:val="00AD7DED"/>
    <w:rsid w:val="00AE4D3B"/>
    <w:rsid w:val="00AF6C4D"/>
    <w:rsid w:val="00AF6F11"/>
    <w:rsid w:val="00B01930"/>
    <w:rsid w:val="00B0563A"/>
    <w:rsid w:val="00B10696"/>
    <w:rsid w:val="00B16C00"/>
    <w:rsid w:val="00B223EE"/>
    <w:rsid w:val="00B22D00"/>
    <w:rsid w:val="00B23E72"/>
    <w:rsid w:val="00B276CD"/>
    <w:rsid w:val="00B27CC9"/>
    <w:rsid w:val="00B30697"/>
    <w:rsid w:val="00B37A7E"/>
    <w:rsid w:val="00B52A92"/>
    <w:rsid w:val="00B61519"/>
    <w:rsid w:val="00B633C5"/>
    <w:rsid w:val="00B63A87"/>
    <w:rsid w:val="00B66204"/>
    <w:rsid w:val="00B721A7"/>
    <w:rsid w:val="00B816C3"/>
    <w:rsid w:val="00B94026"/>
    <w:rsid w:val="00BA0D7B"/>
    <w:rsid w:val="00BA5A5A"/>
    <w:rsid w:val="00BA5E45"/>
    <w:rsid w:val="00BB1228"/>
    <w:rsid w:val="00BB5DD7"/>
    <w:rsid w:val="00BC3B72"/>
    <w:rsid w:val="00BD2F0A"/>
    <w:rsid w:val="00BF247F"/>
    <w:rsid w:val="00C06E0D"/>
    <w:rsid w:val="00C07990"/>
    <w:rsid w:val="00C14F6A"/>
    <w:rsid w:val="00C16127"/>
    <w:rsid w:val="00C269D9"/>
    <w:rsid w:val="00C34228"/>
    <w:rsid w:val="00C373C2"/>
    <w:rsid w:val="00C54969"/>
    <w:rsid w:val="00C613AC"/>
    <w:rsid w:val="00C903A5"/>
    <w:rsid w:val="00C9778C"/>
    <w:rsid w:val="00C97F31"/>
    <w:rsid w:val="00C97FFA"/>
    <w:rsid w:val="00CA0835"/>
    <w:rsid w:val="00CA119C"/>
    <w:rsid w:val="00CC2512"/>
    <w:rsid w:val="00CC3DF7"/>
    <w:rsid w:val="00CC7D12"/>
    <w:rsid w:val="00CD51C8"/>
    <w:rsid w:val="00CE78F0"/>
    <w:rsid w:val="00CF24E1"/>
    <w:rsid w:val="00CF776B"/>
    <w:rsid w:val="00D05D59"/>
    <w:rsid w:val="00D126C7"/>
    <w:rsid w:val="00D16A72"/>
    <w:rsid w:val="00D27D21"/>
    <w:rsid w:val="00D31A00"/>
    <w:rsid w:val="00D43437"/>
    <w:rsid w:val="00D44B32"/>
    <w:rsid w:val="00D61AAE"/>
    <w:rsid w:val="00D71F9D"/>
    <w:rsid w:val="00DA054F"/>
    <w:rsid w:val="00DA3CED"/>
    <w:rsid w:val="00DA791C"/>
    <w:rsid w:val="00DF4FFE"/>
    <w:rsid w:val="00E0278A"/>
    <w:rsid w:val="00E04544"/>
    <w:rsid w:val="00E0591C"/>
    <w:rsid w:val="00E36BAC"/>
    <w:rsid w:val="00E44392"/>
    <w:rsid w:val="00E448CC"/>
    <w:rsid w:val="00E475DF"/>
    <w:rsid w:val="00E50582"/>
    <w:rsid w:val="00E50FA2"/>
    <w:rsid w:val="00E60B5A"/>
    <w:rsid w:val="00E7420E"/>
    <w:rsid w:val="00E76F3B"/>
    <w:rsid w:val="00E77B67"/>
    <w:rsid w:val="00E84299"/>
    <w:rsid w:val="00E92DB3"/>
    <w:rsid w:val="00ED4F22"/>
    <w:rsid w:val="00ED6B4F"/>
    <w:rsid w:val="00ED7C29"/>
    <w:rsid w:val="00EF0F5F"/>
    <w:rsid w:val="00EF3BA4"/>
    <w:rsid w:val="00F1070E"/>
    <w:rsid w:val="00F14522"/>
    <w:rsid w:val="00F23DE2"/>
    <w:rsid w:val="00F26091"/>
    <w:rsid w:val="00F30C48"/>
    <w:rsid w:val="00F35A50"/>
    <w:rsid w:val="00F35B4A"/>
    <w:rsid w:val="00F40418"/>
    <w:rsid w:val="00F42B0A"/>
    <w:rsid w:val="00F43F7C"/>
    <w:rsid w:val="00F72FB3"/>
    <w:rsid w:val="00F84357"/>
    <w:rsid w:val="00F85676"/>
    <w:rsid w:val="00F917A3"/>
    <w:rsid w:val="00F91AD0"/>
    <w:rsid w:val="00F940FE"/>
    <w:rsid w:val="00FD53BF"/>
    <w:rsid w:val="00FD6D03"/>
    <w:rsid w:val="00FE755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C22418-5626-48D8-890F-9D0596A7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uiPriority w:val="99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496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42490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B0563A"/>
    <w:rPr>
      <w:sz w:val="16"/>
      <w:szCs w:val="16"/>
    </w:rPr>
  </w:style>
  <w:style w:type="paragraph" w:styleId="CommentText">
    <w:name w:val="annotation text"/>
    <w:basedOn w:val="Normal"/>
    <w:semiHidden/>
    <w:rsid w:val="00B056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63A"/>
    <w:rPr>
      <w:b/>
      <w:bCs/>
    </w:rPr>
  </w:style>
  <w:style w:type="paragraph" w:styleId="ListParagraph">
    <w:name w:val="List Paragraph"/>
    <w:basedOn w:val="Normal"/>
    <w:uiPriority w:val="34"/>
    <w:qFormat/>
    <w:rsid w:val="004931C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osho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l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107177 Young People Convicted of a Crime</vt:lpstr>
    </vt:vector>
  </TitlesOfParts>
  <Company>Ministry of Justice</Company>
  <LinksUpToDate>false</LinksUpToDate>
  <CharactersWithSpaces>1191</CharactersWithSpaces>
  <SharedDoc>false</SharedDoc>
  <HLinks>
    <vt:vector size="54" baseType="variant">
      <vt:variant>
        <vt:i4>2883679</vt:i4>
      </vt:variant>
      <vt:variant>
        <vt:i4>24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21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7340092</vt:i4>
      </vt:variant>
      <vt:variant>
        <vt:i4>18</vt:i4>
      </vt:variant>
      <vt:variant>
        <vt:i4>0</vt:i4>
      </vt:variant>
      <vt:variant>
        <vt:i4>5</vt:i4>
      </vt:variant>
      <vt:variant>
        <vt:lpwstr>http://www.justice.gov.uk/information-access-rights/foi-guidance-for-practitioners/exemptions-guidance</vt:lpwstr>
      </vt:variant>
      <vt:variant>
        <vt:lpwstr/>
      </vt:variant>
      <vt:variant>
        <vt:i4>4653132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786505</vt:i4>
      </vt:variant>
      <vt:variant>
        <vt:i4>12</vt:i4>
      </vt:variant>
      <vt:variant>
        <vt:i4>0</vt:i4>
      </vt:variant>
      <vt:variant>
        <vt:i4>5</vt:i4>
      </vt:variant>
      <vt:variant>
        <vt:lpwstr>http://www.bl.uk/</vt:lpwstr>
      </vt:variant>
      <vt:variant>
        <vt:lpwstr/>
      </vt:variant>
      <vt:variant>
        <vt:i4>917515</vt:i4>
      </vt:variant>
      <vt:variant>
        <vt:i4>9</vt:i4>
      </vt:variant>
      <vt:variant>
        <vt:i4>0</vt:i4>
      </vt:variant>
      <vt:variant>
        <vt:i4>5</vt:i4>
      </vt:variant>
      <vt:variant>
        <vt:lpwstr>http://www.tsoshop.co.uk/</vt:lpwstr>
      </vt:variant>
      <vt:variant>
        <vt:lpwstr/>
      </vt:variant>
      <vt:variant>
        <vt:i4>3014741</vt:i4>
      </vt:variant>
      <vt:variant>
        <vt:i4>6</vt:i4>
      </vt:variant>
      <vt:variant>
        <vt:i4>0</vt:i4>
      </vt:variant>
      <vt:variant>
        <vt:i4>5</vt:i4>
      </vt:variant>
      <vt:variant>
        <vt:lpwstr>mailto:davidf@occ.org.uk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107177 Young People Convicted of a Crime</dc:title>
  <dc:subject>FOI Release</dc:subject>
  <dc:creator>MoJ</dc:creator>
  <cp:keywords/>
  <dc:description/>
  <cp:lastModifiedBy>Cox, Allan</cp:lastModifiedBy>
  <cp:revision>2</cp:revision>
  <cp:lastPrinted>2013-09-04T09:59:00Z</cp:lastPrinted>
  <dcterms:created xsi:type="dcterms:W3CDTF">2017-02-16T15:46:00Z</dcterms:created>
  <dcterms:modified xsi:type="dcterms:W3CDTF">2017-02-16T15:46:00Z</dcterms:modified>
</cp:coreProperties>
</file>