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EF7FE" w14:textId="1AA24CE1" w:rsidR="009C3EEA" w:rsidRDefault="009C3EEA">
      <w:bookmarkStart w:id="0" w:name="_GoBack"/>
      <w:bookmarkEnd w:id="0"/>
    </w:p>
    <w:p w14:paraId="093C8DD0" w14:textId="77777777" w:rsidR="009C3EEA" w:rsidRDefault="009C3EEA"/>
    <w:tbl>
      <w:tblPr>
        <w:tblW w:w="10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86"/>
        <w:gridCol w:w="1619"/>
        <w:gridCol w:w="2516"/>
        <w:gridCol w:w="1980"/>
        <w:gridCol w:w="2118"/>
        <w:gridCol w:w="99"/>
      </w:tblGrid>
      <w:tr w:rsidR="00B50649" w14:paraId="2FA88C72" w14:textId="77777777" w:rsidTr="009C3EEA">
        <w:trPr>
          <w:gridAfter w:val="1"/>
          <w:wAfter w:w="99" w:type="dxa"/>
          <w:trHeight w:hRule="exact" w:val="2890"/>
        </w:trPr>
        <w:tc>
          <w:tcPr>
            <w:tcW w:w="6121" w:type="dxa"/>
            <w:gridSpan w:val="3"/>
            <w:tcBorders>
              <w:top w:val="single" w:sz="4" w:space="0" w:color="auto"/>
              <w:bottom w:val="single" w:sz="4" w:space="0" w:color="auto"/>
            </w:tcBorders>
            <w:shd w:val="clear" w:color="auto" w:fill="auto"/>
          </w:tcPr>
          <w:p w14:paraId="2CC92492" w14:textId="77777777" w:rsidR="00463490" w:rsidRDefault="00495404" w:rsidP="007F0ED9">
            <w:pPr>
              <w:pStyle w:val="IAHeadLabel0"/>
              <w:spacing w:before="50"/>
              <w:ind w:left="113"/>
            </w:pPr>
            <w:r w:rsidRPr="003E0510">
              <w:t>Title</w:t>
            </w:r>
            <w:r w:rsidR="00463490">
              <w:t>:</w:t>
            </w:r>
          </w:p>
          <w:p w14:paraId="065B3E4B" w14:textId="77777777" w:rsidR="00E96F73" w:rsidRDefault="002A0562" w:rsidP="005F32E7">
            <w:pPr>
              <w:pStyle w:val="IATitle"/>
            </w:pPr>
            <w:bookmarkStart w:id="1" w:name="IATitle"/>
            <w:r>
              <w:t>Increase in fees covering marine surveys; registration, transfer and mortgage of fishing vessels (RSS); and seaman training and certification (STC)</w:t>
            </w:r>
          </w:p>
          <w:p w14:paraId="3B8CBBC6" w14:textId="75717EF6" w:rsidR="007F0ED9" w:rsidRPr="00102870" w:rsidRDefault="002A0562" w:rsidP="005F32E7">
            <w:pPr>
              <w:pStyle w:val="IATitle"/>
            </w:pPr>
            <w:r w:rsidRPr="00102870" w:rsidDel="002A0562">
              <w:t xml:space="preserve"> </w:t>
            </w:r>
            <w:bookmarkEnd w:id="1"/>
          </w:p>
          <w:p w14:paraId="210C6064" w14:textId="3E3C3654" w:rsidR="00E14792" w:rsidRPr="008031EC" w:rsidRDefault="00D50283" w:rsidP="00632304">
            <w:pPr>
              <w:pStyle w:val="IATitle"/>
              <w:rPr>
                <w:rStyle w:val="IANoChar"/>
                <w:b w:val="0"/>
              </w:rPr>
            </w:pPr>
            <w:r w:rsidRPr="00632304">
              <w:rPr>
                <w:b/>
                <w:szCs w:val="20"/>
              </w:rPr>
              <w:t xml:space="preserve">IA No: </w:t>
            </w:r>
            <w:r w:rsidR="00E96F73" w:rsidRPr="00E96F73">
              <w:rPr>
                <w:szCs w:val="20"/>
              </w:rPr>
              <w:t>DfT00275</w:t>
            </w:r>
          </w:p>
          <w:p w14:paraId="72DA9E69" w14:textId="77777777" w:rsidR="00495404" w:rsidRDefault="00495404" w:rsidP="0078273E">
            <w:pPr>
              <w:pStyle w:val="IAHeadLabel"/>
              <w:ind w:left="113"/>
            </w:pPr>
            <w:r w:rsidRPr="003E0510">
              <w:t>Lead department or agency</w:t>
            </w:r>
            <w:r>
              <w:t>:</w:t>
            </w:r>
          </w:p>
          <w:bookmarkStart w:id="2" w:name="IALeadDept"/>
          <w:p w14:paraId="47FC2A4A" w14:textId="77777777" w:rsidR="001D5EC9" w:rsidRPr="005F32E7" w:rsidRDefault="00290335" w:rsidP="005F32E7">
            <w:pPr>
              <w:pStyle w:val="IALeadDept"/>
            </w:pPr>
            <w:r w:rsidRPr="005F32E7">
              <w:fldChar w:fldCharType="begin">
                <w:ffData>
                  <w:name w:val="IALeadDept"/>
                  <w:enabled/>
                  <w:calcOnExit w:val="0"/>
                  <w:textInput>
                    <w:maxLength w:val="100"/>
                  </w:textInput>
                </w:ffData>
              </w:fldChar>
            </w:r>
            <w:r w:rsidRPr="005F32E7">
              <w:instrText xml:space="preserve"> FORMTEXT </w:instrText>
            </w:r>
            <w:r w:rsidRPr="005F32E7">
              <w:fldChar w:fldCharType="separate"/>
            </w:r>
            <w:r w:rsidR="00A047C2" w:rsidRPr="00A047C2">
              <w:t>Maritime and Coastguard Agency (MCA)</w:t>
            </w:r>
            <w:r w:rsidRPr="005F32E7">
              <w:fldChar w:fldCharType="end"/>
            </w:r>
            <w:bookmarkEnd w:id="2"/>
          </w:p>
          <w:p w14:paraId="2FEF345F" w14:textId="77777777" w:rsidR="00DF2F4B" w:rsidRDefault="00495404" w:rsidP="00DF2F4B">
            <w:pPr>
              <w:pStyle w:val="IATableLabel"/>
              <w:spacing w:after="0"/>
            </w:pPr>
            <w:r w:rsidRPr="003E0510">
              <w:t>Other dep</w:t>
            </w:r>
            <w:r w:rsidRPr="00E217A2">
              <w:t>a</w:t>
            </w:r>
            <w:r w:rsidRPr="003E0510">
              <w:t>rtments or agencies:</w:t>
            </w:r>
            <w:r w:rsidR="00DF2F4B">
              <w:t xml:space="preserve"> </w:t>
            </w:r>
          </w:p>
          <w:bookmarkStart w:id="3" w:name="IAOtherDepts"/>
          <w:p w14:paraId="06B8F20A" w14:textId="77777777" w:rsidR="00B93466" w:rsidRDefault="000239A7" w:rsidP="00A047C2">
            <w:pPr>
              <w:pStyle w:val="IAOtherDepts"/>
            </w:pPr>
            <w:r>
              <w:fldChar w:fldCharType="begin">
                <w:ffData>
                  <w:name w:val="IAOtherDepts"/>
                  <w:enabled/>
                  <w:calcOnExit w:val="0"/>
                  <w:textInput>
                    <w:maxLength w:val="200"/>
                  </w:textInput>
                </w:ffData>
              </w:fldChar>
            </w:r>
            <w:r>
              <w:instrText xml:space="preserve"> FORMTEXT </w:instrText>
            </w:r>
            <w:r>
              <w:fldChar w:fldCharType="separate"/>
            </w:r>
            <w:r w:rsidR="00A047C2" w:rsidRPr="00A047C2">
              <w:rPr>
                <w:noProof/>
              </w:rPr>
              <w:t>Department for Transport (DfT)</w:t>
            </w:r>
            <w:r>
              <w:fldChar w:fldCharType="end"/>
            </w:r>
            <w:bookmarkEnd w:id="3"/>
          </w:p>
        </w:tc>
        <w:tc>
          <w:tcPr>
            <w:tcW w:w="4098" w:type="dxa"/>
            <w:gridSpan w:val="2"/>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6883A5AC" w14:textId="77777777">
              <w:trPr>
                <w:trHeight w:hRule="exact" w:val="539"/>
              </w:trPr>
              <w:tc>
                <w:tcPr>
                  <w:tcW w:w="4088" w:type="dxa"/>
                  <w:shd w:val="clear" w:color="auto" w:fill="333333"/>
                  <w:vAlign w:val="center"/>
                </w:tcPr>
                <w:p w14:paraId="002A0EBA" w14:textId="77777777" w:rsidR="00B50649" w:rsidRPr="00383295" w:rsidRDefault="00B50649" w:rsidP="00E90731">
                  <w:pPr>
                    <w:pStyle w:val="Title"/>
                  </w:pPr>
                  <w:r w:rsidRPr="00383295">
                    <w:t>Impact Assessment (IA)</w:t>
                  </w:r>
                </w:p>
              </w:tc>
            </w:tr>
            <w:tr w:rsidR="00B50649" w:rsidRPr="00966271" w14:paraId="1295949B" w14:textId="77777777">
              <w:tc>
                <w:tcPr>
                  <w:tcW w:w="4088" w:type="dxa"/>
                  <w:shd w:val="clear" w:color="auto" w:fill="auto"/>
                </w:tcPr>
                <w:p w14:paraId="1D77A8DB" w14:textId="314579FC" w:rsidR="001F69E9" w:rsidRPr="00631B4C" w:rsidRDefault="00B50649" w:rsidP="00E96F73">
                  <w:pPr>
                    <w:pStyle w:val="IATableLabel"/>
                  </w:pPr>
                  <w:r w:rsidRPr="00631B4C">
                    <w:t>Date:</w:t>
                  </w:r>
                  <w:r w:rsidR="0071686F">
                    <w:t xml:space="preserve"> </w:t>
                  </w:r>
                  <w:r w:rsidR="00E96F73">
                    <w:rPr>
                      <w:rStyle w:val="IADateChar"/>
                      <w:sz w:val="20"/>
                      <w:szCs w:val="20"/>
                    </w:rPr>
                    <w:t>17/03/2014</w:t>
                  </w:r>
                </w:p>
              </w:tc>
            </w:tr>
            <w:tr w:rsidR="00B50649" w:rsidRPr="00966271" w14:paraId="3EDEB4E6" w14:textId="77777777">
              <w:tc>
                <w:tcPr>
                  <w:tcW w:w="4088" w:type="dxa"/>
                  <w:shd w:val="clear" w:color="auto" w:fill="auto"/>
                </w:tcPr>
                <w:p w14:paraId="0F72B6E2" w14:textId="77777777" w:rsidR="00B50649" w:rsidRPr="007F0ED9" w:rsidRDefault="00941D69" w:rsidP="00E90731">
                  <w:pPr>
                    <w:pStyle w:val="IATableLabel"/>
                  </w:pPr>
                  <w:bookmarkStart w:id="4" w:name="Stage"/>
                  <w:r w:rsidRPr="007F0ED9">
                    <w:t xml:space="preserve">Stage: </w:t>
                  </w:r>
                  <w:r w:rsidRPr="007F0ED9">
                    <w:rPr>
                      <w:rStyle w:val="IAStageChar"/>
                      <w:sz w:val="20"/>
                    </w:rPr>
                    <w:fldChar w:fldCharType="begin"/>
                  </w:r>
                  <w:r w:rsidRPr="007F0ED9">
                    <w:rPr>
                      <w:rStyle w:val="IAStageChar"/>
                      <w:sz w:val="20"/>
                    </w:rPr>
                    <w:instrText xml:space="preserve"> DOCPROPERTY  Stage </w:instrText>
                  </w:r>
                  <w:r w:rsidRPr="007F0ED9">
                    <w:rPr>
                      <w:rStyle w:val="IAStageChar"/>
                      <w:sz w:val="20"/>
                    </w:rPr>
                    <w:fldChar w:fldCharType="separate"/>
                  </w:r>
                  <w:r w:rsidR="00A047C2">
                    <w:rPr>
                      <w:rStyle w:val="IAStageChar"/>
                      <w:sz w:val="20"/>
                    </w:rPr>
                    <w:t>Consultation</w:t>
                  </w:r>
                  <w:r w:rsidRPr="007F0ED9">
                    <w:rPr>
                      <w:rStyle w:val="IAStageChar"/>
                      <w:sz w:val="20"/>
                    </w:rPr>
                    <w:fldChar w:fldCharType="end"/>
                  </w:r>
                  <w:bookmarkEnd w:id="4"/>
                </w:p>
              </w:tc>
            </w:tr>
            <w:tr w:rsidR="00B50649" w:rsidRPr="00966271" w14:paraId="13400A51" w14:textId="77777777">
              <w:tc>
                <w:tcPr>
                  <w:tcW w:w="4088" w:type="dxa"/>
                  <w:shd w:val="clear" w:color="auto" w:fill="auto"/>
                </w:tcPr>
                <w:p w14:paraId="00CEA942" w14:textId="77777777"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5" w:name="IAInterSource"/>
                  <w:r w:rsidR="00290335" w:rsidRPr="007F0ED9">
                    <w:rPr>
                      <w:rStyle w:val="IASOIChar"/>
                      <w:sz w:val="20"/>
                    </w:rPr>
                    <w:fldChar w:fldCharType="begin">
                      <w:ffData>
                        <w:name w:val="IAInterSource"/>
                        <w:enabled/>
                        <w:calcOnExit w:val="0"/>
                        <w:ddList>
                          <w:listEntry w:val="Domestic"/>
                          <w:listEntry w:val="EU"/>
                          <w:listEntry w:val="International"/>
                        </w:ddList>
                      </w:ffData>
                    </w:fldChar>
                  </w:r>
                  <w:r w:rsidR="00290335" w:rsidRPr="007F0ED9">
                    <w:rPr>
                      <w:rStyle w:val="IASOIChar"/>
                      <w:sz w:val="20"/>
                    </w:rPr>
                    <w:instrText xml:space="preserve"> FORMDROPDOWN </w:instrText>
                  </w:r>
                  <w:r w:rsidR="00D76007">
                    <w:rPr>
                      <w:rStyle w:val="IASOIChar"/>
                      <w:sz w:val="20"/>
                    </w:rPr>
                  </w:r>
                  <w:r w:rsidR="00D76007">
                    <w:rPr>
                      <w:rStyle w:val="IASOIChar"/>
                      <w:sz w:val="20"/>
                    </w:rPr>
                    <w:fldChar w:fldCharType="separate"/>
                  </w:r>
                  <w:r w:rsidR="00290335" w:rsidRPr="007F0ED9">
                    <w:rPr>
                      <w:rStyle w:val="IASOIChar"/>
                      <w:sz w:val="20"/>
                    </w:rPr>
                    <w:fldChar w:fldCharType="end"/>
                  </w:r>
                  <w:bookmarkEnd w:id="5"/>
                </w:p>
              </w:tc>
            </w:tr>
            <w:tr w:rsidR="00052F44" w:rsidRPr="00966271" w14:paraId="7FE1F939" w14:textId="77777777">
              <w:tc>
                <w:tcPr>
                  <w:tcW w:w="4088" w:type="dxa"/>
                  <w:shd w:val="clear" w:color="auto" w:fill="auto"/>
                </w:tcPr>
                <w:p w14:paraId="1AD887E4" w14:textId="77777777" w:rsidR="00052F44" w:rsidRPr="007F0ED9" w:rsidRDefault="00052F44" w:rsidP="00E90731">
                  <w:pPr>
                    <w:pStyle w:val="IATableLabel"/>
                    <w:rPr>
                      <w:b w:val="0"/>
                    </w:rPr>
                  </w:pPr>
                  <w:r w:rsidRPr="007F0ED9">
                    <w:t xml:space="preserve">Type of measure: </w:t>
                  </w:r>
                  <w:bookmarkStart w:id="6" w:name="IAMeasureType"/>
                  <w:r w:rsidR="00290335" w:rsidRPr="007F0ED9">
                    <w:rPr>
                      <w:rStyle w:val="IATOMChar"/>
                      <w:sz w:val="20"/>
                    </w:rPr>
                    <w:fldChar w:fldCharType="begin">
                      <w:ffData>
                        <w:name w:val="IAMeasureType"/>
                        <w:enabled/>
                        <w:calcOnExit w:val="0"/>
                        <w:ddList>
                          <w:result w:val="1"/>
                          <w:listEntry w:val="Primary legislation"/>
                          <w:listEntry w:val="Secondary legislation"/>
                          <w:listEntry w:val="Other"/>
                        </w:ddList>
                      </w:ffData>
                    </w:fldChar>
                  </w:r>
                  <w:r w:rsidR="00290335" w:rsidRPr="007F0ED9">
                    <w:rPr>
                      <w:rStyle w:val="IATOMChar"/>
                      <w:sz w:val="20"/>
                    </w:rPr>
                    <w:instrText xml:space="preserve"> FORMDROPDOWN </w:instrText>
                  </w:r>
                  <w:r w:rsidR="00D76007">
                    <w:rPr>
                      <w:rStyle w:val="IATOMChar"/>
                      <w:sz w:val="20"/>
                    </w:rPr>
                  </w:r>
                  <w:r w:rsidR="00D76007">
                    <w:rPr>
                      <w:rStyle w:val="IATOMChar"/>
                      <w:sz w:val="20"/>
                    </w:rPr>
                    <w:fldChar w:fldCharType="separate"/>
                  </w:r>
                  <w:r w:rsidR="00290335" w:rsidRPr="007F0ED9">
                    <w:rPr>
                      <w:rStyle w:val="IATOMChar"/>
                      <w:sz w:val="20"/>
                    </w:rPr>
                    <w:fldChar w:fldCharType="end"/>
                  </w:r>
                  <w:bookmarkEnd w:id="6"/>
                </w:p>
              </w:tc>
            </w:tr>
            <w:tr w:rsidR="00B50649" w:rsidRPr="009B6ACF" w14:paraId="44029D04" w14:textId="77777777">
              <w:trPr>
                <w:trHeight w:val="1115"/>
              </w:trPr>
              <w:tc>
                <w:tcPr>
                  <w:tcW w:w="4088" w:type="dxa"/>
                  <w:shd w:val="clear" w:color="auto" w:fill="auto"/>
                </w:tcPr>
                <w:p w14:paraId="1B22FB87" w14:textId="77777777" w:rsidR="00A047C2" w:rsidRPr="00A047C2" w:rsidRDefault="00773719" w:rsidP="00A047C2">
                  <w:pPr>
                    <w:ind w:left="113" w:right="113"/>
                    <w:rPr>
                      <w:rStyle w:val="IACOEChar"/>
                      <w:b w:val="0"/>
                      <w:sz w:val="20"/>
                    </w:rPr>
                  </w:pPr>
                  <w:r w:rsidRPr="00773719">
                    <w:rPr>
                      <w:rStyle w:val="IATableLabelCharChar"/>
                      <w:sz w:val="20"/>
                      <w:szCs w:val="20"/>
                    </w:rPr>
                    <w:t>Contact for enquiries:</w:t>
                  </w:r>
                  <w:r w:rsidRPr="00D337D1">
                    <w:t xml:space="preserve"> </w:t>
                  </w:r>
                  <w:bookmarkStart w:id="7" w:name="IAEnquiryContacts"/>
                  <w:r w:rsidRPr="001F4352">
                    <w:rPr>
                      <w:rStyle w:val="IACOEChar"/>
                      <w:b w:val="0"/>
                      <w:sz w:val="20"/>
                    </w:rPr>
                    <w:fldChar w:fldCharType="begin">
                      <w:ffData>
                        <w:name w:val="IAEnquiryContacts"/>
                        <w:enabled/>
                        <w:calcOnExit w:val="0"/>
                        <w:textInput>
                          <w:maxLength w:val="200"/>
                        </w:textInput>
                      </w:ffData>
                    </w:fldChar>
                  </w:r>
                  <w:r w:rsidRPr="001F4352">
                    <w:rPr>
                      <w:rStyle w:val="IACOEChar"/>
                      <w:b w:val="0"/>
                      <w:sz w:val="20"/>
                    </w:rPr>
                    <w:instrText xml:space="preserve"> FORMTEXT </w:instrText>
                  </w:r>
                  <w:r w:rsidRPr="001F4352">
                    <w:rPr>
                      <w:rStyle w:val="IACOEChar"/>
                      <w:b w:val="0"/>
                      <w:sz w:val="20"/>
                    </w:rPr>
                  </w:r>
                  <w:r w:rsidRPr="001F4352">
                    <w:rPr>
                      <w:rStyle w:val="IACOEChar"/>
                      <w:b w:val="0"/>
                      <w:sz w:val="20"/>
                    </w:rPr>
                    <w:fldChar w:fldCharType="separate"/>
                  </w:r>
                  <w:r w:rsidR="00A047C2" w:rsidRPr="00A047C2">
                    <w:rPr>
                      <w:rStyle w:val="IACOEChar"/>
                      <w:b w:val="0"/>
                      <w:sz w:val="20"/>
                    </w:rPr>
                    <w:t>sav.tibbs@mcga.gov.uk</w:t>
                  </w:r>
                </w:p>
                <w:p w14:paraId="281836FF" w14:textId="77777777" w:rsidR="00023080" w:rsidRPr="000F004E" w:rsidRDefault="00A047C2" w:rsidP="00A047C2">
                  <w:pPr>
                    <w:ind w:left="113" w:right="113"/>
                  </w:pPr>
                  <w:r w:rsidRPr="00A047C2">
                    <w:rPr>
                      <w:rStyle w:val="IACOEChar"/>
                      <w:b w:val="0"/>
                      <w:sz w:val="20"/>
                    </w:rPr>
                    <w:t>02380 329314</w:t>
                  </w:r>
                  <w:r w:rsidR="00773719" w:rsidRPr="001F4352">
                    <w:rPr>
                      <w:rStyle w:val="IACOEChar"/>
                      <w:b w:val="0"/>
                      <w:sz w:val="20"/>
                    </w:rPr>
                    <w:fldChar w:fldCharType="end"/>
                  </w:r>
                  <w:bookmarkEnd w:id="7"/>
                </w:p>
              </w:tc>
            </w:tr>
            <w:tr w:rsidR="000C1D45" w:rsidRPr="009B6ACF" w14:paraId="67AF3C23" w14:textId="77777777">
              <w:trPr>
                <w:trHeight w:val="1115"/>
              </w:trPr>
              <w:tc>
                <w:tcPr>
                  <w:tcW w:w="4088" w:type="dxa"/>
                  <w:shd w:val="clear" w:color="auto" w:fill="auto"/>
                </w:tcPr>
                <w:p w14:paraId="334E8E20" w14:textId="77777777" w:rsidR="000C1D45" w:rsidRPr="00DF2F4B" w:rsidRDefault="000C1D45" w:rsidP="00A32793">
                  <w:pPr>
                    <w:pStyle w:val="IATableLines"/>
                    <w:rPr>
                      <w:b/>
                      <w:color w:val="000000"/>
                      <w:sz w:val="20"/>
                    </w:rPr>
                  </w:pPr>
                </w:p>
              </w:tc>
            </w:tr>
            <w:tr w:rsidR="000C1D45" w:rsidRPr="009B6ACF" w14:paraId="2E93D153" w14:textId="77777777">
              <w:trPr>
                <w:trHeight w:val="1115"/>
              </w:trPr>
              <w:tc>
                <w:tcPr>
                  <w:tcW w:w="4088" w:type="dxa"/>
                  <w:shd w:val="clear" w:color="auto" w:fill="auto"/>
                </w:tcPr>
                <w:p w14:paraId="48A2F4BD" w14:textId="77777777" w:rsidR="000C1D45" w:rsidRPr="00DF2F4B" w:rsidRDefault="000C1D45" w:rsidP="00A32793">
                  <w:pPr>
                    <w:pStyle w:val="IATableLines"/>
                    <w:rPr>
                      <w:b/>
                      <w:color w:val="000000"/>
                      <w:sz w:val="20"/>
                    </w:rPr>
                  </w:pPr>
                </w:p>
              </w:tc>
            </w:tr>
            <w:tr w:rsidR="000C1D45" w:rsidRPr="009B6ACF" w14:paraId="55584E2C" w14:textId="77777777">
              <w:trPr>
                <w:trHeight w:val="1115"/>
              </w:trPr>
              <w:tc>
                <w:tcPr>
                  <w:tcW w:w="4088" w:type="dxa"/>
                  <w:shd w:val="clear" w:color="auto" w:fill="auto"/>
                </w:tcPr>
                <w:p w14:paraId="77D22EBF" w14:textId="77777777" w:rsidR="000C1D45" w:rsidRPr="00DF2F4B" w:rsidRDefault="000C1D45" w:rsidP="00A32793">
                  <w:pPr>
                    <w:pStyle w:val="IATableLines"/>
                    <w:rPr>
                      <w:b/>
                      <w:color w:val="000000"/>
                      <w:sz w:val="20"/>
                    </w:rPr>
                  </w:pPr>
                </w:p>
              </w:tc>
            </w:tr>
            <w:tr w:rsidR="000C1D45" w:rsidRPr="009B6ACF" w14:paraId="38CE4842" w14:textId="77777777">
              <w:trPr>
                <w:trHeight w:val="1115"/>
              </w:trPr>
              <w:tc>
                <w:tcPr>
                  <w:tcW w:w="4088" w:type="dxa"/>
                  <w:shd w:val="clear" w:color="auto" w:fill="auto"/>
                </w:tcPr>
                <w:p w14:paraId="37BBC055" w14:textId="77777777" w:rsidR="000C1D45" w:rsidRPr="00DF2F4B" w:rsidRDefault="000C1D45" w:rsidP="00A32793">
                  <w:pPr>
                    <w:pStyle w:val="IATableLines"/>
                    <w:rPr>
                      <w:b/>
                      <w:color w:val="000000"/>
                      <w:sz w:val="20"/>
                    </w:rPr>
                  </w:pPr>
                </w:p>
              </w:tc>
            </w:tr>
            <w:tr w:rsidR="000C1D45" w:rsidRPr="009B6ACF" w14:paraId="6E0EA671" w14:textId="77777777">
              <w:trPr>
                <w:trHeight w:val="1115"/>
              </w:trPr>
              <w:tc>
                <w:tcPr>
                  <w:tcW w:w="4088" w:type="dxa"/>
                  <w:shd w:val="clear" w:color="auto" w:fill="auto"/>
                </w:tcPr>
                <w:p w14:paraId="5CB6DB79" w14:textId="77777777" w:rsidR="000C1D45" w:rsidRPr="00DF2F4B" w:rsidRDefault="000C1D45" w:rsidP="00A32793">
                  <w:pPr>
                    <w:pStyle w:val="IATableLines"/>
                    <w:rPr>
                      <w:b/>
                      <w:color w:val="000000"/>
                      <w:sz w:val="20"/>
                    </w:rPr>
                  </w:pPr>
                </w:p>
              </w:tc>
            </w:tr>
            <w:tr w:rsidR="000C1D45" w:rsidRPr="009B6ACF" w14:paraId="796AC4C6" w14:textId="77777777">
              <w:trPr>
                <w:trHeight w:val="1115"/>
              </w:trPr>
              <w:tc>
                <w:tcPr>
                  <w:tcW w:w="4088" w:type="dxa"/>
                  <w:shd w:val="clear" w:color="auto" w:fill="auto"/>
                </w:tcPr>
                <w:p w14:paraId="4314360F" w14:textId="77777777" w:rsidR="000C1D45" w:rsidRPr="00DF2F4B" w:rsidRDefault="000C1D45" w:rsidP="00A32793">
                  <w:pPr>
                    <w:pStyle w:val="IATableLines"/>
                    <w:rPr>
                      <w:b/>
                      <w:color w:val="000000"/>
                      <w:sz w:val="20"/>
                    </w:rPr>
                  </w:pPr>
                </w:p>
              </w:tc>
            </w:tr>
          </w:tbl>
          <w:p w14:paraId="100BCC47" w14:textId="77777777" w:rsidR="00B50649" w:rsidRDefault="00B50649"/>
        </w:tc>
      </w:tr>
      <w:tr w:rsidR="000C1D45" w14:paraId="0578B8E3" w14:textId="77777777" w:rsidTr="009C3EEA">
        <w:trPr>
          <w:gridAfter w:val="1"/>
          <w:wAfter w:w="99" w:type="dxa"/>
          <w:trHeight w:hRule="exact" w:val="651"/>
        </w:trPr>
        <w:tc>
          <w:tcPr>
            <w:tcW w:w="6121" w:type="dxa"/>
            <w:gridSpan w:val="3"/>
            <w:tcBorders>
              <w:top w:val="single" w:sz="4" w:space="0" w:color="auto"/>
              <w:left w:val="nil"/>
              <w:bottom w:val="single" w:sz="4" w:space="0" w:color="auto"/>
              <w:right w:val="single" w:sz="4" w:space="0" w:color="auto"/>
            </w:tcBorders>
            <w:shd w:val="clear" w:color="auto" w:fill="auto"/>
          </w:tcPr>
          <w:p w14:paraId="7020C448" w14:textId="77777777" w:rsidR="000C1D45" w:rsidRPr="000C1D45" w:rsidRDefault="000C1D45" w:rsidP="000C1D45">
            <w:pPr>
              <w:pStyle w:val="Heading1"/>
              <w:spacing w:before="60"/>
              <w:rPr>
                <w:sz w:val="28"/>
                <w:szCs w:val="28"/>
              </w:rPr>
            </w:pPr>
            <w:r w:rsidRPr="000C1D45">
              <w:rPr>
                <w:sz w:val="28"/>
                <w:szCs w:val="28"/>
              </w:rPr>
              <w:t xml:space="preserve">Summary: Intervention and Options </w:t>
            </w:r>
          </w:p>
          <w:p w14:paraId="3416FA50" w14:textId="77777777" w:rsidR="000C1D45" w:rsidRPr="000C1D45" w:rsidRDefault="000C1D45" w:rsidP="0078273E">
            <w:pPr>
              <w:pStyle w:val="IAHeadLabel0"/>
              <w:spacing w:before="50"/>
              <w:ind w:left="113"/>
              <w:rPr>
                <w:sz w:val="28"/>
                <w:szCs w:val="28"/>
              </w:rPr>
            </w:pPr>
          </w:p>
        </w:tc>
        <w:tc>
          <w:tcPr>
            <w:tcW w:w="409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08DA826" w14:textId="77777777" w:rsidR="000C1D45" w:rsidRPr="000C1D45" w:rsidRDefault="000C1D45" w:rsidP="000C1D45">
            <w:pPr>
              <w:pStyle w:val="Title"/>
              <w:rPr>
                <w:b/>
                <w:color w:val="auto"/>
                <w:sz w:val="24"/>
                <w:szCs w:val="24"/>
              </w:rPr>
            </w:pPr>
            <w:r w:rsidRPr="000C1D45">
              <w:rPr>
                <w:b/>
                <w:color w:val="auto"/>
                <w:sz w:val="24"/>
                <w:szCs w:val="24"/>
              </w:rPr>
              <w:t>RPC</w:t>
            </w:r>
            <w:r w:rsidR="00EC6B93">
              <w:rPr>
                <w:b/>
                <w:color w:val="auto"/>
                <w:sz w:val="24"/>
                <w:szCs w:val="24"/>
              </w:rPr>
              <w:t xml:space="preserve"> </w:t>
            </w:r>
            <w:r w:rsidR="00EC6B93" w:rsidRPr="00EC6B93">
              <w:rPr>
                <w:b/>
                <w:color w:val="auto"/>
                <w:sz w:val="24"/>
                <w:szCs w:val="24"/>
              </w:rPr>
              <w:t>Opinion</w:t>
            </w:r>
            <w:r>
              <w:rPr>
                <w:b/>
                <w:color w:val="auto"/>
                <w:sz w:val="24"/>
                <w:szCs w:val="24"/>
              </w:rPr>
              <w:t xml:space="preserve">: </w:t>
            </w:r>
            <w:bookmarkStart w:id="8" w:name="IARPC"/>
            <w:r w:rsidR="003228BF">
              <w:rPr>
                <w:rStyle w:val="IARPCChar"/>
              </w:rPr>
              <w:fldChar w:fldCharType="begin">
                <w:ffData>
                  <w:name w:val="IARPC"/>
                  <w:enabled/>
                  <w:calcOnExit w:val="0"/>
                  <w:ddList>
                    <w:listEntry w:val="RPC Opinion Status"/>
                    <w:listEntry w:val="Awaiting Scrutiny"/>
                    <w:listEntry w:val="RED"/>
                    <w:listEntry w:val="AMBER"/>
                    <w:listEntry w:val="GREEN"/>
                    <w:listEntry w:val="EANCB Validated"/>
                    <w:listEntry w:val="Not Applicable"/>
                  </w:ddList>
                </w:ffData>
              </w:fldChar>
            </w:r>
            <w:r w:rsidR="003228BF">
              <w:rPr>
                <w:rStyle w:val="IARPCChar"/>
              </w:rPr>
              <w:instrText xml:space="preserve"> FORMDROPDOWN </w:instrText>
            </w:r>
            <w:r w:rsidR="00D76007">
              <w:rPr>
                <w:rStyle w:val="IARPCChar"/>
              </w:rPr>
            </w:r>
            <w:r w:rsidR="00D76007">
              <w:rPr>
                <w:rStyle w:val="IARPCChar"/>
              </w:rPr>
              <w:fldChar w:fldCharType="separate"/>
            </w:r>
            <w:r w:rsidR="003228BF">
              <w:rPr>
                <w:rStyle w:val="IARPCChar"/>
              </w:rPr>
              <w:fldChar w:fldCharType="end"/>
            </w:r>
            <w:bookmarkEnd w:id="8"/>
          </w:p>
        </w:tc>
      </w:tr>
      <w:tr w:rsidR="00372A69" w:rsidRPr="00372A69" w14:paraId="1E4FDE16" w14:textId="77777777" w:rsidTr="009C3EEA">
        <w:trPr>
          <w:gridAfter w:val="1"/>
          <w:wAfter w:w="99" w:type="dxa"/>
          <w:trHeight w:hRule="exact" w:val="151"/>
        </w:trPr>
        <w:tc>
          <w:tcPr>
            <w:tcW w:w="10219" w:type="dxa"/>
            <w:gridSpan w:val="5"/>
            <w:tcBorders>
              <w:top w:val="single" w:sz="4" w:space="0" w:color="auto"/>
              <w:left w:val="nil"/>
              <w:bottom w:val="nil"/>
              <w:right w:val="single" w:sz="4" w:space="0" w:color="auto"/>
            </w:tcBorders>
            <w:shd w:val="clear" w:color="auto" w:fill="auto"/>
          </w:tcPr>
          <w:p w14:paraId="03599258" w14:textId="77777777" w:rsidR="00372A69" w:rsidRPr="00372A69" w:rsidRDefault="00372A69" w:rsidP="00372A69"/>
        </w:tc>
      </w:tr>
      <w:tr w:rsidR="00372A69" w:rsidRPr="000E02BE" w14:paraId="388E59CC" w14:textId="77777777" w:rsidTr="009C3EEA">
        <w:tblPrEx>
          <w:tblBorders>
            <w:insideV w:val="none" w:sz="0" w:space="0" w:color="auto"/>
          </w:tblBorders>
          <w:shd w:val="clear" w:color="auto" w:fill="E0E0E0"/>
          <w:tblCellMar>
            <w:left w:w="0" w:type="dxa"/>
            <w:right w:w="0" w:type="dxa"/>
          </w:tblCellMar>
        </w:tblPrEx>
        <w:trPr>
          <w:trHeight w:hRule="exact" w:val="312"/>
        </w:trPr>
        <w:tc>
          <w:tcPr>
            <w:tcW w:w="10318" w:type="dxa"/>
            <w:gridSpan w:val="6"/>
            <w:tcBorders>
              <w:top w:val="single" w:sz="4" w:space="0" w:color="auto"/>
              <w:bottom w:val="nil"/>
              <w:right w:val="single" w:sz="4" w:space="0" w:color="auto"/>
            </w:tcBorders>
            <w:shd w:val="clear" w:color="auto" w:fill="E0E0E0"/>
          </w:tcPr>
          <w:p w14:paraId="7907BA98" w14:textId="77777777" w:rsidR="00372A69" w:rsidRPr="000E02BE" w:rsidRDefault="00372A69" w:rsidP="006A0557">
            <w:pPr>
              <w:pStyle w:val="IATableLabel"/>
              <w:ind w:left="0"/>
              <w:jc w:val="center"/>
            </w:pPr>
            <w:bookmarkStart w:id="9" w:name="CostText"/>
            <w:r>
              <w:t>Cost of Preferred (or more likely) Option</w:t>
            </w:r>
            <w:bookmarkEnd w:id="9"/>
          </w:p>
        </w:tc>
      </w:tr>
      <w:tr w:rsidR="00372A69" w:rsidRPr="000E02BE" w14:paraId="648437E1" w14:textId="77777777" w:rsidTr="009C3EEA">
        <w:tblPrEx>
          <w:tblBorders>
            <w:insideV w:val="none" w:sz="0" w:space="0" w:color="auto"/>
          </w:tblBorders>
          <w:shd w:val="clear" w:color="auto" w:fill="E0E0E0"/>
          <w:tblCellMar>
            <w:left w:w="0" w:type="dxa"/>
            <w:right w:w="0" w:type="dxa"/>
          </w:tblCellMar>
        </w:tblPrEx>
        <w:trPr>
          <w:trHeight w:hRule="exact" w:val="571"/>
        </w:trPr>
        <w:tc>
          <w:tcPr>
            <w:tcW w:w="1986" w:type="dxa"/>
            <w:tcBorders>
              <w:top w:val="single" w:sz="4" w:space="0" w:color="auto"/>
              <w:bottom w:val="nil"/>
              <w:right w:val="single" w:sz="4" w:space="0" w:color="auto"/>
            </w:tcBorders>
            <w:shd w:val="clear" w:color="auto" w:fill="E0E0E0"/>
            <w:vAlign w:val="center"/>
          </w:tcPr>
          <w:p w14:paraId="4817B542" w14:textId="77777777" w:rsidR="00372A69" w:rsidRPr="000E02BE" w:rsidRDefault="00372A69" w:rsidP="006A0557">
            <w:pPr>
              <w:pStyle w:val="IATableLabel"/>
              <w:spacing w:before="0" w:after="0"/>
            </w:pPr>
            <w:r>
              <w:t>Total Net Present Value</w:t>
            </w:r>
          </w:p>
        </w:tc>
        <w:tc>
          <w:tcPr>
            <w:tcW w:w="1619" w:type="dxa"/>
            <w:tcBorders>
              <w:top w:val="single" w:sz="4" w:space="0" w:color="auto"/>
              <w:bottom w:val="nil"/>
              <w:right w:val="single" w:sz="4" w:space="0" w:color="auto"/>
            </w:tcBorders>
            <w:shd w:val="clear" w:color="auto" w:fill="E0E0E0"/>
            <w:vAlign w:val="center"/>
          </w:tcPr>
          <w:p w14:paraId="50919020" w14:textId="77777777" w:rsidR="00372A69" w:rsidRPr="000E02BE" w:rsidRDefault="00372A69" w:rsidP="006A0557">
            <w:pPr>
              <w:pStyle w:val="IATableLabel"/>
              <w:spacing w:before="0" w:after="0"/>
            </w:pPr>
            <w:r>
              <w:t>Business Net Present Value</w:t>
            </w:r>
          </w:p>
        </w:tc>
        <w:tc>
          <w:tcPr>
            <w:tcW w:w="2516" w:type="dxa"/>
            <w:tcBorders>
              <w:top w:val="single" w:sz="4" w:space="0" w:color="auto"/>
              <w:bottom w:val="nil"/>
              <w:right w:val="single" w:sz="4" w:space="0" w:color="auto"/>
            </w:tcBorders>
            <w:shd w:val="clear" w:color="auto" w:fill="E0E0E0"/>
            <w:vAlign w:val="center"/>
          </w:tcPr>
          <w:p w14:paraId="7B52EBB8" w14:textId="77777777" w:rsidR="00372A69" w:rsidRPr="000E02BE" w:rsidRDefault="00372A69" w:rsidP="006A0557">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32B05">
              <w:rPr>
                <w:b w:val="0"/>
                <w:sz w:val="16"/>
                <w:szCs w:val="16"/>
              </w:rPr>
              <w:t>EANCB</w:t>
            </w:r>
            <w:r w:rsidR="00332B05">
              <w:rPr>
                <w:b w:val="0"/>
              </w:rPr>
              <w:t xml:space="preserve"> </w:t>
            </w:r>
            <w:r w:rsidR="006656EC" w:rsidRPr="006656EC">
              <w:rPr>
                <w:b w:val="0"/>
                <w:sz w:val="16"/>
                <w:szCs w:val="16"/>
              </w:rPr>
              <w:t xml:space="preserve">on 2009 </w:t>
            </w:r>
            <w:r w:rsidR="006656EC">
              <w:rPr>
                <w:b w:val="0"/>
                <w:sz w:val="16"/>
                <w:szCs w:val="16"/>
              </w:rPr>
              <w:t>prices</w:t>
            </w:r>
            <w:r w:rsidR="006656EC" w:rsidRPr="006656EC">
              <w:rPr>
                <w:b w:val="0"/>
                <w:sz w:val="16"/>
                <w:szCs w:val="16"/>
              </w:rPr>
              <w:t>)</w:t>
            </w:r>
          </w:p>
        </w:tc>
        <w:tc>
          <w:tcPr>
            <w:tcW w:w="1980" w:type="dxa"/>
            <w:tcBorders>
              <w:top w:val="single" w:sz="4" w:space="0" w:color="auto"/>
              <w:left w:val="single" w:sz="4" w:space="0" w:color="auto"/>
              <w:bottom w:val="nil"/>
              <w:right w:val="nil"/>
            </w:tcBorders>
            <w:shd w:val="clear" w:color="auto" w:fill="E0E0E0"/>
            <w:vAlign w:val="center"/>
          </w:tcPr>
          <w:p w14:paraId="3729F8B7" w14:textId="77777777" w:rsidR="00372A69" w:rsidRPr="000E02BE" w:rsidRDefault="00372A69" w:rsidP="006A0557">
            <w:pPr>
              <w:pStyle w:val="IATableLabel"/>
              <w:spacing w:before="0" w:after="0"/>
            </w:pPr>
            <w:r w:rsidRPr="000E02BE">
              <w:t xml:space="preserve">In scope of </w:t>
            </w:r>
            <w:r>
              <w:t>On</w:t>
            </w:r>
            <w:r w:rsidR="00290335">
              <w:t>e</w:t>
            </w:r>
            <w:r>
              <w:t xml:space="preserve">-In, </w:t>
            </w:r>
            <w:r w:rsidR="003228BF">
              <w:t>Two</w:t>
            </w:r>
            <w:r>
              <w:t>-Out</w:t>
            </w:r>
            <w:r w:rsidRPr="000E02BE">
              <w:t>?</w:t>
            </w:r>
          </w:p>
        </w:tc>
        <w:tc>
          <w:tcPr>
            <w:tcW w:w="2217" w:type="dxa"/>
            <w:gridSpan w:val="2"/>
            <w:tcBorders>
              <w:top w:val="single" w:sz="4" w:space="0" w:color="auto"/>
              <w:left w:val="nil"/>
              <w:bottom w:val="nil"/>
              <w:right w:val="single" w:sz="4" w:space="0" w:color="auto"/>
            </w:tcBorders>
            <w:shd w:val="clear" w:color="auto" w:fill="E0E0E0"/>
            <w:vAlign w:val="center"/>
          </w:tcPr>
          <w:p w14:paraId="60375C85" w14:textId="77777777" w:rsidR="00372A69" w:rsidRDefault="00372A69" w:rsidP="006A0557">
            <w:pPr>
              <w:pStyle w:val="IATableLabel"/>
              <w:spacing w:before="0" w:after="0"/>
              <w:ind w:left="0"/>
            </w:pPr>
            <w:r w:rsidRPr="000E02BE">
              <w:t>Measure qualifies as</w:t>
            </w:r>
          </w:p>
          <w:p w14:paraId="46E54491" w14:textId="77777777" w:rsidR="00463490" w:rsidRPr="000E02BE" w:rsidRDefault="00463490" w:rsidP="006A0557">
            <w:pPr>
              <w:pStyle w:val="IATableLabel"/>
              <w:spacing w:before="0" w:after="0"/>
              <w:ind w:left="0"/>
            </w:pPr>
          </w:p>
        </w:tc>
      </w:tr>
      <w:bookmarkStart w:id="10" w:name="IATNPV"/>
      <w:tr w:rsidR="00372A69" w:rsidRPr="0061761A" w14:paraId="74CB8EA0" w14:textId="77777777" w:rsidTr="009C3EEA">
        <w:tblPrEx>
          <w:tblBorders>
            <w:insideV w:val="none" w:sz="0" w:space="0" w:color="auto"/>
          </w:tblBorders>
          <w:shd w:val="clear" w:color="auto" w:fill="E0E0E0"/>
          <w:tblCellMar>
            <w:left w:w="0" w:type="dxa"/>
            <w:right w:w="0" w:type="dxa"/>
          </w:tblCellMar>
        </w:tblPrEx>
        <w:trPr>
          <w:trHeight w:hRule="exact" w:val="340"/>
        </w:trPr>
        <w:tc>
          <w:tcPr>
            <w:tcW w:w="1986" w:type="dxa"/>
            <w:tcBorders>
              <w:top w:val="nil"/>
              <w:bottom w:val="single" w:sz="4" w:space="0" w:color="auto"/>
              <w:right w:val="single" w:sz="4" w:space="0" w:color="auto"/>
            </w:tcBorders>
            <w:shd w:val="clear" w:color="auto" w:fill="E0E0E0"/>
            <w:vAlign w:val="center"/>
          </w:tcPr>
          <w:p w14:paraId="3F609E56" w14:textId="77777777" w:rsidR="00372A69" w:rsidRPr="000E02BE" w:rsidRDefault="005A0B86" w:rsidP="008369A3">
            <w:pPr>
              <w:pStyle w:val="IAIIOTNPV"/>
            </w:pPr>
            <w:r>
              <w:fldChar w:fldCharType="begin">
                <w:ffData>
                  <w:name w:val="IATNPV"/>
                  <w:enabled/>
                  <w:calcOnExit w:val="0"/>
                  <w:textInput>
                    <w:default w:val="£m"/>
                    <w:maxLength w:val="9"/>
                  </w:textInput>
                </w:ffData>
              </w:fldChar>
            </w:r>
            <w:r>
              <w:instrText xml:space="preserve"> FORMTEXT </w:instrText>
            </w:r>
            <w:r>
              <w:fldChar w:fldCharType="separate"/>
            </w:r>
            <w:r>
              <w:rPr>
                <w:noProof/>
              </w:rPr>
              <w:t>£</w:t>
            </w:r>
            <w:r w:rsidR="00A047C2">
              <w:rPr>
                <w:noProof/>
              </w:rPr>
              <w:t>0</w:t>
            </w:r>
            <w:r>
              <w:rPr>
                <w:noProof/>
              </w:rPr>
              <w:t>m</w:t>
            </w:r>
            <w:r>
              <w:fldChar w:fldCharType="end"/>
            </w:r>
            <w:bookmarkEnd w:id="10"/>
          </w:p>
        </w:tc>
        <w:tc>
          <w:tcPr>
            <w:tcW w:w="1619" w:type="dxa"/>
            <w:tcBorders>
              <w:top w:val="nil"/>
              <w:bottom w:val="single" w:sz="4" w:space="0" w:color="auto"/>
              <w:right w:val="single" w:sz="4" w:space="0" w:color="auto"/>
            </w:tcBorders>
            <w:shd w:val="clear" w:color="auto" w:fill="E0E0E0"/>
            <w:vAlign w:val="center"/>
          </w:tcPr>
          <w:p w14:paraId="78A71CC9" w14:textId="72949ECF" w:rsidR="00372A69" w:rsidRPr="000E02BE" w:rsidRDefault="005A0E45" w:rsidP="008369A3">
            <w:pPr>
              <w:pStyle w:val="IAIOBNPV"/>
            </w:pPr>
            <w:r>
              <w:t>-£31.19m</w:t>
            </w:r>
          </w:p>
        </w:tc>
        <w:tc>
          <w:tcPr>
            <w:tcW w:w="2516" w:type="dxa"/>
            <w:tcBorders>
              <w:top w:val="nil"/>
              <w:bottom w:val="single" w:sz="4" w:space="0" w:color="auto"/>
              <w:right w:val="single" w:sz="4" w:space="0" w:color="auto"/>
            </w:tcBorders>
            <w:shd w:val="clear" w:color="auto" w:fill="E0E0E0"/>
            <w:vAlign w:val="center"/>
          </w:tcPr>
          <w:p w14:paraId="3E08392A" w14:textId="594EC371" w:rsidR="00372A69" w:rsidRPr="000E02BE" w:rsidRDefault="005A0E45" w:rsidP="008369A3">
            <w:pPr>
              <w:pStyle w:val="IAIONCTBPY"/>
            </w:pPr>
            <w:r>
              <w:t>£3.08m</w:t>
            </w:r>
          </w:p>
        </w:tc>
        <w:bookmarkStart w:id="11" w:name="IAInScopeInOut"/>
        <w:tc>
          <w:tcPr>
            <w:tcW w:w="1980" w:type="dxa"/>
            <w:tcBorders>
              <w:top w:val="nil"/>
              <w:left w:val="single" w:sz="4" w:space="0" w:color="auto"/>
              <w:bottom w:val="single" w:sz="4" w:space="0" w:color="auto"/>
              <w:right w:val="single" w:sz="4" w:space="0" w:color="auto"/>
            </w:tcBorders>
            <w:shd w:val="clear" w:color="auto" w:fill="E0E0E0"/>
            <w:vAlign w:val="center"/>
          </w:tcPr>
          <w:p w14:paraId="5C85DAB2" w14:textId="77777777" w:rsidR="00372A69" w:rsidRPr="000E02BE" w:rsidRDefault="003B1336" w:rsidP="008369A3">
            <w:pPr>
              <w:pStyle w:val="IAIOInScopeInOut"/>
            </w:pPr>
            <w:r>
              <w:fldChar w:fldCharType="begin">
                <w:ffData>
                  <w:name w:val="IAInScopeInOut"/>
                  <w:enabled/>
                  <w:calcOnExit w:val="0"/>
                  <w:ddList>
                    <w:result w:val="2"/>
                    <w:listEntry w:val="Yes/No"/>
                    <w:listEntry w:val="Yes"/>
                    <w:listEntry w:val="No"/>
                  </w:ddList>
                </w:ffData>
              </w:fldChar>
            </w:r>
            <w:r>
              <w:instrText xml:space="preserve"> FORMDROPDOWN </w:instrText>
            </w:r>
            <w:r w:rsidR="00D76007">
              <w:fldChar w:fldCharType="separate"/>
            </w:r>
            <w:r>
              <w:fldChar w:fldCharType="end"/>
            </w:r>
            <w:bookmarkEnd w:id="11"/>
          </w:p>
        </w:tc>
        <w:bookmarkStart w:id="12" w:name="IAPrefMQ"/>
        <w:tc>
          <w:tcPr>
            <w:tcW w:w="2217" w:type="dxa"/>
            <w:gridSpan w:val="2"/>
            <w:tcBorders>
              <w:top w:val="nil"/>
              <w:left w:val="single" w:sz="4" w:space="0" w:color="auto"/>
              <w:bottom w:val="single" w:sz="4" w:space="0" w:color="auto"/>
              <w:right w:val="single" w:sz="4" w:space="0" w:color="auto"/>
            </w:tcBorders>
            <w:shd w:val="clear" w:color="auto" w:fill="E0E0E0"/>
            <w:vAlign w:val="center"/>
          </w:tcPr>
          <w:p w14:paraId="1623C1B9" w14:textId="77777777" w:rsidR="00372A69" w:rsidRPr="000E02BE" w:rsidRDefault="003B1336" w:rsidP="008369A3">
            <w:pPr>
              <w:pStyle w:val="IAIOPrefMQ"/>
            </w:pPr>
            <w:r>
              <w:fldChar w:fldCharType="begin">
                <w:ffData>
                  <w:name w:val="IAPrefMQ"/>
                  <w:enabled/>
                  <w:calcOnExit w:val="0"/>
                  <w:ddList>
                    <w:result w:val="4"/>
                    <w:listEntry w:val="In/Out/zero net cost"/>
                    <w:listEntry w:val="IN"/>
                    <w:listEntry w:val="OUT"/>
                    <w:listEntry w:val="Zero Net Cost"/>
                    <w:listEntry w:val="NA"/>
                  </w:ddList>
                </w:ffData>
              </w:fldChar>
            </w:r>
            <w:r>
              <w:instrText xml:space="preserve"> FORMDROPDOWN </w:instrText>
            </w:r>
            <w:r w:rsidR="00D76007">
              <w:fldChar w:fldCharType="separate"/>
            </w:r>
            <w:r>
              <w:fldChar w:fldCharType="end"/>
            </w:r>
            <w:bookmarkEnd w:id="12"/>
          </w:p>
        </w:tc>
      </w:tr>
      <w:tr w:rsidR="007208D9" w:rsidRPr="00826F71" w14:paraId="2AA15167" w14:textId="77777777" w:rsidTr="009C3EEA">
        <w:tblPrEx>
          <w:tblCellMar>
            <w:left w:w="0" w:type="dxa"/>
            <w:right w:w="0" w:type="dxa"/>
          </w:tblCellMar>
        </w:tblPrEx>
        <w:trPr>
          <w:trHeight w:hRule="exact" w:val="2183"/>
        </w:trPr>
        <w:tc>
          <w:tcPr>
            <w:tcW w:w="10318" w:type="dxa"/>
            <w:gridSpan w:val="6"/>
            <w:tcBorders>
              <w:top w:val="single" w:sz="4" w:space="0" w:color="auto"/>
              <w:left w:val="single" w:sz="4" w:space="0" w:color="auto"/>
              <w:bottom w:val="single" w:sz="4" w:space="0" w:color="auto"/>
              <w:right w:val="single" w:sz="4" w:space="0" w:color="auto"/>
            </w:tcBorders>
          </w:tcPr>
          <w:p w14:paraId="402B87B6" w14:textId="77777777" w:rsidR="007208D9" w:rsidRPr="00EA0B74" w:rsidRDefault="00A047C2" w:rsidP="008369A3">
            <w:pPr>
              <w:pStyle w:val="IAIOQ1"/>
            </w:pPr>
            <w:bookmarkStart w:id="13" w:name="Summary1"/>
            <w:r>
              <w:t>What is the problem under consideration? Why is government intervention necessary?</w:t>
            </w:r>
            <w:bookmarkEnd w:id="13"/>
          </w:p>
          <w:p w14:paraId="6102270F" w14:textId="17AB165F" w:rsidR="00E75380" w:rsidRPr="00632304" w:rsidRDefault="005A0E45" w:rsidP="005A0E45">
            <w:pPr>
              <w:pStyle w:val="IATableLines"/>
              <w:rPr>
                <w:sz w:val="20"/>
              </w:rPr>
            </w:pPr>
            <w:bookmarkStart w:id="14" w:name="IAIOA1"/>
            <w:r w:rsidRPr="00632304">
              <w:rPr>
                <w:sz w:val="20"/>
              </w:rPr>
              <w:t>The services covered in the impact assessment (such as surveys, certificates and other documents) are pivotal to maritime safety, helping to prevent loss of life and pollution incidents at sea. Since 2006 the Maritime and Coastguard Agency (MCA) has absorbed increases in all the costs of providing these services without increase fees. This has been achieved through cost savings, but is no longer considered possible and without an increase in fees cost recovery will not occur – leading to a government subsidy – or service levels will suffer.</w:t>
            </w:r>
            <w:r w:rsidRPr="00632304" w:rsidDel="005A0E45">
              <w:rPr>
                <w:sz w:val="20"/>
              </w:rPr>
              <w:t xml:space="preserve"> </w:t>
            </w:r>
            <w:bookmarkEnd w:id="14"/>
            <w:r w:rsidRPr="00632304">
              <w:rPr>
                <w:sz w:val="20"/>
              </w:rPr>
              <w:t>Fees are set in secondary legislation and therefore government intervention is required to increase them to allow full cost recovery.</w:t>
            </w:r>
          </w:p>
        </w:tc>
      </w:tr>
    </w:tbl>
    <w:p w14:paraId="09BCA5ED" w14:textId="77777777" w:rsidR="007208D9" w:rsidRDefault="007208D9" w:rsidP="007208D9">
      <w:pPr>
        <w:pStyle w:val="IASpacer"/>
      </w:pPr>
    </w:p>
    <w:tbl>
      <w:tblPr>
        <w:tblW w:w="5073"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44"/>
      </w:tblGrid>
      <w:tr w:rsidR="007208D9" w:rsidRPr="00826F71" w14:paraId="75024223" w14:textId="77777777" w:rsidTr="00632304">
        <w:trPr>
          <w:trHeight w:hRule="exact" w:val="1405"/>
        </w:trPr>
        <w:tc>
          <w:tcPr>
            <w:tcW w:w="10343" w:type="dxa"/>
          </w:tcPr>
          <w:p w14:paraId="25362FD8" w14:textId="77777777" w:rsidR="007208D9" w:rsidRPr="00EA0B74" w:rsidRDefault="00A047C2" w:rsidP="008369A3">
            <w:pPr>
              <w:pStyle w:val="IAIOQ2"/>
            </w:pPr>
            <w:bookmarkStart w:id="15" w:name="Summary2"/>
            <w:r>
              <w:t>What are the policy objectives and the intended effects?</w:t>
            </w:r>
            <w:bookmarkEnd w:id="15"/>
          </w:p>
          <w:bookmarkStart w:id="16" w:name="IAIOA2"/>
          <w:p w14:paraId="2AD63488" w14:textId="77777777" w:rsidR="00A047C2" w:rsidRPr="00632304" w:rsidRDefault="008369A3" w:rsidP="00A047C2">
            <w:pPr>
              <w:pStyle w:val="IATableLines"/>
              <w:rPr>
                <w:noProof/>
                <w:sz w:val="20"/>
              </w:rPr>
            </w:pPr>
            <w:r w:rsidRPr="00632304">
              <w:rPr>
                <w:sz w:val="20"/>
              </w:rPr>
              <w:fldChar w:fldCharType="begin">
                <w:ffData>
                  <w:name w:val="IAIOA2"/>
                  <w:enabled/>
                  <w:calcOnExit w:val="0"/>
                  <w:textInput>
                    <w:default w:val="Maximum of 7 lines"/>
                    <w:maxLength w:val="800"/>
                  </w:textInput>
                </w:ffData>
              </w:fldChar>
            </w:r>
            <w:r w:rsidRPr="00632304">
              <w:rPr>
                <w:sz w:val="20"/>
              </w:rPr>
              <w:instrText xml:space="preserve"> FORMTEXT </w:instrText>
            </w:r>
            <w:r w:rsidRPr="00632304">
              <w:rPr>
                <w:sz w:val="20"/>
              </w:rPr>
            </w:r>
            <w:r w:rsidRPr="00632304">
              <w:rPr>
                <w:sz w:val="20"/>
              </w:rPr>
              <w:fldChar w:fldCharType="separate"/>
            </w:r>
            <w:r w:rsidR="00A047C2" w:rsidRPr="00632304">
              <w:rPr>
                <w:noProof/>
                <w:sz w:val="20"/>
              </w:rPr>
              <w:t>To ensure MCA moves to full cost recovery as soon as possible in line with the principles of ‘Managing Public Money’.</w:t>
            </w:r>
          </w:p>
          <w:p w14:paraId="76AA0EAF" w14:textId="77777777" w:rsidR="00E75380" w:rsidRPr="00C120C0" w:rsidRDefault="00A047C2" w:rsidP="00A047C2">
            <w:pPr>
              <w:pStyle w:val="IATableLines"/>
            </w:pPr>
            <w:r w:rsidRPr="00632304">
              <w:rPr>
                <w:noProof/>
                <w:sz w:val="20"/>
              </w:rPr>
              <w:t>To prevent a reduction in quality of the service that the MCA offers.</w:t>
            </w:r>
            <w:r w:rsidR="008369A3" w:rsidRPr="00632304">
              <w:rPr>
                <w:sz w:val="20"/>
              </w:rPr>
              <w:fldChar w:fldCharType="end"/>
            </w:r>
            <w:bookmarkEnd w:id="16"/>
          </w:p>
        </w:tc>
      </w:tr>
    </w:tbl>
    <w:p w14:paraId="72B02E93" w14:textId="77777777" w:rsidR="007208D9" w:rsidRPr="00826F71" w:rsidRDefault="007208D9" w:rsidP="007208D9">
      <w:pPr>
        <w:pStyle w:val="IASpacer"/>
      </w:pPr>
    </w:p>
    <w:tbl>
      <w:tblPr>
        <w:tblW w:w="5073"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44"/>
      </w:tblGrid>
      <w:tr w:rsidR="00686F5E" w:rsidRPr="00826F71" w14:paraId="401ABAF0" w14:textId="77777777" w:rsidTr="00632304">
        <w:trPr>
          <w:trHeight w:hRule="exact" w:val="3179"/>
        </w:trPr>
        <w:tc>
          <w:tcPr>
            <w:tcW w:w="10343" w:type="dxa"/>
          </w:tcPr>
          <w:p w14:paraId="6BF7B2F6" w14:textId="77777777" w:rsidR="00686F5E" w:rsidRPr="00826F71" w:rsidRDefault="00686F5E" w:rsidP="008369A3">
            <w:pPr>
              <w:pStyle w:val="IAIOQ3"/>
            </w:pPr>
            <w:bookmarkStart w:id="17" w:name="IAIOQ3"/>
            <w:bookmarkStart w:id="18" w:name="Summary3"/>
            <w:r>
              <w:t>What policy options have been considered</w:t>
            </w:r>
            <w:r w:rsidR="005D6EA8">
              <w:t>, including any alternatives to regulation</w:t>
            </w:r>
            <w:r>
              <w:t>? Please justify preferred option (further details in Evidence Base)</w:t>
            </w:r>
            <w:bookmarkEnd w:id="17"/>
          </w:p>
          <w:p w14:paraId="1899876C" w14:textId="77777777" w:rsidR="00A047C2" w:rsidRPr="0018116B" w:rsidRDefault="00A047C2" w:rsidP="00A047C2">
            <w:pPr>
              <w:pStyle w:val="IATableLines"/>
              <w:rPr>
                <w:b/>
                <w:sz w:val="20"/>
              </w:rPr>
            </w:pPr>
            <w:r w:rsidRPr="0018116B">
              <w:rPr>
                <w:b/>
                <w:sz w:val="20"/>
              </w:rPr>
              <w:t>Option 0:</w:t>
            </w:r>
            <w:r w:rsidRPr="0018116B">
              <w:rPr>
                <w:sz w:val="20"/>
              </w:rPr>
              <w:t xml:space="preserve"> (Do nothing scenario) Fees stay the same and the MCA is unable to continue to maintain adequate levels of customer service without government subsidy. </w:t>
            </w:r>
          </w:p>
          <w:p w14:paraId="54ECFE0B" w14:textId="5C2C9D1C" w:rsidR="00A047C2" w:rsidRPr="00EA4F40" w:rsidRDefault="00A047C2" w:rsidP="00A047C2">
            <w:pPr>
              <w:pStyle w:val="IATableLines"/>
              <w:rPr>
                <w:sz w:val="20"/>
              </w:rPr>
            </w:pPr>
            <w:r w:rsidRPr="0018116B">
              <w:rPr>
                <w:b/>
                <w:sz w:val="20"/>
              </w:rPr>
              <w:t>Option 1</w:t>
            </w:r>
            <w:r w:rsidRPr="0018116B">
              <w:rPr>
                <w:sz w:val="20"/>
              </w:rPr>
              <w:t xml:space="preserve">: </w:t>
            </w:r>
            <w:r>
              <w:rPr>
                <w:sz w:val="20"/>
              </w:rPr>
              <w:t>An</w:t>
            </w:r>
            <w:r w:rsidRPr="0018116B">
              <w:rPr>
                <w:sz w:val="20"/>
              </w:rPr>
              <w:t xml:space="preserve"> increase in fees covering three areas: marine surveys</w:t>
            </w:r>
            <w:r w:rsidR="005A0E45">
              <w:rPr>
                <w:sz w:val="20"/>
              </w:rPr>
              <w:t>;</w:t>
            </w:r>
            <w:r w:rsidRPr="0018116B">
              <w:rPr>
                <w:sz w:val="20"/>
              </w:rPr>
              <w:t xml:space="preserve"> </w:t>
            </w:r>
            <w:r w:rsidR="005A0E45">
              <w:rPr>
                <w:sz w:val="20"/>
              </w:rPr>
              <w:t>r</w:t>
            </w:r>
            <w:r w:rsidRPr="0018116B">
              <w:rPr>
                <w:sz w:val="20"/>
              </w:rPr>
              <w:t xml:space="preserve">egistration, </w:t>
            </w:r>
            <w:r w:rsidR="005A0E45">
              <w:rPr>
                <w:sz w:val="20"/>
              </w:rPr>
              <w:t>t</w:t>
            </w:r>
            <w:r w:rsidRPr="0018116B">
              <w:rPr>
                <w:sz w:val="20"/>
              </w:rPr>
              <w:t xml:space="preserve">ransfer and </w:t>
            </w:r>
            <w:r w:rsidR="005A0E45">
              <w:rPr>
                <w:sz w:val="20"/>
              </w:rPr>
              <w:t>m</w:t>
            </w:r>
            <w:r w:rsidRPr="0018116B">
              <w:rPr>
                <w:sz w:val="20"/>
              </w:rPr>
              <w:t xml:space="preserve">ortgage of </w:t>
            </w:r>
            <w:r w:rsidR="005A0E45">
              <w:rPr>
                <w:sz w:val="20"/>
              </w:rPr>
              <w:t>f</w:t>
            </w:r>
            <w:r w:rsidRPr="0018116B">
              <w:rPr>
                <w:sz w:val="20"/>
              </w:rPr>
              <w:t xml:space="preserve">ishing </w:t>
            </w:r>
            <w:r w:rsidR="005A0E45">
              <w:rPr>
                <w:sz w:val="20"/>
              </w:rPr>
              <w:t>v</w:t>
            </w:r>
            <w:r w:rsidRPr="0018116B">
              <w:rPr>
                <w:sz w:val="20"/>
              </w:rPr>
              <w:t>essels (RSS)</w:t>
            </w:r>
            <w:r w:rsidR="005A0E45">
              <w:rPr>
                <w:sz w:val="20"/>
              </w:rPr>
              <w:t>;</w:t>
            </w:r>
            <w:r w:rsidRPr="0018116B">
              <w:rPr>
                <w:sz w:val="20"/>
              </w:rPr>
              <w:t xml:space="preserve"> and </w:t>
            </w:r>
            <w:r w:rsidR="005A0E45">
              <w:rPr>
                <w:sz w:val="20"/>
              </w:rPr>
              <w:t>s</w:t>
            </w:r>
            <w:r w:rsidRPr="0018116B">
              <w:rPr>
                <w:sz w:val="20"/>
              </w:rPr>
              <w:t xml:space="preserve">eaman </w:t>
            </w:r>
            <w:r w:rsidR="005A0E45">
              <w:rPr>
                <w:sz w:val="20"/>
              </w:rPr>
              <w:t>t</w:t>
            </w:r>
            <w:r w:rsidRPr="0018116B">
              <w:rPr>
                <w:sz w:val="20"/>
              </w:rPr>
              <w:t xml:space="preserve">raining and </w:t>
            </w:r>
            <w:r w:rsidR="005A0E45">
              <w:rPr>
                <w:sz w:val="20"/>
              </w:rPr>
              <w:t>c</w:t>
            </w:r>
            <w:r w:rsidRPr="0018116B">
              <w:rPr>
                <w:sz w:val="20"/>
              </w:rPr>
              <w:t xml:space="preserve">ertification (STC </w:t>
            </w:r>
            <w:r w:rsidRPr="00EA4F40">
              <w:rPr>
                <w:sz w:val="20"/>
              </w:rPr>
              <w:t>examinations)</w:t>
            </w:r>
            <w:r w:rsidRPr="00EA4F40">
              <w:rPr>
                <w:b/>
                <w:sz w:val="20"/>
              </w:rPr>
              <w:t xml:space="preserve"> </w:t>
            </w:r>
            <w:r w:rsidRPr="00EA4F40">
              <w:rPr>
                <w:sz w:val="20"/>
              </w:rPr>
              <w:t>by 5</w:t>
            </w:r>
            <w:r w:rsidR="005A0E45">
              <w:rPr>
                <w:sz w:val="20"/>
              </w:rPr>
              <w:t>7</w:t>
            </w:r>
            <w:r w:rsidRPr="00EA4F40">
              <w:rPr>
                <w:sz w:val="20"/>
              </w:rPr>
              <w:t>%, 1</w:t>
            </w:r>
            <w:r w:rsidR="005A0E45">
              <w:rPr>
                <w:sz w:val="20"/>
              </w:rPr>
              <w:t>7</w:t>
            </w:r>
            <w:r w:rsidRPr="00EA4F40">
              <w:rPr>
                <w:sz w:val="20"/>
              </w:rPr>
              <w:t xml:space="preserve">% and </w:t>
            </w:r>
            <w:r w:rsidR="005A0E45">
              <w:rPr>
                <w:sz w:val="20"/>
              </w:rPr>
              <w:t>20</w:t>
            </w:r>
            <w:r w:rsidRPr="00EA4F40">
              <w:rPr>
                <w:sz w:val="20"/>
              </w:rPr>
              <w:t>% respectively.</w:t>
            </w:r>
            <w:r w:rsidR="005A0E45">
              <w:rPr>
                <w:sz w:val="20"/>
              </w:rPr>
              <w:t xml:space="preserve"> This option will allow for full cost recovery from providing services and prevent a reduction in the quality of service.</w:t>
            </w:r>
          </w:p>
          <w:p w14:paraId="22DAD499" w14:textId="77777777" w:rsidR="00D50283" w:rsidRPr="00C120C0" w:rsidRDefault="00D50283">
            <w:pPr>
              <w:pStyle w:val="IATableLines"/>
            </w:pPr>
          </w:p>
        </w:tc>
      </w:tr>
    </w:tbl>
    <w:p w14:paraId="5C825C5B" w14:textId="77777777" w:rsidR="00686F5E" w:rsidRDefault="00686F5E">
      <w:pPr>
        <w:pStyle w:val="IASpacer2"/>
      </w:pPr>
    </w:p>
    <w:tbl>
      <w:tblPr>
        <w:tblW w:w="5068" w:type="pct"/>
        <w:tblInd w:w="5" w:type="dxa"/>
        <w:tblCellMar>
          <w:left w:w="0" w:type="dxa"/>
          <w:right w:w="0" w:type="dxa"/>
        </w:tblCellMar>
        <w:tblLook w:val="01E0" w:firstRow="1" w:lastRow="1" w:firstColumn="1" w:lastColumn="1" w:noHBand="0" w:noVBand="0"/>
      </w:tblPr>
      <w:tblGrid>
        <w:gridCol w:w="5287"/>
        <w:gridCol w:w="982"/>
        <w:gridCol w:w="983"/>
        <w:gridCol w:w="981"/>
        <w:gridCol w:w="348"/>
        <w:gridCol w:w="633"/>
        <w:gridCol w:w="1130"/>
      </w:tblGrid>
      <w:tr w:rsidR="00720FFE" w14:paraId="6A0EA819" w14:textId="77777777" w:rsidTr="00632304">
        <w:tc>
          <w:tcPr>
            <w:tcW w:w="5000" w:type="pct"/>
            <w:gridSpan w:val="7"/>
          </w:tcPr>
          <w:p w14:paraId="101E00BA" w14:textId="77777777" w:rsidR="00720FFE" w:rsidRPr="00332B05" w:rsidRDefault="00720FFE" w:rsidP="00A047C2">
            <w:pPr>
              <w:pStyle w:val="IATableLabel"/>
              <w:rPr>
                <w:b w:val="0"/>
                <w:sz w:val="22"/>
                <w:szCs w:val="22"/>
              </w:rPr>
            </w:pPr>
            <w:r w:rsidRPr="00D02C89">
              <w:t xml:space="preserve">Will the policy be reviewed?  </w:t>
            </w:r>
            <w:r w:rsidRPr="00D02C89">
              <w:rPr>
                <w:b w:val="0"/>
                <w:sz w:val="22"/>
                <w:szCs w:val="22"/>
              </w:rPr>
              <w:t xml:space="preserve">It </w:t>
            </w:r>
            <w:r w:rsidR="00A047C2" w:rsidRPr="00A047C2">
              <w:rPr>
                <w:b w:val="0"/>
              </w:rPr>
              <w:t xml:space="preserve">will </w:t>
            </w:r>
            <w:r w:rsidRPr="00D02C89">
              <w:rPr>
                <w:b w:val="0"/>
                <w:sz w:val="22"/>
                <w:szCs w:val="22"/>
              </w:rPr>
              <w:t>be reviewed.</w:t>
            </w:r>
            <w:r w:rsidRPr="00D02C89">
              <w:rPr>
                <w:sz w:val="22"/>
                <w:szCs w:val="22"/>
              </w:rPr>
              <w:t xml:space="preserve"> </w:t>
            </w:r>
            <w:r w:rsidRPr="00D02C89">
              <w:t xml:space="preserve"> If applicable, set review date:  </w:t>
            </w:r>
            <w:bookmarkStart w:id="19" w:name="IAReviewYear"/>
            <w:r w:rsidR="00A047C2">
              <w:rPr>
                <w:rStyle w:val="IAIOReviewMonthChar"/>
              </w:rPr>
              <w:t>04/2015</w:t>
            </w:r>
            <w:bookmarkEnd w:id="19"/>
          </w:p>
        </w:tc>
      </w:tr>
      <w:tr w:rsidR="006656EC" w:rsidRPr="00D50283" w14:paraId="2CFF83D0" w14:textId="77777777" w:rsidTr="0063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hRule="exact" w:val="340"/>
        </w:trPr>
        <w:tc>
          <w:tcPr>
            <w:tcW w:w="3506" w:type="pct"/>
            <w:gridSpan w:val="3"/>
            <w:shd w:val="clear" w:color="auto" w:fill="E0E0E0"/>
            <w:vAlign w:val="center"/>
          </w:tcPr>
          <w:p w14:paraId="4F53C0B1" w14:textId="77777777" w:rsidR="006656EC" w:rsidRPr="00D50283" w:rsidRDefault="006656EC" w:rsidP="006A0557">
            <w:pPr>
              <w:pStyle w:val="IATableText"/>
              <w:spacing w:before="0" w:after="0"/>
              <w:rPr>
                <w:sz w:val="20"/>
              </w:rPr>
            </w:pPr>
            <w:bookmarkStart w:id="20" w:name="Summary4"/>
            <w:bookmarkEnd w:id="18"/>
            <w:r w:rsidRPr="00D50283">
              <w:rPr>
                <w:iCs/>
                <w:sz w:val="20"/>
              </w:rPr>
              <w:t>Does implementation go beyond minimum EU requirements?</w:t>
            </w:r>
          </w:p>
        </w:tc>
        <w:bookmarkStart w:id="21" w:name="IACheckEU"/>
        <w:tc>
          <w:tcPr>
            <w:tcW w:w="1494" w:type="pct"/>
            <w:gridSpan w:val="4"/>
            <w:tcBorders>
              <w:bottom w:val="single" w:sz="4" w:space="0" w:color="auto"/>
            </w:tcBorders>
            <w:shd w:val="clear" w:color="auto" w:fill="E0E0E0"/>
            <w:vAlign w:val="center"/>
          </w:tcPr>
          <w:p w14:paraId="5B141892" w14:textId="77777777" w:rsidR="006656EC" w:rsidRPr="00D50283" w:rsidRDefault="00BB249D" w:rsidP="00F91F5A">
            <w:pPr>
              <w:pStyle w:val="IAIOCheckEU"/>
            </w:pPr>
            <w:r>
              <w:fldChar w:fldCharType="begin">
                <w:ffData>
                  <w:name w:val="IACheckEU"/>
                  <w:enabled/>
                  <w:calcOnExit w:val="0"/>
                  <w:ddList>
                    <w:listEntry w:val="Yes / No / N/A"/>
                    <w:listEntry w:val="Yes"/>
                    <w:listEntry w:val="No"/>
                    <w:listEntry w:val="N/A"/>
                  </w:ddList>
                </w:ffData>
              </w:fldChar>
            </w:r>
            <w:r>
              <w:instrText xml:space="preserve"> FORMDROPDOWN </w:instrText>
            </w:r>
            <w:r w:rsidR="00D76007">
              <w:fldChar w:fldCharType="separate"/>
            </w:r>
            <w:r>
              <w:fldChar w:fldCharType="end"/>
            </w:r>
            <w:bookmarkEnd w:id="21"/>
          </w:p>
        </w:tc>
      </w:tr>
      <w:tr w:rsidR="006656EC" w:rsidRPr="00D50283" w14:paraId="78280A70" w14:textId="77777777" w:rsidTr="0063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460"/>
        </w:trPr>
        <w:tc>
          <w:tcPr>
            <w:tcW w:w="2556" w:type="pct"/>
            <w:shd w:val="clear" w:color="auto" w:fill="E0E0E0"/>
            <w:vAlign w:val="center"/>
          </w:tcPr>
          <w:p w14:paraId="6170962E" w14:textId="77777777" w:rsidR="006656EC" w:rsidRPr="00D50283" w:rsidRDefault="006656EC" w:rsidP="006A0557">
            <w:pPr>
              <w:pStyle w:val="IATableText"/>
              <w:spacing w:before="0" w:after="0"/>
              <w:rPr>
                <w:sz w:val="20"/>
              </w:rPr>
            </w:pPr>
            <w:r w:rsidRPr="00D50283">
              <w:rPr>
                <w:rFonts w:cs="Arial"/>
                <w:sz w:val="20"/>
              </w:rPr>
              <w:t>Are a</w:t>
            </w:r>
            <w:r>
              <w:rPr>
                <w:rFonts w:cs="Arial"/>
                <w:sz w:val="20"/>
              </w:rPr>
              <w:t>ny of these organisations in scope</w:t>
            </w:r>
            <w:r w:rsidRPr="00D50283">
              <w:rPr>
                <w:rFonts w:cs="Arial"/>
                <w:sz w:val="20"/>
              </w:rPr>
              <w:t>?</w:t>
            </w:r>
            <w:r>
              <w:rPr>
                <w:rFonts w:cs="Arial"/>
                <w:sz w:val="20"/>
              </w:rPr>
              <w:t xml:space="preserve"> If Micros not exempted set out reason in Evidence Base.</w:t>
            </w:r>
          </w:p>
        </w:tc>
        <w:tc>
          <w:tcPr>
            <w:tcW w:w="475" w:type="pct"/>
            <w:shd w:val="clear" w:color="auto" w:fill="E0E0E0"/>
            <w:vAlign w:val="center"/>
          </w:tcPr>
          <w:p w14:paraId="373E57D3" w14:textId="77777777" w:rsidR="006656EC" w:rsidRPr="00720FFE" w:rsidRDefault="006656EC" w:rsidP="00A047C2">
            <w:pPr>
              <w:pStyle w:val="IATableLines"/>
              <w:rPr>
                <w:b/>
                <w:color w:val="000000"/>
                <w:sz w:val="20"/>
              </w:rPr>
            </w:pPr>
            <w:r w:rsidRPr="00720FFE">
              <w:rPr>
                <w:b/>
                <w:color w:val="000000"/>
                <w:sz w:val="20"/>
              </w:rPr>
              <w:t>Micro</w:t>
            </w:r>
            <w:r w:rsidR="00A047C2">
              <w:rPr>
                <w:b/>
                <w:color w:val="000000"/>
                <w:sz w:val="20"/>
              </w:rPr>
              <w:t xml:space="preserve"> </w:t>
            </w:r>
            <w:r w:rsidR="00A047C2">
              <w:rPr>
                <w:rStyle w:val="IAIOCheckMicroChar"/>
                <w:b w:val="0"/>
              </w:rPr>
              <w:t>Yes</w:t>
            </w:r>
          </w:p>
        </w:tc>
        <w:tc>
          <w:tcPr>
            <w:tcW w:w="475" w:type="pct"/>
            <w:shd w:val="clear" w:color="auto" w:fill="E0E0E0"/>
            <w:vAlign w:val="center"/>
          </w:tcPr>
          <w:p w14:paraId="6DBC0FD1" w14:textId="77777777" w:rsidR="00586D82" w:rsidRDefault="006656EC" w:rsidP="006A0557">
            <w:pPr>
              <w:pStyle w:val="IATableLines"/>
              <w:rPr>
                <w:b/>
                <w:color w:val="000000"/>
                <w:sz w:val="20"/>
              </w:rPr>
            </w:pPr>
            <w:r w:rsidRPr="00720FFE">
              <w:rPr>
                <w:b/>
                <w:color w:val="000000"/>
                <w:sz w:val="20"/>
              </w:rPr>
              <w:t>&lt; 20</w:t>
            </w:r>
          </w:p>
          <w:p w14:paraId="62B7C0C8" w14:textId="77777777" w:rsidR="006656EC" w:rsidRPr="00720FFE" w:rsidRDefault="00BB249D" w:rsidP="00A047C2">
            <w:pPr>
              <w:pStyle w:val="IAIOCheck20"/>
              <w:rPr>
                <w:b/>
                <w:color w:val="000000"/>
              </w:rPr>
            </w:pPr>
            <w:r>
              <w:rPr>
                <w:b/>
                <w:color w:val="000000"/>
              </w:rPr>
              <w:t xml:space="preserve"> </w:t>
            </w:r>
            <w:r w:rsidR="00A047C2">
              <w:t>Yes</w:t>
            </w:r>
          </w:p>
        </w:tc>
        <w:tc>
          <w:tcPr>
            <w:tcW w:w="474" w:type="pct"/>
            <w:shd w:val="clear" w:color="auto" w:fill="E0E0E0"/>
            <w:vAlign w:val="center"/>
          </w:tcPr>
          <w:p w14:paraId="3E6B9C3D" w14:textId="77777777" w:rsidR="006656EC" w:rsidRPr="00720FFE" w:rsidRDefault="006656EC" w:rsidP="00A047C2">
            <w:pPr>
              <w:pStyle w:val="IATableLines"/>
              <w:rPr>
                <w:b/>
                <w:color w:val="000000"/>
                <w:sz w:val="20"/>
              </w:rPr>
            </w:pPr>
            <w:r w:rsidRPr="00720FFE">
              <w:rPr>
                <w:b/>
                <w:color w:val="000000"/>
                <w:sz w:val="20"/>
              </w:rPr>
              <w:t>Small</w:t>
            </w:r>
            <w:r w:rsidR="00A047C2">
              <w:rPr>
                <w:b/>
                <w:color w:val="000000"/>
                <w:sz w:val="20"/>
              </w:rPr>
              <w:t xml:space="preserve"> </w:t>
            </w:r>
            <w:r w:rsidR="00A047C2">
              <w:rPr>
                <w:rStyle w:val="IAIOCheckSmallChar"/>
                <w:b w:val="0"/>
              </w:rPr>
              <w:t>Yes</w:t>
            </w:r>
          </w:p>
        </w:tc>
        <w:tc>
          <w:tcPr>
            <w:tcW w:w="474" w:type="pct"/>
            <w:gridSpan w:val="2"/>
            <w:shd w:val="clear" w:color="auto" w:fill="E0E0E0"/>
            <w:vAlign w:val="center"/>
          </w:tcPr>
          <w:p w14:paraId="415592FF" w14:textId="77777777" w:rsidR="006656EC" w:rsidRPr="00720FFE" w:rsidRDefault="006656EC" w:rsidP="00A047C2">
            <w:pPr>
              <w:pStyle w:val="IATableLines"/>
              <w:rPr>
                <w:b/>
                <w:color w:val="000000"/>
                <w:sz w:val="20"/>
              </w:rPr>
            </w:pPr>
            <w:r w:rsidRPr="00720FFE">
              <w:rPr>
                <w:b/>
                <w:color w:val="000000"/>
                <w:sz w:val="20"/>
              </w:rPr>
              <w:t>Medium</w:t>
            </w:r>
            <w:r w:rsidR="00A047C2">
              <w:rPr>
                <w:b/>
                <w:color w:val="000000"/>
                <w:sz w:val="20"/>
              </w:rPr>
              <w:t xml:space="preserve"> </w:t>
            </w:r>
            <w:r w:rsidR="00A047C2">
              <w:rPr>
                <w:rStyle w:val="IAIOCheckMediumChar"/>
                <w:b w:val="0"/>
              </w:rPr>
              <w:t>Yes</w:t>
            </w:r>
          </w:p>
        </w:tc>
        <w:tc>
          <w:tcPr>
            <w:tcW w:w="546" w:type="pct"/>
            <w:shd w:val="clear" w:color="auto" w:fill="E0E0E0"/>
            <w:vAlign w:val="center"/>
          </w:tcPr>
          <w:p w14:paraId="0AF51B61" w14:textId="77777777" w:rsidR="006656EC" w:rsidRPr="00720FFE" w:rsidRDefault="006656EC" w:rsidP="00A047C2">
            <w:pPr>
              <w:pStyle w:val="IATableLines"/>
              <w:rPr>
                <w:b/>
                <w:color w:val="000000"/>
                <w:sz w:val="20"/>
              </w:rPr>
            </w:pPr>
            <w:r w:rsidRPr="00720FFE">
              <w:rPr>
                <w:b/>
                <w:color w:val="000000"/>
                <w:sz w:val="20"/>
              </w:rPr>
              <w:t>Large</w:t>
            </w:r>
            <w:r w:rsidR="00A047C2">
              <w:rPr>
                <w:b/>
                <w:color w:val="000000"/>
                <w:sz w:val="20"/>
              </w:rPr>
              <w:t xml:space="preserve"> </w:t>
            </w:r>
            <w:r w:rsidR="00A047C2">
              <w:rPr>
                <w:rStyle w:val="IAIOCheckLargeChar"/>
                <w:b w:val="0"/>
              </w:rPr>
              <w:t>Yes</w:t>
            </w:r>
          </w:p>
        </w:tc>
      </w:tr>
      <w:tr w:rsidR="00817638" w14:paraId="4DB49CB8" w14:textId="77777777" w:rsidTr="0063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3506"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3255F5A" w14:textId="77777777" w:rsidR="00817638" w:rsidRDefault="00817638" w:rsidP="006A0557">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 xml:space="preserve">(Million tonnes </w:t>
            </w:r>
            <w:r w:rsidR="00FC07D5">
              <w:rPr>
                <w:rFonts w:cs="Arial"/>
                <w:sz w:val="20"/>
              </w:rPr>
              <w:t>CO</w:t>
            </w:r>
            <w:r w:rsidR="00FC07D5" w:rsidRPr="00FC07D5">
              <w:rPr>
                <w:rFonts w:cs="Arial"/>
                <w:sz w:val="20"/>
                <w:vertAlign w:val="subscript"/>
              </w:rPr>
              <w:t>2</w:t>
            </w:r>
            <w:r>
              <w:rPr>
                <w:rFonts w:cs="Arial"/>
                <w:sz w:val="20"/>
              </w:rPr>
              <w:t xml:space="preserve"> equivalent)</w:t>
            </w:r>
            <w:r>
              <w:rPr>
                <w:spacing w:val="0"/>
                <w:sz w:val="18"/>
              </w:rPr>
              <w:t xml:space="preserve">  </w:t>
            </w:r>
          </w:p>
        </w:tc>
        <w:tc>
          <w:tcPr>
            <w:tcW w:w="642" w:type="pct"/>
            <w:gridSpan w:val="2"/>
            <w:tcBorders>
              <w:top w:val="single" w:sz="4" w:space="0" w:color="auto"/>
              <w:left w:val="single" w:sz="4" w:space="0" w:color="auto"/>
              <w:bottom w:val="single" w:sz="4" w:space="0" w:color="auto"/>
              <w:right w:val="single" w:sz="4" w:space="0" w:color="auto"/>
            </w:tcBorders>
            <w:shd w:val="clear" w:color="auto" w:fill="E0E0E0"/>
          </w:tcPr>
          <w:p w14:paraId="3BC7D27E" w14:textId="77777777" w:rsidR="00817638" w:rsidRDefault="00817638" w:rsidP="00A047C2">
            <w:pPr>
              <w:pStyle w:val="IATableLabel"/>
            </w:pPr>
            <w:r>
              <w:t xml:space="preserve">Traded:   </w:t>
            </w:r>
            <w:r>
              <w:br/>
            </w:r>
            <w:r w:rsidR="00A047C2">
              <w:rPr>
                <w:rStyle w:val="IAIOCO2TradedChar"/>
              </w:rPr>
              <w:t>NQ</w:t>
            </w:r>
          </w:p>
        </w:tc>
        <w:tc>
          <w:tcPr>
            <w:tcW w:w="852" w:type="pct"/>
            <w:gridSpan w:val="2"/>
            <w:tcBorders>
              <w:top w:val="single" w:sz="4" w:space="0" w:color="auto"/>
              <w:left w:val="single" w:sz="4" w:space="0" w:color="auto"/>
              <w:bottom w:val="single" w:sz="4" w:space="0" w:color="auto"/>
              <w:right w:val="single" w:sz="4" w:space="0" w:color="auto"/>
            </w:tcBorders>
            <w:shd w:val="clear" w:color="auto" w:fill="E0E0E0"/>
          </w:tcPr>
          <w:p w14:paraId="7BE2FA98" w14:textId="77777777" w:rsidR="00817638" w:rsidRDefault="00817638" w:rsidP="00A047C2">
            <w:pPr>
              <w:pStyle w:val="IATableLabel"/>
            </w:pPr>
            <w:r>
              <w:t xml:space="preserve">Non-traded:   </w:t>
            </w:r>
            <w:r>
              <w:br/>
            </w:r>
            <w:r w:rsidR="00A047C2">
              <w:rPr>
                <w:rStyle w:val="IAIOCO2TradedChar"/>
              </w:rPr>
              <w:t>NQ</w:t>
            </w:r>
          </w:p>
        </w:tc>
      </w:tr>
    </w:tbl>
    <w:p w14:paraId="24ED104B" w14:textId="77777777" w:rsidR="00A047C2" w:rsidRPr="00DF2F4B" w:rsidRDefault="00A047C2">
      <w:pPr>
        <w:pStyle w:val="IASign-off"/>
        <w:rPr>
          <w:sz w:val="20"/>
        </w:rPr>
      </w:pPr>
      <w:bookmarkStart w:id="22" w:name="SignOfftext"/>
      <w:bookmarkEnd w:id="20"/>
      <w:r w:rsidRPr="00DF2F4B">
        <w:rPr>
          <w:sz w:val="20"/>
        </w:rPr>
        <w:t>I have read the Impact Assessment and I am satisfied that, given the available evidence, it represents a reasonable view of the likely costs, benefits and impact of the leading options.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A047C2" w14:paraId="34310D7F" w14:textId="77777777">
        <w:trPr>
          <w:cantSplit/>
          <w:trHeight w:hRule="exact" w:val="767"/>
        </w:trPr>
        <w:tc>
          <w:tcPr>
            <w:tcW w:w="2350" w:type="pct"/>
            <w:vAlign w:val="bottom"/>
          </w:tcPr>
          <w:p w14:paraId="3596D1BB" w14:textId="77777777" w:rsidR="00A047C2" w:rsidRDefault="00A047C2" w:rsidP="00A047C2">
            <w:pPr>
              <w:pStyle w:val="IASignature"/>
              <w:tabs>
                <w:tab w:val="clear" w:pos="6804"/>
                <w:tab w:val="left" w:leader="dot" w:pos="7380"/>
              </w:tabs>
            </w:pPr>
            <w:r w:rsidRPr="00455EAA">
              <w:t>Signed by the</w:t>
            </w:r>
            <w:r>
              <w:t xml:space="preserve"> responsible Minister:</w:t>
            </w:r>
          </w:p>
        </w:tc>
        <w:tc>
          <w:tcPr>
            <w:tcW w:w="1318" w:type="pct"/>
            <w:tcBorders>
              <w:bottom w:val="dashSmallGap" w:sz="4" w:space="0" w:color="auto"/>
            </w:tcBorders>
            <w:vAlign w:val="bottom"/>
          </w:tcPr>
          <w:p w14:paraId="75F8CD85" w14:textId="77777777" w:rsidR="00A047C2" w:rsidRPr="00AB4A42" w:rsidRDefault="00A047C2" w:rsidP="00A047C2">
            <w:pPr>
              <w:pStyle w:val="IAIOtextSign"/>
            </w:pPr>
          </w:p>
        </w:tc>
        <w:tc>
          <w:tcPr>
            <w:tcW w:w="345" w:type="pct"/>
            <w:vAlign w:val="bottom"/>
          </w:tcPr>
          <w:p w14:paraId="64F1584E" w14:textId="77777777" w:rsidR="00A047C2" w:rsidRDefault="00A047C2" w:rsidP="00A047C2">
            <w:pPr>
              <w:pStyle w:val="IASignature"/>
              <w:tabs>
                <w:tab w:val="clear" w:pos="6804"/>
                <w:tab w:val="left" w:leader="dot" w:pos="7380"/>
              </w:tabs>
            </w:pPr>
            <w:r>
              <w:t> </w:t>
            </w:r>
            <w:r w:rsidRPr="00455EAA">
              <w:t>Date:</w:t>
            </w:r>
          </w:p>
        </w:tc>
        <w:bookmarkStart w:id="23" w:name="SigDate"/>
        <w:tc>
          <w:tcPr>
            <w:tcW w:w="988" w:type="pct"/>
            <w:tcBorders>
              <w:bottom w:val="dashSmallGap" w:sz="4" w:space="0" w:color="auto"/>
            </w:tcBorders>
            <w:vAlign w:val="bottom"/>
          </w:tcPr>
          <w:p w14:paraId="19D5A53E" w14:textId="77777777" w:rsidR="00A047C2" w:rsidRPr="005D0BD1" w:rsidRDefault="00A047C2" w:rsidP="00A047C2">
            <w:pPr>
              <w:pStyle w:val="IAIOSigDate"/>
            </w:pPr>
            <w:r>
              <w:fldChar w:fldCharType="begin">
                <w:ffData>
                  <w:name w:val="Sig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bookmarkEnd w:id="22"/>
    </w:tbl>
    <w:p w14:paraId="58DF9009" w14:textId="77777777" w:rsidR="00F1328C" w:rsidRDefault="00F1328C" w:rsidP="005A3880">
      <w:pPr>
        <w:pStyle w:val="Heading1"/>
        <w:spacing w:before="0"/>
        <w:sectPr w:rsidR="00F1328C" w:rsidSect="005A3880">
          <w:headerReference w:type="default" r:id="rId8"/>
          <w:footerReference w:type="default" r:id="rId9"/>
          <w:footnotePr>
            <w:numRestart w:val="eachSect"/>
          </w:footnotePr>
          <w:type w:val="continuous"/>
          <w:pgSz w:w="11907" w:h="16840" w:code="9"/>
          <w:pgMar w:top="680" w:right="851" w:bottom="680" w:left="851" w:header="284" w:footer="284" w:gutter="0"/>
          <w:cols w:space="708"/>
          <w:docGrid w:linePitch="360"/>
        </w:sectPr>
      </w:pPr>
    </w:p>
    <w:p w14:paraId="13A58D60"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371DE9">
        <w:rPr>
          <w:rFonts w:ascii="Arial" w:hAnsi="Arial"/>
          <w:b w:val="0"/>
          <w:bCs w:val="0"/>
          <w:noProof/>
        </w:rPr>
        <w:t>1</w:t>
      </w:r>
      <w:r>
        <w:rPr>
          <w:rFonts w:ascii="Arial" w:hAnsi="Arial"/>
          <w:b w:val="0"/>
          <w:bCs w:val="0"/>
        </w:rPr>
        <w:fldChar w:fldCharType="end"/>
      </w:r>
    </w:p>
    <w:p w14:paraId="512D6920" w14:textId="777549AA" w:rsidR="001844B6" w:rsidRDefault="001844B6" w:rsidP="005A3880">
      <w:pPr>
        <w:pStyle w:val="IAHeadLabel"/>
        <w:spacing w:before="50"/>
      </w:pPr>
      <w:r w:rsidRPr="00892576">
        <w:t xml:space="preserve">Description: </w:t>
      </w:r>
      <w:r w:rsidRPr="006B70AF">
        <w:t xml:space="preserve"> </w:t>
      </w:r>
      <w:r w:rsidR="00A047C2" w:rsidRPr="007D4F42">
        <w:rPr>
          <w:b w:val="0"/>
        </w:rPr>
        <w:t>A</w:t>
      </w:r>
      <w:r w:rsidR="00A047C2">
        <w:rPr>
          <w:b w:val="0"/>
        </w:rPr>
        <w:t>n</w:t>
      </w:r>
      <w:r w:rsidR="00A047C2" w:rsidRPr="007D4F42">
        <w:rPr>
          <w:b w:val="0"/>
        </w:rPr>
        <w:t xml:space="preserve"> increase in fees covering marine surveys, RSS and STC examinations</w:t>
      </w:r>
      <w:r w:rsidR="000B6761">
        <w:rPr>
          <w:b w:val="0"/>
        </w:rPr>
        <w:t xml:space="preserve"> by 57%, 17% and 20</w:t>
      </w:r>
      <w:r w:rsidR="00A047C2">
        <w:rPr>
          <w:b w:val="0"/>
        </w:rPr>
        <w:t xml:space="preserve">% respectively. </w:t>
      </w:r>
      <w:r w:rsidR="00A047C2" w:rsidRPr="007D4F42">
        <w:rPr>
          <w:b w:val="0"/>
        </w:rPr>
        <w:t xml:space="preserve"> </w:t>
      </w:r>
    </w:p>
    <w:p w14:paraId="5626D4E1" w14:textId="77777777"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55"/>
        <w:gridCol w:w="1435"/>
        <w:gridCol w:w="1793"/>
        <w:gridCol w:w="1820"/>
        <w:gridCol w:w="2622"/>
      </w:tblGrid>
      <w:tr w:rsidR="001844B6" w:rsidRPr="00826F71" w14:paraId="3F5D1D2B" w14:textId="77777777">
        <w:trPr>
          <w:trHeight w:hRule="exact" w:val="312"/>
        </w:trPr>
        <w:tc>
          <w:tcPr>
            <w:tcW w:w="1265" w:type="dxa"/>
            <w:vMerge w:val="restart"/>
            <w:shd w:val="clear" w:color="auto" w:fill="auto"/>
          </w:tcPr>
          <w:p w14:paraId="2AC196ED" w14:textId="0C3922ED" w:rsidR="001844B6" w:rsidRPr="00826F71" w:rsidRDefault="001844B6" w:rsidP="005A0E45">
            <w:pPr>
              <w:pStyle w:val="POPBY"/>
            </w:pPr>
            <w:r w:rsidRPr="00826F71">
              <w:t>Price Base Year</w:t>
            </w:r>
            <w:r>
              <w:t xml:space="preserve">  </w:t>
            </w:r>
            <w:r w:rsidR="00A047C2">
              <w:rPr>
                <w:b w:val="0"/>
              </w:rPr>
              <w:t>201</w:t>
            </w:r>
            <w:r w:rsidR="005A0E45">
              <w:rPr>
                <w:b w:val="0"/>
              </w:rPr>
              <w:t>0</w:t>
            </w:r>
          </w:p>
        </w:tc>
        <w:tc>
          <w:tcPr>
            <w:tcW w:w="1260" w:type="dxa"/>
            <w:vMerge w:val="restart"/>
            <w:shd w:val="clear" w:color="auto" w:fill="auto"/>
          </w:tcPr>
          <w:p w14:paraId="5FC7DE1C" w14:textId="06FD86DD" w:rsidR="001844B6" w:rsidRPr="00826F71" w:rsidRDefault="001844B6" w:rsidP="005A0E45">
            <w:pPr>
              <w:pStyle w:val="POPVBY"/>
            </w:pPr>
            <w:r w:rsidRPr="00826F71">
              <w:t>PV Base Year</w:t>
            </w:r>
            <w:r>
              <w:t xml:space="preserve">  </w:t>
            </w:r>
            <w:r w:rsidR="00A047C2">
              <w:rPr>
                <w:b w:val="0"/>
              </w:rPr>
              <w:t>201</w:t>
            </w:r>
            <w:r w:rsidR="005A0E45">
              <w:rPr>
                <w:b w:val="0"/>
              </w:rPr>
              <w:t>4</w:t>
            </w:r>
          </w:p>
        </w:tc>
        <w:tc>
          <w:tcPr>
            <w:tcW w:w="1440" w:type="dxa"/>
            <w:vMerge w:val="restart"/>
            <w:tcBorders>
              <w:right w:val="single" w:sz="12" w:space="0" w:color="auto"/>
            </w:tcBorders>
            <w:shd w:val="clear" w:color="auto" w:fill="auto"/>
          </w:tcPr>
          <w:p w14:paraId="11A0B41D" w14:textId="215951C2" w:rsidR="001844B6" w:rsidRPr="00826F71" w:rsidRDefault="001844B6" w:rsidP="00A047C2">
            <w:pPr>
              <w:pStyle w:val="POTPY"/>
            </w:pPr>
            <w:r w:rsidRPr="00826F71">
              <w:t>Time Period Years</w:t>
            </w:r>
            <w:r>
              <w:t xml:space="preserve">  </w:t>
            </w:r>
            <w:r w:rsidR="00301A16">
              <w:rPr>
                <w:b w:val="0"/>
              </w:rPr>
              <w:t>11</w:t>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5D2A6B24" w14:textId="77777777" w:rsidR="001844B6" w:rsidRPr="00826F71" w:rsidRDefault="001844B6" w:rsidP="005A3880">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826F71" w14:paraId="7C9F8D05" w14:textId="77777777" w:rsidTr="00301A16">
        <w:trPr>
          <w:trHeight w:hRule="exact" w:val="779"/>
        </w:trPr>
        <w:tc>
          <w:tcPr>
            <w:tcW w:w="1265" w:type="dxa"/>
            <w:vMerge/>
            <w:shd w:val="clear" w:color="auto" w:fill="auto"/>
          </w:tcPr>
          <w:p w14:paraId="7234D355" w14:textId="77777777" w:rsidR="001844B6" w:rsidRPr="00826F71" w:rsidRDefault="001844B6" w:rsidP="005A3880">
            <w:pPr>
              <w:pStyle w:val="IATableNotes"/>
              <w:ind w:left="0"/>
              <w:rPr>
                <w:b/>
                <w:sz w:val="20"/>
              </w:rPr>
            </w:pPr>
          </w:p>
        </w:tc>
        <w:tc>
          <w:tcPr>
            <w:tcW w:w="1260" w:type="dxa"/>
            <w:vMerge/>
            <w:shd w:val="clear" w:color="auto" w:fill="auto"/>
          </w:tcPr>
          <w:p w14:paraId="6F9C667A" w14:textId="77777777" w:rsidR="001844B6" w:rsidRPr="00826F71" w:rsidRDefault="001844B6" w:rsidP="005A3880">
            <w:pPr>
              <w:pStyle w:val="IATableNotes"/>
              <w:ind w:left="0"/>
              <w:rPr>
                <w:b/>
                <w:sz w:val="20"/>
              </w:rPr>
            </w:pPr>
          </w:p>
        </w:tc>
        <w:tc>
          <w:tcPr>
            <w:tcW w:w="1440" w:type="dxa"/>
            <w:vMerge/>
            <w:tcBorders>
              <w:right w:val="single" w:sz="12" w:space="0" w:color="auto"/>
            </w:tcBorders>
            <w:shd w:val="clear" w:color="auto" w:fill="auto"/>
          </w:tcPr>
          <w:p w14:paraId="5E14473C" w14:textId="77777777" w:rsidR="001844B6" w:rsidRPr="00826F71" w:rsidRDefault="001844B6" w:rsidP="005A3880">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4AFDBECF" w14:textId="77777777" w:rsidR="001844B6" w:rsidRPr="00826F71" w:rsidRDefault="001844B6" w:rsidP="00A047C2">
            <w:pPr>
              <w:pStyle w:val="IATableLabel"/>
              <w:rPr>
                <w:bCs/>
              </w:rPr>
            </w:pPr>
            <w:r w:rsidRPr="00304C1D">
              <w:t>Low:</w:t>
            </w:r>
            <w:r w:rsidRPr="00826F71">
              <w:t xml:space="preserve"> </w:t>
            </w:r>
            <w:r w:rsidR="00A047C2">
              <w:rPr>
                <w:rStyle w:val="PONBLowCharChar"/>
              </w:rPr>
              <w:t>N/A</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038DE844" w14:textId="77777777" w:rsidR="001844B6" w:rsidRPr="00AF25FA" w:rsidRDefault="001844B6" w:rsidP="00A047C2">
            <w:pPr>
              <w:pStyle w:val="IATableLabel"/>
              <w:rPr>
                <w:rFonts w:cs="Arial"/>
                <w:bCs/>
                <w:szCs w:val="18"/>
              </w:rPr>
            </w:pPr>
            <w:r w:rsidRPr="00304C1D">
              <w:t>High:</w:t>
            </w:r>
            <w:r w:rsidRPr="00826F71">
              <w:t xml:space="preserve"> </w:t>
            </w:r>
            <w:r w:rsidR="00A047C2">
              <w:rPr>
                <w:rStyle w:val="PONBHighChar"/>
              </w:rPr>
              <w:t>N/A</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76141CBE" w14:textId="77777777" w:rsidR="001844B6" w:rsidRPr="00AF25FA" w:rsidRDefault="001844B6" w:rsidP="00A047C2">
            <w:pPr>
              <w:pStyle w:val="IATableLabel"/>
              <w:rPr>
                <w:szCs w:val="18"/>
              </w:rPr>
            </w:pPr>
            <w:r w:rsidRPr="00304C1D">
              <w:t xml:space="preserve">Best </w:t>
            </w:r>
            <w:r>
              <w:t>E</w:t>
            </w:r>
            <w:r w:rsidRPr="00304C1D">
              <w:t>stimate:</w:t>
            </w:r>
            <w:r w:rsidRPr="00826F71">
              <w:t xml:space="preserve"> </w:t>
            </w:r>
            <w:r w:rsidR="00A047C2">
              <w:t>£0m</w:t>
            </w:r>
          </w:p>
        </w:tc>
      </w:tr>
    </w:tbl>
    <w:p w14:paraId="0FF1FD85" w14:textId="77777777"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1844B6" w:rsidRPr="00826F71" w14:paraId="51A4B5E8" w14:textId="77777777">
        <w:trPr>
          <w:trHeight w:hRule="exact" w:val="567"/>
        </w:trPr>
        <w:tc>
          <w:tcPr>
            <w:tcW w:w="1995" w:type="dxa"/>
            <w:shd w:val="clear" w:color="auto" w:fill="FFFFFF"/>
          </w:tcPr>
          <w:p w14:paraId="51977ECE" w14:textId="77777777" w:rsidR="001844B6" w:rsidRPr="00C94463" w:rsidRDefault="001844B6" w:rsidP="005A3880">
            <w:pPr>
              <w:pStyle w:val="IATableLabel"/>
              <w:rPr>
                <w:sz w:val="24"/>
                <w:szCs w:val="24"/>
              </w:rPr>
            </w:pPr>
            <w:r>
              <w:rPr>
                <w:sz w:val="24"/>
                <w:szCs w:val="24"/>
              </w:rPr>
              <w:t>COST</w:t>
            </w:r>
            <w:r w:rsidRPr="00C94463">
              <w:rPr>
                <w:sz w:val="24"/>
                <w:szCs w:val="24"/>
              </w:rPr>
              <w:t>S</w:t>
            </w:r>
            <w:r>
              <w:rPr>
                <w:sz w:val="24"/>
                <w:szCs w:val="24"/>
              </w:rPr>
              <w:t xml:space="preserve"> (£m)</w:t>
            </w:r>
          </w:p>
        </w:tc>
        <w:tc>
          <w:tcPr>
            <w:tcW w:w="2739" w:type="dxa"/>
            <w:gridSpan w:val="2"/>
            <w:tcBorders>
              <w:top w:val="single" w:sz="12" w:space="0" w:color="auto"/>
              <w:bottom w:val="single" w:sz="6" w:space="0" w:color="auto"/>
            </w:tcBorders>
            <w:shd w:val="clear" w:color="auto" w:fill="auto"/>
          </w:tcPr>
          <w:p w14:paraId="3BE8741C" w14:textId="77777777" w:rsidR="001844B6" w:rsidRPr="00826F71" w:rsidRDefault="001844B6" w:rsidP="005A3880">
            <w:pPr>
              <w:pStyle w:val="IATableLabel"/>
              <w:tabs>
                <w:tab w:val="right" w:pos="1800"/>
                <w:tab w:val="center" w:pos="2340"/>
              </w:tabs>
              <w:jc w:val="right"/>
            </w:pPr>
            <w:r w:rsidRPr="00826F71">
              <w:t xml:space="preserve">Total Transition </w:t>
            </w:r>
            <w:r>
              <w:br/>
            </w:r>
            <w:r>
              <w:tab/>
            </w:r>
            <w:r w:rsidRPr="000C031E">
              <w:rPr>
                <w:b w:val="0"/>
                <w:sz w:val="18"/>
                <w:szCs w:val="18"/>
              </w:rPr>
              <w:t>(Constant Price)</w:t>
            </w:r>
            <w:r>
              <w:tab/>
            </w:r>
            <w:r w:rsidRPr="0045799A">
              <w:rPr>
                <w:b w:val="0"/>
                <w:sz w:val="18"/>
                <w:szCs w:val="18"/>
              </w:rPr>
              <w:t>Yea</w:t>
            </w:r>
            <w:r w:rsidRPr="0045799A">
              <w:rPr>
                <w:b w:val="0"/>
                <w:bCs/>
                <w:sz w:val="18"/>
                <w:szCs w:val="18"/>
              </w:rPr>
              <w:t>r</w:t>
            </w:r>
            <w:r w:rsidRPr="0045799A">
              <w:rPr>
                <w:b w:val="0"/>
                <w:sz w:val="18"/>
                <w:szCs w:val="18"/>
              </w:rPr>
              <w:t>s</w:t>
            </w:r>
          </w:p>
          <w:p w14:paraId="5FBB36C1" w14:textId="77777777" w:rsidR="001844B6" w:rsidRPr="00826F71" w:rsidRDefault="001844B6" w:rsidP="005A3880">
            <w:pPr>
              <w:pStyle w:val="IATableLabel"/>
              <w:jc w:val="right"/>
            </w:pPr>
            <w:r>
              <w:br/>
            </w:r>
          </w:p>
        </w:tc>
        <w:tc>
          <w:tcPr>
            <w:tcW w:w="2865" w:type="dxa"/>
            <w:tcBorders>
              <w:bottom w:val="single" w:sz="6" w:space="0" w:color="auto"/>
              <w:right w:val="single" w:sz="12" w:space="0" w:color="auto"/>
            </w:tcBorders>
            <w:shd w:val="clear" w:color="auto" w:fill="auto"/>
          </w:tcPr>
          <w:p w14:paraId="2C306920" w14:textId="77777777" w:rsidR="001844B6" w:rsidRPr="00826F71" w:rsidRDefault="001844B6" w:rsidP="005A3880">
            <w:pPr>
              <w:pStyle w:val="IATableLabel"/>
              <w:jc w:val="right"/>
              <w:rPr>
                <w:rFonts w:cs="Arial"/>
                <w:bCs/>
              </w:rPr>
            </w:pPr>
            <w:r w:rsidRPr="00826F71">
              <w:t>Average Annual</w:t>
            </w:r>
            <w:r w:rsidRPr="000C031E">
              <w:t xml:space="preserve"> </w:t>
            </w:r>
            <w:r>
              <w:br/>
            </w:r>
            <w:r w:rsidRPr="004547EA">
              <w:rPr>
                <w:b w:val="0"/>
                <w:sz w:val="18"/>
                <w:szCs w:val="18"/>
              </w:rPr>
              <w:t xml:space="preserve">(excl. Transition) </w:t>
            </w:r>
            <w:r w:rsidRPr="004547EA">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583DB063" w14:textId="77777777" w:rsidR="001844B6" w:rsidRPr="00826F71" w:rsidRDefault="001844B6" w:rsidP="005A3880">
            <w:pPr>
              <w:pStyle w:val="IATableLabel"/>
              <w:jc w:val="right"/>
            </w:pPr>
            <w:r w:rsidRPr="00826F71">
              <w:t>Total Cost</w:t>
            </w:r>
            <w:r w:rsidRPr="000C031E">
              <w:rPr>
                <w:b w:val="0"/>
                <w:sz w:val="18"/>
                <w:szCs w:val="18"/>
              </w:rPr>
              <w:t xml:space="preserve"> </w:t>
            </w:r>
            <w:r>
              <w:rPr>
                <w:b w:val="0"/>
                <w:sz w:val="18"/>
                <w:szCs w:val="18"/>
              </w:rPr>
              <w:br/>
            </w:r>
            <w:r w:rsidRPr="000C031E">
              <w:rPr>
                <w:b w:val="0"/>
                <w:sz w:val="18"/>
                <w:szCs w:val="18"/>
              </w:rPr>
              <w:t>(Present Value)</w:t>
            </w:r>
          </w:p>
        </w:tc>
      </w:tr>
      <w:tr w:rsidR="001844B6" w:rsidRPr="00826F71" w14:paraId="69AD70ED" w14:textId="77777777">
        <w:trPr>
          <w:trHeight w:hRule="exact" w:val="348"/>
        </w:trPr>
        <w:tc>
          <w:tcPr>
            <w:tcW w:w="1995" w:type="dxa"/>
            <w:tcBorders>
              <w:top w:val="single" w:sz="6" w:space="0" w:color="auto"/>
              <w:bottom w:val="single" w:sz="6" w:space="0" w:color="auto"/>
            </w:tcBorders>
            <w:shd w:val="clear" w:color="auto" w:fill="auto"/>
            <w:vAlign w:val="center"/>
          </w:tcPr>
          <w:p w14:paraId="36E36D5C" w14:textId="77777777"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14:paraId="4DE7215C" w14:textId="77777777" w:rsidR="001844B6" w:rsidRPr="00F63895" w:rsidRDefault="00A047C2" w:rsidP="005A3880">
            <w:pPr>
              <w:pStyle w:val="POTTCostsLow"/>
              <w:rPr>
                <w:sz w:val="20"/>
              </w:rPr>
            </w:pPr>
            <w:r>
              <w:rPr>
                <w:sz w:val="20"/>
              </w:rPr>
              <w:t>N/A</w:t>
            </w:r>
          </w:p>
        </w:tc>
        <w:tc>
          <w:tcPr>
            <w:tcW w:w="790" w:type="dxa"/>
            <w:vMerge w:val="restart"/>
            <w:tcBorders>
              <w:top w:val="single" w:sz="6" w:space="0" w:color="auto"/>
            </w:tcBorders>
            <w:shd w:val="clear" w:color="auto" w:fill="auto"/>
            <w:vAlign w:val="center"/>
          </w:tcPr>
          <w:p w14:paraId="36F7B671" w14:textId="77777777" w:rsidR="001844B6" w:rsidRPr="00F63895" w:rsidRDefault="00A047C2" w:rsidP="005A3880">
            <w:pPr>
              <w:pStyle w:val="POTTCostsYear"/>
              <w:rPr>
                <w:sz w:val="20"/>
                <w:szCs w:val="20"/>
              </w:rPr>
            </w:pPr>
            <w:r>
              <w:rPr>
                <w:sz w:val="20"/>
                <w:szCs w:val="20"/>
              </w:rPr>
              <w:t>N/A</w:t>
            </w:r>
          </w:p>
        </w:tc>
        <w:tc>
          <w:tcPr>
            <w:tcW w:w="2865" w:type="dxa"/>
            <w:tcBorders>
              <w:top w:val="single" w:sz="6" w:space="0" w:color="auto"/>
              <w:bottom w:val="single" w:sz="6" w:space="0" w:color="auto"/>
              <w:right w:val="single" w:sz="12" w:space="0" w:color="auto"/>
            </w:tcBorders>
            <w:shd w:val="clear" w:color="auto" w:fill="auto"/>
            <w:vAlign w:val="center"/>
          </w:tcPr>
          <w:p w14:paraId="581ED5BB" w14:textId="472B7891" w:rsidR="001844B6" w:rsidRPr="00F63895" w:rsidRDefault="00A047C2" w:rsidP="005A3880">
            <w:pPr>
              <w:pStyle w:val="POAACostsLow"/>
              <w:rPr>
                <w:sz w:val="20"/>
              </w:rPr>
            </w:pPr>
            <w:r>
              <w:rPr>
                <w:sz w:val="20"/>
              </w:rPr>
              <w:t>£3.</w:t>
            </w:r>
            <w:r w:rsidR="005A0E45">
              <w:rPr>
                <w:sz w:val="20"/>
              </w:rPr>
              <w:t>2</w:t>
            </w:r>
            <w:r>
              <w:rPr>
                <w:sz w:val="20"/>
              </w:rPr>
              <w:t>m</w:t>
            </w:r>
          </w:p>
        </w:tc>
        <w:tc>
          <w:tcPr>
            <w:tcW w:w="2636" w:type="dxa"/>
            <w:gridSpan w:val="2"/>
            <w:tcBorders>
              <w:top w:val="single" w:sz="6" w:space="0" w:color="auto"/>
              <w:left w:val="single" w:sz="12" w:space="0" w:color="auto"/>
              <w:bottom w:val="single" w:sz="6" w:space="0" w:color="auto"/>
            </w:tcBorders>
            <w:shd w:val="clear" w:color="auto" w:fill="auto"/>
            <w:vAlign w:val="center"/>
          </w:tcPr>
          <w:p w14:paraId="31FA481E" w14:textId="1B641E7A" w:rsidR="001844B6" w:rsidRPr="00F63895" w:rsidRDefault="00A047C2" w:rsidP="005A3880">
            <w:pPr>
              <w:pStyle w:val="POTCCostsLow"/>
              <w:rPr>
                <w:sz w:val="20"/>
              </w:rPr>
            </w:pPr>
            <w:r>
              <w:rPr>
                <w:sz w:val="20"/>
              </w:rPr>
              <w:t>£2</w:t>
            </w:r>
            <w:r w:rsidR="005A0E45">
              <w:rPr>
                <w:sz w:val="20"/>
              </w:rPr>
              <w:t>6</w:t>
            </w:r>
            <w:r>
              <w:rPr>
                <w:sz w:val="20"/>
              </w:rPr>
              <w:t>.</w:t>
            </w:r>
            <w:r w:rsidR="005A0E45">
              <w:rPr>
                <w:sz w:val="20"/>
              </w:rPr>
              <w:t>8</w:t>
            </w:r>
            <w:r>
              <w:rPr>
                <w:sz w:val="20"/>
              </w:rPr>
              <w:t>m</w:t>
            </w:r>
          </w:p>
        </w:tc>
      </w:tr>
      <w:tr w:rsidR="001844B6" w:rsidRPr="00826F71" w14:paraId="0274CA31" w14:textId="77777777">
        <w:trPr>
          <w:trHeight w:hRule="exact" w:val="348"/>
        </w:trPr>
        <w:tc>
          <w:tcPr>
            <w:tcW w:w="1995" w:type="dxa"/>
            <w:tcBorders>
              <w:top w:val="single" w:sz="6" w:space="0" w:color="auto"/>
              <w:bottom w:val="single" w:sz="12" w:space="0" w:color="auto"/>
            </w:tcBorders>
            <w:shd w:val="clear" w:color="auto" w:fill="auto"/>
            <w:vAlign w:val="center"/>
          </w:tcPr>
          <w:p w14:paraId="3DD21F9F" w14:textId="77777777"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14:paraId="4113E357" w14:textId="77777777" w:rsidR="001844B6" w:rsidRPr="00F63895" w:rsidRDefault="00A047C2" w:rsidP="005A3880">
            <w:pPr>
              <w:pStyle w:val="POTTCostsHigh"/>
              <w:rPr>
                <w:sz w:val="20"/>
              </w:rPr>
            </w:pPr>
            <w:r>
              <w:rPr>
                <w:sz w:val="20"/>
              </w:rPr>
              <w:t>N/A</w:t>
            </w:r>
          </w:p>
        </w:tc>
        <w:tc>
          <w:tcPr>
            <w:tcW w:w="790" w:type="dxa"/>
            <w:vMerge/>
            <w:shd w:val="clear" w:color="auto" w:fill="FFFFFF"/>
            <w:vAlign w:val="center"/>
          </w:tcPr>
          <w:p w14:paraId="33054C82" w14:textId="77777777" w:rsidR="001844B6" w:rsidRPr="00F63895" w:rsidRDefault="001844B6" w:rsidP="005A3880">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6D54F123" w14:textId="6AF1FEF1" w:rsidR="001844B6" w:rsidRPr="00F63895" w:rsidRDefault="00A047C2" w:rsidP="005A3880">
            <w:pPr>
              <w:pStyle w:val="POAACostsHigh"/>
              <w:rPr>
                <w:sz w:val="20"/>
              </w:rPr>
            </w:pPr>
            <w:r>
              <w:rPr>
                <w:sz w:val="20"/>
              </w:rPr>
              <w:t>£5.</w:t>
            </w:r>
            <w:r w:rsidR="005A0E45">
              <w:rPr>
                <w:sz w:val="20"/>
              </w:rPr>
              <w:t>2</w:t>
            </w:r>
            <w:r>
              <w:rPr>
                <w:sz w:val="20"/>
              </w:rPr>
              <w:t>m</w:t>
            </w:r>
          </w:p>
        </w:tc>
        <w:tc>
          <w:tcPr>
            <w:tcW w:w="2636" w:type="dxa"/>
            <w:gridSpan w:val="2"/>
            <w:tcBorders>
              <w:top w:val="single" w:sz="6" w:space="0" w:color="auto"/>
              <w:left w:val="single" w:sz="12" w:space="0" w:color="auto"/>
              <w:bottom w:val="single" w:sz="12" w:space="0" w:color="auto"/>
            </w:tcBorders>
            <w:shd w:val="clear" w:color="auto" w:fill="auto"/>
            <w:vAlign w:val="center"/>
          </w:tcPr>
          <w:p w14:paraId="6EB3CAB7" w14:textId="65A55996" w:rsidR="001844B6" w:rsidRPr="00F63895" w:rsidRDefault="00A047C2" w:rsidP="005A3880">
            <w:pPr>
              <w:pStyle w:val="POTCCostsHigh"/>
              <w:rPr>
                <w:sz w:val="20"/>
              </w:rPr>
            </w:pPr>
            <w:r>
              <w:rPr>
                <w:sz w:val="20"/>
              </w:rPr>
              <w:t>£4</w:t>
            </w:r>
            <w:r w:rsidR="005A0E45">
              <w:rPr>
                <w:sz w:val="20"/>
              </w:rPr>
              <w:t>3</w:t>
            </w:r>
            <w:r>
              <w:rPr>
                <w:sz w:val="20"/>
              </w:rPr>
              <w:t>.</w:t>
            </w:r>
            <w:r w:rsidR="005A0E45">
              <w:rPr>
                <w:sz w:val="20"/>
              </w:rPr>
              <w:t>5</w:t>
            </w:r>
            <w:r>
              <w:rPr>
                <w:sz w:val="20"/>
              </w:rPr>
              <w:t>m</w:t>
            </w:r>
          </w:p>
        </w:tc>
      </w:tr>
      <w:tr w:rsidR="001844B6" w:rsidRPr="00826F71" w14:paraId="4E17A1D0" w14:textId="77777777">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557D6914" w14:textId="77777777" w:rsidR="001844B6" w:rsidRPr="00F63895" w:rsidRDefault="001844B6" w:rsidP="005A3880">
            <w:pPr>
              <w:pStyle w:val="IATableLabel"/>
            </w:pPr>
            <w:r w:rsidRPr="00F63895">
              <w:t>Best Estimate</w:t>
            </w:r>
          </w:p>
          <w:p w14:paraId="473515B6" w14:textId="77777777" w:rsidR="001844B6" w:rsidRPr="00F63895" w:rsidRDefault="001844B6" w:rsidP="005A3880">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A8EB1BF" w14:textId="77777777" w:rsidR="001844B6" w:rsidRPr="00F63895" w:rsidRDefault="00A047C2" w:rsidP="005A3880">
            <w:pPr>
              <w:pStyle w:val="POTTCostsBest"/>
              <w:rPr>
                <w:sz w:val="20"/>
              </w:rPr>
            </w:pPr>
            <w:r>
              <w:rPr>
                <w:sz w:val="20"/>
              </w:rPr>
              <w:t>N/A</w:t>
            </w:r>
          </w:p>
        </w:tc>
        <w:tc>
          <w:tcPr>
            <w:tcW w:w="790" w:type="dxa"/>
            <w:vMerge/>
            <w:tcBorders>
              <w:left w:val="single" w:sz="12" w:space="0" w:color="auto"/>
              <w:right w:val="single" w:sz="12" w:space="0" w:color="auto"/>
            </w:tcBorders>
            <w:shd w:val="clear" w:color="auto" w:fill="FFFFFF"/>
            <w:vAlign w:val="center"/>
          </w:tcPr>
          <w:p w14:paraId="2F45C2EE" w14:textId="77777777" w:rsidR="001844B6" w:rsidRPr="00F63895" w:rsidRDefault="001844B6" w:rsidP="005A3880">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2253F66F" w14:textId="136AC356" w:rsidR="001844B6" w:rsidRPr="00F63895" w:rsidRDefault="00A047C2" w:rsidP="005A3880">
            <w:pPr>
              <w:pStyle w:val="POAACostsBest"/>
              <w:rPr>
                <w:sz w:val="20"/>
              </w:rPr>
            </w:pPr>
            <w:r>
              <w:rPr>
                <w:sz w:val="20"/>
              </w:rPr>
              <w:t>£3.</w:t>
            </w:r>
            <w:r w:rsidR="005A0E45">
              <w:rPr>
                <w:sz w:val="20"/>
              </w:rPr>
              <w:t>7</w:t>
            </w:r>
            <w:r>
              <w:rPr>
                <w:sz w:val="20"/>
              </w:rPr>
              <w:t>m</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0A21CF3A" w14:textId="01D466AE" w:rsidR="001844B6" w:rsidRPr="00F63895" w:rsidRDefault="00A047C2" w:rsidP="005A3880">
            <w:pPr>
              <w:pStyle w:val="POTCCostsBest"/>
              <w:rPr>
                <w:sz w:val="20"/>
              </w:rPr>
            </w:pPr>
            <w:r>
              <w:rPr>
                <w:sz w:val="20"/>
              </w:rPr>
              <w:t>£31.</w:t>
            </w:r>
            <w:r w:rsidR="005A0E45">
              <w:rPr>
                <w:sz w:val="20"/>
              </w:rPr>
              <w:t>2</w:t>
            </w:r>
            <w:r>
              <w:rPr>
                <w:sz w:val="20"/>
              </w:rPr>
              <w:t>m</w:t>
            </w:r>
          </w:p>
        </w:tc>
      </w:tr>
      <w:tr w:rsidR="001844B6" w:rsidRPr="00826F71" w14:paraId="07437D44" w14:textId="77777777" w:rsidTr="00301A16">
        <w:trPr>
          <w:trHeight w:hRule="exact" w:val="1391"/>
        </w:trPr>
        <w:tc>
          <w:tcPr>
            <w:tcW w:w="10235" w:type="dxa"/>
            <w:gridSpan w:val="6"/>
            <w:tcBorders>
              <w:bottom w:val="single" w:sz="6" w:space="0" w:color="auto"/>
            </w:tcBorders>
            <w:shd w:val="clear" w:color="auto" w:fill="auto"/>
          </w:tcPr>
          <w:p w14:paraId="7BA775CF" w14:textId="77777777" w:rsidR="001844B6" w:rsidRPr="00826F71"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625F90D1" w14:textId="2DADC423" w:rsidR="001844B6" w:rsidRPr="00826F71" w:rsidRDefault="00A047C2" w:rsidP="00A047C2">
            <w:pPr>
              <w:pStyle w:val="IAPOA1"/>
            </w:pPr>
            <w:r w:rsidRPr="007D4F42">
              <w:rPr>
                <w:sz w:val="20"/>
              </w:rPr>
              <w:t xml:space="preserve">In order to ensure full cost recovery we need to increase fees by </w:t>
            </w:r>
            <w:r>
              <w:rPr>
                <w:sz w:val="20"/>
              </w:rPr>
              <w:t>5</w:t>
            </w:r>
            <w:r w:rsidR="005A0E45">
              <w:rPr>
                <w:sz w:val="20"/>
              </w:rPr>
              <w:t>7</w:t>
            </w:r>
            <w:r w:rsidRPr="007D4F42">
              <w:rPr>
                <w:sz w:val="20"/>
              </w:rPr>
              <w:t xml:space="preserve">% for marine services, </w:t>
            </w:r>
            <w:r>
              <w:rPr>
                <w:sz w:val="20"/>
              </w:rPr>
              <w:t>1</w:t>
            </w:r>
            <w:r w:rsidR="005A0E45">
              <w:rPr>
                <w:sz w:val="20"/>
              </w:rPr>
              <w:t>7</w:t>
            </w:r>
            <w:r w:rsidRPr="007D4F42">
              <w:rPr>
                <w:sz w:val="20"/>
              </w:rPr>
              <w:t xml:space="preserve">% for RSS and </w:t>
            </w:r>
            <w:r w:rsidR="005A0E45">
              <w:rPr>
                <w:sz w:val="20"/>
              </w:rPr>
              <w:t>20</w:t>
            </w:r>
            <w:r w:rsidRPr="007D4F42">
              <w:rPr>
                <w:sz w:val="20"/>
              </w:rPr>
              <w:t>% for STC examinations</w:t>
            </w:r>
            <w:r w:rsidR="005A0E45">
              <w:rPr>
                <w:sz w:val="20"/>
              </w:rPr>
              <w:t xml:space="preserve"> from December 2014</w:t>
            </w:r>
            <w:r w:rsidRPr="007D4F42">
              <w:rPr>
                <w:sz w:val="20"/>
              </w:rPr>
              <w:t xml:space="preserve">. Changes will affect all users of </w:t>
            </w:r>
            <w:r w:rsidR="005A0E45">
              <w:rPr>
                <w:sz w:val="20"/>
              </w:rPr>
              <w:t xml:space="preserve">these </w:t>
            </w:r>
            <w:r w:rsidRPr="007D4F42">
              <w:rPr>
                <w:sz w:val="20"/>
              </w:rPr>
              <w:t>MCA services.</w:t>
            </w:r>
            <w:r>
              <w:rPr>
                <w:sz w:val="20"/>
              </w:rPr>
              <w:t xml:space="preserve"> For the purpose of this analysis we assume this cost falls entirely upon business.</w:t>
            </w:r>
          </w:p>
        </w:tc>
      </w:tr>
      <w:tr w:rsidR="001844B6" w:rsidRPr="00826F71" w14:paraId="27B20A7C" w14:textId="77777777">
        <w:trPr>
          <w:trHeight w:hRule="exact" w:val="1701"/>
        </w:trPr>
        <w:tc>
          <w:tcPr>
            <w:tcW w:w="10235" w:type="dxa"/>
            <w:gridSpan w:val="6"/>
            <w:tcBorders>
              <w:top w:val="single" w:sz="6" w:space="0" w:color="auto"/>
              <w:bottom w:val="single" w:sz="12" w:space="0" w:color="auto"/>
            </w:tcBorders>
            <w:shd w:val="clear" w:color="auto" w:fill="auto"/>
          </w:tcPr>
          <w:p w14:paraId="43295D4A" w14:textId="77777777" w:rsidR="001844B6" w:rsidRPr="00826F71" w:rsidRDefault="001844B6" w:rsidP="005A3880">
            <w:pPr>
              <w:pStyle w:val="IAPOQ2"/>
              <w:rPr>
                <w:szCs w:val="22"/>
              </w:rPr>
            </w:pPr>
            <w:r w:rsidRPr="00544292">
              <w:t>Other</w:t>
            </w:r>
            <w:r w:rsidRPr="00826F71">
              <w:t xml:space="preserve"> key non-monetised costs</w:t>
            </w:r>
            <w:r w:rsidRPr="00544292">
              <w:t xml:space="preserve"> by ‘main affected groups’ </w:t>
            </w:r>
          </w:p>
          <w:p w14:paraId="24ECB394" w14:textId="77777777" w:rsidR="001844B6" w:rsidRPr="00F63895" w:rsidRDefault="00A047C2" w:rsidP="005A3880">
            <w:pPr>
              <w:pStyle w:val="IAPOA2"/>
              <w:rPr>
                <w:szCs w:val="22"/>
              </w:rPr>
            </w:pPr>
            <w:r w:rsidRPr="0049611A">
              <w:rPr>
                <w:sz w:val="20"/>
              </w:rPr>
              <w:t>No non-monetised costs compared to do nothing have been identified.</w:t>
            </w:r>
          </w:p>
        </w:tc>
      </w:tr>
      <w:tr w:rsidR="001844B6" w:rsidRPr="00826F71" w14:paraId="67BEBD4A" w14:textId="77777777">
        <w:trPr>
          <w:trHeight w:hRule="exact" w:val="567"/>
        </w:trPr>
        <w:tc>
          <w:tcPr>
            <w:tcW w:w="1995" w:type="dxa"/>
            <w:shd w:val="clear" w:color="auto" w:fill="FFFFFF"/>
          </w:tcPr>
          <w:p w14:paraId="74490917" w14:textId="77777777" w:rsidR="001844B6" w:rsidRPr="00C94463" w:rsidRDefault="001844B6" w:rsidP="005A3880">
            <w:pPr>
              <w:pStyle w:val="IATableLabel"/>
              <w:rPr>
                <w:sz w:val="24"/>
                <w:szCs w:val="24"/>
              </w:rPr>
            </w:pPr>
            <w:r>
              <w:rPr>
                <w:sz w:val="24"/>
                <w:szCs w:val="24"/>
              </w:rPr>
              <w:t>BENEFI</w:t>
            </w:r>
            <w:r w:rsidRPr="00C94463">
              <w:rPr>
                <w:sz w:val="24"/>
                <w:szCs w:val="24"/>
              </w:rPr>
              <w:t>TS</w:t>
            </w:r>
            <w:r>
              <w:rPr>
                <w:sz w:val="24"/>
                <w:szCs w:val="24"/>
              </w:rPr>
              <w:t xml:space="preserve"> (£m)</w:t>
            </w:r>
          </w:p>
        </w:tc>
        <w:tc>
          <w:tcPr>
            <w:tcW w:w="2739" w:type="dxa"/>
            <w:gridSpan w:val="2"/>
            <w:tcBorders>
              <w:top w:val="single" w:sz="12" w:space="0" w:color="auto"/>
              <w:bottom w:val="single" w:sz="6" w:space="0" w:color="auto"/>
            </w:tcBorders>
            <w:shd w:val="clear" w:color="auto" w:fill="auto"/>
          </w:tcPr>
          <w:p w14:paraId="30EEB396" w14:textId="77777777" w:rsidR="001844B6" w:rsidRPr="00826F71" w:rsidRDefault="001844B6" w:rsidP="005A3880">
            <w:pPr>
              <w:pStyle w:val="IATableLabel"/>
              <w:tabs>
                <w:tab w:val="right" w:pos="1797"/>
                <w:tab w:val="center" w:pos="2340"/>
              </w:tabs>
              <w:jc w:val="right"/>
            </w:pPr>
            <w:r w:rsidRPr="00826F71">
              <w:t xml:space="preserve">Total Transition </w:t>
            </w:r>
            <w:r>
              <w:br/>
            </w:r>
            <w:r>
              <w:tab/>
            </w:r>
            <w:r w:rsidRPr="000C031E">
              <w:rPr>
                <w:b w:val="0"/>
                <w:sz w:val="18"/>
                <w:szCs w:val="18"/>
              </w:rPr>
              <w:t>(Constant Price)</w:t>
            </w:r>
            <w:r>
              <w:tab/>
            </w:r>
            <w:r w:rsidRPr="0045799A">
              <w:rPr>
                <w:b w:val="0"/>
                <w:sz w:val="18"/>
                <w:szCs w:val="18"/>
              </w:rPr>
              <w:t>Yea</w:t>
            </w:r>
            <w:r w:rsidRPr="0045799A">
              <w:rPr>
                <w:b w:val="0"/>
                <w:bCs/>
                <w:sz w:val="18"/>
                <w:szCs w:val="18"/>
              </w:rPr>
              <w:t>r</w:t>
            </w:r>
            <w:r w:rsidRPr="0045799A">
              <w:rPr>
                <w:b w:val="0"/>
                <w:sz w:val="18"/>
                <w:szCs w:val="18"/>
              </w:rPr>
              <w:t>s</w:t>
            </w:r>
          </w:p>
          <w:p w14:paraId="506C61A0" w14:textId="77777777" w:rsidR="001844B6" w:rsidRPr="00826F71" w:rsidRDefault="001844B6" w:rsidP="005A3880">
            <w:pPr>
              <w:pStyle w:val="IATableLabel"/>
              <w:jc w:val="right"/>
            </w:pPr>
            <w:r>
              <w:br/>
            </w:r>
          </w:p>
        </w:tc>
        <w:tc>
          <w:tcPr>
            <w:tcW w:w="2865" w:type="dxa"/>
            <w:tcBorders>
              <w:bottom w:val="single" w:sz="6" w:space="0" w:color="auto"/>
              <w:right w:val="single" w:sz="12" w:space="0" w:color="auto"/>
            </w:tcBorders>
            <w:shd w:val="clear" w:color="auto" w:fill="auto"/>
          </w:tcPr>
          <w:p w14:paraId="68EA12AF" w14:textId="77777777" w:rsidR="001844B6" w:rsidRPr="00826F71" w:rsidRDefault="001844B6" w:rsidP="005A3880">
            <w:pPr>
              <w:pStyle w:val="IATableLabel"/>
              <w:jc w:val="right"/>
              <w:rPr>
                <w:rFonts w:cs="Arial"/>
                <w:bCs/>
              </w:rPr>
            </w:pPr>
            <w:r w:rsidRPr="00826F71">
              <w:t>Average Annual</w:t>
            </w:r>
            <w:r w:rsidRPr="000C031E">
              <w:t xml:space="preserve"> </w:t>
            </w:r>
            <w:r>
              <w:br/>
            </w:r>
            <w:r w:rsidRPr="004547EA">
              <w:rPr>
                <w:b w:val="0"/>
                <w:sz w:val="18"/>
                <w:szCs w:val="18"/>
              </w:rPr>
              <w:t xml:space="preserve">(excl. Transition) </w:t>
            </w:r>
            <w:r w:rsidRPr="004547EA">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76DBC26D" w14:textId="77777777" w:rsidR="001844B6" w:rsidRPr="00826F71" w:rsidRDefault="001844B6" w:rsidP="005A3880">
            <w:pPr>
              <w:pStyle w:val="IATableLabel"/>
              <w:jc w:val="right"/>
            </w:pPr>
            <w:r w:rsidRPr="00826F71">
              <w:t xml:space="preserve">Total </w:t>
            </w:r>
            <w:r>
              <w:t>Benefit</w:t>
            </w:r>
            <w:r w:rsidRPr="000C031E">
              <w:rPr>
                <w:b w:val="0"/>
                <w:sz w:val="18"/>
                <w:szCs w:val="18"/>
              </w:rPr>
              <w:t xml:space="preserve"> </w:t>
            </w:r>
            <w:r>
              <w:rPr>
                <w:b w:val="0"/>
                <w:sz w:val="18"/>
                <w:szCs w:val="18"/>
              </w:rPr>
              <w:br/>
            </w:r>
            <w:r w:rsidRPr="000C031E">
              <w:rPr>
                <w:b w:val="0"/>
                <w:sz w:val="18"/>
                <w:szCs w:val="18"/>
              </w:rPr>
              <w:t>(Present Value)</w:t>
            </w:r>
          </w:p>
        </w:tc>
      </w:tr>
      <w:tr w:rsidR="001844B6" w:rsidRPr="00826F71" w14:paraId="66C77D1D" w14:textId="77777777">
        <w:trPr>
          <w:trHeight w:hRule="exact" w:val="348"/>
        </w:trPr>
        <w:tc>
          <w:tcPr>
            <w:tcW w:w="1995" w:type="dxa"/>
            <w:tcBorders>
              <w:top w:val="single" w:sz="6" w:space="0" w:color="auto"/>
              <w:bottom w:val="single" w:sz="6" w:space="0" w:color="auto"/>
            </w:tcBorders>
            <w:shd w:val="clear" w:color="auto" w:fill="auto"/>
            <w:vAlign w:val="center"/>
          </w:tcPr>
          <w:p w14:paraId="1B70BD17" w14:textId="77777777"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14:paraId="4F12E2D6" w14:textId="7E4A4D86" w:rsidR="001844B6" w:rsidRPr="00F63895" w:rsidRDefault="003B7BA6" w:rsidP="005A3880">
            <w:pPr>
              <w:pStyle w:val="POTTBenLow"/>
              <w:rPr>
                <w:sz w:val="20"/>
              </w:rPr>
            </w:pPr>
            <w:r>
              <w:rPr>
                <w:sz w:val="20"/>
              </w:rPr>
              <w:t>N/A</w:t>
            </w:r>
          </w:p>
        </w:tc>
        <w:tc>
          <w:tcPr>
            <w:tcW w:w="790" w:type="dxa"/>
            <w:vMerge w:val="restart"/>
            <w:tcBorders>
              <w:top w:val="single" w:sz="6" w:space="0" w:color="auto"/>
            </w:tcBorders>
            <w:shd w:val="clear" w:color="auto" w:fill="auto"/>
            <w:vAlign w:val="center"/>
          </w:tcPr>
          <w:p w14:paraId="22951086" w14:textId="77777777" w:rsidR="001844B6" w:rsidRPr="00F63895" w:rsidRDefault="001844B6" w:rsidP="005A3880">
            <w:pPr>
              <w:pStyle w:val="IATableText"/>
              <w:jc w:val="center"/>
              <w:rPr>
                <w:sz w:val="20"/>
              </w:rPr>
            </w:pPr>
            <w:r w:rsidRPr="00F63895">
              <w:rPr>
                <w:sz w:val="20"/>
              </w:rPr>
              <w:fldChar w:fldCharType="begin">
                <w:ffData>
                  <w:name w:val="Text48"/>
                  <w:enabled/>
                  <w:calcOnExit w:val="0"/>
                  <w:textInput>
                    <w:maxLength w:val="3"/>
                  </w:textInput>
                </w:ffData>
              </w:fldChar>
            </w:r>
            <w:r w:rsidRPr="00F63895">
              <w:rPr>
                <w:sz w:val="20"/>
              </w:rPr>
              <w:instrText xml:space="preserve"> FORMTEXT </w:instrText>
            </w:r>
            <w:r w:rsidRPr="00F63895">
              <w:rPr>
                <w:sz w:val="20"/>
              </w:rPr>
            </w:r>
            <w:r w:rsidRPr="00F63895">
              <w:rPr>
                <w:sz w:val="20"/>
              </w:rPr>
              <w:fldChar w:fldCharType="separate"/>
            </w:r>
            <w:r w:rsidRPr="00F63895">
              <w:rPr>
                <w:noProof/>
                <w:sz w:val="20"/>
              </w:rPr>
              <w:t> </w:t>
            </w:r>
            <w:r w:rsidRPr="00F63895">
              <w:rPr>
                <w:noProof/>
                <w:sz w:val="20"/>
              </w:rPr>
              <w:t> </w:t>
            </w:r>
            <w:r w:rsidRPr="00F63895">
              <w:rPr>
                <w:noProof/>
                <w:sz w:val="20"/>
              </w:rPr>
              <w:t> </w:t>
            </w:r>
            <w:r w:rsidRPr="00F63895">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4BA7A3EB" w14:textId="038D1395" w:rsidR="001844B6" w:rsidRPr="00F63895" w:rsidRDefault="00A047C2" w:rsidP="005A3880">
            <w:pPr>
              <w:pStyle w:val="POAABenLow"/>
              <w:rPr>
                <w:sz w:val="20"/>
              </w:rPr>
            </w:pPr>
            <w:r>
              <w:rPr>
                <w:sz w:val="20"/>
              </w:rPr>
              <w:t>£3.</w:t>
            </w:r>
            <w:r w:rsidR="003B7BA6">
              <w:rPr>
                <w:sz w:val="20"/>
              </w:rPr>
              <w:t>2</w:t>
            </w:r>
            <w:r>
              <w:rPr>
                <w:sz w:val="20"/>
              </w:rPr>
              <w:t>m</w:t>
            </w:r>
          </w:p>
        </w:tc>
        <w:tc>
          <w:tcPr>
            <w:tcW w:w="2636" w:type="dxa"/>
            <w:gridSpan w:val="2"/>
            <w:tcBorders>
              <w:top w:val="single" w:sz="6" w:space="0" w:color="auto"/>
              <w:left w:val="single" w:sz="12" w:space="0" w:color="auto"/>
              <w:bottom w:val="single" w:sz="6" w:space="0" w:color="auto"/>
            </w:tcBorders>
            <w:shd w:val="clear" w:color="auto" w:fill="auto"/>
            <w:vAlign w:val="center"/>
          </w:tcPr>
          <w:p w14:paraId="794853E5" w14:textId="455C9CE1" w:rsidR="001844B6" w:rsidRPr="00F63895" w:rsidRDefault="00A047C2" w:rsidP="005A3880">
            <w:pPr>
              <w:pStyle w:val="POTBBenLow"/>
              <w:rPr>
                <w:sz w:val="20"/>
              </w:rPr>
            </w:pPr>
            <w:r>
              <w:rPr>
                <w:sz w:val="20"/>
              </w:rPr>
              <w:t>£2</w:t>
            </w:r>
            <w:r w:rsidR="003B7BA6">
              <w:rPr>
                <w:sz w:val="20"/>
              </w:rPr>
              <w:t>6</w:t>
            </w:r>
            <w:r>
              <w:rPr>
                <w:sz w:val="20"/>
              </w:rPr>
              <w:t>.</w:t>
            </w:r>
            <w:r w:rsidR="003B7BA6">
              <w:rPr>
                <w:sz w:val="20"/>
              </w:rPr>
              <w:t>8</w:t>
            </w:r>
            <w:r>
              <w:rPr>
                <w:sz w:val="20"/>
              </w:rPr>
              <w:t>m</w:t>
            </w:r>
          </w:p>
        </w:tc>
      </w:tr>
      <w:tr w:rsidR="001844B6" w:rsidRPr="00826F71" w14:paraId="2A80A9A7" w14:textId="77777777">
        <w:trPr>
          <w:trHeight w:hRule="exact" w:val="348"/>
        </w:trPr>
        <w:tc>
          <w:tcPr>
            <w:tcW w:w="1995" w:type="dxa"/>
            <w:tcBorders>
              <w:top w:val="single" w:sz="6" w:space="0" w:color="auto"/>
              <w:bottom w:val="single" w:sz="12" w:space="0" w:color="auto"/>
            </w:tcBorders>
            <w:shd w:val="clear" w:color="auto" w:fill="auto"/>
            <w:vAlign w:val="center"/>
          </w:tcPr>
          <w:p w14:paraId="0E17A45E" w14:textId="77777777"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14:paraId="3C097407" w14:textId="0CFB4A52" w:rsidR="001844B6" w:rsidRPr="00F63895" w:rsidRDefault="003B7BA6" w:rsidP="005A3880">
            <w:pPr>
              <w:pStyle w:val="POTTBenHigh"/>
              <w:rPr>
                <w:sz w:val="20"/>
              </w:rPr>
            </w:pPr>
            <w:r>
              <w:rPr>
                <w:sz w:val="20"/>
              </w:rPr>
              <w:t>N/A</w:t>
            </w:r>
          </w:p>
        </w:tc>
        <w:tc>
          <w:tcPr>
            <w:tcW w:w="790" w:type="dxa"/>
            <w:vMerge/>
            <w:shd w:val="clear" w:color="auto" w:fill="FFFFFF"/>
            <w:vAlign w:val="center"/>
          </w:tcPr>
          <w:p w14:paraId="51B50E21" w14:textId="77777777" w:rsidR="001844B6" w:rsidRPr="00F63895" w:rsidRDefault="001844B6" w:rsidP="005A3880">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29EBDCCF" w14:textId="1F5ED274" w:rsidR="001844B6" w:rsidRPr="00F63895" w:rsidRDefault="00A047C2" w:rsidP="005A3880">
            <w:pPr>
              <w:pStyle w:val="POAABenHigh"/>
              <w:rPr>
                <w:sz w:val="20"/>
              </w:rPr>
            </w:pPr>
            <w:r>
              <w:rPr>
                <w:sz w:val="20"/>
              </w:rPr>
              <w:t>£5.</w:t>
            </w:r>
            <w:r w:rsidR="003B7BA6">
              <w:rPr>
                <w:sz w:val="20"/>
              </w:rPr>
              <w:t>2</w:t>
            </w:r>
            <w:r>
              <w:rPr>
                <w:sz w:val="20"/>
              </w:rPr>
              <w:t>m</w:t>
            </w:r>
          </w:p>
        </w:tc>
        <w:tc>
          <w:tcPr>
            <w:tcW w:w="2636" w:type="dxa"/>
            <w:gridSpan w:val="2"/>
            <w:tcBorders>
              <w:top w:val="single" w:sz="6" w:space="0" w:color="auto"/>
              <w:left w:val="single" w:sz="12" w:space="0" w:color="auto"/>
              <w:bottom w:val="single" w:sz="12" w:space="0" w:color="auto"/>
            </w:tcBorders>
            <w:shd w:val="clear" w:color="auto" w:fill="auto"/>
            <w:vAlign w:val="center"/>
          </w:tcPr>
          <w:p w14:paraId="5882BC5A" w14:textId="40DA51F6" w:rsidR="001844B6" w:rsidRPr="00F63895" w:rsidRDefault="00A047C2" w:rsidP="003B7BA6">
            <w:pPr>
              <w:pStyle w:val="POTBBenHigh"/>
              <w:rPr>
                <w:sz w:val="20"/>
              </w:rPr>
            </w:pPr>
            <w:r>
              <w:rPr>
                <w:sz w:val="20"/>
              </w:rPr>
              <w:t>£4</w:t>
            </w:r>
            <w:r w:rsidR="003B7BA6">
              <w:rPr>
                <w:sz w:val="20"/>
              </w:rPr>
              <w:t>3</w:t>
            </w:r>
            <w:r>
              <w:rPr>
                <w:sz w:val="20"/>
              </w:rPr>
              <w:t>.</w:t>
            </w:r>
            <w:r w:rsidR="003B7BA6">
              <w:rPr>
                <w:sz w:val="20"/>
              </w:rPr>
              <w:t>5</w:t>
            </w:r>
            <w:r>
              <w:rPr>
                <w:sz w:val="20"/>
              </w:rPr>
              <w:t>m</w:t>
            </w:r>
          </w:p>
        </w:tc>
      </w:tr>
      <w:tr w:rsidR="001844B6" w:rsidRPr="00826F71" w14:paraId="18F9D536" w14:textId="77777777">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24F94728" w14:textId="77777777" w:rsidR="001844B6" w:rsidRPr="00826F71" w:rsidRDefault="001844B6" w:rsidP="005A3880">
            <w:pPr>
              <w:pStyle w:val="IATableLabel"/>
            </w:pPr>
            <w:r w:rsidRPr="00826F71">
              <w:t xml:space="preserve">Best </w:t>
            </w:r>
            <w:r>
              <w:t>E</w:t>
            </w:r>
            <w:r w:rsidRPr="00826F71">
              <w:t>stimate</w:t>
            </w:r>
          </w:p>
          <w:p w14:paraId="0A2B9B0F" w14:textId="77777777" w:rsidR="001844B6" w:rsidRPr="00826F71" w:rsidRDefault="001844B6" w:rsidP="005A3880">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5E8338A" w14:textId="12872542" w:rsidR="001844B6" w:rsidRPr="00F63895" w:rsidRDefault="003B7BA6" w:rsidP="005A3880">
            <w:pPr>
              <w:pStyle w:val="POTTBenBest"/>
              <w:rPr>
                <w:sz w:val="20"/>
              </w:rPr>
            </w:pPr>
            <w:r>
              <w:rPr>
                <w:sz w:val="20"/>
              </w:rPr>
              <w:t>N/A</w:t>
            </w:r>
          </w:p>
        </w:tc>
        <w:tc>
          <w:tcPr>
            <w:tcW w:w="790" w:type="dxa"/>
            <w:vMerge/>
            <w:tcBorders>
              <w:left w:val="single" w:sz="12" w:space="0" w:color="auto"/>
              <w:right w:val="single" w:sz="12" w:space="0" w:color="auto"/>
            </w:tcBorders>
            <w:shd w:val="clear" w:color="auto" w:fill="FFFFFF"/>
            <w:vAlign w:val="center"/>
          </w:tcPr>
          <w:p w14:paraId="780E0B99" w14:textId="77777777" w:rsidR="001844B6" w:rsidRPr="00F63895" w:rsidRDefault="001844B6" w:rsidP="005A3880">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4DDFDDF3" w14:textId="65AD151D" w:rsidR="001844B6" w:rsidRPr="00F63895" w:rsidRDefault="00A047C2" w:rsidP="005A3880">
            <w:pPr>
              <w:pStyle w:val="POAABenBest"/>
              <w:rPr>
                <w:sz w:val="20"/>
              </w:rPr>
            </w:pPr>
            <w:r>
              <w:rPr>
                <w:sz w:val="20"/>
              </w:rPr>
              <w:t>£3.</w:t>
            </w:r>
            <w:r w:rsidR="003B7BA6">
              <w:rPr>
                <w:sz w:val="20"/>
              </w:rPr>
              <w:t>7</w:t>
            </w:r>
            <w:r>
              <w:rPr>
                <w:sz w:val="20"/>
              </w:rPr>
              <w:t>m</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20528660" w14:textId="3C0FE5F5" w:rsidR="001844B6" w:rsidRPr="00F63895" w:rsidRDefault="00A047C2" w:rsidP="005A3880">
            <w:pPr>
              <w:pStyle w:val="POTBBenBest"/>
              <w:rPr>
                <w:sz w:val="20"/>
              </w:rPr>
            </w:pPr>
            <w:r>
              <w:rPr>
                <w:sz w:val="20"/>
              </w:rPr>
              <w:t>£31.</w:t>
            </w:r>
            <w:r w:rsidR="003B7BA6">
              <w:rPr>
                <w:sz w:val="20"/>
              </w:rPr>
              <w:t>2</w:t>
            </w:r>
            <w:r>
              <w:rPr>
                <w:sz w:val="20"/>
              </w:rPr>
              <w:t>m</w:t>
            </w:r>
          </w:p>
        </w:tc>
      </w:tr>
      <w:tr w:rsidR="001844B6" w:rsidRPr="00826F71" w14:paraId="7DDB1C32" w14:textId="77777777">
        <w:trPr>
          <w:trHeight w:hRule="exact" w:val="1701"/>
        </w:trPr>
        <w:tc>
          <w:tcPr>
            <w:tcW w:w="10235" w:type="dxa"/>
            <w:gridSpan w:val="6"/>
            <w:shd w:val="clear" w:color="auto" w:fill="auto"/>
          </w:tcPr>
          <w:p w14:paraId="43754545" w14:textId="77777777" w:rsidR="001844B6" w:rsidRPr="00826F71"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04EF3AF1" w14:textId="5BB9D3C1" w:rsidR="00A047C2" w:rsidRDefault="00A047C2" w:rsidP="00A047C2">
            <w:pPr>
              <w:pStyle w:val="IAPOA3"/>
              <w:rPr>
                <w:sz w:val="20"/>
              </w:rPr>
            </w:pPr>
            <w:r>
              <w:rPr>
                <w:sz w:val="20"/>
              </w:rPr>
              <w:t>The benefits are a financial transfer to the MCA from customers (assumed in this analysis to be entirely businesses) who use MCA</w:t>
            </w:r>
            <w:r w:rsidR="003B7BA6">
              <w:rPr>
                <w:sz w:val="20"/>
              </w:rPr>
              <w:t xml:space="preserve"> marine</w:t>
            </w:r>
            <w:r>
              <w:rPr>
                <w:sz w:val="20"/>
              </w:rPr>
              <w:t xml:space="preserve"> survey, RSS and STC services.</w:t>
            </w:r>
          </w:p>
          <w:p w14:paraId="68B4DEFA" w14:textId="77777777" w:rsidR="001844B6" w:rsidRPr="00826F71" w:rsidRDefault="001844B6" w:rsidP="005A3880">
            <w:pPr>
              <w:pStyle w:val="IAPOA3"/>
            </w:pPr>
          </w:p>
        </w:tc>
      </w:tr>
      <w:tr w:rsidR="001844B6" w:rsidRPr="00826F71" w14:paraId="09CEEA5C" w14:textId="77777777">
        <w:trPr>
          <w:trHeight w:hRule="exact" w:val="1701"/>
        </w:trPr>
        <w:tc>
          <w:tcPr>
            <w:tcW w:w="10235" w:type="dxa"/>
            <w:gridSpan w:val="6"/>
            <w:shd w:val="clear" w:color="auto" w:fill="auto"/>
          </w:tcPr>
          <w:p w14:paraId="59D5A246" w14:textId="77777777" w:rsidR="001844B6" w:rsidRPr="00826F71"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73BF37DC" w14:textId="77777777" w:rsidR="001844B6" w:rsidRPr="00826F71" w:rsidRDefault="00A047C2" w:rsidP="005A3880">
            <w:pPr>
              <w:pStyle w:val="IAPOA4"/>
            </w:pPr>
            <w:r w:rsidRPr="0049611A">
              <w:rPr>
                <w:sz w:val="20"/>
              </w:rPr>
              <w:t>Service delivery to MCA customers will continue at agreed levels.</w:t>
            </w:r>
          </w:p>
        </w:tc>
      </w:tr>
      <w:tr w:rsidR="001844B6" w:rsidRPr="00826F71" w14:paraId="5930DE21" w14:textId="77777777">
        <w:trPr>
          <w:trHeight w:hRule="exact" w:val="346"/>
        </w:trPr>
        <w:tc>
          <w:tcPr>
            <w:tcW w:w="9375" w:type="dxa"/>
            <w:gridSpan w:val="5"/>
            <w:tcBorders>
              <w:top w:val="single" w:sz="6" w:space="0" w:color="auto"/>
              <w:bottom w:val="nil"/>
            </w:tcBorders>
            <w:shd w:val="clear" w:color="auto" w:fill="auto"/>
          </w:tcPr>
          <w:p w14:paraId="62019393" w14:textId="77777777" w:rsidR="001844B6" w:rsidRDefault="001844B6" w:rsidP="005A3880">
            <w:pPr>
              <w:pStyle w:val="IATableLabel"/>
              <w:tabs>
                <w:tab w:val="left" w:pos="7655"/>
              </w:tabs>
            </w:pPr>
            <w:r w:rsidRPr="003B7BA6">
              <w:rPr>
                <w:rStyle w:val="IAPOQ5Char"/>
                <w:b/>
              </w:rPr>
              <w:t>Key assumptions/sensitivities/risks</w:t>
            </w:r>
            <w:r>
              <w:tab/>
              <w:t>Discount rate (%)</w:t>
            </w:r>
          </w:p>
          <w:p w14:paraId="71876B88" w14:textId="77777777"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14:paraId="73352748" w14:textId="77777777" w:rsidR="001844B6" w:rsidRPr="007E6CF8" w:rsidRDefault="00A047C2" w:rsidP="005A3880">
            <w:pPr>
              <w:pStyle w:val="IAPODisRate"/>
            </w:pPr>
            <w:r>
              <w:t>3.5</w:t>
            </w:r>
          </w:p>
        </w:tc>
      </w:tr>
      <w:tr w:rsidR="001844B6" w:rsidRPr="00826F71" w14:paraId="4E83316E" w14:textId="77777777">
        <w:trPr>
          <w:trHeight w:hRule="exact" w:val="1375"/>
        </w:trPr>
        <w:tc>
          <w:tcPr>
            <w:tcW w:w="10235" w:type="dxa"/>
            <w:gridSpan w:val="6"/>
            <w:tcBorders>
              <w:top w:val="nil"/>
              <w:bottom w:val="single" w:sz="12" w:space="0" w:color="auto"/>
            </w:tcBorders>
            <w:shd w:val="clear" w:color="auto" w:fill="auto"/>
          </w:tcPr>
          <w:p w14:paraId="42C68443" w14:textId="48F5BB79" w:rsidR="00A047C2" w:rsidRPr="00C37402" w:rsidRDefault="00A047C2" w:rsidP="00A047C2">
            <w:pPr>
              <w:pStyle w:val="CommentText"/>
              <w:rPr>
                <w:rFonts w:cs="Arial"/>
                <w:bCs/>
                <w:color w:val="000000"/>
                <w:lang w:eastAsia="en-GB"/>
              </w:rPr>
            </w:pPr>
            <w:r w:rsidRPr="00C37402">
              <w:t>Assumptions have been made on the costs to the MCA for the services carried out</w:t>
            </w:r>
            <w:r w:rsidR="003B7BA6">
              <w:t xml:space="preserve"> and that 2010-11 is a representative year for future costs and incomes</w:t>
            </w:r>
            <w:r w:rsidRPr="00C37402">
              <w:t xml:space="preserve">. </w:t>
            </w:r>
            <w:r w:rsidRPr="00C37402">
              <w:rPr>
                <w:rFonts w:cs="Arial"/>
                <w:bCs/>
                <w:color w:val="000000"/>
                <w:lang w:eastAsia="en-GB"/>
              </w:rPr>
              <w:t>There is a risk that the fee increases are insufficient to cover MCA costs if demand is not similar to that seen in 2010-11. Equally it is also possible that the MCA over-recovers its costs with the fees being too high. It is not possible to know in advance whether either of these scenarios will occur.</w:t>
            </w:r>
          </w:p>
          <w:p w14:paraId="54CCC3DF" w14:textId="77777777" w:rsidR="001844B6" w:rsidRPr="00544292" w:rsidRDefault="001844B6" w:rsidP="005A3880">
            <w:pPr>
              <w:pStyle w:val="IAPOA5"/>
            </w:pPr>
          </w:p>
        </w:tc>
      </w:tr>
    </w:tbl>
    <w:p w14:paraId="1A0C26A0" w14:textId="77777777" w:rsidR="001844B6" w:rsidRDefault="001844B6" w:rsidP="005A3880">
      <w:pPr>
        <w:pStyle w:val="IASpacer"/>
      </w:pPr>
    </w:p>
    <w:p w14:paraId="5F327D8C" w14:textId="77777777" w:rsidR="001844B6" w:rsidRDefault="00F63895" w:rsidP="005A3880">
      <w:pPr>
        <w:pStyle w:val="IAHeadLabel"/>
        <w:spacing w:before="50"/>
      </w:pPr>
      <w:r>
        <w:t xml:space="preserve">BUSINESS </w:t>
      </w:r>
      <w:r w:rsidR="001844B6">
        <w:t xml:space="preserve">ASSESSMENT (Option </w:t>
      </w:r>
      <w:r w:rsidR="00D76007">
        <w:fldChar w:fldCharType="begin"/>
      </w:r>
      <w:r w:rsidR="00D76007">
        <w:instrText xml:space="preserve"> SEQ BA </w:instrText>
      </w:r>
      <w:r w:rsidR="00D76007">
        <w:fldChar w:fldCharType="separate"/>
      </w:r>
      <w:r w:rsidR="00371DE9">
        <w:rPr>
          <w:noProof/>
        </w:rPr>
        <w:t>1</w:t>
      </w:r>
      <w:r w:rsidR="00D76007">
        <w:rPr>
          <w:noProof/>
        </w:rPr>
        <w:fldChar w:fldCharType="end"/>
      </w:r>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86"/>
        <w:gridCol w:w="2151"/>
        <w:gridCol w:w="1976"/>
        <w:gridCol w:w="1976"/>
        <w:gridCol w:w="2106"/>
      </w:tblGrid>
      <w:tr w:rsidR="001844B6" w:rsidRPr="000E02BE" w14:paraId="04DC0D06" w14:textId="77777777">
        <w:trPr>
          <w:trHeight w:hRule="exact" w:val="312"/>
        </w:trPr>
        <w:tc>
          <w:tcPr>
            <w:tcW w:w="6125" w:type="dxa"/>
            <w:gridSpan w:val="3"/>
            <w:tcBorders>
              <w:top w:val="single" w:sz="4" w:space="0" w:color="auto"/>
              <w:bottom w:val="nil"/>
              <w:right w:val="single" w:sz="4" w:space="0" w:color="auto"/>
            </w:tcBorders>
          </w:tcPr>
          <w:p w14:paraId="2F075142" w14:textId="77777777" w:rsidR="001844B6" w:rsidRPr="000E02BE" w:rsidRDefault="001844B6" w:rsidP="005A3880">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14:paraId="46C50BF2" w14:textId="77777777" w:rsidR="001844B6" w:rsidRPr="000E02BE" w:rsidRDefault="001844B6" w:rsidP="005A3880">
            <w:pPr>
              <w:pStyle w:val="IATableLabel"/>
            </w:pPr>
            <w:r w:rsidRPr="000E02BE">
              <w:t>In scope of OI</w:t>
            </w:r>
            <w:r w:rsidR="00204AB1">
              <w:t>T</w:t>
            </w:r>
            <w:r w:rsidRPr="000E02BE">
              <w:t>O?</w:t>
            </w:r>
          </w:p>
        </w:tc>
        <w:tc>
          <w:tcPr>
            <w:tcW w:w="2110" w:type="dxa"/>
            <w:tcBorders>
              <w:top w:val="single" w:sz="4" w:space="0" w:color="auto"/>
              <w:left w:val="nil"/>
              <w:bottom w:val="nil"/>
              <w:right w:val="single" w:sz="4" w:space="0" w:color="auto"/>
            </w:tcBorders>
            <w:shd w:val="clear" w:color="auto" w:fill="auto"/>
          </w:tcPr>
          <w:p w14:paraId="10681AE2" w14:textId="77777777" w:rsidR="001844B6" w:rsidRPr="000E02BE" w:rsidRDefault="001844B6" w:rsidP="005A3880">
            <w:pPr>
              <w:pStyle w:val="IATableLabel"/>
              <w:ind w:left="0"/>
            </w:pPr>
            <w:r w:rsidRPr="000E02BE">
              <w:t xml:space="preserve">  Measure qualifies as</w:t>
            </w:r>
          </w:p>
        </w:tc>
      </w:tr>
      <w:tr w:rsidR="001844B6" w:rsidRPr="00E75380" w14:paraId="24DF0918" w14:textId="77777777">
        <w:trPr>
          <w:trHeight w:hRule="exact" w:val="340"/>
        </w:trPr>
        <w:tc>
          <w:tcPr>
            <w:tcW w:w="1990" w:type="dxa"/>
            <w:tcBorders>
              <w:top w:val="nil"/>
              <w:bottom w:val="single" w:sz="4" w:space="0" w:color="auto"/>
              <w:right w:val="single" w:sz="4" w:space="0" w:color="auto"/>
            </w:tcBorders>
            <w:shd w:val="clear" w:color="auto" w:fill="FFFFFF"/>
          </w:tcPr>
          <w:p w14:paraId="08EC4625" w14:textId="1625F823" w:rsidR="001844B6" w:rsidRPr="00F63895" w:rsidRDefault="001844B6" w:rsidP="003B7BA6">
            <w:pPr>
              <w:pStyle w:val="IATableLabel"/>
            </w:pPr>
            <w:r w:rsidRPr="00F63895">
              <w:t xml:space="preserve">Costs: </w:t>
            </w:r>
            <w:r w:rsidR="00A047C2">
              <w:rPr>
                <w:rStyle w:val="IAPODICostChar"/>
                <w:sz w:val="20"/>
                <w:szCs w:val="20"/>
              </w:rPr>
              <w:t>£</w:t>
            </w:r>
            <w:r w:rsidR="003B7BA6">
              <w:rPr>
                <w:rStyle w:val="IAPODICostChar"/>
                <w:sz w:val="20"/>
                <w:szCs w:val="20"/>
              </w:rPr>
              <w:t>3</w:t>
            </w:r>
            <w:r w:rsidR="00A047C2">
              <w:rPr>
                <w:rStyle w:val="IAPODICostChar"/>
                <w:sz w:val="20"/>
                <w:szCs w:val="20"/>
              </w:rPr>
              <w:t>.</w:t>
            </w:r>
            <w:r w:rsidR="003B7BA6">
              <w:rPr>
                <w:rStyle w:val="IAPODICostChar"/>
                <w:sz w:val="20"/>
                <w:szCs w:val="20"/>
              </w:rPr>
              <w:t>0</w:t>
            </w:r>
            <w:r w:rsidR="00A047C2">
              <w:rPr>
                <w:rStyle w:val="IAPODICostChar"/>
                <w:sz w:val="20"/>
                <w:szCs w:val="20"/>
              </w:rPr>
              <w:t>8m</w:t>
            </w:r>
          </w:p>
        </w:tc>
        <w:tc>
          <w:tcPr>
            <w:tcW w:w="2155" w:type="dxa"/>
            <w:tcBorders>
              <w:top w:val="nil"/>
              <w:bottom w:val="single" w:sz="4" w:space="0" w:color="auto"/>
              <w:right w:val="single" w:sz="4" w:space="0" w:color="auto"/>
            </w:tcBorders>
            <w:shd w:val="clear" w:color="auto" w:fill="FFFFFF"/>
          </w:tcPr>
          <w:p w14:paraId="6B4BBE4C" w14:textId="77777777" w:rsidR="001844B6" w:rsidRPr="00F63895" w:rsidRDefault="001844B6" w:rsidP="00A047C2">
            <w:pPr>
              <w:pStyle w:val="IATableLabel"/>
            </w:pPr>
            <w:r w:rsidRPr="00F63895">
              <w:t xml:space="preserve">Benefits: </w:t>
            </w:r>
            <w:r w:rsidR="00A047C2">
              <w:rPr>
                <w:rStyle w:val="IAPODIBenChar"/>
                <w:sz w:val="20"/>
                <w:szCs w:val="20"/>
              </w:rPr>
              <w:t>£0m</w:t>
            </w:r>
          </w:p>
        </w:tc>
        <w:tc>
          <w:tcPr>
            <w:tcW w:w="1980" w:type="dxa"/>
            <w:tcBorders>
              <w:top w:val="nil"/>
              <w:bottom w:val="single" w:sz="4" w:space="0" w:color="auto"/>
              <w:right w:val="single" w:sz="4" w:space="0" w:color="auto"/>
            </w:tcBorders>
            <w:shd w:val="clear" w:color="auto" w:fill="FFFFFF"/>
          </w:tcPr>
          <w:p w14:paraId="53D0670A" w14:textId="49AD0EC3" w:rsidR="001844B6" w:rsidRPr="00F63895" w:rsidRDefault="001844B6" w:rsidP="00A047C2">
            <w:pPr>
              <w:pStyle w:val="IATableLabel"/>
            </w:pPr>
            <w:r w:rsidRPr="00F63895">
              <w:t xml:space="preserve">Net: </w:t>
            </w:r>
            <w:r w:rsidR="00A047C2">
              <w:rPr>
                <w:rStyle w:val="IAPODINetChar"/>
                <w:sz w:val="20"/>
                <w:szCs w:val="20"/>
              </w:rPr>
              <w:t>£</w:t>
            </w:r>
            <w:r w:rsidR="003B7BA6">
              <w:rPr>
                <w:rStyle w:val="IAPODINetChar"/>
                <w:sz w:val="20"/>
                <w:szCs w:val="20"/>
              </w:rPr>
              <w:t>3</w:t>
            </w:r>
            <w:r w:rsidR="00A047C2">
              <w:rPr>
                <w:rStyle w:val="IAPODINetChar"/>
                <w:sz w:val="20"/>
                <w:szCs w:val="20"/>
              </w:rPr>
              <w:t>.</w:t>
            </w:r>
            <w:r w:rsidR="003B7BA6">
              <w:rPr>
                <w:rStyle w:val="IAPODINetChar"/>
                <w:sz w:val="20"/>
                <w:szCs w:val="20"/>
              </w:rPr>
              <w:t>0</w:t>
            </w:r>
            <w:r w:rsidR="00A047C2">
              <w:rPr>
                <w:rStyle w:val="IAPODINetChar"/>
                <w:sz w:val="20"/>
                <w:szCs w:val="20"/>
              </w:rPr>
              <w:t>8m</w:t>
            </w:r>
          </w:p>
        </w:tc>
        <w:tc>
          <w:tcPr>
            <w:tcW w:w="1980" w:type="dxa"/>
            <w:tcBorders>
              <w:top w:val="nil"/>
              <w:left w:val="single" w:sz="4" w:space="0" w:color="auto"/>
              <w:bottom w:val="single" w:sz="4" w:space="0" w:color="auto"/>
              <w:right w:val="single" w:sz="4" w:space="0" w:color="auto"/>
            </w:tcBorders>
            <w:shd w:val="clear" w:color="auto" w:fill="FFFFFF"/>
          </w:tcPr>
          <w:p w14:paraId="7D0DC72A" w14:textId="77777777" w:rsidR="001844B6" w:rsidRPr="00F63895" w:rsidRDefault="00A047C2" w:rsidP="005A3880">
            <w:pPr>
              <w:pStyle w:val="IAPODIOIOO"/>
              <w:rPr>
                <w:sz w:val="20"/>
                <w:szCs w:val="20"/>
              </w:rPr>
            </w:pPr>
            <w:r>
              <w:rPr>
                <w:sz w:val="20"/>
                <w:szCs w:val="20"/>
              </w:rPr>
              <w:t>No</w:t>
            </w:r>
          </w:p>
        </w:tc>
        <w:tc>
          <w:tcPr>
            <w:tcW w:w="2110" w:type="dxa"/>
            <w:tcBorders>
              <w:top w:val="nil"/>
              <w:left w:val="single" w:sz="4" w:space="0" w:color="auto"/>
              <w:bottom w:val="single" w:sz="4" w:space="0" w:color="auto"/>
              <w:right w:val="single" w:sz="4" w:space="0" w:color="auto"/>
            </w:tcBorders>
            <w:shd w:val="clear" w:color="auto" w:fill="auto"/>
          </w:tcPr>
          <w:p w14:paraId="149EA2FA" w14:textId="77777777" w:rsidR="001844B6" w:rsidRPr="00F63895" w:rsidRDefault="00A047C2" w:rsidP="005A3880">
            <w:pPr>
              <w:pStyle w:val="IAPODIMQ"/>
            </w:pPr>
            <w:r>
              <w:t>N/A</w:t>
            </w:r>
          </w:p>
        </w:tc>
      </w:tr>
    </w:tbl>
    <w:p w14:paraId="1B6CA102"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3169818D" w14:textId="77777777" w:rsidR="00F70A77" w:rsidRDefault="00F70A77" w:rsidP="00632304">
      <w:pPr>
        <w:pStyle w:val="Heading1"/>
        <w:spacing w:before="0" w:line="360" w:lineRule="auto"/>
      </w:pPr>
      <w:bookmarkStart w:id="24" w:name="EvidenceHead"/>
      <w:r>
        <w:lastRenderedPageBreak/>
        <w:t xml:space="preserve">Evidence Base </w:t>
      </w:r>
      <w:bookmarkStart w:id="25" w:name="EvidenceBase"/>
      <w:bookmarkEnd w:id="25"/>
      <w:r>
        <w:t>(for summary sheets)</w:t>
      </w:r>
    </w:p>
    <w:bookmarkEnd w:id="24"/>
    <w:p w14:paraId="379BBE10" w14:textId="77777777" w:rsidR="00A047C2" w:rsidRPr="00632304" w:rsidRDefault="00A047C2" w:rsidP="00632304">
      <w:pPr>
        <w:pStyle w:val="Heading3"/>
        <w:spacing w:line="360" w:lineRule="auto"/>
        <w:rPr>
          <w:rFonts w:cs="Times New Roman"/>
          <w:bCs w:val="0"/>
          <w:color w:val="auto"/>
          <w:sz w:val="28"/>
          <w:lang w:eastAsia="en-US"/>
        </w:rPr>
      </w:pPr>
      <w:r w:rsidRPr="00632304">
        <w:rPr>
          <w:rFonts w:cs="Times New Roman"/>
          <w:bCs w:val="0"/>
          <w:color w:val="auto"/>
          <w:sz w:val="28"/>
          <w:lang w:eastAsia="en-US"/>
        </w:rPr>
        <w:t>1. Problem under consideration</w:t>
      </w:r>
    </w:p>
    <w:p w14:paraId="6CD73C5C" w14:textId="0578B233" w:rsidR="00A34725" w:rsidRPr="001854EA" w:rsidRDefault="00A047C2" w:rsidP="00632304">
      <w:pPr>
        <w:pStyle w:val="EBBullet"/>
        <w:numPr>
          <w:ilvl w:val="0"/>
          <w:numId w:val="0"/>
        </w:numPr>
        <w:spacing w:line="360" w:lineRule="auto"/>
      </w:pPr>
      <w:r w:rsidRPr="001854EA">
        <w:t>The Maritime &amp; Coastguard Agency (MCA) are required to adopt HM Treasury guidance</w:t>
      </w:r>
      <w:r w:rsidR="001854EA">
        <w:rPr>
          <w:rStyle w:val="FootnoteReference"/>
        </w:rPr>
        <w:footnoteReference w:id="1"/>
      </w:r>
      <w:r w:rsidRPr="001854EA">
        <w:t xml:space="preserve"> for recovering the costs of services we provide. This approach intends to make sure government neither profits at the expense of consumers nor makes a loss for taxpayers to subsidise. </w:t>
      </w:r>
    </w:p>
    <w:p w14:paraId="18337961" w14:textId="0750D856" w:rsidR="00A047C2" w:rsidRPr="001854EA" w:rsidRDefault="00A047C2" w:rsidP="00632304">
      <w:pPr>
        <w:pStyle w:val="EBBullet"/>
        <w:numPr>
          <w:ilvl w:val="0"/>
          <w:numId w:val="0"/>
        </w:numPr>
        <w:spacing w:line="360" w:lineRule="auto"/>
      </w:pPr>
      <w:r w:rsidRPr="001854EA">
        <w:t xml:space="preserve">Since September 2006, the </w:t>
      </w:r>
      <w:r w:rsidRPr="002A0562">
        <w:t>MCA has not changed its fee level</w:t>
      </w:r>
      <w:r w:rsidR="001A3F35" w:rsidRPr="001854EA">
        <w:rPr>
          <w:rStyle w:val="FootnoteReference"/>
        </w:rPr>
        <w:footnoteReference w:id="2"/>
      </w:r>
      <w:r w:rsidRPr="001854EA">
        <w:t xml:space="preserve"> and has consequently absorbed increases in ship registration, survey and merchant navy training costs. As a result industry has benefitted from this under recovery of costs and in effect has received the services at below market rates. There </w:t>
      </w:r>
      <w:r w:rsidR="00E834FC">
        <w:t>has been</w:t>
      </w:r>
      <w:r w:rsidRPr="002A0562">
        <w:t xml:space="preserve"> a shortfall between income and costs for the services covered by this IA </w:t>
      </w:r>
      <w:r w:rsidR="00E834FC">
        <w:t xml:space="preserve">in each year since 2010-11 (and likely since 2006). The shortfall for 2010-11 (the base year) is </w:t>
      </w:r>
      <w:r w:rsidRPr="002A0562">
        <w:t>estimated at £3.7m (in 2010 prices)</w:t>
      </w:r>
      <w:r w:rsidR="00E834FC">
        <w:t>.</w:t>
      </w:r>
      <w:r w:rsidRPr="002A0562">
        <w:t xml:space="preserve"> </w:t>
      </w:r>
      <w:r w:rsidRPr="001854EA">
        <w:t xml:space="preserve">MCA efficiency improvements have helped maintain standards at the current </w:t>
      </w:r>
      <w:r w:rsidR="00E834FC">
        <w:t>fee level</w:t>
      </w:r>
      <w:r w:rsidR="00E834FC" w:rsidRPr="001854EA">
        <w:t xml:space="preserve"> </w:t>
      </w:r>
      <w:r w:rsidRPr="001854EA">
        <w:t xml:space="preserve">(this has also been funded by income from other MCA services) however the MCA will be unable to cover the deficit in future. </w:t>
      </w:r>
    </w:p>
    <w:p w14:paraId="487FF676" w14:textId="77777777" w:rsidR="00A047C2" w:rsidRPr="00632304" w:rsidRDefault="00A047C2" w:rsidP="00632304">
      <w:pPr>
        <w:pStyle w:val="Heading3"/>
        <w:spacing w:line="360" w:lineRule="auto"/>
        <w:rPr>
          <w:rFonts w:cs="Times New Roman"/>
          <w:bCs w:val="0"/>
          <w:color w:val="auto"/>
          <w:sz w:val="28"/>
          <w:lang w:eastAsia="en-US"/>
        </w:rPr>
      </w:pPr>
      <w:r w:rsidRPr="00632304">
        <w:rPr>
          <w:rFonts w:cs="Times New Roman"/>
          <w:bCs w:val="0"/>
          <w:color w:val="auto"/>
          <w:sz w:val="28"/>
          <w:lang w:eastAsia="en-US"/>
        </w:rPr>
        <w:t xml:space="preserve">2. Background </w:t>
      </w:r>
    </w:p>
    <w:p w14:paraId="6B604C9D" w14:textId="77777777" w:rsidR="00A047C2" w:rsidRPr="002A0562" w:rsidRDefault="00A047C2" w:rsidP="00632304">
      <w:pPr>
        <w:pStyle w:val="IAPOA510"/>
        <w:spacing w:line="360" w:lineRule="auto"/>
        <w:ind w:left="0"/>
        <w:rPr>
          <w:szCs w:val="22"/>
        </w:rPr>
      </w:pPr>
      <w:r w:rsidRPr="001854EA">
        <w:rPr>
          <w:szCs w:val="22"/>
        </w:rPr>
        <w:t xml:space="preserve">The MCA is an Executive Agency within the Department of Transport (DfT).  It charges statutory fees for its activities set at levels which aim to recover the full economic cost of work undertaken, in accordance with HM </w:t>
      </w:r>
      <w:r w:rsidRPr="002A0562">
        <w:rPr>
          <w:szCs w:val="22"/>
        </w:rPr>
        <w:t xml:space="preserve">Treasury guidance on fees and charges. Non-statutory charges are set at levels which at least recover the direct costs, unless there is HM Treasury agreement to the contrary. </w:t>
      </w:r>
    </w:p>
    <w:p w14:paraId="68682123" w14:textId="77777777" w:rsidR="00A047C2" w:rsidRPr="002A0562" w:rsidRDefault="00A047C2" w:rsidP="00E834FC">
      <w:pPr>
        <w:pStyle w:val="IAPOA510"/>
        <w:spacing w:line="360" w:lineRule="auto"/>
        <w:ind w:left="0"/>
        <w:rPr>
          <w:szCs w:val="22"/>
        </w:rPr>
      </w:pPr>
    </w:p>
    <w:p w14:paraId="483B5C7A" w14:textId="03B8FAA7" w:rsidR="001854EA" w:rsidRPr="001854EA" w:rsidRDefault="001854EA" w:rsidP="00E834FC">
      <w:pPr>
        <w:pStyle w:val="EBBullet"/>
        <w:numPr>
          <w:ilvl w:val="0"/>
          <w:numId w:val="0"/>
        </w:numPr>
        <w:spacing w:line="360" w:lineRule="auto"/>
      </w:pPr>
      <w:r w:rsidRPr="002A0562">
        <w:t xml:space="preserve">The </w:t>
      </w:r>
      <w:r w:rsidRPr="002A7BB7">
        <w:t xml:space="preserve">summary below shows the statutory services the MCA charges for and that are covered by this IA. </w:t>
      </w:r>
      <w:r w:rsidRPr="00DA747E">
        <w:rPr>
          <w:rFonts w:eastAsia="SimSun" w:cs="Times New Roman"/>
          <w:bCs w:val="0"/>
          <w:color w:val="auto"/>
          <w:spacing w:val="-5"/>
          <w:lang w:eastAsia="zh-CN"/>
        </w:rPr>
        <w:t xml:space="preserve">A large number of services and fees fall under these categories and Annex A provides a full list of fees within scope of the IA. </w:t>
      </w:r>
      <w:r w:rsidR="00632304">
        <w:rPr>
          <w:rFonts w:eastAsia="SimSun" w:cs="Times New Roman"/>
          <w:bCs w:val="0"/>
          <w:color w:val="auto"/>
          <w:spacing w:val="-5"/>
          <w:lang w:eastAsia="zh-CN"/>
        </w:rPr>
        <w:t>There are 135 fees in all.</w:t>
      </w:r>
    </w:p>
    <w:p w14:paraId="69150506" w14:textId="3F78E62A" w:rsidR="00DA747E" w:rsidRPr="00E834FC" w:rsidRDefault="00DA747E" w:rsidP="00E834FC">
      <w:pPr>
        <w:pStyle w:val="IAPOA510"/>
        <w:spacing w:line="360" w:lineRule="auto"/>
        <w:ind w:left="0"/>
        <w:rPr>
          <w:szCs w:val="22"/>
          <w:u w:val="single"/>
        </w:rPr>
      </w:pPr>
      <w:r w:rsidRPr="00E834FC">
        <w:rPr>
          <w:szCs w:val="22"/>
          <w:u w:val="single"/>
        </w:rPr>
        <w:t>Marine surveys</w:t>
      </w:r>
    </w:p>
    <w:p w14:paraId="66E8A225" w14:textId="77777777" w:rsidR="00DA747E" w:rsidRDefault="00A047C2" w:rsidP="00DA747E">
      <w:pPr>
        <w:pStyle w:val="IAPOA510"/>
        <w:numPr>
          <w:ilvl w:val="0"/>
          <w:numId w:val="48"/>
        </w:numPr>
        <w:spacing w:line="360" w:lineRule="auto"/>
        <w:rPr>
          <w:szCs w:val="22"/>
        </w:rPr>
      </w:pPr>
      <w:r w:rsidRPr="001854EA">
        <w:rPr>
          <w:szCs w:val="22"/>
        </w:rPr>
        <w:t xml:space="preserve">Survey and Inspection </w:t>
      </w:r>
    </w:p>
    <w:p w14:paraId="0DD10BFC" w14:textId="77777777" w:rsidR="00647C9C" w:rsidRDefault="00DA747E" w:rsidP="00E834FC">
      <w:pPr>
        <w:pStyle w:val="IAPOA510"/>
        <w:spacing w:line="360" w:lineRule="auto"/>
        <w:ind w:left="0"/>
        <w:rPr>
          <w:szCs w:val="22"/>
          <w:u w:val="single"/>
        </w:rPr>
      </w:pPr>
      <w:r w:rsidRPr="00E834FC">
        <w:rPr>
          <w:szCs w:val="22"/>
          <w:u w:val="single"/>
        </w:rPr>
        <w:t>Registration, transfer and mortgage of fishing vessels (RSS)</w:t>
      </w:r>
    </w:p>
    <w:p w14:paraId="1927F255" w14:textId="27C583D0" w:rsidR="00DA747E" w:rsidRPr="00632304" w:rsidRDefault="00DA747E" w:rsidP="00647C9C">
      <w:pPr>
        <w:pStyle w:val="IAPOA510"/>
        <w:numPr>
          <w:ilvl w:val="0"/>
          <w:numId w:val="48"/>
        </w:numPr>
        <w:spacing w:line="360" w:lineRule="auto"/>
        <w:rPr>
          <w:szCs w:val="22"/>
        </w:rPr>
      </w:pPr>
      <w:r w:rsidRPr="00632304">
        <w:rPr>
          <w:szCs w:val="22"/>
        </w:rPr>
        <w:t>Registration, Transfer and Mortgage of Fishing Vessels and Related Matters</w:t>
      </w:r>
    </w:p>
    <w:p w14:paraId="78D2FFD2" w14:textId="77777777" w:rsidR="00647C9C" w:rsidRDefault="00647C9C" w:rsidP="00647C9C">
      <w:pPr>
        <w:pStyle w:val="IAPOA510"/>
        <w:numPr>
          <w:ilvl w:val="0"/>
          <w:numId w:val="48"/>
        </w:numPr>
        <w:spacing w:line="360" w:lineRule="auto"/>
        <w:rPr>
          <w:szCs w:val="22"/>
        </w:rPr>
      </w:pPr>
      <w:r w:rsidRPr="002A7BB7">
        <w:rPr>
          <w:szCs w:val="22"/>
        </w:rPr>
        <w:t>Registration, Transfer and Mortgage of Ships (Other Than Fishing Vessels and Related Matters)</w:t>
      </w:r>
    </w:p>
    <w:p w14:paraId="64173087" w14:textId="77777777" w:rsidR="00E834FC" w:rsidRPr="00632304" w:rsidRDefault="00DA747E" w:rsidP="00E834FC">
      <w:pPr>
        <w:pStyle w:val="IAPOA510"/>
        <w:spacing w:line="360" w:lineRule="auto"/>
        <w:ind w:left="0"/>
        <w:rPr>
          <w:szCs w:val="22"/>
        </w:rPr>
      </w:pPr>
      <w:r w:rsidRPr="00E834FC">
        <w:rPr>
          <w:szCs w:val="22"/>
          <w:u w:val="single"/>
        </w:rPr>
        <w:t>Seaman, training and certification (STC)</w:t>
      </w:r>
    </w:p>
    <w:p w14:paraId="34F23828" w14:textId="68AD8D0C" w:rsidR="00A047C2" w:rsidRPr="002A0562" w:rsidRDefault="00A047C2" w:rsidP="00E834FC">
      <w:pPr>
        <w:pStyle w:val="IAPOA510"/>
        <w:numPr>
          <w:ilvl w:val="0"/>
          <w:numId w:val="49"/>
        </w:numPr>
        <w:spacing w:line="360" w:lineRule="auto"/>
        <w:rPr>
          <w:szCs w:val="22"/>
        </w:rPr>
      </w:pPr>
      <w:r w:rsidRPr="002A0562">
        <w:rPr>
          <w:szCs w:val="22"/>
        </w:rPr>
        <w:t>Certificate of Competency and Examinations for Officers</w:t>
      </w:r>
    </w:p>
    <w:p w14:paraId="4B61201C" w14:textId="77777777" w:rsidR="00A047C2" w:rsidRPr="002A0562" w:rsidRDefault="00A047C2" w:rsidP="00E834FC">
      <w:pPr>
        <w:pStyle w:val="IAPOA510"/>
        <w:numPr>
          <w:ilvl w:val="0"/>
          <w:numId w:val="49"/>
        </w:numPr>
        <w:spacing w:line="360" w:lineRule="auto"/>
        <w:rPr>
          <w:szCs w:val="22"/>
        </w:rPr>
      </w:pPr>
      <w:r w:rsidRPr="002A0562">
        <w:rPr>
          <w:szCs w:val="22"/>
        </w:rPr>
        <w:t>Miscellaneous Examinations and Other Certificates</w:t>
      </w:r>
    </w:p>
    <w:p w14:paraId="6819BA3F" w14:textId="77777777" w:rsidR="00A047C2" w:rsidRPr="002A0562" w:rsidRDefault="00A047C2" w:rsidP="00E834FC">
      <w:pPr>
        <w:pStyle w:val="IAPOA510"/>
        <w:numPr>
          <w:ilvl w:val="0"/>
          <w:numId w:val="49"/>
        </w:numPr>
        <w:spacing w:line="360" w:lineRule="auto"/>
        <w:rPr>
          <w:szCs w:val="22"/>
        </w:rPr>
      </w:pPr>
      <w:r w:rsidRPr="002A0562">
        <w:rPr>
          <w:szCs w:val="22"/>
        </w:rPr>
        <w:t>Certificate of Equivalent Competency</w:t>
      </w:r>
    </w:p>
    <w:p w14:paraId="3E0AE831" w14:textId="77777777" w:rsidR="00A047C2" w:rsidRDefault="00A047C2" w:rsidP="00E834FC">
      <w:pPr>
        <w:pStyle w:val="IAPOA510"/>
        <w:numPr>
          <w:ilvl w:val="0"/>
          <w:numId w:val="49"/>
        </w:numPr>
        <w:spacing w:line="360" w:lineRule="auto"/>
        <w:rPr>
          <w:szCs w:val="22"/>
        </w:rPr>
      </w:pPr>
      <w:r w:rsidRPr="002A7BB7">
        <w:rPr>
          <w:szCs w:val="22"/>
        </w:rPr>
        <w:t>Boatmasters’ Licences</w:t>
      </w:r>
    </w:p>
    <w:p w14:paraId="14AE91A5" w14:textId="77777777" w:rsidR="002A7BB7" w:rsidRPr="00681FC9" w:rsidRDefault="002A7BB7" w:rsidP="00E834FC">
      <w:pPr>
        <w:pStyle w:val="IAPOA510"/>
        <w:numPr>
          <w:ilvl w:val="0"/>
          <w:numId w:val="49"/>
        </w:numPr>
        <w:spacing w:line="360" w:lineRule="auto"/>
        <w:rPr>
          <w:szCs w:val="22"/>
        </w:rPr>
      </w:pPr>
      <w:r w:rsidRPr="00681FC9">
        <w:rPr>
          <w:szCs w:val="22"/>
        </w:rPr>
        <w:lastRenderedPageBreak/>
        <w:t>Seamen’s Documents</w:t>
      </w:r>
    </w:p>
    <w:p w14:paraId="437A6975" w14:textId="77777777" w:rsidR="00A047C2" w:rsidRPr="002A7BB7" w:rsidRDefault="00A047C2" w:rsidP="00E834FC">
      <w:pPr>
        <w:pStyle w:val="IAPOA510"/>
        <w:numPr>
          <w:ilvl w:val="0"/>
          <w:numId w:val="50"/>
        </w:numPr>
        <w:spacing w:line="360" w:lineRule="auto"/>
        <w:rPr>
          <w:szCs w:val="22"/>
        </w:rPr>
      </w:pPr>
      <w:r w:rsidRPr="002A7BB7">
        <w:rPr>
          <w:szCs w:val="22"/>
        </w:rPr>
        <w:t>Safe Manning Certificates</w:t>
      </w:r>
    </w:p>
    <w:p w14:paraId="4D0CE1E3" w14:textId="77777777" w:rsidR="00A047C2" w:rsidRPr="00DA747E" w:rsidRDefault="00A047C2" w:rsidP="00632304">
      <w:pPr>
        <w:pStyle w:val="IAPOA510"/>
        <w:spacing w:line="360" w:lineRule="auto"/>
        <w:ind w:left="0"/>
        <w:rPr>
          <w:szCs w:val="22"/>
        </w:rPr>
      </w:pPr>
    </w:p>
    <w:p w14:paraId="02428E0C" w14:textId="250EE9D5" w:rsidR="00A047C2" w:rsidRPr="002A0562" w:rsidRDefault="00A047C2" w:rsidP="00632304">
      <w:pPr>
        <w:pStyle w:val="IAPOA510"/>
        <w:spacing w:line="360" w:lineRule="auto"/>
        <w:ind w:left="0"/>
        <w:rPr>
          <w:szCs w:val="22"/>
        </w:rPr>
      </w:pPr>
      <w:r w:rsidRPr="00DA747E">
        <w:rPr>
          <w:szCs w:val="22"/>
        </w:rPr>
        <w:t>MCA fees for these services have not increased since 2006. Over this period the MCA cost base relative to income generating areas of the business has increased year on year and now there is an annual shortfall between costs and income for the services covered in this IA</w:t>
      </w:r>
      <w:r w:rsidR="00E834FC">
        <w:rPr>
          <w:szCs w:val="22"/>
        </w:rPr>
        <w:t>. For 2010-11 this is</w:t>
      </w:r>
      <w:r w:rsidRPr="00DA747E">
        <w:rPr>
          <w:szCs w:val="22"/>
        </w:rPr>
        <w:t xml:space="preserve"> estimated at £3.7m (in 2010 prices</w:t>
      </w:r>
      <w:r w:rsidRPr="001854EA">
        <w:rPr>
          <w:szCs w:val="22"/>
        </w:rPr>
        <w:t xml:space="preserve">). Even though MCA are achieving efficiency savings in its administrative cost base (e.g. through staff reductions), </w:t>
      </w:r>
      <w:r w:rsidR="002A7BB7">
        <w:rPr>
          <w:szCs w:val="22"/>
        </w:rPr>
        <w:t>operation</w:t>
      </w:r>
      <w:r w:rsidR="00E834FC">
        <w:rPr>
          <w:szCs w:val="22"/>
        </w:rPr>
        <w:t>al costs</w:t>
      </w:r>
      <w:r w:rsidRPr="001854EA">
        <w:rPr>
          <w:szCs w:val="22"/>
        </w:rPr>
        <w:t xml:space="preserve"> are expected to continue to increase during 2013</w:t>
      </w:r>
      <w:r w:rsidR="00E834FC">
        <w:rPr>
          <w:szCs w:val="22"/>
        </w:rPr>
        <w:t>-</w:t>
      </w:r>
      <w:r w:rsidRPr="001854EA">
        <w:rPr>
          <w:szCs w:val="22"/>
        </w:rPr>
        <w:t xml:space="preserve">14 and beyond. From the last increase in 2006 to present </w:t>
      </w:r>
      <w:r w:rsidRPr="002A0562">
        <w:rPr>
          <w:szCs w:val="22"/>
        </w:rPr>
        <w:t>the MCA income increased due to the demand for overseas surveys, however</w:t>
      </w:r>
      <w:r w:rsidR="001854EA" w:rsidRPr="002A0562">
        <w:rPr>
          <w:szCs w:val="22"/>
        </w:rPr>
        <w:t xml:space="preserve"> </w:t>
      </w:r>
      <w:r w:rsidRPr="002A0562">
        <w:rPr>
          <w:szCs w:val="22"/>
        </w:rPr>
        <w:t xml:space="preserve">during the economic downturn this pattern of demand fell and only now are we seeing signs of recovery in volumes. </w:t>
      </w:r>
    </w:p>
    <w:p w14:paraId="4E501649" w14:textId="77777777" w:rsidR="00A047C2" w:rsidRPr="002A0562" w:rsidRDefault="00A047C2" w:rsidP="00632304">
      <w:pPr>
        <w:pStyle w:val="IAPOA510"/>
        <w:spacing w:line="360" w:lineRule="auto"/>
        <w:ind w:left="0"/>
        <w:rPr>
          <w:szCs w:val="22"/>
        </w:rPr>
      </w:pPr>
    </w:p>
    <w:p w14:paraId="7173C3A3" w14:textId="74AE3730" w:rsidR="00A047C2" w:rsidRPr="001854EA" w:rsidRDefault="00A047C2" w:rsidP="00632304">
      <w:pPr>
        <w:pStyle w:val="IAPOA510"/>
        <w:spacing w:line="360" w:lineRule="auto"/>
        <w:ind w:left="0"/>
        <w:rPr>
          <w:szCs w:val="22"/>
        </w:rPr>
      </w:pPr>
      <w:r w:rsidRPr="002A0562">
        <w:rPr>
          <w:szCs w:val="22"/>
        </w:rPr>
        <w:t xml:space="preserve">During Spending Round 2010 MCA was tasked with making </w:t>
      </w:r>
      <w:r w:rsidR="001A3F35" w:rsidRPr="002A0562">
        <w:rPr>
          <w:szCs w:val="22"/>
        </w:rPr>
        <w:t>efficiency savings of 15%</w:t>
      </w:r>
      <w:r w:rsidR="001854EA" w:rsidRPr="002A0562">
        <w:rPr>
          <w:szCs w:val="22"/>
        </w:rPr>
        <w:t>.</w:t>
      </w:r>
      <w:r w:rsidRPr="002A0562">
        <w:rPr>
          <w:szCs w:val="22"/>
        </w:rPr>
        <w:t xml:space="preserve"> </w:t>
      </w:r>
      <w:r w:rsidR="001A3F35" w:rsidRPr="002A7BB7">
        <w:rPr>
          <w:szCs w:val="22"/>
        </w:rPr>
        <w:t>T</w:t>
      </w:r>
      <w:r w:rsidRPr="002A7BB7">
        <w:rPr>
          <w:szCs w:val="22"/>
        </w:rPr>
        <w:t xml:space="preserve">o date MCA has achieved significant efficiency improvements and is well on track to reach the 15% </w:t>
      </w:r>
      <w:r w:rsidRPr="00DA747E">
        <w:rPr>
          <w:szCs w:val="22"/>
        </w:rPr>
        <w:t xml:space="preserve">target. Despite these efficiency savings the MCA costing model shows a net deficit in-year of </w:t>
      </w:r>
      <w:r w:rsidR="00E834FC">
        <w:rPr>
          <w:szCs w:val="22"/>
        </w:rPr>
        <w:t xml:space="preserve">around </w:t>
      </w:r>
      <w:r w:rsidRPr="00DA747E">
        <w:rPr>
          <w:szCs w:val="22"/>
        </w:rPr>
        <w:t>£</w:t>
      </w:r>
      <w:r w:rsidR="00E834FC">
        <w:rPr>
          <w:szCs w:val="22"/>
        </w:rPr>
        <w:t>2</w:t>
      </w:r>
      <w:r w:rsidRPr="00DA747E">
        <w:rPr>
          <w:szCs w:val="22"/>
        </w:rPr>
        <w:t>.</w:t>
      </w:r>
      <w:r w:rsidR="00E834FC">
        <w:rPr>
          <w:szCs w:val="22"/>
        </w:rPr>
        <w:t>3</w:t>
      </w:r>
      <w:r w:rsidRPr="00DA747E">
        <w:rPr>
          <w:szCs w:val="22"/>
        </w:rPr>
        <w:t>m (201</w:t>
      </w:r>
      <w:r w:rsidR="00E834FC">
        <w:rPr>
          <w:szCs w:val="22"/>
        </w:rPr>
        <w:t>4</w:t>
      </w:r>
      <w:r w:rsidRPr="00DA747E">
        <w:rPr>
          <w:szCs w:val="22"/>
        </w:rPr>
        <w:t xml:space="preserve"> prices)</w:t>
      </w:r>
      <w:r w:rsidR="00E834FC">
        <w:rPr>
          <w:szCs w:val="22"/>
        </w:rPr>
        <w:t xml:space="preserve"> for the first 9 months</w:t>
      </w:r>
      <w:r w:rsidRPr="00DA747E">
        <w:rPr>
          <w:szCs w:val="22"/>
        </w:rPr>
        <w:t xml:space="preserve">, </w:t>
      </w:r>
      <w:r w:rsidRPr="001854EA">
        <w:rPr>
          <w:szCs w:val="22"/>
        </w:rPr>
        <w:t xml:space="preserve">because of the length of time taken since the last increase in 2006 to implement revised increases. </w:t>
      </w:r>
    </w:p>
    <w:p w14:paraId="0D6B3272" w14:textId="77777777" w:rsidR="00A047C2" w:rsidRPr="00632304" w:rsidRDefault="00A047C2" w:rsidP="00632304">
      <w:pPr>
        <w:pStyle w:val="Heading3"/>
        <w:spacing w:line="360" w:lineRule="auto"/>
        <w:rPr>
          <w:rFonts w:cs="Times New Roman"/>
          <w:bCs w:val="0"/>
          <w:color w:val="auto"/>
          <w:sz w:val="28"/>
          <w:lang w:eastAsia="en-US"/>
        </w:rPr>
      </w:pPr>
      <w:r w:rsidRPr="00632304">
        <w:rPr>
          <w:rFonts w:cs="Times New Roman"/>
          <w:bCs w:val="0"/>
          <w:color w:val="auto"/>
          <w:sz w:val="28"/>
          <w:lang w:eastAsia="en-US"/>
        </w:rPr>
        <w:t>3. Rationale for intervention</w:t>
      </w:r>
    </w:p>
    <w:p w14:paraId="647B04CC" w14:textId="35815D30" w:rsidR="00A047C2" w:rsidRPr="002A0562" w:rsidRDefault="00A047C2" w:rsidP="00632304">
      <w:pPr>
        <w:pStyle w:val="EBBodyPara"/>
        <w:spacing w:line="360" w:lineRule="auto"/>
      </w:pPr>
      <w:r w:rsidRPr="001854EA">
        <w:t>The services covered in this impact assessment (such as surveys, certificates and other documents) are pivotal to maritime safety, helping to prevent loss of life and pollution incidents at sea.  Some of these incidents, for example, the sinking of the tankers ERIKA off the coast of France in 1999 and PRESTIGE off Spain in 2002, have catastrophic implications for the natural</w:t>
      </w:r>
      <w:r w:rsidRPr="002A0562">
        <w:t xml:space="preserve"> environment and the livelihoods of coastal populations. Government intervention is necessary to allow the MCA to increase the fees in line with their </w:t>
      </w:r>
      <w:r w:rsidR="003575F0">
        <w:t>economic</w:t>
      </w:r>
      <w:r w:rsidR="003575F0" w:rsidRPr="002A0562">
        <w:t xml:space="preserve"> </w:t>
      </w:r>
      <w:r w:rsidRPr="002A0562">
        <w:t xml:space="preserve">costs so that </w:t>
      </w:r>
      <w:r w:rsidR="001854EA" w:rsidRPr="002A0562">
        <w:t xml:space="preserve">we </w:t>
      </w:r>
      <w:r w:rsidRPr="002A0562">
        <w:t xml:space="preserve">can continue to provide these critical services. </w:t>
      </w:r>
    </w:p>
    <w:p w14:paraId="2141ADF2" w14:textId="77777777" w:rsidR="00A047C2" w:rsidRPr="00632304" w:rsidRDefault="00A047C2" w:rsidP="00632304">
      <w:pPr>
        <w:pStyle w:val="Heading3"/>
        <w:spacing w:line="360" w:lineRule="auto"/>
        <w:rPr>
          <w:sz w:val="28"/>
        </w:rPr>
      </w:pPr>
      <w:r w:rsidRPr="00632304">
        <w:rPr>
          <w:bCs w:val="0"/>
          <w:sz w:val="28"/>
        </w:rPr>
        <w:t>4. Policy objective</w:t>
      </w:r>
    </w:p>
    <w:p w14:paraId="6FBAE8AA" w14:textId="3D16ED35" w:rsidR="00A047C2" w:rsidRPr="002A0562" w:rsidRDefault="00A047C2" w:rsidP="00632304">
      <w:pPr>
        <w:pStyle w:val="EBBodyPara"/>
        <w:spacing w:line="360" w:lineRule="auto"/>
      </w:pPr>
      <w:r w:rsidRPr="001854EA">
        <w:t xml:space="preserve">The policy objective of amending the MCA Fee Regulations </w:t>
      </w:r>
      <w:r w:rsidR="001854EA">
        <w:t>is</w:t>
      </w:r>
      <w:r w:rsidRPr="001854EA">
        <w:t xml:space="preserve"> to move towards full cost recovery without reducing customer service levels. The Agency is currently undercharging </w:t>
      </w:r>
      <w:r w:rsidRPr="002A0562">
        <w:t xml:space="preserve">and should move to full cost recovery as soon as possible in line with the principles of ‘Managing </w:t>
      </w:r>
      <w:r w:rsidR="002A0562">
        <w:t>p</w:t>
      </w:r>
      <w:r w:rsidRPr="002A0562">
        <w:t xml:space="preserve">ublic </w:t>
      </w:r>
      <w:r w:rsidR="002A0562">
        <w:t>m</w:t>
      </w:r>
      <w:r w:rsidRPr="002A0562">
        <w:t>oney’.</w:t>
      </w:r>
    </w:p>
    <w:p w14:paraId="707CB419" w14:textId="77777777" w:rsidR="00A047C2" w:rsidRPr="00632304" w:rsidRDefault="00A047C2" w:rsidP="00632304">
      <w:pPr>
        <w:pStyle w:val="Heading3"/>
        <w:spacing w:line="360" w:lineRule="auto"/>
        <w:rPr>
          <w:sz w:val="28"/>
        </w:rPr>
      </w:pPr>
      <w:r w:rsidRPr="00632304">
        <w:rPr>
          <w:sz w:val="28"/>
        </w:rPr>
        <w:t xml:space="preserve">5. Descriptions of options considered </w:t>
      </w:r>
    </w:p>
    <w:p w14:paraId="7B16041C" w14:textId="77777777" w:rsidR="00A047C2" w:rsidRPr="001854EA" w:rsidRDefault="00A047C2" w:rsidP="00632304">
      <w:pPr>
        <w:pStyle w:val="CM25"/>
        <w:spacing w:after="122" w:line="360" w:lineRule="auto"/>
        <w:rPr>
          <w:rFonts w:cs="Arial"/>
          <w:color w:val="000000"/>
          <w:sz w:val="22"/>
          <w:szCs w:val="22"/>
        </w:rPr>
      </w:pPr>
      <w:r w:rsidRPr="00632304">
        <w:rPr>
          <w:b/>
          <w:sz w:val="22"/>
          <w:szCs w:val="22"/>
        </w:rPr>
        <w:t xml:space="preserve">5.1 Description </w:t>
      </w:r>
      <w:r w:rsidRPr="001854EA">
        <w:rPr>
          <w:rFonts w:cs="Arial"/>
          <w:b/>
          <w:bCs/>
          <w:color w:val="000000"/>
          <w:sz w:val="22"/>
          <w:szCs w:val="22"/>
        </w:rPr>
        <w:t xml:space="preserve">Do Nothing: </w:t>
      </w:r>
    </w:p>
    <w:p w14:paraId="16A8AF12" w14:textId="3E4C45F8" w:rsidR="00A047C2" w:rsidRDefault="00A047C2" w:rsidP="00632304">
      <w:pPr>
        <w:pStyle w:val="EBBodyPara"/>
        <w:spacing w:line="360" w:lineRule="auto"/>
      </w:pPr>
      <w:r w:rsidRPr="001854EA">
        <w:t xml:space="preserve">A “do nothing” option would leave the fees as they are currently </w:t>
      </w:r>
      <w:r w:rsidR="002A0562">
        <w:t xml:space="preserve">(i.e. </w:t>
      </w:r>
      <w:r w:rsidR="003575F0">
        <w:t xml:space="preserve">at </w:t>
      </w:r>
      <w:r w:rsidR="002A0562">
        <w:t>2006 levels)</w:t>
      </w:r>
      <w:r w:rsidRPr="001854EA">
        <w:t xml:space="preserve">. </w:t>
      </w:r>
      <w:r w:rsidR="003575F0">
        <w:t>By</w:t>
      </w:r>
      <w:r w:rsidRPr="001854EA">
        <w:t xml:space="preserve"> remain</w:t>
      </w:r>
      <w:r w:rsidR="003575F0">
        <w:t>ing</w:t>
      </w:r>
      <w:r w:rsidRPr="001854EA">
        <w:t xml:space="preserve"> at these </w:t>
      </w:r>
      <w:r w:rsidR="003575F0">
        <w:t>fee</w:t>
      </w:r>
      <w:r w:rsidR="003575F0" w:rsidRPr="001854EA">
        <w:t xml:space="preserve"> </w:t>
      </w:r>
      <w:r w:rsidRPr="001854EA">
        <w:t xml:space="preserve">levels means the MCA cannot implement </w:t>
      </w:r>
      <w:r w:rsidR="002A0562">
        <w:t>g</w:t>
      </w:r>
      <w:r w:rsidRPr="001854EA">
        <w:t xml:space="preserve">overnment policy of moving towards full cost recovery for the provision of services. The MCA is subsiding those costs not covered by the present fee </w:t>
      </w:r>
      <w:r w:rsidRPr="001854EA">
        <w:lastRenderedPageBreak/>
        <w:t>levels through other income sources</w:t>
      </w:r>
      <w:r w:rsidR="003575F0">
        <w:t xml:space="preserve"> and would likely require a government subsidy in future to cover the expected shortfall</w:t>
      </w:r>
      <w:r w:rsidRPr="001854EA">
        <w:t>.</w:t>
      </w:r>
    </w:p>
    <w:p w14:paraId="4511A583" w14:textId="77777777" w:rsidR="002A0562" w:rsidRPr="002A0562" w:rsidRDefault="002A0562" w:rsidP="00632304">
      <w:pPr>
        <w:pStyle w:val="EBBodyPara"/>
        <w:spacing w:line="360" w:lineRule="auto"/>
      </w:pPr>
    </w:p>
    <w:p w14:paraId="6050F39E" w14:textId="77777777" w:rsidR="00A047C2" w:rsidRPr="002A0562" w:rsidRDefault="00A047C2" w:rsidP="00632304">
      <w:pPr>
        <w:pStyle w:val="EBBodyPara"/>
        <w:spacing w:line="360" w:lineRule="auto"/>
      </w:pPr>
      <w:r w:rsidRPr="002A0562">
        <w:t xml:space="preserve">The policy option considered below is compared to the do nothing option. </w:t>
      </w:r>
    </w:p>
    <w:p w14:paraId="5107659C" w14:textId="77777777" w:rsidR="002A0562" w:rsidRDefault="002A0562" w:rsidP="00632304">
      <w:pPr>
        <w:pStyle w:val="CM25"/>
        <w:spacing w:after="122" w:line="360" w:lineRule="auto"/>
        <w:rPr>
          <w:rFonts w:cs="Arial"/>
          <w:b/>
          <w:bCs/>
          <w:color w:val="000000"/>
          <w:sz w:val="22"/>
          <w:szCs w:val="22"/>
        </w:rPr>
      </w:pPr>
    </w:p>
    <w:p w14:paraId="1AA892C8" w14:textId="77777777" w:rsidR="001854EA" w:rsidRPr="002A0562" w:rsidRDefault="00A047C2" w:rsidP="00632304">
      <w:pPr>
        <w:pStyle w:val="CM25"/>
        <w:spacing w:after="122" w:line="360" w:lineRule="auto"/>
        <w:rPr>
          <w:rFonts w:cs="Arial"/>
          <w:b/>
          <w:bCs/>
          <w:color w:val="000000"/>
          <w:sz w:val="22"/>
          <w:szCs w:val="22"/>
        </w:rPr>
      </w:pPr>
      <w:r w:rsidRPr="002A0562">
        <w:rPr>
          <w:rFonts w:cs="Arial"/>
          <w:b/>
          <w:bCs/>
          <w:color w:val="000000"/>
          <w:sz w:val="22"/>
          <w:szCs w:val="22"/>
        </w:rPr>
        <w:t xml:space="preserve">5.2 Option 1 (the preferred option): </w:t>
      </w:r>
    </w:p>
    <w:p w14:paraId="3651FCCE" w14:textId="34513F12" w:rsidR="002A0562" w:rsidRDefault="00A047C2" w:rsidP="00632304">
      <w:pPr>
        <w:pStyle w:val="EBBodyPara"/>
        <w:spacing w:line="360" w:lineRule="auto"/>
      </w:pPr>
      <w:r w:rsidRPr="002A0562">
        <w:t>An increase in fees covering marine surveys</w:t>
      </w:r>
      <w:r w:rsidR="002A0562">
        <w:t>; registration, transfer and mortgage of fishing vessels</w:t>
      </w:r>
      <w:r w:rsidRPr="002A0562">
        <w:t xml:space="preserve"> </w:t>
      </w:r>
      <w:r w:rsidR="002A0562">
        <w:t>(</w:t>
      </w:r>
      <w:r w:rsidRPr="002A0562">
        <w:t>RSS</w:t>
      </w:r>
      <w:r w:rsidR="002A0562">
        <w:t>);</w:t>
      </w:r>
      <w:r w:rsidRPr="002A0562">
        <w:t xml:space="preserve"> and </w:t>
      </w:r>
      <w:r w:rsidR="002A0562">
        <w:t>seaman, training and certification (</w:t>
      </w:r>
      <w:r w:rsidRPr="002A0562">
        <w:t>STC</w:t>
      </w:r>
      <w:r w:rsidR="002A0562">
        <w:t>)</w:t>
      </w:r>
      <w:r w:rsidRPr="002A0562">
        <w:t xml:space="preserve"> examinations by 5</w:t>
      </w:r>
      <w:r w:rsidR="00401264">
        <w:t>7</w:t>
      </w:r>
      <w:r w:rsidRPr="002A0562">
        <w:t xml:space="preserve">%, </w:t>
      </w:r>
      <w:r w:rsidR="00401264" w:rsidRPr="002A0562">
        <w:t>1</w:t>
      </w:r>
      <w:r w:rsidR="00401264">
        <w:t>7</w:t>
      </w:r>
      <w:r w:rsidRPr="002A0562">
        <w:t xml:space="preserve">% and </w:t>
      </w:r>
      <w:r w:rsidR="00401264">
        <w:t>20</w:t>
      </w:r>
      <w:r w:rsidRPr="002A0562">
        <w:t>% respectively.</w:t>
      </w:r>
      <w:r w:rsidR="002A0562">
        <w:t xml:space="preserve"> </w:t>
      </w:r>
    </w:p>
    <w:p w14:paraId="5741DE09" w14:textId="77777777" w:rsidR="002A0562" w:rsidRPr="002A0562" w:rsidRDefault="002A0562" w:rsidP="00632304">
      <w:pPr>
        <w:pStyle w:val="EBBodyPara"/>
        <w:spacing w:line="360" w:lineRule="auto"/>
      </w:pPr>
    </w:p>
    <w:p w14:paraId="70726C4B" w14:textId="50FF969B" w:rsidR="002A0562" w:rsidRDefault="00A047C2" w:rsidP="00632304">
      <w:pPr>
        <w:pStyle w:val="EBBodyPara"/>
        <w:spacing w:line="360" w:lineRule="auto"/>
      </w:pPr>
      <w:r w:rsidRPr="001854EA">
        <w:t>Under this option an increase would be applied to all of the fees within scope of the IA (see Annex A for a full list of proposed fees)</w:t>
      </w:r>
      <w:r w:rsidRPr="002A0562">
        <w:t xml:space="preserve">. </w:t>
      </w:r>
    </w:p>
    <w:p w14:paraId="175FCFDE" w14:textId="77777777" w:rsidR="002A0562" w:rsidRPr="002A0562" w:rsidRDefault="002A0562" w:rsidP="00632304">
      <w:pPr>
        <w:pStyle w:val="EBBodyPara"/>
        <w:spacing w:line="360" w:lineRule="auto"/>
      </w:pPr>
    </w:p>
    <w:p w14:paraId="0F5B8828" w14:textId="57B1C31B" w:rsidR="002A0562" w:rsidRDefault="00A047C2" w:rsidP="00632304">
      <w:pPr>
        <w:pStyle w:val="EBBodyPara"/>
        <w:spacing w:line="360" w:lineRule="auto"/>
      </w:pPr>
      <w:r w:rsidRPr="002A0562">
        <w:t>The MCA cost base has been</w:t>
      </w:r>
      <w:r w:rsidR="008F4FE0">
        <w:t xml:space="preserve"> increasing</w:t>
      </w:r>
      <w:r w:rsidR="002A0562">
        <w:t>,</w:t>
      </w:r>
      <w:r w:rsidRPr="002A0562">
        <w:t xml:space="preserve"> and is expected to continue increasing in 2014/15. The MCA has achieved significant efficiency improvements (e.g. staff reductions of 12.3% between 2006/07 and 2012/13) to deliver services more efficiently that have helped absorb some of the cost increases. However, there will be a</w:t>
      </w:r>
      <w:r w:rsidR="002A0562">
        <w:t>n</w:t>
      </w:r>
      <w:r w:rsidRPr="002A0562">
        <w:t xml:space="preserve"> annual shortfall between income and costs for the services covered by this IA </w:t>
      </w:r>
      <w:r w:rsidR="003575F0">
        <w:t xml:space="preserve">which was </w:t>
      </w:r>
      <w:r w:rsidRPr="002A0562">
        <w:t>estimated at £3.7m (in 2010 prices)</w:t>
      </w:r>
      <w:r w:rsidR="003575F0">
        <w:t xml:space="preserve"> in 2010-11</w:t>
      </w:r>
      <w:r w:rsidRPr="002A0562">
        <w:t xml:space="preserve"> due to rising costs which </w:t>
      </w:r>
      <w:r w:rsidR="008F4FE0">
        <w:t>MCA</w:t>
      </w:r>
      <w:r w:rsidR="008F4FE0" w:rsidRPr="002A0562">
        <w:t xml:space="preserve"> </w:t>
      </w:r>
      <w:r w:rsidRPr="002A0562">
        <w:t xml:space="preserve">are unable to absorb. The total income from the full range of fees covered by this IA is estimated at approximately £12.7m </w:t>
      </w:r>
      <w:r w:rsidRPr="001854EA">
        <w:t>(in 2010 prices). To bridge th</w:t>
      </w:r>
      <w:r w:rsidR="00686D1D">
        <w:t>e</w:t>
      </w:r>
      <w:r w:rsidRPr="001854EA">
        <w:t xml:space="preserve"> gap</w:t>
      </w:r>
      <w:r w:rsidR="00686D1D">
        <w:t xml:space="preserve"> between costs and income</w:t>
      </w:r>
      <w:r w:rsidRPr="001854EA">
        <w:t>, without reducing service standards, an increase in fees by 5</w:t>
      </w:r>
      <w:r w:rsidR="00401264">
        <w:t>7</w:t>
      </w:r>
      <w:r w:rsidRPr="001854EA">
        <w:t>% for marine services, 1</w:t>
      </w:r>
      <w:r w:rsidR="00401264">
        <w:t>7</w:t>
      </w:r>
      <w:r w:rsidRPr="001854EA">
        <w:t xml:space="preserve">% for RSS and </w:t>
      </w:r>
      <w:r w:rsidR="00401264">
        <w:t>20</w:t>
      </w:r>
      <w:r w:rsidRPr="001854EA">
        <w:t>% for STC examinations</w:t>
      </w:r>
      <w:r w:rsidRPr="002A0562">
        <w:t xml:space="preserve"> is needed. </w:t>
      </w:r>
      <w:r w:rsidRPr="00632304">
        <w:t>These increases are in effect a transfer between customers and the MCA and are shown as a cost to business and a balancing transfer of MCA income to deliver agreed services.</w:t>
      </w:r>
    </w:p>
    <w:p w14:paraId="1EF1EC8A" w14:textId="77777777" w:rsidR="006C69BB" w:rsidRDefault="006C69BB" w:rsidP="00632304">
      <w:pPr>
        <w:pStyle w:val="EBBodyPara"/>
        <w:spacing w:line="360" w:lineRule="auto"/>
      </w:pPr>
    </w:p>
    <w:p w14:paraId="7BE3A464" w14:textId="77777777" w:rsidR="00A047C2" w:rsidRDefault="00A047C2" w:rsidP="00632304">
      <w:pPr>
        <w:pStyle w:val="EBBodyPara"/>
        <w:spacing w:line="360" w:lineRule="auto"/>
      </w:pPr>
      <w:r w:rsidRPr="00632304">
        <w:t xml:space="preserve">This is the preferred option because it will move to immediate cost recovery in line with the stated policy objective. </w:t>
      </w:r>
    </w:p>
    <w:p w14:paraId="4F4F6E76" w14:textId="77777777" w:rsidR="00A047C2" w:rsidRPr="00632304" w:rsidRDefault="00A047C2" w:rsidP="00632304">
      <w:pPr>
        <w:pStyle w:val="Heading3"/>
        <w:spacing w:line="360" w:lineRule="auto"/>
        <w:rPr>
          <w:sz w:val="28"/>
        </w:rPr>
      </w:pPr>
      <w:r w:rsidRPr="00632304">
        <w:rPr>
          <w:sz w:val="28"/>
        </w:rPr>
        <w:t>6. Monetised and non-monetised costs and benefits of each option</w:t>
      </w:r>
    </w:p>
    <w:p w14:paraId="354D7E08" w14:textId="5996D18D" w:rsidR="00A047C2" w:rsidRPr="001854EA" w:rsidRDefault="002A0562" w:rsidP="00632304">
      <w:pPr>
        <w:spacing w:line="360" w:lineRule="auto"/>
        <w:rPr>
          <w:sz w:val="22"/>
          <w:szCs w:val="22"/>
          <w:lang w:eastAsia="en-GB"/>
        </w:rPr>
      </w:pPr>
      <w:r>
        <w:rPr>
          <w:sz w:val="22"/>
          <w:szCs w:val="22"/>
          <w:lang w:eastAsia="en-GB"/>
        </w:rPr>
        <w:t>Please n</w:t>
      </w:r>
      <w:r w:rsidR="00301A16" w:rsidRPr="001854EA">
        <w:rPr>
          <w:sz w:val="22"/>
          <w:szCs w:val="22"/>
          <w:lang w:eastAsia="en-GB"/>
        </w:rPr>
        <w:t>ote that the appraisal period has been chosen as 11 years rather than the standard 10. This is because the fee increases will come in</w:t>
      </w:r>
      <w:r>
        <w:rPr>
          <w:sz w:val="22"/>
          <w:szCs w:val="22"/>
          <w:lang w:eastAsia="en-GB"/>
        </w:rPr>
        <w:t>to force in</w:t>
      </w:r>
      <w:r w:rsidR="00301A16" w:rsidRPr="001854EA">
        <w:rPr>
          <w:sz w:val="22"/>
          <w:szCs w:val="22"/>
          <w:lang w:eastAsia="en-GB"/>
        </w:rPr>
        <w:t xml:space="preserve"> the final month of 2014 and the first full-year will be 2015</w:t>
      </w:r>
      <w:r w:rsidR="008F4FE0">
        <w:rPr>
          <w:sz w:val="22"/>
          <w:szCs w:val="22"/>
          <w:lang w:eastAsia="en-GB"/>
        </w:rPr>
        <w:t>. To reflect the cost in 10 full-years we have therefore chosen an 11 year appraisal period.</w:t>
      </w:r>
    </w:p>
    <w:p w14:paraId="428DE7E5" w14:textId="77777777" w:rsidR="00301A16" w:rsidRPr="002A0562" w:rsidRDefault="00301A16" w:rsidP="00632304">
      <w:pPr>
        <w:spacing w:line="360" w:lineRule="auto"/>
        <w:rPr>
          <w:b/>
          <w:sz w:val="22"/>
          <w:szCs w:val="22"/>
          <w:lang w:eastAsia="en-GB"/>
        </w:rPr>
      </w:pPr>
    </w:p>
    <w:p w14:paraId="78E8D896" w14:textId="718CD32A" w:rsidR="00A047C2" w:rsidRPr="002A0562" w:rsidRDefault="00A047C2" w:rsidP="00632304">
      <w:pPr>
        <w:spacing w:line="360" w:lineRule="auto"/>
        <w:rPr>
          <w:b/>
          <w:sz w:val="22"/>
          <w:szCs w:val="22"/>
          <w:lang w:eastAsia="en-GB"/>
        </w:rPr>
      </w:pPr>
      <w:r w:rsidRPr="002A0562">
        <w:rPr>
          <w:b/>
          <w:sz w:val="22"/>
          <w:szCs w:val="22"/>
          <w:lang w:eastAsia="en-GB"/>
        </w:rPr>
        <w:t>6.1 MCA’s costs and income base</w:t>
      </w:r>
    </w:p>
    <w:p w14:paraId="17C9F0F9" w14:textId="77777777" w:rsidR="00A047C2" w:rsidRPr="002A0562" w:rsidRDefault="00A047C2" w:rsidP="00632304">
      <w:pPr>
        <w:spacing w:line="360" w:lineRule="auto"/>
        <w:rPr>
          <w:sz w:val="22"/>
          <w:szCs w:val="22"/>
          <w:lang w:eastAsia="en-GB"/>
        </w:rPr>
      </w:pPr>
    </w:p>
    <w:p w14:paraId="392E4B50" w14:textId="77777777" w:rsidR="00A047C2" w:rsidRPr="002A0562" w:rsidRDefault="00A047C2" w:rsidP="00632304">
      <w:pPr>
        <w:spacing w:line="360" w:lineRule="auto"/>
        <w:rPr>
          <w:i/>
          <w:sz w:val="22"/>
          <w:szCs w:val="22"/>
          <w:lang w:eastAsia="en-GB"/>
        </w:rPr>
      </w:pPr>
      <w:r w:rsidRPr="002A0562">
        <w:rPr>
          <w:i/>
          <w:sz w:val="22"/>
          <w:szCs w:val="22"/>
          <w:lang w:eastAsia="en-GB"/>
        </w:rPr>
        <w:t>Costs</w:t>
      </w:r>
    </w:p>
    <w:p w14:paraId="400C0126" w14:textId="77777777" w:rsidR="00A047C2" w:rsidRPr="002A0562" w:rsidRDefault="00A047C2" w:rsidP="00632304">
      <w:pPr>
        <w:spacing w:line="360" w:lineRule="auto"/>
        <w:rPr>
          <w:sz w:val="22"/>
          <w:szCs w:val="22"/>
          <w:lang w:eastAsia="en-GB"/>
        </w:rPr>
      </w:pPr>
    </w:p>
    <w:p w14:paraId="2794D46A" w14:textId="1091D748" w:rsidR="00A047C2" w:rsidRPr="001854EA" w:rsidRDefault="00A047C2" w:rsidP="00632304">
      <w:pPr>
        <w:spacing w:line="360" w:lineRule="auto"/>
        <w:rPr>
          <w:sz w:val="22"/>
          <w:szCs w:val="22"/>
          <w:lang w:eastAsia="en-GB"/>
        </w:rPr>
      </w:pPr>
      <w:r w:rsidRPr="002A0562">
        <w:rPr>
          <w:sz w:val="22"/>
          <w:szCs w:val="22"/>
          <w:lang w:eastAsia="en-GB"/>
        </w:rPr>
        <w:lastRenderedPageBreak/>
        <w:t>Total costs of all MCA services range between £140m and £15</w:t>
      </w:r>
      <w:r w:rsidR="004A0FF5">
        <w:rPr>
          <w:sz w:val="22"/>
          <w:szCs w:val="22"/>
          <w:lang w:eastAsia="en-GB"/>
        </w:rPr>
        <w:t>5</w:t>
      </w:r>
      <w:r w:rsidRPr="002A0562">
        <w:rPr>
          <w:sz w:val="22"/>
          <w:szCs w:val="22"/>
          <w:lang w:eastAsia="en-GB"/>
        </w:rPr>
        <w:t>m</w:t>
      </w:r>
      <w:r w:rsidR="004A0FF5">
        <w:rPr>
          <w:sz w:val="22"/>
          <w:szCs w:val="22"/>
          <w:lang w:eastAsia="en-GB"/>
        </w:rPr>
        <w:t xml:space="preserve"> in the period 2010-11 to 2012-13</w:t>
      </w:r>
      <w:r w:rsidRPr="002A0562">
        <w:rPr>
          <w:sz w:val="22"/>
          <w:szCs w:val="22"/>
          <w:lang w:eastAsia="en-GB"/>
        </w:rPr>
        <w:t>.</w:t>
      </w:r>
      <w:r w:rsidR="004A0FF5">
        <w:rPr>
          <w:sz w:val="22"/>
          <w:szCs w:val="22"/>
          <w:lang w:eastAsia="en-GB"/>
        </w:rPr>
        <w:t xml:space="preserve"> In 2013-14, if the trend for the first 9 months continues then</w:t>
      </w:r>
      <w:r w:rsidR="002A7BB7">
        <w:rPr>
          <w:sz w:val="22"/>
          <w:szCs w:val="22"/>
          <w:lang w:eastAsia="en-GB"/>
        </w:rPr>
        <w:t xml:space="preserve"> we would expect to see total costs of around £160m.</w:t>
      </w:r>
      <w:r w:rsidR="004A0FF5">
        <w:rPr>
          <w:sz w:val="22"/>
          <w:szCs w:val="22"/>
          <w:lang w:eastAsia="en-GB"/>
        </w:rPr>
        <w:t xml:space="preserve"> </w:t>
      </w:r>
      <w:r w:rsidRPr="002A0562">
        <w:rPr>
          <w:sz w:val="22"/>
          <w:szCs w:val="22"/>
          <w:lang w:eastAsia="en-GB"/>
        </w:rPr>
        <w:t xml:space="preserve"> These figures are shown in table 1</w:t>
      </w:r>
      <w:r w:rsidR="002A7BB7">
        <w:rPr>
          <w:sz w:val="22"/>
          <w:szCs w:val="22"/>
          <w:lang w:eastAsia="en-GB"/>
        </w:rPr>
        <w:t xml:space="preserve"> (see further below)</w:t>
      </w:r>
      <w:r w:rsidRPr="002A0562">
        <w:rPr>
          <w:sz w:val="22"/>
          <w:szCs w:val="22"/>
          <w:lang w:eastAsia="en-GB"/>
        </w:rPr>
        <w:t xml:space="preserve"> and account for all costs to the MCA. This includes costs for services out of scope of this IA (i.e. costs from services other than marine surveys, RSS and STC). The figures are from the MCA </w:t>
      </w:r>
      <w:r w:rsidR="000E74AC">
        <w:rPr>
          <w:sz w:val="22"/>
          <w:szCs w:val="22"/>
          <w:lang w:eastAsia="en-GB"/>
        </w:rPr>
        <w:t xml:space="preserve">annual report and </w:t>
      </w:r>
      <w:r w:rsidRPr="002A0562">
        <w:rPr>
          <w:sz w:val="22"/>
          <w:szCs w:val="22"/>
          <w:lang w:eastAsia="en-GB"/>
        </w:rPr>
        <w:t>accounts</w:t>
      </w:r>
      <w:r w:rsidR="00686D1D">
        <w:rPr>
          <w:sz w:val="22"/>
          <w:szCs w:val="22"/>
          <w:lang w:eastAsia="en-GB"/>
        </w:rPr>
        <w:t xml:space="preserve"> and adjusted for</w:t>
      </w:r>
      <w:r w:rsidR="000E74AC">
        <w:rPr>
          <w:sz w:val="22"/>
          <w:szCs w:val="22"/>
          <w:lang w:eastAsia="en-GB"/>
        </w:rPr>
        <w:t xml:space="preserve"> expenses</w:t>
      </w:r>
      <w:r w:rsidR="002A7BB7">
        <w:rPr>
          <w:sz w:val="22"/>
          <w:szCs w:val="22"/>
          <w:lang w:eastAsia="en-GB"/>
        </w:rPr>
        <w:t>.</w:t>
      </w:r>
      <w:r w:rsidR="004B5A79">
        <w:rPr>
          <w:rStyle w:val="FootnoteReference"/>
          <w:szCs w:val="22"/>
          <w:lang w:eastAsia="en-GB"/>
        </w:rPr>
        <w:footnoteReference w:id="3"/>
      </w:r>
    </w:p>
    <w:p w14:paraId="13A5B689" w14:textId="77777777" w:rsidR="00A047C2" w:rsidRPr="001854EA" w:rsidRDefault="00A047C2" w:rsidP="00632304">
      <w:pPr>
        <w:spacing w:line="360" w:lineRule="auto"/>
        <w:rPr>
          <w:sz w:val="22"/>
          <w:szCs w:val="22"/>
          <w:lang w:eastAsia="en-GB"/>
        </w:rPr>
      </w:pPr>
    </w:p>
    <w:p w14:paraId="7E4D8917" w14:textId="7C5DD314" w:rsidR="00686D1D" w:rsidRDefault="00A047C2" w:rsidP="00632304">
      <w:pPr>
        <w:spacing w:line="360" w:lineRule="auto"/>
        <w:rPr>
          <w:sz w:val="22"/>
          <w:szCs w:val="22"/>
        </w:rPr>
      </w:pPr>
      <w:r w:rsidRPr="002A0562">
        <w:rPr>
          <w:sz w:val="22"/>
          <w:szCs w:val="22"/>
        </w:rPr>
        <w:t>To calculate an individual cost for each service research was undertaken by the MCA in 2010 that estimate</w:t>
      </w:r>
      <w:r w:rsidRPr="004A0FF5">
        <w:rPr>
          <w:sz w:val="22"/>
          <w:szCs w:val="22"/>
        </w:rPr>
        <w:t>d the time spent by staff on the different elements making up the service</w:t>
      </w:r>
      <w:r w:rsidR="008F4FE0">
        <w:rPr>
          <w:rStyle w:val="FootnoteReference"/>
          <w:szCs w:val="22"/>
        </w:rPr>
        <w:footnoteReference w:id="4"/>
      </w:r>
      <w:r w:rsidRPr="004A0FF5">
        <w:rPr>
          <w:sz w:val="22"/>
          <w:szCs w:val="22"/>
        </w:rPr>
        <w:t>. For instance, th</w:t>
      </w:r>
      <w:r w:rsidRPr="00DA747E">
        <w:rPr>
          <w:sz w:val="22"/>
          <w:szCs w:val="22"/>
        </w:rPr>
        <w:t>e cost of issuing a seaman’s document</w:t>
      </w:r>
      <w:r w:rsidRPr="001854EA">
        <w:rPr>
          <w:sz w:val="22"/>
          <w:szCs w:val="22"/>
        </w:rPr>
        <w:t xml:space="preserve"> includes the following: opening the application, assessment, advice and quality check, etc. The time spent by staff, their grade and corresponding cost has been calculated and aggregated to derive a total cost. To this we add a number of overhead costs. Overheads include accommodation, IT depreciation, HR advisors, etc. </w:t>
      </w:r>
    </w:p>
    <w:p w14:paraId="7EA056A0" w14:textId="77777777" w:rsidR="00686D1D" w:rsidRDefault="00686D1D" w:rsidP="00632304">
      <w:pPr>
        <w:spacing w:line="360" w:lineRule="auto"/>
        <w:rPr>
          <w:sz w:val="22"/>
          <w:szCs w:val="22"/>
        </w:rPr>
      </w:pPr>
    </w:p>
    <w:p w14:paraId="3BFD7AC7" w14:textId="7F91275F" w:rsidR="00A047C2" w:rsidRPr="002A0562" w:rsidRDefault="00A047C2" w:rsidP="00632304">
      <w:pPr>
        <w:spacing w:line="360" w:lineRule="auto"/>
        <w:rPr>
          <w:sz w:val="22"/>
          <w:szCs w:val="22"/>
        </w:rPr>
      </w:pPr>
      <w:r w:rsidRPr="001854EA">
        <w:rPr>
          <w:sz w:val="22"/>
          <w:szCs w:val="22"/>
        </w:rPr>
        <w:t xml:space="preserve">Through this exercise the MCA estimated that in 2010 </w:t>
      </w:r>
      <w:r w:rsidRPr="002A0562">
        <w:rPr>
          <w:sz w:val="22"/>
          <w:szCs w:val="22"/>
        </w:rPr>
        <w:t>marine surveys accounted for approximately 6% of total MCA costs, RSS and STC accounted for 1.3% and 1.8% of MCA total costs respectively. It is assumed that these proportions of total costs continue in subsequent years. The estimated costs of each service from 2010 to 2014 are presented in table 1.</w:t>
      </w:r>
    </w:p>
    <w:p w14:paraId="065BF119" w14:textId="77777777" w:rsidR="00A047C2" w:rsidRPr="002A0562" w:rsidRDefault="00A047C2" w:rsidP="00632304">
      <w:pPr>
        <w:spacing w:line="360" w:lineRule="auto"/>
        <w:rPr>
          <w:sz w:val="22"/>
          <w:szCs w:val="22"/>
        </w:rPr>
      </w:pPr>
    </w:p>
    <w:p w14:paraId="103D0688" w14:textId="6B821CD0" w:rsidR="00A047C2" w:rsidRPr="00DA747E" w:rsidRDefault="00A047C2" w:rsidP="00632304">
      <w:pPr>
        <w:pStyle w:val="EBBullet"/>
        <w:numPr>
          <w:ilvl w:val="0"/>
          <w:numId w:val="0"/>
        </w:numPr>
        <w:spacing w:line="360" w:lineRule="auto"/>
      </w:pPr>
      <w:r w:rsidRPr="002A0562">
        <w:t>It should be note</w:t>
      </w:r>
      <w:r w:rsidR="00686D1D">
        <w:t>d</w:t>
      </w:r>
      <w:r w:rsidRPr="002A0562">
        <w:t xml:space="preserve"> that the MCA has been reducing co</w:t>
      </w:r>
      <w:r w:rsidRPr="004A0FF5">
        <w:t>st</w:t>
      </w:r>
      <w:r w:rsidR="00DA747E">
        <w:t>s</w:t>
      </w:r>
      <w:r w:rsidRPr="004A0FF5">
        <w:t xml:space="preserve"> over this period </w:t>
      </w:r>
      <w:r w:rsidR="00DA747E">
        <w:t>with</w:t>
      </w:r>
      <w:r w:rsidR="00DA747E" w:rsidRPr="004A0FF5">
        <w:t xml:space="preserve"> </w:t>
      </w:r>
      <w:r w:rsidRPr="004A0FF5">
        <w:t>staff reductions of 12.3% between 2006/07 and 2012/13, renegotiated contracts with major ICT</w:t>
      </w:r>
      <w:r w:rsidRPr="00DA747E">
        <w:t xml:space="preserve"> providers, review of other contracts/suppliers and stopping the provision of Emergency towing vessels.</w:t>
      </w:r>
    </w:p>
    <w:p w14:paraId="10303699" w14:textId="77777777" w:rsidR="00A047C2" w:rsidRPr="00DA747E" w:rsidRDefault="00A047C2" w:rsidP="00632304">
      <w:pPr>
        <w:spacing w:line="360" w:lineRule="auto"/>
        <w:rPr>
          <w:sz w:val="22"/>
          <w:szCs w:val="22"/>
          <w:lang w:eastAsia="en-GB"/>
        </w:rPr>
      </w:pPr>
    </w:p>
    <w:p w14:paraId="24AB3EFC" w14:textId="77777777" w:rsidR="00A047C2" w:rsidRPr="00DA747E" w:rsidRDefault="00A047C2" w:rsidP="00632304">
      <w:pPr>
        <w:spacing w:line="360" w:lineRule="auto"/>
        <w:rPr>
          <w:i/>
          <w:sz w:val="22"/>
          <w:szCs w:val="22"/>
          <w:lang w:eastAsia="en-GB"/>
        </w:rPr>
      </w:pPr>
      <w:r w:rsidRPr="00DA747E">
        <w:rPr>
          <w:i/>
          <w:sz w:val="22"/>
          <w:szCs w:val="22"/>
          <w:lang w:eastAsia="en-GB"/>
        </w:rPr>
        <w:t xml:space="preserve">Income </w:t>
      </w:r>
    </w:p>
    <w:p w14:paraId="589C1440" w14:textId="77777777" w:rsidR="00A047C2" w:rsidRPr="00DA747E" w:rsidRDefault="00A047C2" w:rsidP="00632304">
      <w:pPr>
        <w:spacing w:line="360" w:lineRule="auto"/>
        <w:rPr>
          <w:sz w:val="22"/>
          <w:szCs w:val="22"/>
          <w:lang w:eastAsia="en-GB"/>
        </w:rPr>
      </w:pPr>
    </w:p>
    <w:p w14:paraId="76C1B8C2" w14:textId="7814A798" w:rsidR="00A047C2" w:rsidRDefault="00A047C2" w:rsidP="00632304">
      <w:pPr>
        <w:spacing w:line="360" w:lineRule="auto"/>
        <w:rPr>
          <w:sz w:val="22"/>
          <w:szCs w:val="22"/>
          <w:lang w:eastAsia="en-GB"/>
        </w:rPr>
      </w:pPr>
      <w:r w:rsidRPr="00647C9C">
        <w:rPr>
          <w:sz w:val="22"/>
          <w:szCs w:val="22"/>
          <w:lang w:eastAsia="en-GB"/>
        </w:rPr>
        <w:t xml:space="preserve">Total MCA income per annum has ranged between approximately £13m and £15m between 2010 and 2013. This figure </w:t>
      </w:r>
      <w:r w:rsidRPr="00917E6B">
        <w:rPr>
          <w:sz w:val="22"/>
          <w:szCs w:val="22"/>
          <w:lang w:eastAsia="en-GB"/>
        </w:rPr>
        <w:t xml:space="preserve">includes income from other services that are out of scope of this IA. </w:t>
      </w:r>
      <w:r w:rsidRPr="00DA747E">
        <w:rPr>
          <w:sz w:val="22"/>
          <w:szCs w:val="22"/>
          <w:lang w:eastAsia="en-GB"/>
        </w:rPr>
        <w:t>Income from the services in scope of this IA are presented in table 1.</w:t>
      </w:r>
      <w:r w:rsidR="00DA747E">
        <w:rPr>
          <w:sz w:val="22"/>
          <w:szCs w:val="22"/>
          <w:lang w:eastAsia="en-GB"/>
        </w:rPr>
        <w:t xml:space="preserve"> This is based on MCA accounts.</w:t>
      </w:r>
    </w:p>
    <w:p w14:paraId="40B6D86D" w14:textId="77777777" w:rsidR="00686D1D" w:rsidRDefault="00686D1D" w:rsidP="00632304">
      <w:pPr>
        <w:spacing w:line="360" w:lineRule="auto"/>
        <w:rPr>
          <w:sz w:val="22"/>
          <w:szCs w:val="22"/>
          <w:lang w:eastAsia="en-GB"/>
        </w:rPr>
      </w:pPr>
    </w:p>
    <w:p w14:paraId="41999D2C" w14:textId="14394F61" w:rsidR="00686D1D" w:rsidRDefault="00686D1D" w:rsidP="00632304">
      <w:pPr>
        <w:spacing w:line="360" w:lineRule="auto"/>
        <w:rPr>
          <w:sz w:val="22"/>
          <w:szCs w:val="22"/>
          <w:lang w:eastAsia="en-GB"/>
        </w:rPr>
      </w:pPr>
      <w:r>
        <w:rPr>
          <w:sz w:val="22"/>
          <w:szCs w:val="22"/>
          <w:lang w:eastAsia="en-GB"/>
        </w:rPr>
        <w:t>Costs not incurred in the provision of the services in this IA are paid for by central government</w:t>
      </w:r>
      <w:r w:rsidR="00FC63A3">
        <w:rPr>
          <w:sz w:val="22"/>
          <w:szCs w:val="22"/>
          <w:lang w:eastAsia="en-GB"/>
        </w:rPr>
        <w:t xml:space="preserve"> through the MCA budget</w:t>
      </w:r>
      <w:r>
        <w:rPr>
          <w:sz w:val="22"/>
          <w:szCs w:val="22"/>
          <w:lang w:eastAsia="en-GB"/>
        </w:rPr>
        <w:t>.</w:t>
      </w:r>
    </w:p>
    <w:p w14:paraId="6C29A3A8" w14:textId="77777777" w:rsidR="009F0B8D" w:rsidRDefault="009F0B8D" w:rsidP="00632304">
      <w:pPr>
        <w:spacing w:line="360" w:lineRule="auto"/>
        <w:rPr>
          <w:sz w:val="22"/>
          <w:szCs w:val="22"/>
          <w:lang w:eastAsia="en-GB"/>
        </w:rPr>
      </w:pPr>
    </w:p>
    <w:p w14:paraId="14785746" w14:textId="0471824D" w:rsidR="009F0B8D" w:rsidRPr="00DA747E" w:rsidRDefault="009F0B8D" w:rsidP="00632304">
      <w:pPr>
        <w:spacing w:line="360" w:lineRule="auto"/>
        <w:rPr>
          <w:sz w:val="22"/>
          <w:szCs w:val="22"/>
          <w:lang w:eastAsia="en-GB"/>
        </w:rPr>
      </w:pPr>
      <w:r>
        <w:rPr>
          <w:sz w:val="22"/>
          <w:szCs w:val="22"/>
          <w:lang w:eastAsia="en-GB"/>
        </w:rPr>
        <w:t>Note that costs and income do not move together in a predictable or linear fashion because a large part of the cost base is fixed, in particular the support function for surveying.</w:t>
      </w:r>
    </w:p>
    <w:p w14:paraId="4F531CF4" w14:textId="77777777" w:rsidR="004B63A3" w:rsidRPr="00DA747E" w:rsidRDefault="004B63A3" w:rsidP="00632304">
      <w:pPr>
        <w:spacing w:line="360" w:lineRule="auto"/>
        <w:rPr>
          <w:sz w:val="22"/>
          <w:szCs w:val="22"/>
          <w:lang w:eastAsia="en-GB"/>
        </w:rPr>
      </w:pPr>
    </w:p>
    <w:p w14:paraId="4140FBA6" w14:textId="77777777" w:rsidR="00A047C2" w:rsidRPr="00DA747E" w:rsidRDefault="00A047C2" w:rsidP="00632304">
      <w:pPr>
        <w:spacing w:line="360" w:lineRule="auto"/>
        <w:rPr>
          <w:i/>
          <w:sz w:val="22"/>
          <w:szCs w:val="22"/>
          <w:lang w:eastAsia="en-GB"/>
        </w:rPr>
      </w:pPr>
      <w:r w:rsidRPr="00DA747E">
        <w:rPr>
          <w:i/>
          <w:sz w:val="22"/>
          <w:szCs w:val="22"/>
          <w:lang w:eastAsia="en-GB"/>
        </w:rPr>
        <w:t>Fee increases for cost recovery</w:t>
      </w:r>
    </w:p>
    <w:p w14:paraId="7502F6DB" w14:textId="77777777" w:rsidR="00A047C2" w:rsidRPr="00DA747E" w:rsidRDefault="00A047C2" w:rsidP="00632304">
      <w:pPr>
        <w:spacing w:line="360" w:lineRule="auto"/>
        <w:rPr>
          <w:sz w:val="22"/>
          <w:szCs w:val="22"/>
          <w:lang w:eastAsia="en-GB"/>
        </w:rPr>
      </w:pPr>
    </w:p>
    <w:p w14:paraId="0DC515EA" w14:textId="42523F82" w:rsidR="00A047C2" w:rsidRPr="00DA747E" w:rsidRDefault="00A047C2" w:rsidP="00632304">
      <w:pPr>
        <w:spacing w:line="360" w:lineRule="auto"/>
        <w:rPr>
          <w:sz w:val="22"/>
          <w:szCs w:val="22"/>
          <w:lang w:eastAsia="en-GB"/>
        </w:rPr>
      </w:pPr>
      <w:r w:rsidRPr="00DA747E">
        <w:rPr>
          <w:sz w:val="22"/>
          <w:szCs w:val="22"/>
          <w:lang w:eastAsia="en-GB"/>
        </w:rPr>
        <w:t xml:space="preserve">With the current fee level the MCA is not covering its costs of providing marine surveys, RSS and STC services. This under recovery is presented in table </w:t>
      </w:r>
      <w:r w:rsidR="00647C9C">
        <w:rPr>
          <w:sz w:val="22"/>
          <w:szCs w:val="22"/>
          <w:lang w:eastAsia="en-GB"/>
        </w:rPr>
        <w:t>1</w:t>
      </w:r>
      <w:r w:rsidRPr="00DA747E">
        <w:rPr>
          <w:sz w:val="22"/>
          <w:szCs w:val="22"/>
          <w:lang w:eastAsia="en-GB"/>
        </w:rPr>
        <w:t>. Without a change in fee levels we would expect this trend to continue. However, we should note that demand for MCA services is very volatile and uncertain. This is reflected in the financial years 2011</w:t>
      </w:r>
      <w:r w:rsidR="00647C9C">
        <w:rPr>
          <w:sz w:val="22"/>
          <w:szCs w:val="22"/>
          <w:lang w:eastAsia="en-GB"/>
        </w:rPr>
        <w:t>-</w:t>
      </w:r>
      <w:r w:rsidRPr="00DA747E">
        <w:rPr>
          <w:sz w:val="22"/>
          <w:szCs w:val="22"/>
          <w:lang w:eastAsia="en-GB"/>
        </w:rPr>
        <w:t>12 and 2012</w:t>
      </w:r>
      <w:r w:rsidR="00647C9C">
        <w:rPr>
          <w:sz w:val="22"/>
          <w:szCs w:val="22"/>
          <w:lang w:eastAsia="en-GB"/>
        </w:rPr>
        <w:t>-</w:t>
      </w:r>
      <w:r w:rsidRPr="00DA747E">
        <w:rPr>
          <w:sz w:val="22"/>
          <w:szCs w:val="22"/>
          <w:lang w:eastAsia="en-GB"/>
        </w:rPr>
        <w:t>13 where total under recovery exceeded</w:t>
      </w:r>
      <w:r w:rsidR="00686D1D">
        <w:rPr>
          <w:sz w:val="22"/>
          <w:szCs w:val="22"/>
          <w:lang w:eastAsia="en-GB"/>
        </w:rPr>
        <w:t xml:space="preserve"> the</w:t>
      </w:r>
      <w:r w:rsidRPr="00DA747E">
        <w:rPr>
          <w:sz w:val="22"/>
          <w:szCs w:val="22"/>
          <w:lang w:eastAsia="en-GB"/>
        </w:rPr>
        <w:t xml:space="preserve"> £3.7m </w:t>
      </w:r>
      <w:r w:rsidR="00686D1D">
        <w:rPr>
          <w:sz w:val="22"/>
          <w:szCs w:val="22"/>
          <w:lang w:eastAsia="en-GB"/>
        </w:rPr>
        <w:t>seen in 2010-11</w:t>
      </w:r>
      <w:r w:rsidRPr="00DA747E">
        <w:rPr>
          <w:sz w:val="22"/>
          <w:szCs w:val="22"/>
          <w:lang w:eastAsia="en-GB"/>
        </w:rPr>
        <w:t xml:space="preserve">. Because it is not possible to predict the demand for services in the future we have </w:t>
      </w:r>
      <w:r w:rsidR="00647C9C">
        <w:rPr>
          <w:sz w:val="22"/>
          <w:szCs w:val="22"/>
          <w:lang w:eastAsia="en-GB"/>
        </w:rPr>
        <w:t>made</w:t>
      </w:r>
      <w:r w:rsidRPr="00DA747E">
        <w:rPr>
          <w:sz w:val="22"/>
          <w:szCs w:val="22"/>
          <w:lang w:eastAsia="en-GB"/>
        </w:rPr>
        <w:t xml:space="preserve"> assumptions about future costs, incomes and what year is an appropriate example upon which to increase in the fee level. </w:t>
      </w:r>
    </w:p>
    <w:p w14:paraId="5CE66A47" w14:textId="77777777" w:rsidR="00A047C2" w:rsidRPr="00647C9C" w:rsidRDefault="00A047C2" w:rsidP="00632304">
      <w:pPr>
        <w:spacing w:line="360" w:lineRule="auto"/>
        <w:rPr>
          <w:sz w:val="22"/>
          <w:szCs w:val="22"/>
          <w:lang w:eastAsia="en-GB"/>
        </w:rPr>
      </w:pPr>
    </w:p>
    <w:p w14:paraId="2E8428CF" w14:textId="685B44F3" w:rsidR="00647C9C" w:rsidRDefault="00A047C2" w:rsidP="00632304">
      <w:pPr>
        <w:spacing w:line="360" w:lineRule="auto"/>
        <w:rPr>
          <w:sz w:val="22"/>
          <w:szCs w:val="22"/>
          <w:lang w:eastAsia="en-GB"/>
        </w:rPr>
      </w:pPr>
      <w:r w:rsidRPr="00647C9C">
        <w:rPr>
          <w:sz w:val="22"/>
          <w:szCs w:val="22"/>
          <w:lang w:eastAsia="en-GB"/>
        </w:rPr>
        <w:t xml:space="preserve">For this analysis we use a high and low fee increase scenario for </w:t>
      </w:r>
      <w:r w:rsidR="00647C9C">
        <w:rPr>
          <w:sz w:val="22"/>
          <w:szCs w:val="22"/>
          <w:lang w:eastAsia="en-GB"/>
        </w:rPr>
        <w:t>marine s</w:t>
      </w:r>
      <w:r w:rsidRPr="00647C9C">
        <w:rPr>
          <w:sz w:val="22"/>
          <w:szCs w:val="22"/>
          <w:lang w:eastAsia="en-GB"/>
        </w:rPr>
        <w:t>urvey fees of 72% and 53% respectively. These are the highest (in 2011-12) and the lowest (2013-14</w:t>
      </w:r>
      <w:r w:rsidRPr="001854EA">
        <w:rPr>
          <w:rStyle w:val="FootnoteReference"/>
          <w:szCs w:val="22"/>
          <w:lang w:eastAsia="en-GB"/>
        </w:rPr>
        <w:footnoteReference w:id="5"/>
      </w:r>
      <w:r w:rsidRPr="001854EA">
        <w:rPr>
          <w:sz w:val="22"/>
          <w:szCs w:val="22"/>
          <w:lang w:eastAsia="en-GB"/>
        </w:rPr>
        <w:t xml:space="preserve">) deficits seen since 2010. Similar sensitivity testing is done for RSS and STC where we use the following high and low </w:t>
      </w:r>
      <w:r w:rsidRPr="002A0562">
        <w:rPr>
          <w:sz w:val="22"/>
          <w:szCs w:val="22"/>
          <w:lang w:eastAsia="en-GB"/>
        </w:rPr>
        <w:t xml:space="preserve">fee increase scenarios 43% (2012-13) - 4% (2013-14) and 29% (2011-12) - 12% (2013-14) respectively. </w:t>
      </w:r>
    </w:p>
    <w:p w14:paraId="6927E18C" w14:textId="77777777" w:rsidR="00647C9C" w:rsidRDefault="00647C9C" w:rsidP="00632304">
      <w:pPr>
        <w:spacing w:line="360" w:lineRule="auto"/>
        <w:rPr>
          <w:sz w:val="22"/>
          <w:szCs w:val="22"/>
          <w:lang w:eastAsia="en-GB"/>
        </w:rPr>
      </w:pPr>
    </w:p>
    <w:p w14:paraId="0E880F72" w14:textId="4F26F62D" w:rsidR="00A047C2" w:rsidRDefault="00A047C2" w:rsidP="00632304">
      <w:pPr>
        <w:spacing w:line="360" w:lineRule="auto"/>
        <w:rPr>
          <w:sz w:val="22"/>
          <w:szCs w:val="22"/>
          <w:lang w:eastAsia="en-GB"/>
        </w:rPr>
      </w:pPr>
      <w:r w:rsidRPr="002A0562">
        <w:rPr>
          <w:sz w:val="22"/>
          <w:szCs w:val="22"/>
          <w:lang w:eastAsia="en-GB"/>
        </w:rPr>
        <w:t>Given the uncertainty over future volumes it is impossible to definitively select the ‘right’ figure within th</w:t>
      </w:r>
      <w:r w:rsidR="00686D1D">
        <w:rPr>
          <w:sz w:val="22"/>
          <w:szCs w:val="22"/>
          <w:lang w:eastAsia="en-GB"/>
        </w:rPr>
        <w:t>e</w:t>
      </w:r>
      <w:r w:rsidRPr="002A0562">
        <w:rPr>
          <w:sz w:val="22"/>
          <w:szCs w:val="22"/>
          <w:lang w:eastAsia="en-GB"/>
        </w:rPr>
        <w:t>s</w:t>
      </w:r>
      <w:r w:rsidR="00686D1D">
        <w:rPr>
          <w:sz w:val="22"/>
          <w:szCs w:val="22"/>
          <w:lang w:eastAsia="en-GB"/>
        </w:rPr>
        <w:t>e</w:t>
      </w:r>
      <w:r w:rsidRPr="002A0562">
        <w:rPr>
          <w:sz w:val="22"/>
          <w:szCs w:val="22"/>
          <w:lang w:eastAsia="en-GB"/>
        </w:rPr>
        <w:t xml:space="preserve"> range</w:t>
      </w:r>
      <w:r w:rsidR="00686D1D">
        <w:rPr>
          <w:sz w:val="22"/>
          <w:szCs w:val="22"/>
          <w:lang w:eastAsia="en-GB"/>
        </w:rPr>
        <w:t>s</w:t>
      </w:r>
      <w:r w:rsidRPr="002A0562">
        <w:rPr>
          <w:sz w:val="22"/>
          <w:szCs w:val="22"/>
          <w:lang w:eastAsia="en-GB"/>
        </w:rPr>
        <w:t xml:space="preserve"> and an argument could be made for any figure falling within the</w:t>
      </w:r>
      <w:r w:rsidR="00686D1D">
        <w:rPr>
          <w:sz w:val="22"/>
          <w:szCs w:val="22"/>
          <w:lang w:eastAsia="en-GB"/>
        </w:rPr>
        <w:t>m</w:t>
      </w:r>
      <w:r w:rsidRPr="002A0562">
        <w:rPr>
          <w:sz w:val="22"/>
          <w:szCs w:val="22"/>
          <w:lang w:eastAsia="en-GB"/>
        </w:rPr>
        <w:t xml:space="preserve">. We have therefore decided to use 2010-11 as the representative year. This is because there is more robust data in this year. </w:t>
      </w:r>
      <w:r w:rsidR="00647C9C">
        <w:rPr>
          <w:sz w:val="22"/>
          <w:szCs w:val="22"/>
          <w:lang w:eastAsia="en-GB"/>
        </w:rPr>
        <w:t>A</w:t>
      </w:r>
      <w:r w:rsidRPr="002A0562">
        <w:rPr>
          <w:sz w:val="22"/>
          <w:szCs w:val="22"/>
          <w:lang w:eastAsia="en-GB"/>
        </w:rPr>
        <w:t>ll the calculations regarding costs of the individual services were conducted in this year. Additionally demand for MCA services in 2011</w:t>
      </w:r>
      <w:r w:rsidR="00647C9C">
        <w:rPr>
          <w:sz w:val="22"/>
          <w:szCs w:val="22"/>
          <w:lang w:eastAsia="en-GB"/>
        </w:rPr>
        <w:t>-</w:t>
      </w:r>
      <w:r w:rsidRPr="002A0562">
        <w:rPr>
          <w:sz w:val="22"/>
          <w:szCs w:val="22"/>
          <w:lang w:eastAsia="en-GB"/>
        </w:rPr>
        <w:t>12 and 2012</w:t>
      </w:r>
      <w:r w:rsidR="00647C9C">
        <w:rPr>
          <w:sz w:val="22"/>
          <w:szCs w:val="22"/>
          <w:lang w:eastAsia="en-GB"/>
        </w:rPr>
        <w:t>-</w:t>
      </w:r>
      <w:r w:rsidRPr="002A0562">
        <w:rPr>
          <w:sz w:val="22"/>
          <w:szCs w:val="22"/>
          <w:lang w:eastAsia="en-GB"/>
        </w:rPr>
        <w:t xml:space="preserve">13 was considered uncharacteristic because general demand was lower reflecting the economic downturn </w:t>
      </w:r>
      <w:r w:rsidR="00647C9C">
        <w:rPr>
          <w:sz w:val="22"/>
          <w:szCs w:val="22"/>
          <w:lang w:eastAsia="en-GB"/>
        </w:rPr>
        <w:t>whilst</w:t>
      </w:r>
      <w:r w:rsidRPr="002A0562">
        <w:rPr>
          <w:sz w:val="22"/>
          <w:szCs w:val="22"/>
          <w:lang w:eastAsia="en-GB"/>
        </w:rPr>
        <w:t xml:space="preserve"> 2013</w:t>
      </w:r>
      <w:r w:rsidR="00647C9C">
        <w:rPr>
          <w:sz w:val="22"/>
          <w:szCs w:val="22"/>
          <w:lang w:eastAsia="en-GB"/>
        </w:rPr>
        <w:t>-</w:t>
      </w:r>
      <w:r w:rsidRPr="002A0562">
        <w:rPr>
          <w:sz w:val="22"/>
          <w:szCs w:val="22"/>
          <w:lang w:eastAsia="en-GB"/>
        </w:rPr>
        <w:t>14 had a slight increase in demand for surveys prior to ratification of the Maritime Labour convention</w:t>
      </w:r>
      <w:r w:rsidR="00686D1D">
        <w:rPr>
          <w:sz w:val="22"/>
          <w:szCs w:val="22"/>
          <w:lang w:eastAsia="en-GB"/>
        </w:rPr>
        <w:t xml:space="preserve"> (and is</w:t>
      </w:r>
      <w:r w:rsidR="00BD223C">
        <w:rPr>
          <w:sz w:val="22"/>
          <w:szCs w:val="22"/>
          <w:lang w:eastAsia="en-GB"/>
        </w:rPr>
        <w:t xml:space="preserve"> consequently expected to see a smaller under recovery than that in 2010-11)</w:t>
      </w:r>
      <w:r w:rsidRPr="002A0562">
        <w:rPr>
          <w:sz w:val="22"/>
          <w:szCs w:val="22"/>
          <w:lang w:eastAsia="en-GB"/>
        </w:rPr>
        <w:t xml:space="preserve">. </w:t>
      </w:r>
    </w:p>
    <w:p w14:paraId="54EA1130" w14:textId="77777777" w:rsidR="00647C9C" w:rsidRDefault="00647C9C" w:rsidP="00632304">
      <w:pPr>
        <w:spacing w:line="360" w:lineRule="auto"/>
        <w:rPr>
          <w:sz w:val="22"/>
          <w:szCs w:val="22"/>
          <w:lang w:eastAsia="en-GB"/>
        </w:rPr>
      </w:pPr>
    </w:p>
    <w:p w14:paraId="32A2525A" w14:textId="43E1D8BA" w:rsidR="00647C9C" w:rsidRPr="002A0562" w:rsidRDefault="00647C9C" w:rsidP="00632304">
      <w:pPr>
        <w:spacing w:line="360" w:lineRule="auto"/>
        <w:rPr>
          <w:sz w:val="22"/>
          <w:szCs w:val="22"/>
          <w:lang w:eastAsia="en-GB"/>
        </w:rPr>
      </w:pPr>
      <w:r>
        <w:rPr>
          <w:sz w:val="22"/>
          <w:szCs w:val="22"/>
          <w:lang w:eastAsia="en-GB"/>
        </w:rPr>
        <w:t>Within each of the headings: ‘</w:t>
      </w:r>
      <w:r w:rsidRPr="002A0562">
        <w:rPr>
          <w:sz w:val="22"/>
          <w:szCs w:val="22"/>
          <w:lang w:eastAsia="en-GB"/>
        </w:rPr>
        <w:t>marine surveys</w:t>
      </w:r>
      <w:r>
        <w:rPr>
          <w:sz w:val="22"/>
          <w:szCs w:val="22"/>
          <w:lang w:eastAsia="en-GB"/>
        </w:rPr>
        <w:t>’</w:t>
      </w:r>
      <w:r w:rsidRPr="002A0562">
        <w:rPr>
          <w:sz w:val="22"/>
          <w:szCs w:val="22"/>
          <w:lang w:eastAsia="en-GB"/>
        </w:rPr>
        <w:t xml:space="preserve">, </w:t>
      </w:r>
      <w:r>
        <w:rPr>
          <w:sz w:val="22"/>
          <w:szCs w:val="22"/>
          <w:lang w:eastAsia="en-GB"/>
        </w:rPr>
        <w:t>‘</w:t>
      </w:r>
      <w:r w:rsidRPr="002A0562">
        <w:rPr>
          <w:sz w:val="22"/>
          <w:szCs w:val="22"/>
          <w:lang w:eastAsia="en-GB"/>
        </w:rPr>
        <w:t>RSS</w:t>
      </w:r>
      <w:r>
        <w:rPr>
          <w:sz w:val="22"/>
          <w:szCs w:val="22"/>
          <w:lang w:eastAsia="en-GB"/>
        </w:rPr>
        <w:t>’</w:t>
      </w:r>
      <w:r w:rsidRPr="002A0562">
        <w:rPr>
          <w:sz w:val="22"/>
          <w:szCs w:val="22"/>
          <w:lang w:eastAsia="en-GB"/>
        </w:rPr>
        <w:t xml:space="preserve"> and </w:t>
      </w:r>
      <w:r>
        <w:rPr>
          <w:sz w:val="22"/>
          <w:szCs w:val="22"/>
          <w:lang w:eastAsia="en-GB"/>
        </w:rPr>
        <w:t>‘</w:t>
      </w:r>
      <w:r w:rsidRPr="002A0562">
        <w:rPr>
          <w:sz w:val="22"/>
          <w:szCs w:val="22"/>
          <w:lang w:eastAsia="en-GB"/>
        </w:rPr>
        <w:t>STC</w:t>
      </w:r>
      <w:r>
        <w:rPr>
          <w:sz w:val="22"/>
          <w:szCs w:val="22"/>
          <w:lang w:eastAsia="en-GB"/>
        </w:rPr>
        <w:t>’ there are a number of different services and fees. Because of the volatile nature of demand we are proposing to increase</w:t>
      </w:r>
      <w:r w:rsidR="006D25DE">
        <w:rPr>
          <w:sz w:val="22"/>
          <w:szCs w:val="22"/>
          <w:lang w:eastAsia="en-GB"/>
        </w:rPr>
        <w:t xml:space="preserve"> all fees within the three headings by the same percentage (marine surveys 57%, RSS 17% and STC 20%).</w:t>
      </w:r>
      <w:r>
        <w:rPr>
          <w:sz w:val="22"/>
          <w:szCs w:val="22"/>
          <w:lang w:eastAsia="en-GB"/>
        </w:rPr>
        <w:t xml:space="preserve"> If future years turn out to be similar to 2010-11 then we would expect full cost recovery with minimal over or under charging for services.</w:t>
      </w:r>
    </w:p>
    <w:p w14:paraId="615791B2" w14:textId="77777777" w:rsidR="006D25DE" w:rsidRPr="00632304" w:rsidRDefault="006D25DE" w:rsidP="00632304">
      <w:pPr>
        <w:spacing w:line="360" w:lineRule="auto"/>
        <w:rPr>
          <w:b/>
          <w:i/>
          <w:sz w:val="22"/>
          <w:szCs w:val="22"/>
          <w:lang w:eastAsia="en-GB"/>
        </w:rPr>
      </w:pPr>
    </w:p>
    <w:p w14:paraId="22788306" w14:textId="4907DA83" w:rsidR="00BD223C" w:rsidRPr="00681FC9" w:rsidRDefault="00BD223C" w:rsidP="00BD223C">
      <w:pPr>
        <w:spacing w:line="360" w:lineRule="auto"/>
        <w:rPr>
          <w:b/>
          <w:i/>
          <w:sz w:val="22"/>
          <w:szCs w:val="22"/>
          <w:lang w:eastAsia="en-GB"/>
        </w:rPr>
      </w:pPr>
      <w:r w:rsidRPr="00681FC9">
        <w:rPr>
          <w:b/>
          <w:i/>
          <w:sz w:val="22"/>
          <w:szCs w:val="22"/>
          <w:lang w:eastAsia="en-GB"/>
        </w:rPr>
        <w:t xml:space="preserve">Question to consultees – </w:t>
      </w:r>
      <w:r>
        <w:rPr>
          <w:b/>
          <w:i/>
          <w:sz w:val="22"/>
          <w:szCs w:val="22"/>
          <w:lang w:eastAsia="en-GB"/>
        </w:rPr>
        <w:t>Do you have any comments on our methodology for calculating costs and incomes</w:t>
      </w:r>
      <w:r w:rsidRPr="00681FC9">
        <w:rPr>
          <w:b/>
          <w:i/>
          <w:sz w:val="22"/>
          <w:szCs w:val="22"/>
          <w:lang w:eastAsia="en-GB"/>
        </w:rPr>
        <w:t>?</w:t>
      </w:r>
      <w:r>
        <w:rPr>
          <w:b/>
          <w:i/>
          <w:sz w:val="22"/>
          <w:szCs w:val="22"/>
          <w:lang w:eastAsia="en-GB"/>
        </w:rPr>
        <w:t xml:space="preserve"> If you disagree with it what methodology would you propose?</w:t>
      </w:r>
    </w:p>
    <w:p w14:paraId="5EA60772" w14:textId="77777777" w:rsidR="00BD223C" w:rsidRDefault="00BD223C" w:rsidP="00632304">
      <w:pPr>
        <w:spacing w:line="360" w:lineRule="auto"/>
        <w:rPr>
          <w:b/>
          <w:i/>
          <w:sz w:val="22"/>
          <w:szCs w:val="22"/>
          <w:lang w:eastAsia="en-GB"/>
        </w:rPr>
      </w:pPr>
    </w:p>
    <w:p w14:paraId="14C5403D" w14:textId="70DAFFFB" w:rsidR="00A047C2" w:rsidRPr="00632304" w:rsidRDefault="00647C9C" w:rsidP="00632304">
      <w:pPr>
        <w:spacing w:line="360" w:lineRule="auto"/>
        <w:rPr>
          <w:b/>
          <w:i/>
          <w:sz w:val="22"/>
          <w:szCs w:val="22"/>
          <w:lang w:eastAsia="en-GB"/>
        </w:rPr>
      </w:pPr>
      <w:r w:rsidRPr="00632304">
        <w:rPr>
          <w:b/>
          <w:i/>
          <w:sz w:val="22"/>
          <w:szCs w:val="22"/>
          <w:lang w:eastAsia="en-GB"/>
        </w:rPr>
        <w:t xml:space="preserve">Question to consultees – Is </w:t>
      </w:r>
      <w:r w:rsidR="006D25DE" w:rsidRPr="00632304">
        <w:rPr>
          <w:b/>
          <w:i/>
          <w:sz w:val="22"/>
          <w:szCs w:val="22"/>
          <w:lang w:eastAsia="en-GB"/>
        </w:rPr>
        <w:t>it reasonable to assume that the profile of services demanded in 2010-11 is a good indicator of future years?</w:t>
      </w:r>
    </w:p>
    <w:p w14:paraId="1B9AA89B" w14:textId="77777777" w:rsidR="006D25DE" w:rsidRPr="00632304" w:rsidRDefault="006D25DE" w:rsidP="00632304">
      <w:pPr>
        <w:spacing w:line="360" w:lineRule="auto"/>
        <w:rPr>
          <w:b/>
          <w:i/>
          <w:sz w:val="22"/>
          <w:szCs w:val="22"/>
          <w:lang w:eastAsia="en-GB"/>
        </w:rPr>
      </w:pPr>
    </w:p>
    <w:p w14:paraId="58EF569F" w14:textId="35B4FFD6" w:rsidR="006D25DE" w:rsidRPr="00632304" w:rsidRDefault="006D25DE" w:rsidP="00632304">
      <w:pPr>
        <w:spacing w:line="360" w:lineRule="auto"/>
        <w:rPr>
          <w:b/>
          <w:i/>
          <w:sz w:val="22"/>
          <w:szCs w:val="22"/>
          <w:lang w:eastAsia="en-GB"/>
        </w:rPr>
      </w:pPr>
      <w:r w:rsidRPr="00632304">
        <w:rPr>
          <w:b/>
          <w:i/>
          <w:sz w:val="22"/>
          <w:szCs w:val="22"/>
          <w:lang w:eastAsia="en-GB"/>
        </w:rPr>
        <w:t xml:space="preserve">Question to consultees </w:t>
      </w:r>
      <w:r>
        <w:rPr>
          <w:b/>
          <w:i/>
          <w:sz w:val="22"/>
          <w:szCs w:val="22"/>
          <w:lang w:eastAsia="en-GB"/>
        </w:rPr>
        <w:t>–</w:t>
      </w:r>
      <w:r w:rsidRPr="00632304">
        <w:rPr>
          <w:b/>
          <w:i/>
          <w:sz w:val="22"/>
          <w:szCs w:val="22"/>
          <w:lang w:eastAsia="en-GB"/>
        </w:rPr>
        <w:t xml:space="preserve"> </w:t>
      </w:r>
      <w:r>
        <w:rPr>
          <w:b/>
          <w:i/>
          <w:sz w:val="22"/>
          <w:szCs w:val="22"/>
          <w:lang w:eastAsia="en-GB"/>
        </w:rPr>
        <w:t>Should all fees within the three headings (‘marine surveys’, ‘RSS’ and ‘STC’) be increased by the same percentage? If not how should they be increased and how could we ensure full cost recovery?</w:t>
      </w:r>
    </w:p>
    <w:p w14:paraId="4929F287" w14:textId="77777777" w:rsidR="00BD223C" w:rsidRDefault="00BD223C" w:rsidP="00A047C2">
      <w:pPr>
        <w:rPr>
          <w:sz w:val="20"/>
          <w:szCs w:val="20"/>
          <w:lang w:eastAsia="en-GB"/>
        </w:rPr>
      </w:pPr>
    </w:p>
    <w:p w14:paraId="6E3E23FF" w14:textId="63A84347" w:rsidR="00A047C2" w:rsidRDefault="00BD223C" w:rsidP="00A047C2">
      <w:pPr>
        <w:rPr>
          <w:sz w:val="20"/>
          <w:szCs w:val="20"/>
          <w:lang w:eastAsia="en-GB"/>
        </w:rPr>
      </w:pPr>
      <w:r>
        <w:rPr>
          <w:sz w:val="20"/>
          <w:szCs w:val="20"/>
          <w:lang w:eastAsia="en-GB"/>
        </w:rPr>
        <w:t>Table 1:</w:t>
      </w:r>
    </w:p>
    <w:tbl>
      <w:tblPr>
        <w:tblW w:w="10768" w:type="dxa"/>
        <w:tblLook w:val="04A0" w:firstRow="1" w:lastRow="0" w:firstColumn="1" w:lastColumn="0" w:noHBand="0" w:noVBand="1"/>
      </w:tblPr>
      <w:tblGrid>
        <w:gridCol w:w="4188"/>
        <w:gridCol w:w="1645"/>
        <w:gridCol w:w="1645"/>
        <w:gridCol w:w="1645"/>
        <w:gridCol w:w="1645"/>
      </w:tblGrid>
      <w:tr w:rsidR="00BD223C" w:rsidRPr="00BD223C" w14:paraId="039CF2DC" w14:textId="77777777" w:rsidTr="00632304">
        <w:trPr>
          <w:trHeight w:val="255"/>
        </w:trPr>
        <w:tc>
          <w:tcPr>
            <w:tcW w:w="4188" w:type="dxa"/>
            <w:tcBorders>
              <w:top w:val="nil"/>
              <w:left w:val="nil"/>
              <w:bottom w:val="nil"/>
              <w:right w:val="nil"/>
            </w:tcBorders>
            <w:shd w:val="clear" w:color="auto" w:fill="auto"/>
            <w:noWrap/>
            <w:vAlign w:val="bottom"/>
            <w:hideMark/>
          </w:tcPr>
          <w:p w14:paraId="46918D93" w14:textId="77777777" w:rsidR="00BD223C" w:rsidRPr="00BD223C"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58F12315" w14:textId="77777777" w:rsidR="00BD223C" w:rsidRPr="00BD223C" w:rsidRDefault="00BD223C" w:rsidP="00BD223C">
            <w:pPr>
              <w:jc w:val="right"/>
              <w:rPr>
                <w:rFonts w:cs="Arial"/>
                <w:b/>
                <w:bCs/>
                <w:sz w:val="20"/>
                <w:szCs w:val="20"/>
                <w:lang w:eastAsia="en-GB"/>
              </w:rPr>
            </w:pPr>
            <w:r w:rsidRPr="00BD223C">
              <w:rPr>
                <w:rFonts w:cs="Arial"/>
                <w:b/>
                <w:bCs/>
                <w:sz w:val="20"/>
                <w:szCs w:val="20"/>
                <w:lang w:eastAsia="en-GB"/>
              </w:rPr>
              <w:t>2010-11</w:t>
            </w:r>
          </w:p>
        </w:tc>
        <w:tc>
          <w:tcPr>
            <w:tcW w:w="1645" w:type="dxa"/>
            <w:tcBorders>
              <w:top w:val="nil"/>
              <w:left w:val="nil"/>
              <w:bottom w:val="nil"/>
              <w:right w:val="nil"/>
            </w:tcBorders>
            <w:shd w:val="clear" w:color="auto" w:fill="auto"/>
            <w:noWrap/>
            <w:vAlign w:val="bottom"/>
            <w:hideMark/>
          </w:tcPr>
          <w:p w14:paraId="35DBBEF0" w14:textId="77777777" w:rsidR="00BD223C" w:rsidRPr="00BD223C" w:rsidRDefault="00BD223C" w:rsidP="00BD223C">
            <w:pPr>
              <w:jc w:val="right"/>
              <w:rPr>
                <w:rFonts w:cs="Arial"/>
                <w:b/>
                <w:bCs/>
                <w:sz w:val="20"/>
                <w:szCs w:val="20"/>
                <w:lang w:eastAsia="en-GB"/>
              </w:rPr>
            </w:pPr>
            <w:r w:rsidRPr="00BD223C">
              <w:rPr>
                <w:rFonts w:cs="Arial"/>
                <w:b/>
                <w:bCs/>
                <w:sz w:val="20"/>
                <w:szCs w:val="20"/>
                <w:lang w:eastAsia="en-GB"/>
              </w:rPr>
              <w:t>2011-12</w:t>
            </w:r>
          </w:p>
        </w:tc>
        <w:tc>
          <w:tcPr>
            <w:tcW w:w="1645" w:type="dxa"/>
            <w:tcBorders>
              <w:top w:val="nil"/>
              <w:left w:val="nil"/>
              <w:bottom w:val="nil"/>
              <w:right w:val="nil"/>
            </w:tcBorders>
            <w:shd w:val="clear" w:color="auto" w:fill="auto"/>
            <w:noWrap/>
            <w:vAlign w:val="bottom"/>
            <w:hideMark/>
          </w:tcPr>
          <w:p w14:paraId="4A38BCA7" w14:textId="77777777" w:rsidR="00BD223C" w:rsidRPr="00BD223C" w:rsidRDefault="00BD223C" w:rsidP="00BD223C">
            <w:pPr>
              <w:jc w:val="right"/>
              <w:rPr>
                <w:rFonts w:cs="Arial"/>
                <w:b/>
                <w:bCs/>
                <w:sz w:val="20"/>
                <w:szCs w:val="20"/>
                <w:lang w:eastAsia="en-GB"/>
              </w:rPr>
            </w:pPr>
            <w:r w:rsidRPr="00BD223C">
              <w:rPr>
                <w:rFonts w:cs="Arial"/>
                <w:b/>
                <w:bCs/>
                <w:sz w:val="20"/>
                <w:szCs w:val="20"/>
                <w:lang w:eastAsia="en-GB"/>
              </w:rPr>
              <w:t>2012-13</w:t>
            </w:r>
          </w:p>
        </w:tc>
        <w:tc>
          <w:tcPr>
            <w:tcW w:w="1645" w:type="dxa"/>
            <w:tcBorders>
              <w:top w:val="nil"/>
              <w:left w:val="nil"/>
              <w:bottom w:val="nil"/>
              <w:right w:val="nil"/>
            </w:tcBorders>
            <w:shd w:val="clear" w:color="auto" w:fill="auto"/>
            <w:noWrap/>
            <w:vAlign w:val="bottom"/>
            <w:hideMark/>
          </w:tcPr>
          <w:p w14:paraId="7DAA26BC" w14:textId="77777777" w:rsidR="00BD223C" w:rsidRPr="00BD223C" w:rsidRDefault="00BD223C" w:rsidP="00BD223C">
            <w:pPr>
              <w:jc w:val="right"/>
              <w:rPr>
                <w:rFonts w:cs="Arial"/>
                <w:b/>
                <w:bCs/>
                <w:sz w:val="20"/>
                <w:szCs w:val="20"/>
                <w:lang w:eastAsia="en-GB"/>
              </w:rPr>
            </w:pPr>
            <w:r w:rsidRPr="00BD223C">
              <w:rPr>
                <w:rFonts w:cs="Arial"/>
                <w:b/>
                <w:bCs/>
                <w:sz w:val="20"/>
                <w:szCs w:val="20"/>
                <w:lang w:eastAsia="en-GB"/>
              </w:rPr>
              <w:t>2013-14</w:t>
            </w:r>
          </w:p>
        </w:tc>
      </w:tr>
      <w:tr w:rsidR="00BD223C" w:rsidRPr="00BD223C" w14:paraId="745131E5" w14:textId="77777777" w:rsidTr="00632304">
        <w:trPr>
          <w:trHeight w:val="255"/>
        </w:trPr>
        <w:tc>
          <w:tcPr>
            <w:tcW w:w="4188" w:type="dxa"/>
            <w:tcBorders>
              <w:top w:val="nil"/>
              <w:left w:val="nil"/>
              <w:bottom w:val="nil"/>
              <w:right w:val="nil"/>
            </w:tcBorders>
            <w:shd w:val="clear" w:color="auto" w:fill="auto"/>
            <w:noWrap/>
            <w:vAlign w:val="bottom"/>
            <w:hideMark/>
          </w:tcPr>
          <w:p w14:paraId="371D9F70" w14:textId="77777777" w:rsidR="00BD223C" w:rsidRPr="00BD223C" w:rsidRDefault="00BD223C" w:rsidP="00BD223C">
            <w:pPr>
              <w:rPr>
                <w:rFonts w:cs="Arial"/>
                <w:sz w:val="20"/>
                <w:szCs w:val="20"/>
                <w:lang w:eastAsia="en-GB"/>
              </w:rPr>
            </w:pPr>
            <w:r w:rsidRPr="00BD223C">
              <w:rPr>
                <w:rFonts w:cs="Arial"/>
                <w:sz w:val="20"/>
                <w:szCs w:val="20"/>
                <w:lang w:eastAsia="en-GB"/>
              </w:rPr>
              <w:t xml:space="preserve">Total MCA Cost </w:t>
            </w:r>
          </w:p>
        </w:tc>
        <w:tc>
          <w:tcPr>
            <w:tcW w:w="1645" w:type="dxa"/>
            <w:tcBorders>
              <w:top w:val="nil"/>
              <w:left w:val="nil"/>
              <w:bottom w:val="nil"/>
              <w:right w:val="nil"/>
            </w:tcBorders>
            <w:shd w:val="clear" w:color="auto" w:fill="auto"/>
            <w:noWrap/>
            <w:vAlign w:val="bottom"/>
            <w:hideMark/>
          </w:tcPr>
          <w:p w14:paraId="067A6A67" w14:textId="77777777" w:rsidR="00BD223C" w:rsidRPr="00BD223C" w:rsidRDefault="00BD223C" w:rsidP="00BD223C">
            <w:pPr>
              <w:jc w:val="right"/>
              <w:rPr>
                <w:rFonts w:cs="Arial"/>
                <w:sz w:val="20"/>
                <w:szCs w:val="20"/>
                <w:lang w:eastAsia="en-GB"/>
              </w:rPr>
            </w:pPr>
            <w:r w:rsidRPr="00BD223C">
              <w:rPr>
                <w:rFonts w:cs="Arial"/>
                <w:sz w:val="20"/>
                <w:szCs w:val="20"/>
                <w:lang w:eastAsia="en-GB"/>
              </w:rPr>
              <w:t>£141,165,651</w:t>
            </w:r>
          </w:p>
        </w:tc>
        <w:tc>
          <w:tcPr>
            <w:tcW w:w="1645" w:type="dxa"/>
            <w:tcBorders>
              <w:top w:val="nil"/>
              <w:left w:val="nil"/>
              <w:bottom w:val="nil"/>
              <w:right w:val="nil"/>
            </w:tcBorders>
            <w:shd w:val="clear" w:color="auto" w:fill="auto"/>
            <w:noWrap/>
            <w:vAlign w:val="bottom"/>
            <w:hideMark/>
          </w:tcPr>
          <w:p w14:paraId="21509550" w14:textId="77777777" w:rsidR="00BD223C" w:rsidRPr="00BD223C" w:rsidRDefault="00BD223C" w:rsidP="00BD223C">
            <w:pPr>
              <w:jc w:val="right"/>
              <w:rPr>
                <w:rFonts w:cs="Arial"/>
                <w:sz w:val="20"/>
                <w:szCs w:val="20"/>
                <w:lang w:eastAsia="en-GB"/>
              </w:rPr>
            </w:pPr>
            <w:r w:rsidRPr="00BD223C">
              <w:rPr>
                <w:rFonts w:cs="Arial"/>
                <w:sz w:val="20"/>
                <w:szCs w:val="20"/>
                <w:lang w:eastAsia="en-GB"/>
              </w:rPr>
              <w:t>£154,128,966</w:t>
            </w:r>
          </w:p>
        </w:tc>
        <w:tc>
          <w:tcPr>
            <w:tcW w:w="1645" w:type="dxa"/>
            <w:tcBorders>
              <w:top w:val="nil"/>
              <w:left w:val="nil"/>
              <w:bottom w:val="nil"/>
              <w:right w:val="nil"/>
            </w:tcBorders>
            <w:shd w:val="clear" w:color="auto" w:fill="auto"/>
            <w:noWrap/>
            <w:vAlign w:val="bottom"/>
            <w:hideMark/>
          </w:tcPr>
          <w:p w14:paraId="2B7CD1C4"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£149,465,385</w:t>
            </w:r>
          </w:p>
        </w:tc>
        <w:tc>
          <w:tcPr>
            <w:tcW w:w="1645" w:type="dxa"/>
            <w:tcBorders>
              <w:top w:val="nil"/>
              <w:left w:val="nil"/>
              <w:bottom w:val="nil"/>
              <w:right w:val="nil"/>
            </w:tcBorders>
            <w:shd w:val="clear" w:color="auto" w:fill="auto"/>
            <w:noWrap/>
            <w:vAlign w:val="bottom"/>
            <w:hideMark/>
          </w:tcPr>
          <w:p w14:paraId="6E880C6A"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£158,241,812</w:t>
            </w:r>
          </w:p>
        </w:tc>
      </w:tr>
      <w:tr w:rsidR="00BD223C" w:rsidRPr="00BD223C" w14:paraId="770884F9" w14:textId="77777777" w:rsidTr="00632304">
        <w:trPr>
          <w:trHeight w:val="255"/>
        </w:trPr>
        <w:tc>
          <w:tcPr>
            <w:tcW w:w="4188" w:type="dxa"/>
            <w:tcBorders>
              <w:top w:val="nil"/>
              <w:left w:val="nil"/>
              <w:bottom w:val="nil"/>
              <w:right w:val="nil"/>
            </w:tcBorders>
            <w:shd w:val="clear" w:color="auto" w:fill="auto"/>
            <w:noWrap/>
            <w:vAlign w:val="bottom"/>
            <w:hideMark/>
          </w:tcPr>
          <w:p w14:paraId="69F413E7" w14:textId="77777777" w:rsidR="00BD223C" w:rsidRPr="00BD223C" w:rsidRDefault="00BD223C" w:rsidP="00BD223C">
            <w:pPr>
              <w:rPr>
                <w:rFonts w:cs="Arial"/>
                <w:sz w:val="20"/>
                <w:szCs w:val="20"/>
                <w:lang w:eastAsia="en-GB"/>
              </w:rPr>
            </w:pPr>
            <w:r w:rsidRPr="00BD223C">
              <w:rPr>
                <w:rFonts w:cs="Arial"/>
                <w:sz w:val="20"/>
                <w:szCs w:val="20"/>
                <w:lang w:eastAsia="en-GB"/>
              </w:rPr>
              <w:t xml:space="preserve">Total MCA Income </w:t>
            </w:r>
          </w:p>
        </w:tc>
        <w:tc>
          <w:tcPr>
            <w:tcW w:w="1645" w:type="dxa"/>
            <w:tcBorders>
              <w:top w:val="nil"/>
              <w:left w:val="nil"/>
              <w:bottom w:val="nil"/>
              <w:right w:val="nil"/>
            </w:tcBorders>
            <w:shd w:val="clear" w:color="auto" w:fill="auto"/>
            <w:noWrap/>
            <w:vAlign w:val="bottom"/>
            <w:hideMark/>
          </w:tcPr>
          <w:p w14:paraId="53AC6C8B"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-£13,739,506</w:t>
            </w:r>
          </w:p>
        </w:tc>
        <w:tc>
          <w:tcPr>
            <w:tcW w:w="1645" w:type="dxa"/>
            <w:tcBorders>
              <w:top w:val="nil"/>
              <w:left w:val="nil"/>
              <w:bottom w:val="nil"/>
              <w:right w:val="nil"/>
            </w:tcBorders>
            <w:shd w:val="clear" w:color="auto" w:fill="auto"/>
            <w:noWrap/>
            <w:vAlign w:val="bottom"/>
            <w:hideMark/>
          </w:tcPr>
          <w:p w14:paraId="18CCF25B" w14:textId="77777777" w:rsidR="00BD223C" w:rsidRPr="00BD223C" w:rsidRDefault="00BD223C" w:rsidP="00BD223C">
            <w:pPr>
              <w:jc w:val="right"/>
              <w:rPr>
                <w:rFonts w:cs="Arial"/>
                <w:sz w:val="20"/>
                <w:szCs w:val="20"/>
                <w:lang w:eastAsia="en-GB"/>
              </w:rPr>
            </w:pPr>
            <w:r w:rsidRPr="00BD223C">
              <w:rPr>
                <w:rFonts w:cs="Arial"/>
                <w:sz w:val="20"/>
                <w:szCs w:val="20"/>
                <w:lang w:eastAsia="en-GB"/>
              </w:rPr>
              <w:t>-£15,483,095</w:t>
            </w:r>
          </w:p>
        </w:tc>
        <w:tc>
          <w:tcPr>
            <w:tcW w:w="1645" w:type="dxa"/>
            <w:tcBorders>
              <w:top w:val="nil"/>
              <w:left w:val="nil"/>
              <w:bottom w:val="nil"/>
              <w:right w:val="nil"/>
            </w:tcBorders>
            <w:shd w:val="clear" w:color="auto" w:fill="auto"/>
            <w:noWrap/>
            <w:vAlign w:val="bottom"/>
            <w:hideMark/>
          </w:tcPr>
          <w:p w14:paraId="097A4914"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-£12,176,819</w:t>
            </w:r>
          </w:p>
        </w:tc>
        <w:tc>
          <w:tcPr>
            <w:tcW w:w="1645" w:type="dxa"/>
            <w:tcBorders>
              <w:top w:val="nil"/>
              <w:left w:val="nil"/>
              <w:bottom w:val="nil"/>
              <w:right w:val="nil"/>
            </w:tcBorders>
            <w:shd w:val="clear" w:color="auto" w:fill="auto"/>
            <w:noWrap/>
            <w:vAlign w:val="bottom"/>
            <w:hideMark/>
          </w:tcPr>
          <w:p w14:paraId="33524AB3"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-£13,466,667</w:t>
            </w:r>
          </w:p>
        </w:tc>
      </w:tr>
      <w:tr w:rsidR="00BD223C" w:rsidRPr="00BD223C" w14:paraId="77A1F646" w14:textId="77777777" w:rsidTr="00632304">
        <w:trPr>
          <w:trHeight w:val="510"/>
        </w:trPr>
        <w:tc>
          <w:tcPr>
            <w:tcW w:w="4188" w:type="dxa"/>
            <w:tcBorders>
              <w:top w:val="nil"/>
              <w:left w:val="nil"/>
              <w:bottom w:val="nil"/>
              <w:right w:val="nil"/>
            </w:tcBorders>
            <w:shd w:val="clear" w:color="auto" w:fill="auto"/>
            <w:noWrap/>
            <w:vAlign w:val="bottom"/>
            <w:hideMark/>
          </w:tcPr>
          <w:p w14:paraId="1CE23D65" w14:textId="77777777" w:rsidR="00BD223C" w:rsidRPr="00BD223C" w:rsidRDefault="00BD223C" w:rsidP="00BD223C">
            <w:pPr>
              <w:jc w:val="right"/>
              <w:rPr>
                <w:rFonts w:cs="Arial"/>
                <w:color w:val="000000"/>
                <w:sz w:val="20"/>
                <w:szCs w:val="20"/>
                <w:lang w:eastAsia="en-GB"/>
              </w:rPr>
            </w:pPr>
          </w:p>
        </w:tc>
        <w:tc>
          <w:tcPr>
            <w:tcW w:w="1645" w:type="dxa"/>
            <w:tcBorders>
              <w:top w:val="nil"/>
              <w:left w:val="nil"/>
              <w:bottom w:val="nil"/>
              <w:right w:val="nil"/>
            </w:tcBorders>
            <w:shd w:val="clear" w:color="auto" w:fill="auto"/>
            <w:noWrap/>
            <w:vAlign w:val="bottom"/>
            <w:hideMark/>
          </w:tcPr>
          <w:p w14:paraId="2E5A05C3" w14:textId="77777777" w:rsidR="00BD223C" w:rsidRPr="00BD223C"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4E9BDAE9" w14:textId="77777777" w:rsidR="00BD223C" w:rsidRPr="00BD223C"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4C2A0B03" w14:textId="77777777" w:rsidR="00BD223C" w:rsidRPr="00BD223C"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03F5614A" w14:textId="77777777" w:rsidR="00BD223C" w:rsidRPr="00BD223C" w:rsidRDefault="00BD223C" w:rsidP="00BD223C">
            <w:pPr>
              <w:rPr>
                <w:rFonts w:ascii="Times New Roman" w:hAnsi="Times New Roman"/>
                <w:sz w:val="20"/>
                <w:szCs w:val="20"/>
                <w:lang w:eastAsia="en-GB"/>
              </w:rPr>
            </w:pPr>
          </w:p>
        </w:tc>
      </w:tr>
      <w:tr w:rsidR="00BD223C" w:rsidRPr="00BD223C" w14:paraId="6EBFDF88" w14:textId="77777777" w:rsidTr="00632304">
        <w:trPr>
          <w:trHeight w:val="255"/>
        </w:trPr>
        <w:tc>
          <w:tcPr>
            <w:tcW w:w="4188" w:type="dxa"/>
            <w:tcBorders>
              <w:top w:val="nil"/>
              <w:left w:val="nil"/>
              <w:bottom w:val="nil"/>
              <w:right w:val="nil"/>
            </w:tcBorders>
            <w:shd w:val="clear" w:color="auto" w:fill="auto"/>
            <w:noWrap/>
            <w:vAlign w:val="bottom"/>
            <w:hideMark/>
          </w:tcPr>
          <w:p w14:paraId="1B71C395" w14:textId="15ACADF2" w:rsidR="00BD223C" w:rsidRPr="00BD223C" w:rsidRDefault="00BD223C" w:rsidP="00BD223C">
            <w:pPr>
              <w:rPr>
                <w:rFonts w:cs="Arial"/>
                <w:sz w:val="20"/>
                <w:szCs w:val="20"/>
                <w:lang w:eastAsia="en-GB"/>
              </w:rPr>
            </w:pPr>
            <w:r>
              <w:rPr>
                <w:rFonts w:cs="Arial"/>
                <w:sz w:val="20"/>
                <w:szCs w:val="20"/>
                <w:lang w:eastAsia="en-GB"/>
              </w:rPr>
              <w:t>Marine s</w:t>
            </w:r>
            <w:r w:rsidRPr="00BD223C">
              <w:rPr>
                <w:rFonts w:cs="Arial"/>
                <w:sz w:val="20"/>
                <w:szCs w:val="20"/>
                <w:lang w:eastAsia="en-GB"/>
              </w:rPr>
              <w:t>urvey Cost</w:t>
            </w:r>
          </w:p>
        </w:tc>
        <w:tc>
          <w:tcPr>
            <w:tcW w:w="1645" w:type="dxa"/>
            <w:tcBorders>
              <w:top w:val="nil"/>
              <w:left w:val="nil"/>
              <w:bottom w:val="nil"/>
              <w:right w:val="nil"/>
            </w:tcBorders>
            <w:shd w:val="clear" w:color="auto" w:fill="auto"/>
            <w:noWrap/>
            <w:vAlign w:val="bottom"/>
            <w:hideMark/>
          </w:tcPr>
          <w:p w14:paraId="7668F12F" w14:textId="77777777" w:rsidR="00BD223C" w:rsidRPr="00BD223C" w:rsidRDefault="00BD223C" w:rsidP="00BD223C">
            <w:pPr>
              <w:jc w:val="right"/>
              <w:rPr>
                <w:rFonts w:cs="Arial"/>
                <w:sz w:val="20"/>
                <w:szCs w:val="20"/>
                <w:lang w:eastAsia="en-GB"/>
              </w:rPr>
            </w:pPr>
            <w:r w:rsidRPr="00BD223C">
              <w:rPr>
                <w:rFonts w:cs="Arial"/>
                <w:sz w:val="20"/>
                <w:szCs w:val="20"/>
                <w:lang w:eastAsia="en-GB"/>
              </w:rPr>
              <w:t>£8,428,949</w:t>
            </w:r>
          </w:p>
        </w:tc>
        <w:tc>
          <w:tcPr>
            <w:tcW w:w="1645" w:type="dxa"/>
            <w:tcBorders>
              <w:top w:val="nil"/>
              <w:left w:val="nil"/>
              <w:bottom w:val="nil"/>
              <w:right w:val="nil"/>
            </w:tcBorders>
            <w:shd w:val="clear" w:color="auto" w:fill="auto"/>
            <w:noWrap/>
            <w:vAlign w:val="bottom"/>
            <w:hideMark/>
          </w:tcPr>
          <w:p w14:paraId="32F991E9" w14:textId="77777777" w:rsidR="00BD223C" w:rsidRPr="00BD223C" w:rsidRDefault="00BD223C" w:rsidP="00BD223C">
            <w:pPr>
              <w:jc w:val="right"/>
              <w:rPr>
                <w:rFonts w:cs="Arial"/>
                <w:sz w:val="20"/>
                <w:szCs w:val="20"/>
                <w:lang w:eastAsia="en-GB"/>
              </w:rPr>
            </w:pPr>
            <w:r w:rsidRPr="00BD223C">
              <w:rPr>
                <w:rFonts w:cs="Arial"/>
                <w:sz w:val="20"/>
                <w:szCs w:val="20"/>
                <w:lang w:eastAsia="en-GB"/>
              </w:rPr>
              <w:t>£8,620,569</w:t>
            </w:r>
          </w:p>
        </w:tc>
        <w:tc>
          <w:tcPr>
            <w:tcW w:w="1645" w:type="dxa"/>
            <w:tcBorders>
              <w:top w:val="nil"/>
              <w:left w:val="nil"/>
              <w:bottom w:val="nil"/>
              <w:right w:val="nil"/>
            </w:tcBorders>
            <w:shd w:val="clear" w:color="auto" w:fill="auto"/>
            <w:noWrap/>
            <w:vAlign w:val="bottom"/>
            <w:hideMark/>
          </w:tcPr>
          <w:p w14:paraId="2B5F589C"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£8,337,856</w:t>
            </w:r>
          </w:p>
        </w:tc>
        <w:tc>
          <w:tcPr>
            <w:tcW w:w="1645" w:type="dxa"/>
            <w:tcBorders>
              <w:top w:val="nil"/>
              <w:left w:val="nil"/>
              <w:bottom w:val="nil"/>
              <w:right w:val="nil"/>
            </w:tcBorders>
            <w:shd w:val="clear" w:color="auto" w:fill="auto"/>
            <w:noWrap/>
            <w:vAlign w:val="bottom"/>
            <w:hideMark/>
          </w:tcPr>
          <w:p w14:paraId="03D71EA9"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£7,801,488</w:t>
            </w:r>
          </w:p>
        </w:tc>
      </w:tr>
      <w:tr w:rsidR="00BD223C" w:rsidRPr="00BD223C" w14:paraId="1C73BE88" w14:textId="77777777" w:rsidTr="00632304">
        <w:trPr>
          <w:trHeight w:val="255"/>
        </w:trPr>
        <w:tc>
          <w:tcPr>
            <w:tcW w:w="4188" w:type="dxa"/>
            <w:tcBorders>
              <w:top w:val="nil"/>
              <w:left w:val="nil"/>
              <w:bottom w:val="nil"/>
              <w:right w:val="nil"/>
            </w:tcBorders>
            <w:shd w:val="clear" w:color="auto" w:fill="auto"/>
            <w:noWrap/>
            <w:vAlign w:val="bottom"/>
            <w:hideMark/>
          </w:tcPr>
          <w:p w14:paraId="51EF4FB4" w14:textId="0ED63AB9" w:rsidR="00BD223C" w:rsidRPr="00BD223C" w:rsidRDefault="00BD223C" w:rsidP="00BD223C">
            <w:pPr>
              <w:rPr>
                <w:rFonts w:cs="Arial"/>
                <w:sz w:val="20"/>
                <w:szCs w:val="20"/>
                <w:lang w:eastAsia="en-GB"/>
              </w:rPr>
            </w:pPr>
            <w:r>
              <w:rPr>
                <w:rFonts w:cs="Arial"/>
                <w:sz w:val="20"/>
                <w:szCs w:val="20"/>
                <w:lang w:eastAsia="en-GB"/>
              </w:rPr>
              <w:t>Marine s</w:t>
            </w:r>
            <w:r w:rsidRPr="00BD223C">
              <w:rPr>
                <w:rFonts w:cs="Arial"/>
                <w:sz w:val="20"/>
                <w:szCs w:val="20"/>
                <w:lang w:eastAsia="en-GB"/>
              </w:rPr>
              <w:t>urvey Income</w:t>
            </w:r>
          </w:p>
        </w:tc>
        <w:tc>
          <w:tcPr>
            <w:tcW w:w="1645" w:type="dxa"/>
            <w:tcBorders>
              <w:top w:val="nil"/>
              <w:left w:val="nil"/>
              <w:bottom w:val="nil"/>
              <w:right w:val="nil"/>
            </w:tcBorders>
            <w:shd w:val="clear" w:color="auto" w:fill="auto"/>
            <w:noWrap/>
            <w:vAlign w:val="bottom"/>
            <w:hideMark/>
          </w:tcPr>
          <w:p w14:paraId="64D18A6C"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-£5,384,893</w:t>
            </w:r>
          </w:p>
        </w:tc>
        <w:tc>
          <w:tcPr>
            <w:tcW w:w="1645" w:type="dxa"/>
            <w:tcBorders>
              <w:top w:val="nil"/>
              <w:left w:val="nil"/>
              <w:bottom w:val="nil"/>
              <w:right w:val="nil"/>
            </w:tcBorders>
            <w:shd w:val="clear" w:color="auto" w:fill="auto"/>
            <w:noWrap/>
            <w:vAlign w:val="bottom"/>
            <w:hideMark/>
          </w:tcPr>
          <w:p w14:paraId="55B84FDD" w14:textId="77777777" w:rsidR="00BD223C" w:rsidRPr="00BD223C" w:rsidRDefault="00BD223C" w:rsidP="00BD223C">
            <w:pPr>
              <w:jc w:val="right"/>
              <w:rPr>
                <w:rFonts w:cs="Arial"/>
                <w:sz w:val="20"/>
                <w:szCs w:val="20"/>
                <w:lang w:eastAsia="en-GB"/>
              </w:rPr>
            </w:pPr>
            <w:r w:rsidRPr="00BD223C">
              <w:rPr>
                <w:rFonts w:cs="Arial"/>
                <w:sz w:val="20"/>
                <w:szCs w:val="20"/>
                <w:lang w:eastAsia="en-GB"/>
              </w:rPr>
              <w:t>-£5,000,401</w:t>
            </w:r>
          </w:p>
        </w:tc>
        <w:tc>
          <w:tcPr>
            <w:tcW w:w="1645" w:type="dxa"/>
            <w:tcBorders>
              <w:top w:val="nil"/>
              <w:left w:val="nil"/>
              <w:bottom w:val="nil"/>
              <w:right w:val="nil"/>
            </w:tcBorders>
            <w:shd w:val="clear" w:color="auto" w:fill="auto"/>
            <w:noWrap/>
            <w:vAlign w:val="bottom"/>
            <w:hideMark/>
          </w:tcPr>
          <w:p w14:paraId="1ADCAA14"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-£4,940,759</w:t>
            </w:r>
          </w:p>
        </w:tc>
        <w:tc>
          <w:tcPr>
            <w:tcW w:w="1645" w:type="dxa"/>
            <w:tcBorders>
              <w:top w:val="nil"/>
              <w:left w:val="nil"/>
              <w:bottom w:val="nil"/>
              <w:right w:val="nil"/>
            </w:tcBorders>
            <w:shd w:val="clear" w:color="auto" w:fill="auto"/>
            <w:noWrap/>
            <w:vAlign w:val="bottom"/>
            <w:hideMark/>
          </w:tcPr>
          <w:p w14:paraId="1E757E1C" w14:textId="77777777" w:rsidR="00BD223C" w:rsidRPr="00BD223C" w:rsidRDefault="00BD223C" w:rsidP="00BD223C">
            <w:pPr>
              <w:jc w:val="right"/>
              <w:rPr>
                <w:rFonts w:cs="Arial"/>
                <w:color w:val="000000"/>
                <w:sz w:val="20"/>
                <w:szCs w:val="20"/>
                <w:lang w:eastAsia="en-GB"/>
              </w:rPr>
            </w:pPr>
            <w:r w:rsidRPr="00BD223C">
              <w:rPr>
                <w:rFonts w:cs="Arial"/>
                <w:color w:val="000000"/>
                <w:sz w:val="20"/>
                <w:szCs w:val="20"/>
                <w:lang w:eastAsia="en-GB"/>
              </w:rPr>
              <w:t>-£5,092,082</w:t>
            </w:r>
          </w:p>
        </w:tc>
      </w:tr>
      <w:tr w:rsidR="00BD223C" w:rsidRPr="00BD223C" w14:paraId="0C40D262" w14:textId="77777777" w:rsidTr="00632304">
        <w:trPr>
          <w:trHeight w:val="255"/>
        </w:trPr>
        <w:tc>
          <w:tcPr>
            <w:tcW w:w="4188" w:type="dxa"/>
            <w:tcBorders>
              <w:top w:val="nil"/>
              <w:left w:val="nil"/>
              <w:bottom w:val="nil"/>
              <w:right w:val="nil"/>
            </w:tcBorders>
            <w:shd w:val="clear" w:color="auto" w:fill="auto"/>
            <w:noWrap/>
            <w:vAlign w:val="bottom"/>
            <w:hideMark/>
          </w:tcPr>
          <w:p w14:paraId="1F613064" w14:textId="77777777" w:rsidR="00BD223C" w:rsidRPr="00BD223C" w:rsidRDefault="00BD223C" w:rsidP="00BD223C">
            <w:pPr>
              <w:rPr>
                <w:rFonts w:cs="Arial"/>
                <w:sz w:val="20"/>
                <w:szCs w:val="20"/>
                <w:lang w:eastAsia="en-GB"/>
              </w:rPr>
            </w:pPr>
            <w:r w:rsidRPr="00BD223C">
              <w:rPr>
                <w:rFonts w:cs="Arial"/>
                <w:sz w:val="20"/>
                <w:szCs w:val="20"/>
                <w:lang w:eastAsia="en-GB"/>
              </w:rPr>
              <w:t>hours worked by MCA Staff on survey work</w:t>
            </w:r>
          </w:p>
        </w:tc>
        <w:tc>
          <w:tcPr>
            <w:tcW w:w="1645" w:type="dxa"/>
            <w:tcBorders>
              <w:top w:val="nil"/>
              <w:left w:val="nil"/>
              <w:bottom w:val="nil"/>
              <w:right w:val="nil"/>
            </w:tcBorders>
            <w:shd w:val="clear" w:color="auto" w:fill="auto"/>
            <w:noWrap/>
            <w:vAlign w:val="bottom"/>
            <w:hideMark/>
          </w:tcPr>
          <w:p w14:paraId="6E8A1CA8" w14:textId="77777777" w:rsidR="00BD223C" w:rsidRPr="00BD223C" w:rsidRDefault="00BD223C" w:rsidP="00BD223C">
            <w:pPr>
              <w:jc w:val="right"/>
              <w:rPr>
                <w:rFonts w:cs="Arial"/>
                <w:sz w:val="20"/>
                <w:szCs w:val="20"/>
                <w:lang w:eastAsia="en-GB"/>
              </w:rPr>
            </w:pPr>
            <w:r w:rsidRPr="00BD223C">
              <w:rPr>
                <w:rFonts w:cs="Arial"/>
                <w:sz w:val="20"/>
                <w:szCs w:val="20"/>
                <w:lang w:eastAsia="en-GB"/>
              </w:rPr>
              <w:t>46,907</w:t>
            </w:r>
          </w:p>
        </w:tc>
        <w:tc>
          <w:tcPr>
            <w:tcW w:w="1645" w:type="dxa"/>
            <w:tcBorders>
              <w:top w:val="nil"/>
              <w:left w:val="nil"/>
              <w:bottom w:val="nil"/>
              <w:right w:val="nil"/>
            </w:tcBorders>
            <w:shd w:val="clear" w:color="auto" w:fill="auto"/>
            <w:noWrap/>
            <w:vAlign w:val="bottom"/>
            <w:hideMark/>
          </w:tcPr>
          <w:p w14:paraId="437A38F1" w14:textId="77777777" w:rsidR="00BD223C" w:rsidRPr="00BD223C" w:rsidRDefault="00BD223C" w:rsidP="00BD223C">
            <w:pPr>
              <w:jc w:val="right"/>
              <w:rPr>
                <w:rFonts w:cs="Arial"/>
                <w:sz w:val="20"/>
                <w:szCs w:val="20"/>
                <w:lang w:eastAsia="en-GB"/>
              </w:rPr>
            </w:pPr>
            <w:r w:rsidRPr="00BD223C">
              <w:rPr>
                <w:rFonts w:cs="Arial"/>
                <w:sz w:val="20"/>
                <w:szCs w:val="20"/>
                <w:lang w:eastAsia="en-GB"/>
              </w:rPr>
              <w:t>43,605</w:t>
            </w:r>
          </w:p>
        </w:tc>
        <w:tc>
          <w:tcPr>
            <w:tcW w:w="1645" w:type="dxa"/>
            <w:tcBorders>
              <w:top w:val="nil"/>
              <w:left w:val="nil"/>
              <w:bottom w:val="nil"/>
              <w:right w:val="nil"/>
            </w:tcBorders>
            <w:shd w:val="clear" w:color="auto" w:fill="auto"/>
            <w:noWrap/>
            <w:vAlign w:val="bottom"/>
            <w:hideMark/>
          </w:tcPr>
          <w:p w14:paraId="42E73C35" w14:textId="77777777" w:rsidR="00BD223C" w:rsidRPr="00BD223C" w:rsidRDefault="00BD223C" w:rsidP="00BD223C">
            <w:pPr>
              <w:jc w:val="right"/>
              <w:rPr>
                <w:rFonts w:cs="Arial"/>
                <w:sz w:val="20"/>
                <w:szCs w:val="20"/>
                <w:lang w:eastAsia="en-GB"/>
              </w:rPr>
            </w:pPr>
            <w:r w:rsidRPr="00BD223C">
              <w:rPr>
                <w:rFonts w:cs="Arial"/>
                <w:sz w:val="20"/>
                <w:szCs w:val="20"/>
                <w:lang w:eastAsia="en-GB"/>
              </w:rPr>
              <w:t>42,339</w:t>
            </w:r>
          </w:p>
        </w:tc>
        <w:tc>
          <w:tcPr>
            <w:tcW w:w="1645" w:type="dxa"/>
            <w:tcBorders>
              <w:top w:val="nil"/>
              <w:left w:val="nil"/>
              <w:bottom w:val="nil"/>
              <w:right w:val="nil"/>
            </w:tcBorders>
            <w:shd w:val="clear" w:color="auto" w:fill="auto"/>
            <w:noWrap/>
            <w:vAlign w:val="bottom"/>
            <w:hideMark/>
          </w:tcPr>
          <w:p w14:paraId="3BFDA21C" w14:textId="77777777" w:rsidR="00BD223C" w:rsidRPr="00BD223C" w:rsidRDefault="00BD223C" w:rsidP="00BD223C">
            <w:pPr>
              <w:jc w:val="right"/>
              <w:rPr>
                <w:rFonts w:cs="Arial"/>
                <w:sz w:val="20"/>
                <w:szCs w:val="20"/>
                <w:lang w:eastAsia="en-GB"/>
              </w:rPr>
            </w:pPr>
            <w:r w:rsidRPr="00BD223C">
              <w:rPr>
                <w:rFonts w:cs="Arial"/>
                <w:sz w:val="20"/>
                <w:szCs w:val="20"/>
                <w:lang w:eastAsia="en-GB"/>
              </w:rPr>
              <w:t>42,555</w:t>
            </w:r>
          </w:p>
        </w:tc>
      </w:tr>
      <w:tr w:rsidR="00BD223C" w:rsidRPr="00632304" w14:paraId="055E4613" w14:textId="77777777" w:rsidTr="00632304">
        <w:trPr>
          <w:trHeight w:val="255"/>
        </w:trPr>
        <w:tc>
          <w:tcPr>
            <w:tcW w:w="4188" w:type="dxa"/>
            <w:tcBorders>
              <w:top w:val="nil"/>
              <w:left w:val="nil"/>
              <w:bottom w:val="nil"/>
              <w:right w:val="nil"/>
            </w:tcBorders>
            <w:shd w:val="clear" w:color="auto" w:fill="auto"/>
            <w:noWrap/>
            <w:vAlign w:val="bottom"/>
            <w:hideMark/>
          </w:tcPr>
          <w:p w14:paraId="2DD3B4A6" w14:textId="77777777" w:rsidR="00BD223C" w:rsidRPr="00BD223C" w:rsidRDefault="00BD223C" w:rsidP="00BD223C">
            <w:pPr>
              <w:rPr>
                <w:rFonts w:cs="Arial"/>
                <w:sz w:val="20"/>
                <w:szCs w:val="20"/>
                <w:lang w:eastAsia="en-GB"/>
              </w:rPr>
            </w:pPr>
            <w:r w:rsidRPr="00BD223C">
              <w:rPr>
                <w:rFonts w:cs="Arial"/>
                <w:sz w:val="20"/>
                <w:szCs w:val="20"/>
                <w:lang w:eastAsia="en-GB"/>
              </w:rPr>
              <w:t>Net position each year</w:t>
            </w:r>
          </w:p>
        </w:tc>
        <w:tc>
          <w:tcPr>
            <w:tcW w:w="1645" w:type="dxa"/>
            <w:tcBorders>
              <w:top w:val="nil"/>
              <w:left w:val="nil"/>
              <w:bottom w:val="nil"/>
              <w:right w:val="nil"/>
            </w:tcBorders>
            <w:shd w:val="clear" w:color="auto" w:fill="auto"/>
            <w:noWrap/>
            <w:vAlign w:val="bottom"/>
            <w:hideMark/>
          </w:tcPr>
          <w:p w14:paraId="2DC5FCE1" w14:textId="77777777" w:rsidR="00BD223C" w:rsidRPr="00632304" w:rsidRDefault="00BD223C" w:rsidP="00BD223C">
            <w:pPr>
              <w:jc w:val="right"/>
              <w:rPr>
                <w:rFonts w:cs="Arial"/>
                <w:sz w:val="20"/>
                <w:szCs w:val="20"/>
                <w:lang w:eastAsia="en-GB"/>
              </w:rPr>
            </w:pPr>
            <w:r w:rsidRPr="00632304">
              <w:rPr>
                <w:rFonts w:cs="Arial"/>
                <w:sz w:val="20"/>
                <w:szCs w:val="20"/>
                <w:lang w:eastAsia="en-GB"/>
              </w:rPr>
              <w:t>£3,044,056</w:t>
            </w:r>
          </w:p>
        </w:tc>
        <w:tc>
          <w:tcPr>
            <w:tcW w:w="1645" w:type="dxa"/>
            <w:tcBorders>
              <w:top w:val="nil"/>
              <w:left w:val="nil"/>
              <w:bottom w:val="nil"/>
              <w:right w:val="nil"/>
            </w:tcBorders>
            <w:shd w:val="clear" w:color="auto" w:fill="auto"/>
            <w:noWrap/>
            <w:vAlign w:val="bottom"/>
            <w:hideMark/>
          </w:tcPr>
          <w:p w14:paraId="1F82FC89" w14:textId="77777777" w:rsidR="00BD223C" w:rsidRPr="00632304" w:rsidRDefault="00BD223C" w:rsidP="00BD223C">
            <w:pPr>
              <w:jc w:val="right"/>
              <w:rPr>
                <w:rFonts w:cs="Arial"/>
                <w:sz w:val="20"/>
                <w:szCs w:val="20"/>
                <w:lang w:eastAsia="en-GB"/>
              </w:rPr>
            </w:pPr>
            <w:r w:rsidRPr="00632304">
              <w:rPr>
                <w:rFonts w:cs="Arial"/>
                <w:sz w:val="20"/>
                <w:szCs w:val="20"/>
                <w:lang w:eastAsia="en-GB"/>
              </w:rPr>
              <w:t>£3,620,168</w:t>
            </w:r>
          </w:p>
        </w:tc>
        <w:tc>
          <w:tcPr>
            <w:tcW w:w="1645" w:type="dxa"/>
            <w:tcBorders>
              <w:top w:val="nil"/>
              <w:left w:val="nil"/>
              <w:bottom w:val="nil"/>
              <w:right w:val="nil"/>
            </w:tcBorders>
            <w:shd w:val="clear" w:color="auto" w:fill="auto"/>
            <w:noWrap/>
            <w:vAlign w:val="bottom"/>
            <w:hideMark/>
          </w:tcPr>
          <w:p w14:paraId="7F1EE177" w14:textId="77777777" w:rsidR="00BD223C" w:rsidRPr="00632304" w:rsidRDefault="00BD223C" w:rsidP="00BD223C">
            <w:pPr>
              <w:jc w:val="right"/>
              <w:rPr>
                <w:rFonts w:cs="Arial"/>
                <w:sz w:val="20"/>
                <w:szCs w:val="20"/>
                <w:lang w:eastAsia="en-GB"/>
              </w:rPr>
            </w:pPr>
            <w:r w:rsidRPr="00632304">
              <w:rPr>
                <w:rFonts w:cs="Arial"/>
                <w:sz w:val="20"/>
                <w:szCs w:val="20"/>
                <w:lang w:eastAsia="en-GB"/>
              </w:rPr>
              <w:t>£3,397,097</w:t>
            </w:r>
          </w:p>
        </w:tc>
        <w:tc>
          <w:tcPr>
            <w:tcW w:w="1645" w:type="dxa"/>
            <w:tcBorders>
              <w:top w:val="nil"/>
              <w:left w:val="nil"/>
              <w:bottom w:val="nil"/>
              <w:right w:val="nil"/>
            </w:tcBorders>
            <w:shd w:val="clear" w:color="auto" w:fill="auto"/>
            <w:noWrap/>
            <w:vAlign w:val="bottom"/>
            <w:hideMark/>
          </w:tcPr>
          <w:p w14:paraId="5EBCA04B" w14:textId="77777777" w:rsidR="00BD223C" w:rsidRPr="00632304" w:rsidRDefault="00BD223C" w:rsidP="00BD223C">
            <w:pPr>
              <w:jc w:val="right"/>
              <w:rPr>
                <w:rFonts w:cs="Arial"/>
                <w:sz w:val="20"/>
                <w:szCs w:val="20"/>
                <w:lang w:eastAsia="en-GB"/>
              </w:rPr>
            </w:pPr>
            <w:r w:rsidRPr="00632304">
              <w:rPr>
                <w:rFonts w:cs="Arial"/>
                <w:sz w:val="20"/>
                <w:szCs w:val="20"/>
                <w:lang w:eastAsia="en-GB"/>
              </w:rPr>
              <w:t>£2,709,406</w:t>
            </w:r>
          </w:p>
        </w:tc>
      </w:tr>
      <w:tr w:rsidR="00BD223C" w:rsidRPr="00632304" w14:paraId="0D6C684A" w14:textId="77777777" w:rsidTr="00632304">
        <w:trPr>
          <w:trHeight w:val="255"/>
        </w:trPr>
        <w:tc>
          <w:tcPr>
            <w:tcW w:w="4188" w:type="dxa"/>
            <w:tcBorders>
              <w:top w:val="nil"/>
              <w:left w:val="nil"/>
              <w:bottom w:val="nil"/>
              <w:right w:val="nil"/>
            </w:tcBorders>
            <w:shd w:val="clear" w:color="auto" w:fill="auto"/>
            <w:noWrap/>
            <w:vAlign w:val="bottom"/>
            <w:hideMark/>
          </w:tcPr>
          <w:p w14:paraId="0CB2FECD" w14:textId="77777777" w:rsidR="00BD223C" w:rsidRPr="00BD223C" w:rsidRDefault="00BD223C" w:rsidP="00BD223C">
            <w:pPr>
              <w:jc w:val="right"/>
              <w:rPr>
                <w:rFonts w:cs="Arial"/>
                <w:sz w:val="20"/>
                <w:szCs w:val="20"/>
                <w:lang w:eastAsia="en-GB"/>
              </w:rPr>
            </w:pPr>
          </w:p>
        </w:tc>
        <w:tc>
          <w:tcPr>
            <w:tcW w:w="1645" w:type="dxa"/>
            <w:tcBorders>
              <w:top w:val="nil"/>
              <w:left w:val="nil"/>
              <w:bottom w:val="nil"/>
              <w:right w:val="nil"/>
            </w:tcBorders>
            <w:shd w:val="clear" w:color="auto" w:fill="auto"/>
            <w:noWrap/>
            <w:vAlign w:val="bottom"/>
            <w:hideMark/>
          </w:tcPr>
          <w:p w14:paraId="49E5C548"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0ECE2796"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15D16376"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1CE161AA" w14:textId="77777777" w:rsidR="00BD223C" w:rsidRPr="00632304" w:rsidRDefault="00BD223C" w:rsidP="00BD223C">
            <w:pPr>
              <w:rPr>
                <w:rFonts w:ascii="Times New Roman" w:hAnsi="Times New Roman"/>
                <w:sz w:val="20"/>
                <w:szCs w:val="20"/>
                <w:lang w:eastAsia="en-GB"/>
              </w:rPr>
            </w:pPr>
          </w:p>
        </w:tc>
      </w:tr>
      <w:tr w:rsidR="00BD223C" w:rsidRPr="00632304" w14:paraId="12CAA418" w14:textId="77777777" w:rsidTr="00632304">
        <w:trPr>
          <w:trHeight w:val="255"/>
        </w:trPr>
        <w:tc>
          <w:tcPr>
            <w:tcW w:w="4188" w:type="dxa"/>
            <w:tcBorders>
              <w:top w:val="nil"/>
              <w:left w:val="nil"/>
              <w:bottom w:val="nil"/>
              <w:right w:val="nil"/>
            </w:tcBorders>
            <w:shd w:val="clear" w:color="auto" w:fill="auto"/>
            <w:noWrap/>
            <w:vAlign w:val="bottom"/>
            <w:hideMark/>
          </w:tcPr>
          <w:p w14:paraId="12E994D6" w14:textId="77777777" w:rsidR="00BD223C" w:rsidRPr="00BD223C" w:rsidRDefault="00BD223C" w:rsidP="00BD223C">
            <w:pPr>
              <w:rPr>
                <w:rFonts w:cs="Arial"/>
                <w:sz w:val="20"/>
                <w:szCs w:val="20"/>
                <w:lang w:eastAsia="en-GB"/>
              </w:rPr>
            </w:pPr>
            <w:r w:rsidRPr="00BD223C">
              <w:rPr>
                <w:rFonts w:cs="Arial"/>
                <w:sz w:val="20"/>
                <w:szCs w:val="20"/>
                <w:lang w:eastAsia="en-GB"/>
              </w:rPr>
              <w:t xml:space="preserve">RSS gross cost </w:t>
            </w:r>
          </w:p>
        </w:tc>
        <w:tc>
          <w:tcPr>
            <w:tcW w:w="1645" w:type="dxa"/>
            <w:tcBorders>
              <w:top w:val="nil"/>
              <w:left w:val="nil"/>
              <w:bottom w:val="nil"/>
              <w:right w:val="nil"/>
            </w:tcBorders>
            <w:shd w:val="clear" w:color="auto" w:fill="auto"/>
            <w:noWrap/>
            <w:vAlign w:val="bottom"/>
            <w:hideMark/>
          </w:tcPr>
          <w:p w14:paraId="25FF80D4" w14:textId="77777777" w:rsidR="00BD223C" w:rsidRPr="00632304" w:rsidRDefault="00BD223C" w:rsidP="00BD223C">
            <w:pPr>
              <w:jc w:val="right"/>
              <w:rPr>
                <w:rFonts w:cs="Arial"/>
                <w:sz w:val="20"/>
                <w:szCs w:val="20"/>
                <w:lang w:eastAsia="en-GB"/>
              </w:rPr>
            </w:pPr>
            <w:r w:rsidRPr="00632304">
              <w:rPr>
                <w:rFonts w:cs="Arial"/>
                <w:sz w:val="20"/>
                <w:szCs w:val="20"/>
                <w:lang w:eastAsia="en-GB"/>
              </w:rPr>
              <w:t>£1,768,427</w:t>
            </w:r>
          </w:p>
        </w:tc>
        <w:tc>
          <w:tcPr>
            <w:tcW w:w="1645" w:type="dxa"/>
            <w:tcBorders>
              <w:top w:val="nil"/>
              <w:left w:val="nil"/>
              <w:bottom w:val="nil"/>
              <w:right w:val="nil"/>
            </w:tcBorders>
            <w:shd w:val="clear" w:color="auto" w:fill="auto"/>
            <w:noWrap/>
            <w:vAlign w:val="bottom"/>
            <w:hideMark/>
          </w:tcPr>
          <w:p w14:paraId="55FE0980" w14:textId="77777777" w:rsidR="00BD223C" w:rsidRPr="00632304" w:rsidRDefault="00BD223C" w:rsidP="00BD223C">
            <w:pPr>
              <w:jc w:val="right"/>
              <w:rPr>
                <w:rFonts w:cs="Arial"/>
                <w:sz w:val="20"/>
                <w:szCs w:val="20"/>
                <w:lang w:eastAsia="en-GB"/>
              </w:rPr>
            </w:pPr>
            <w:r w:rsidRPr="00632304">
              <w:rPr>
                <w:rFonts w:cs="Arial"/>
                <w:sz w:val="20"/>
                <w:szCs w:val="20"/>
                <w:lang w:eastAsia="en-GB"/>
              </w:rPr>
              <w:t>£1,808,404</w:t>
            </w:r>
          </w:p>
        </w:tc>
        <w:tc>
          <w:tcPr>
            <w:tcW w:w="1645" w:type="dxa"/>
            <w:tcBorders>
              <w:top w:val="nil"/>
              <w:left w:val="nil"/>
              <w:bottom w:val="nil"/>
              <w:right w:val="nil"/>
            </w:tcBorders>
            <w:shd w:val="clear" w:color="auto" w:fill="auto"/>
            <w:noWrap/>
            <w:vAlign w:val="bottom"/>
            <w:hideMark/>
          </w:tcPr>
          <w:p w14:paraId="0DBF4E17" w14:textId="77777777" w:rsidR="00BD223C" w:rsidRPr="00632304" w:rsidRDefault="00BD223C" w:rsidP="00BD223C">
            <w:pPr>
              <w:jc w:val="right"/>
              <w:rPr>
                <w:rFonts w:cs="Arial"/>
                <w:sz w:val="20"/>
                <w:szCs w:val="20"/>
                <w:lang w:eastAsia="en-GB"/>
              </w:rPr>
            </w:pPr>
            <w:r w:rsidRPr="00632304">
              <w:rPr>
                <w:rFonts w:cs="Arial"/>
                <w:sz w:val="20"/>
                <w:szCs w:val="20"/>
                <w:lang w:eastAsia="en-GB"/>
              </w:rPr>
              <w:t>£1,749,097</w:t>
            </w:r>
          </w:p>
        </w:tc>
        <w:tc>
          <w:tcPr>
            <w:tcW w:w="1645" w:type="dxa"/>
            <w:tcBorders>
              <w:top w:val="nil"/>
              <w:left w:val="nil"/>
              <w:bottom w:val="nil"/>
              <w:right w:val="nil"/>
            </w:tcBorders>
            <w:shd w:val="clear" w:color="auto" w:fill="auto"/>
            <w:noWrap/>
            <w:vAlign w:val="bottom"/>
            <w:hideMark/>
          </w:tcPr>
          <w:p w14:paraId="7F2392FB" w14:textId="77777777" w:rsidR="00BD223C" w:rsidRPr="00632304" w:rsidRDefault="00BD223C" w:rsidP="00BD223C">
            <w:pPr>
              <w:jc w:val="right"/>
              <w:rPr>
                <w:rFonts w:cs="Arial"/>
                <w:sz w:val="20"/>
                <w:szCs w:val="20"/>
                <w:lang w:eastAsia="en-GB"/>
              </w:rPr>
            </w:pPr>
            <w:r w:rsidRPr="00632304">
              <w:rPr>
                <w:rFonts w:cs="Arial"/>
                <w:sz w:val="20"/>
                <w:szCs w:val="20"/>
                <w:lang w:eastAsia="en-GB"/>
              </w:rPr>
              <w:t>£1,636,579</w:t>
            </w:r>
          </w:p>
        </w:tc>
      </w:tr>
      <w:tr w:rsidR="00BD223C" w:rsidRPr="00632304" w14:paraId="6355E954" w14:textId="77777777" w:rsidTr="00632304">
        <w:trPr>
          <w:trHeight w:val="255"/>
        </w:trPr>
        <w:tc>
          <w:tcPr>
            <w:tcW w:w="4188" w:type="dxa"/>
            <w:tcBorders>
              <w:top w:val="nil"/>
              <w:left w:val="nil"/>
              <w:bottom w:val="nil"/>
              <w:right w:val="nil"/>
            </w:tcBorders>
            <w:shd w:val="clear" w:color="auto" w:fill="auto"/>
            <w:noWrap/>
            <w:vAlign w:val="bottom"/>
            <w:hideMark/>
          </w:tcPr>
          <w:p w14:paraId="0305D868" w14:textId="77777777" w:rsidR="00BD223C" w:rsidRPr="00BD223C" w:rsidRDefault="00BD223C" w:rsidP="00BD223C">
            <w:pPr>
              <w:rPr>
                <w:rFonts w:cs="Arial"/>
                <w:sz w:val="20"/>
                <w:szCs w:val="20"/>
                <w:lang w:eastAsia="en-GB"/>
              </w:rPr>
            </w:pPr>
            <w:r w:rsidRPr="00BD223C">
              <w:rPr>
                <w:rFonts w:cs="Arial"/>
                <w:sz w:val="20"/>
                <w:szCs w:val="20"/>
                <w:lang w:eastAsia="en-GB"/>
              </w:rPr>
              <w:t xml:space="preserve">RSS income </w:t>
            </w:r>
          </w:p>
        </w:tc>
        <w:tc>
          <w:tcPr>
            <w:tcW w:w="1645" w:type="dxa"/>
            <w:tcBorders>
              <w:top w:val="nil"/>
              <w:left w:val="nil"/>
              <w:bottom w:val="nil"/>
              <w:right w:val="nil"/>
            </w:tcBorders>
            <w:shd w:val="clear" w:color="auto" w:fill="auto"/>
            <w:noWrap/>
            <w:vAlign w:val="bottom"/>
            <w:hideMark/>
          </w:tcPr>
          <w:p w14:paraId="124BBD4A" w14:textId="77777777" w:rsidR="00BD223C" w:rsidRPr="00632304" w:rsidRDefault="00BD223C" w:rsidP="00BD223C">
            <w:pPr>
              <w:jc w:val="right"/>
              <w:rPr>
                <w:rFonts w:cs="Arial"/>
                <w:sz w:val="20"/>
                <w:szCs w:val="20"/>
                <w:lang w:eastAsia="en-GB"/>
              </w:rPr>
            </w:pPr>
            <w:r w:rsidRPr="00632304">
              <w:rPr>
                <w:rFonts w:cs="Arial"/>
                <w:sz w:val="20"/>
                <w:szCs w:val="20"/>
                <w:lang w:eastAsia="en-GB"/>
              </w:rPr>
              <w:t>-£1,517,061</w:t>
            </w:r>
          </w:p>
        </w:tc>
        <w:tc>
          <w:tcPr>
            <w:tcW w:w="1645" w:type="dxa"/>
            <w:tcBorders>
              <w:top w:val="nil"/>
              <w:left w:val="nil"/>
              <w:bottom w:val="nil"/>
              <w:right w:val="nil"/>
            </w:tcBorders>
            <w:shd w:val="clear" w:color="auto" w:fill="auto"/>
            <w:noWrap/>
            <w:vAlign w:val="bottom"/>
            <w:hideMark/>
          </w:tcPr>
          <w:p w14:paraId="7EA97980" w14:textId="77777777" w:rsidR="00BD223C" w:rsidRPr="00632304" w:rsidRDefault="00BD223C" w:rsidP="00BD223C">
            <w:pPr>
              <w:jc w:val="right"/>
              <w:rPr>
                <w:rFonts w:cs="Arial"/>
                <w:sz w:val="20"/>
                <w:szCs w:val="20"/>
                <w:lang w:eastAsia="en-GB"/>
              </w:rPr>
            </w:pPr>
            <w:r w:rsidRPr="00632304">
              <w:rPr>
                <w:rFonts w:cs="Arial"/>
                <w:sz w:val="20"/>
                <w:szCs w:val="20"/>
                <w:lang w:eastAsia="en-GB"/>
              </w:rPr>
              <w:t>-£2,011,185</w:t>
            </w:r>
          </w:p>
        </w:tc>
        <w:tc>
          <w:tcPr>
            <w:tcW w:w="1645" w:type="dxa"/>
            <w:tcBorders>
              <w:top w:val="nil"/>
              <w:left w:val="nil"/>
              <w:bottom w:val="nil"/>
              <w:right w:val="nil"/>
            </w:tcBorders>
            <w:shd w:val="clear" w:color="auto" w:fill="auto"/>
            <w:noWrap/>
            <w:vAlign w:val="bottom"/>
            <w:hideMark/>
          </w:tcPr>
          <w:p w14:paraId="46A72E7E" w14:textId="77777777" w:rsidR="00BD223C" w:rsidRPr="00632304" w:rsidRDefault="00BD223C" w:rsidP="00BD223C">
            <w:pPr>
              <w:jc w:val="right"/>
              <w:rPr>
                <w:rFonts w:cs="Arial"/>
                <w:sz w:val="20"/>
                <w:szCs w:val="20"/>
                <w:lang w:eastAsia="en-GB"/>
              </w:rPr>
            </w:pPr>
            <w:r w:rsidRPr="00632304">
              <w:rPr>
                <w:rFonts w:cs="Arial"/>
                <w:sz w:val="20"/>
                <w:szCs w:val="20"/>
                <w:lang w:eastAsia="en-GB"/>
              </w:rPr>
              <w:t>-£1,224,536</w:t>
            </w:r>
          </w:p>
        </w:tc>
        <w:tc>
          <w:tcPr>
            <w:tcW w:w="1645" w:type="dxa"/>
            <w:tcBorders>
              <w:top w:val="nil"/>
              <w:left w:val="nil"/>
              <w:bottom w:val="nil"/>
              <w:right w:val="nil"/>
            </w:tcBorders>
            <w:shd w:val="clear" w:color="auto" w:fill="auto"/>
            <w:noWrap/>
            <w:vAlign w:val="bottom"/>
            <w:hideMark/>
          </w:tcPr>
          <w:p w14:paraId="16AF6F84" w14:textId="77777777" w:rsidR="00BD223C" w:rsidRPr="00632304" w:rsidRDefault="00BD223C" w:rsidP="00BD223C">
            <w:pPr>
              <w:jc w:val="right"/>
              <w:rPr>
                <w:rFonts w:cs="Arial"/>
                <w:sz w:val="20"/>
                <w:szCs w:val="20"/>
                <w:lang w:eastAsia="en-GB"/>
              </w:rPr>
            </w:pPr>
            <w:r w:rsidRPr="00632304">
              <w:rPr>
                <w:rFonts w:cs="Arial"/>
                <w:sz w:val="20"/>
                <w:szCs w:val="20"/>
                <w:lang w:eastAsia="en-GB"/>
              </w:rPr>
              <w:t>-£1,570,617</w:t>
            </w:r>
          </w:p>
        </w:tc>
      </w:tr>
      <w:tr w:rsidR="00BD223C" w:rsidRPr="00632304" w14:paraId="06737255" w14:textId="77777777" w:rsidTr="00632304">
        <w:trPr>
          <w:trHeight w:val="255"/>
        </w:trPr>
        <w:tc>
          <w:tcPr>
            <w:tcW w:w="4188" w:type="dxa"/>
            <w:tcBorders>
              <w:top w:val="nil"/>
              <w:left w:val="nil"/>
              <w:bottom w:val="nil"/>
              <w:right w:val="nil"/>
            </w:tcBorders>
            <w:shd w:val="clear" w:color="auto" w:fill="auto"/>
            <w:noWrap/>
            <w:vAlign w:val="bottom"/>
            <w:hideMark/>
          </w:tcPr>
          <w:p w14:paraId="71E51534" w14:textId="77777777" w:rsidR="00BD223C" w:rsidRPr="00BD223C" w:rsidRDefault="00BD223C" w:rsidP="00BD223C">
            <w:pPr>
              <w:rPr>
                <w:rFonts w:cs="Arial"/>
                <w:sz w:val="20"/>
                <w:szCs w:val="20"/>
                <w:lang w:eastAsia="en-GB"/>
              </w:rPr>
            </w:pPr>
            <w:r w:rsidRPr="00BD223C">
              <w:rPr>
                <w:rFonts w:cs="Arial"/>
                <w:sz w:val="20"/>
                <w:szCs w:val="20"/>
                <w:lang w:eastAsia="en-GB"/>
              </w:rPr>
              <w:t>Net position each year</w:t>
            </w:r>
          </w:p>
        </w:tc>
        <w:tc>
          <w:tcPr>
            <w:tcW w:w="1645" w:type="dxa"/>
            <w:tcBorders>
              <w:top w:val="nil"/>
              <w:left w:val="nil"/>
              <w:bottom w:val="nil"/>
              <w:right w:val="nil"/>
            </w:tcBorders>
            <w:shd w:val="clear" w:color="auto" w:fill="auto"/>
            <w:noWrap/>
            <w:vAlign w:val="bottom"/>
            <w:hideMark/>
          </w:tcPr>
          <w:p w14:paraId="7C6B55FC" w14:textId="77777777" w:rsidR="00BD223C" w:rsidRPr="00632304" w:rsidRDefault="00BD223C" w:rsidP="00BD223C">
            <w:pPr>
              <w:jc w:val="right"/>
              <w:rPr>
                <w:rFonts w:cs="Arial"/>
                <w:sz w:val="20"/>
                <w:szCs w:val="20"/>
                <w:lang w:eastAsia="en-GB"/>
              </w:rPr>
            </w:pPr>
            <w:r w:rsidRPr="00632304">
              <w:rPr>
                <w:rFonts w:cs="Arial"/>
                <w:sz w:val="20"/>
                <w:szCs w:val="20"/>
                <w:lang w:eastAsia="en-GB"/>
              </w:rPr>
              <w:t>£251,366</w:t>
            </w:r>
          </w:p>
        </w:tc>
        <w:tc>
          <w:tcPr>
            <w:tcW w:w="1645" w:type="dxa"/>
            <w:tcBorders>
              <w:top w:val="nil"/>
              <w:left w:val="nil"/>
              <w:bottom w:val="nil"/>
              <w:right w:val="nil"/>
            </w:tcBorders>
            <w:shd w:val="clear" w:color="auto" w:fill="auto"/>
            <w:noWrap/>
            <w:vAlign w:val="bottom"/>
            <w:hideMark/>
          </w:tcPr>
          <w:p w14:paraId="3CCEAC8B" w14:textId="77777777" w:rsidR="00BD223C" w:rsidRPr="00632304" w:rsidRDefault="00BD223C" w:rsidP="00BD223C">
            <w:pPr>
              <w:jc w:val="right"/>
              <w:rPr>
                <w:rFonts w:cs="Arial"/>
                <w:sz w:val="20"/>
                <w:szCs w:val="20"/>
                <w:lang w:eastAsia="en-GB"/>
              </w:rPr>
            </w:pPr>
            <w:r w:rsidRPr="00632304">
              <w:rPr>
                <w:rFonts w:cs="Arial"/>
                <w:sz w:val="20"/>
                <w:szCs w:val="20"/>
                <w:lang w:eastAsia="en-GB"/>
              </w:rPr>
              <w:t>-£202,781</w:t>
            </w:r>
          </w:p>
        </w:tc>
        <w:tc>
          <w:tcPr>
            <w:tcW w:w="1645" w:type="dxa"/>
            <w:tcBorders>
              <w:top w:val="nil"/>
              <w:left w:val="nil"/>
              <w:bottom w:val="nil"/>
              <w:right w:val="nil"/>
            </w:tcBorders>
            <w:shd w:val="clear" w:color="auto" w:fill="auto"/>
            <w:noWrap/>
            <w:vAlign w:val="bottom"/>
            <w:hideMark/>
          </w:tcPr>
          <w:p w14:paraId="5FBE1E0C" w14:textId="77777777" w:rsidR="00BD223C" w:rsidRPr="00632304" w:rsidRDefault="00BD223C" w:rsidP="00BD223C">
            <w:pPr>
              <w:jc w:val="right"/>
              <w:rPr>
                <w:rFonts w:cs="Arial"/>
                <w:sz w:val="20"/>
                <w:szCs w:val="20"/>
                <w:lang w:eastAsia="en-GB"/>
              </w:rPr>
            </w:pPr>
            <w:r w:rsidRPr="00632304">
              <w:rPr>
                <w:rFonts w:cs="Arial"/>
                <w:sz w:val="20"/>
                <w:szCs w:val="20"/>
                <w:lang w:eastAsia="en-GB"/>
              </w:rPr>
              <w:t>£524,561</w:t>
            </w:r>
          </w:p>
        </w:tc>
        <w:tc>
          <w:tcPr>
            <w:tcW w:w="1645" w:type="dxa"/>
            <w:tcBorders>
              <w:top w:val="nil"/>
              <w:left w:val="nil"/>
              <w:bottom w:val="nil"/>
              <w:right w:val="nil"/>
            </w:tcBorders>
            <w:shd w:val="clear" w:color="auto" w:fill="auto"/>
            <w:noWrap/>
            <w:vAlign w:val="bottom"/>
            <w:hideMark/>
          </w:tcPr>
          <w:p w14:paraId="1B938C20" w14:textId="77777777" w:rsidR="00BD223C" w:rsidRPr="00632304" w:rsidRDefault="00BD223C" w:rsidP="00BD223C">
            <w:pPr>
              <w:jc w:val="right"/>
              <w:rPr>
                <w:rFonts w:cs="Arial"/>
                <w:sz w:val="20"/>
                <w:szCs w:val="20"/>
                <w:lang w:eastAsia="en-GB"/>
              </w:rPr>
            </w:pPr>
            <w:r w:rsidRPr="00632304">
              <w:rPr>
                <w:rFonts w:cs="Arial"/>
                <w:sz w:val="20"/>
                <w:szCs w:val="20"/>
                <w:lang w:eastAsia="en-GB"/>
              </w:rPr>
              <w:t>£65,962</w:t>
            </w:r>
          </w:p>
        </w:tc>
      </w:tr>
      <w:tr w:rsidR="00BD223C" w:rsidRPr="00632304" w14:paraId="1EBEBDAB" w14:textId="77777777" w:rsidTr="00632304">
        <w:trPr>
          <w:trHeight w:val="255"/>
        </w:trPr>
        <w:tc>
          <w:tcPr>
            <w:tcW w:w="4188" w:type="dxa"/>
            <w:tcBorders>
              <w:top w:val="nil"/>
              <w:left w:val="nil"/>
              <w:bottom w:val="nil"/>
              <w:right w:val="nil"/>
            </w:tcBorders>
            <w:shd w:val="clear" w:color="auto" w:fill="auto"/>
            <w:noWrap/>
            <w:vAlign w:val="bottom"/>
            <w:hideMark/>
          </w:tcPr>
          <w:p w14:paraId="15F5DE07" w14:textId="77777777" w:rsidR="00BD223C" w:rsidRPr="00BD223C" w:rsidRDefault="00BD223C" w:rsidP="00BD223C">
            <w:pPr>
              <w:jc w:val="right"/>
              <w:rPr>
                <w:rFonts w:cs="Arial"/>
                <w:sz w:val="20"/>
                <w:szCs w:val="20"/>
                <w:lang w:eastAsia="en-GB"/>
              </w:rPr>
            </w:pPr>
          </w:p>
        </w:tc>
        <w:tc>
          <w:tcPr>
            <w:tcW w:w="1645" w:type="dxa"/>
            <w:tcBorders>
              <w:top w:val="nil"/>
              <w:left w:val="nil"/>
              <w:bottom w:val="nil"/>
              <w:right w:val="nil"/>
            </w:tcBorders>
            <w:shd w:val="clear" w:color="auto" w:fill="auto"/>
            <w:noWrap/>
            <w:vAlign w:val="bottom"/>
            <w:hideMark/>
          </w:tcPr>
          <w:p w14:paraId="14538065"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627171F7"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352DF150"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3E8F6912" w14:textId="77777777" w:rsidR="00BD223C" w:rsidRPr="00632304" w:rsidRDefault="00BD223C" w:rsidP="00BD223C">
            <w:pPr>
              <w:rPr>
                <w:rFonts w:ascii="Times New Roman" w:hAnsi="Times New Roman"/>
                <w:sz w:val="20"/>
                <w:szCs w:val="20"/>
                <w:lang w:eastAsia="en-GB"/>
              </w:rPr>
            </w:pPr>
          </w:p>
        </w:tc>
      </w:tr>
      <w:tr w:rsidR="00BD223C" w:rsidRPr="00632304" w14:paraId="6941440C" w14:textId="77777777" w:rsidTr="00632304">
        <w:trPr>
          <w:trHeight w:val="255"/>
        </w:trPr>
        <w:tc>
          <w:tcPr>
            <w:tcW w:w="4188" w:type="dxa"/>
            <w:tcBorders>
              <w:top w:val="nil"/>
              <w:left w:val="nil"/>
              <w:bottom w:val="nil"/>
              <w:right w:val="nil"/>
            </w:tcBorders>
            <w:shd w:val="clear" w:color="auto" w:fill="auto"/>
            <w:noWrap/>
            <w:vAlign w:val="bottom"/>
            <w:hideMark/>
          </w:tcPr>
          <w:p w14:paraId="167F12B4" w14:textId="77777777" w:rsidR="00BD223C" w:rsidRPr="00BD223C" w:rsidRDefault="00BD223C" w:rsidP="00BD223C">
            <w:pPr>
              <w:rPr>
                <w:rFonts w:cs="Arial"/>
                <w:sz w:val="20"/>
                <w:szCs w:val="20"/>
                <w:lang w:eastAsia="en-GB"/>
              </w:rPr>
            </w:pPr>
            <w:r w:rsidRPr="00BD223C">
              <w:rPr>
                <w:rFonts w:cs="Arial"/>
                <w:sz w:val="20"/>
                <w:szCs w:val="20"/>
                <w:lang w:eastAsia="en-GB"/>
              </w:rPr>
              <w:t>STC cost</w:t>
            </w:r>
          </w:p>
        </w:tc>
        <w:tc>
          <w:tcPr>
            <w:tcW w:w="1645" w:type="dxa"/>
            <w:tcBorders>
              <w:top w:val="nil"/>
              <w:left w:val="nil"/>
              <w:bottom w:val="nil"/>
              <w:right w:val="nil"/>
            </w:tcBorders>
            <w:shd w:val="clear" w:color="auto" w:fill="auto"/>
            <w:noWrap/>
            <w:vAlign w:val="bottom"/>
            <w:hideMark/>
          </w:tcPr>
          <w:p w14:paraId="23FD451B" w14:textId="77777777" w:rsidR="00BD223C" w:rsidRPr="00632304" w:rsidRDefault="00BD223C" w:rsidP="00BD223C">
            <w:pPr>
              <w:jc w:val="right"/>
              <w:rPr>
                <w:rFonts w:cs="Arial"/>
                <w:sz w:val="20"/>
                <w:szCs w:val="20"/>
                <w:lang w:eastAsia="en-GB"/>
              </w:rPr>
            </w:pPr>
            <w:r w:rsidRPr="00632304">
              <w:rPr>
                <w:rFonts w:cs="Arial"/>
                <w:sz w:val="20"/>
                <w:szCs w:val="20"/>
                <w:lang w:eastAsia="en-GB"/>
              </w:rPr>
              <w:t>£2,557,030</w:t>
            </w:r>
          </w:p>
        </w:tc>
        <w:tc>
          <w:tcPr>
            <w:tcW w:w="1645" w:type="dxa"/>
            <w:tcBorders>
              <w:top w:val="nil"/>
              <w:left w:val="nil"/>
              <w:bottom w:val="nil"/>
              <w:right w:val="nil"/>
            </w:tcBorders>
            <w:shd w:val="clear" w:color="auto" w:fill="auto"/>
            <w:noWrap/>
            <w:vAlign w:val="bottom"/>
            <w:hideMark/>
          </w:tcPr>
          <w:p w14:paraId="4650DBC0"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£2,614,032</w:t>
            </w:r>
          </w:p>
        </w:tc>
        <w:tc>
          <w:tcPr>
            <w:tcW w:w="1645" w:type="dxa"/>
            <w:tcBorders>
              <w:top w:val="nil"/>
              <w:left w:val="nil"/>
              <w:bottom w:val="nil"/>
              <w:right w:val="nil"/>
            </w:tcBorders>
            <w:shd w:val="clear" w:color="auto" w:fill="auto"/>
            <w:noWrap/>
            <w:vAlign w:val="bottom"/>
            <w:hideMark/>
          </w:tcPr>
          <w:p w14:paraId="270B1E68" w14:textId="77777777" w:rsidR="00BD223C" w:rsidRPr="00632304" w:rsidRDefault="00BD223C" w:rsidP="00BD223C">
            <w:pPr>
              <w:jc w:val="right"/>
              <w:rPr>
                <w:rFonts w:cs="Arial"/>
                <w:sz w:val="20"/>
                <w:szCs w:val="20"/>
                <w:lang w:eastAsia="en-GB"/>
              </w:rPr>
            </w:pPr>
            <w:r w:rsidRPr="00632304">
              <w:rPr>
                <w:rFonts w:cs="Arial"/>
                <w:sz w:val="20"/>
                <w:szCs w:val="20"/>
                <w:lang w:eastAsia="en-GB"/>
              </w:rPr>
              <w:t>£2,528,305</w:t>
            </w:r>
          </w:p>
        </w:tc>
        <w:tc>
          <w:tcPr>
            <w:tcW w:w="1645" w:type="dxa"/>
            <w:tcBorders>
              <w:top w:val="nil"/>
              <w:left w:val="nil"/>
              <w:bottom w:val="nil"/>
              <w:right w:val="nil"/>
            </w:tcBorders>
            <w:shd w:val="clear" w:color="auto" w:fill="auto"/>
            <w:noWrap/>
            <w:vAlign w:val="bottom"/>
            <w:hideMark/>
          </w:tcPr>
          <w:p w14:paraId="709A4476" w14:textId="77777777" w:rsidR="00BD223C" w:rsidRPr="00632304" w:rsidRDefault="00BD223C" w:rsidP="00BD223C">
            <w:pPr>
              <w:jc w:val="right"/>
              <w:rPr>
                <w:rFonts w:cs="Arial"/>
                <w:sz w:val="20"/>
                <w:szCs w:val="20"/>
                <w:lang w:eastAsia="en-GB"/>
              </w:rPr>
            </w:pPr>
            <w:r w:rsidRPr="00632304">
              <w:rPr>
                <w:rFonts w:cs="Arial"/>
                <w:sz w:val="20"/>
                <w:szCs w:val="20"/>
                <w:lang w:eastAsia="en-GB"/>
              </w:rPr>
              <w:t>£2,365,661</w:t>
            </w:r>
          </w:p>
        </w:tc>
      </w:tr>
      <w:tr w:rsidR="00BD223C" w:rsidRPr="00632304" w14:paraId="20E5D7F8" w14:textId="77777777" w:rsidTr="00632304">
        <w:trPr>
          <w:trHeight w:val="255"/>
        </w:trPr>
        <w:tc>
          <w:tcPr>
            <w:tcW w:w="4188" w:type="dxa"/>
            <w:tcBorders>
              <w:top w:val="nil"/>
              <w:left w:val="nil"/>
              <w:bottom w:val="nil"/>
              <w:right w:val="nil"/>
            </w:tcBorders>
            <w:shd w:val="clear" w:color="auto" w:fill="auto"/>
            <w:noWrap/>
            <w:vAlign w:val="bottom"/>
            <w:hideMark/>
          </w:tcPr>
          <w:p w14:paraId="07DC70D5" w14:textId="77777777" w:rsidR="00BD223C" w:rsidRPr="00BD223C" w:rsidRDefault="00BD223C" w:rsidP="00BD223C">
            <w:pPr>
              <w:rPr>
                <w:rFonts w:cs="Arial"/>
                <w:sz w:val="20"/>
                <w:szCs w:val="20"/>
                <w:lang w:eastAsia="en-GB"/>
              </w:rPr>
            </w:pPr>
            <w:r w:rsidRPr="00BD223C">
              <w:rPr>
                <w:rFonts w:cs="Arial"/>
                <w:sz w:val="20"/>
                <w:szCs w:val="20"/>
                <w:lang w:eastAsia="en-GB"/>
              </w:rPr>
              <w:t>STC income</w:t>
            </w:r>
          </w:p>
        </w:tc>
        <w:tc>
          <w:tcPr>
            <w:tcW w:w="1645" w:type="dxa"/>
            <w:tcBorders>
              <w:top w:val="nil"/>
              <w:left w:val="nil"/>
              <w:bottom w:val="nil"/>
              <w:right w:val="nil"/>
            </w:tcBorders>
            <w:shd w:val="clear" w:color="auto" w:fill="auto"/>
            <w:noWrap/>
            <w:vAlign w:val="bottom"/>
            <w:hideMark/>
          </w:tcPr>
          <w:p w14:paraId="2EE14125" w14:textId="77777777" w:rsidR="00BD223C" w:rsidRPr="00632304" w:rsidRDefault="00BD223C" w:rsidP="00BD223C">
            <w:pPr>
              <w:jc w:val="right"/>
              <w:rPr>
                <w:rFonts w:cs="Arial"/>
                <w:sz w:val="20"/>
                <w:szCs w:val="20"/>
                <w:lang w:eastAsia="en-GB"/>
              </w:rPr>
            </w:pPr>
            <w:r w:rsidRPr="00632304">
              <w:rPr>
                <w:rFonts w:cs="Arial"/>
                <w:sz w:val="20"/>
                <w:szCs w:val="20"/>
                <w:lang w:eastAsia="en-GB"/>
              </w:rPr>
              <w:t>-£2,139,192</w:t>
            </w:r>
          </w:p>
        </w:tc>
        <w:tc>
          <w:tcPr>
            <w:tcW w:w="1645" w:type="dxa"/>
            <w:tcBorders>
              <w:top w:val="nil"/>
              <w:left w:val="nil"/>
              <w:bottom w:val="nil"/>
              <w:right w:val="nil"/>
            </w:tcBorders>
            <w:shd w:val="clear" w:color="auto" w:fill="auto"/>
            <w:noWrap/>
            <w:vAlign w:val="bottom"/>
            <w:hideMark/>
          </w:tcPr>
          <w:p w14:paraId="128CF0E6"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-£2,019,762</w:t>
            </w:r>
          </w:p>
        </w:tc>
        <w:tc>
          <w:tcPr>
            <w:tcW w:w="1645" w:type="dxa"/>
            <w:tcBorders>
              <w:top w:val="nil"/>
              <w:left w:val="nil"/>
              <w:bottom w:val="nil"/>
              <w:right w:val="nil"/>
            </w:tcBorders>
            <w:shd w:val="clear" w:color="auto" w:fill="auto"/>
            <w:noWrap/>
            <w:vAlign w:val="bottom"/>
            <w:hideMark/>
          </w:tcPr>
          <w:p w14:paraId="440273D5" w14:textId="77777777" w:rsidR="00BD223C" w:rsidRPr="00632304" w:rsidRDefault="00BD223C" w:rsidP="00BD223C">
            <w:pPr>
              <w:jc w:val="right"/>
              <w:rPr>
                <w:rFonts w:cs="Arial"/>
                <w:sz w:val="20"/>
                <w:szCs w:val="20"/>
                <w:lang w:eastAsia="en-GB"/>
              </w:rPr>
            </w:pPr>
            <w:r w:rsidRPr="00632304">
              <w:rPr>
                <w:rFonts w:cs="Arial"/>
                <w:sz w:val="20"/>
                <w:szCs w:val="20"/>
                <w:lang w:eastAsia="en-GB"/>
              </w:rPr>
              <w:t>-£2,086,878</w:t>
            </w:r>
          </w:p>
        </w:tc>
        <w:tc>
          <w:tcPr>
            <w:tcW w:w="1645" w:type="dxa"/>
            <w:tcBorders>
              <w:top w:val="nil"/>
              <w:left w:val="nil"/>
              <w:bottom w:val="nil"/>
              <w:right w:val="nil"/>
            </w:tcBorders>
            <w:shd w:val="clear" w:color="auto" w:fill="auto"/>
            <w:noWrap/>
            <w:vAlign w:val="bottom"/>
            <w:hideMark/>
          </w:tcPr>
          <w:p w14:paraId="2D2288C6" w14:textId="77777777" w:rsidR="00BD223C" w:rsidRPr="00632304" w:rsidRDefault="00BD223C" w:rsidP="00BD223C">
            <w:pPr>
              <w:jc w:val="right"/>
              <w:rPr>
                <w:rFonts w:cs="Arial"/>
                <w:sz w:val="20"/>
                <w:szCs w:val="20"/>
                <w:lang w:eastAsia="en-GB"/>
              </w:rPr>
            </w:pPr>
            <w:r w:rsidRPr="00632304">
              <w:rPr>
                <w:rFonts w:cs="Arial"/>
                <w:sz w:val="20"/>
                <w:szCs w:val="20"/>
                <w:lang w:eastAsia="en-GB"/>
              </w:rPr>
              <w:t>-£2,109,318</w:t>
            </w:r>
          </w:p>
        </w:tc>
      </w:tr>
      <w:tr w:rsidR="00BD223C" w:rsidRPr="00632304" w14:paraId="4E39E389" w14:textId="77777777" w:rsidTr="00632304">
        <w:trPr>
          <w:trHeight w:val="255"/>
        </w:trPr>
        <w:tc>
          <w:tcPr>
            <w:tcW w:w="4188" w:type="dxa"/>
            <w:tcBorders>
              <w:top w:val="nil"/>
              <w:left w:val="nil"/>
              <w:bottom w:val="nil"/>
              <w:right w:val="nil"/>
            </w:tcBorders>
            <w:shd w:val="clear" w:color="auto" w:fill="auto"/>
            <w:noWrap/>
            <w:vAlign w:val="bottom"/>
            <w:hideMark/>
          </w:tcPr>
          <w:p w14:paraId="2C9AF5E0" w14:textId="77777777" w:rsidR="00BD223C" w:rsidRPr="00BD223C" w:rsidRDefault="00BD223C" w:rsidP="00BD223C">
            <w:pPr>
              <w:rPr>
                <w:rFonts w:cs="Arial"/>
                <w:sz w:val="20"/>
                <w:szCs w:val="20"/>
                <w:lang w:eastAsia="en-GB"/>
              </w:rPr>
            </w:pPr>
            <w:r w:rsidRPr="00BD223C">
              <w:rPr>
                <w:rFonts w:cs="Arial"/>
                <w:sz w:val="20"/>
                <w:szCs w:val="20"/>
                <w:lang w:eastAsia="en-GB"/>
              </w:rPr>
              <w:t>Net position each year</w:t>
            </w:r>
          </w:p>
        </w:tc>
        <w:tc>
          <w:tcPr>
            <w:tcW w:w="1645" w:type="dxa"/>
            <w:tcBorders>
              <w:top w:val="nil"/>
              <w:left w:val="nil"/>
              <w:bottom w:val="nil"/>
              <w:right w:val="nil"/>
            </w:tcBorders>
            <w:shd w:val="clear" w:color="auto" w:fill="auto"/>
            <w:noWrap/>
            <w:vAlign w:val="bottom"/>
            <w:hideMark/>
          </w:tcPr>
          <w:p w14:paraId="4FD74F5E" w14:textId="77777777" w:rsidR="00BD223C" w:rsidRPr="00632304" w:rsidRDefault="00BD223C" w:rsidP="00BD223C">
            <w:pPr>
              <w:jc w:val="right"/>
              <w:rPr>
                <w:rFonts w:cs="Arial"/>
                <w:sz w:val="20"/>
                <w:szCs w:val="20"/>
                <w:lang w:eastAsia="en-GB"/>
              </w:rPr>
            </w:pPr>
            <w:r w:rsidRPr="00632304">
              <w:rPr>
                <w:rFonts w:cs="Arial"/>
                <w:sz w:val="20"/>
                <w:szCs w:val="20"/>
                <w:lang w:eastAsia="en-GB"/>
              </w:rPr>
              <w:t>£417,838</w:t>
            </w:r>
          </w:p>
        </w:tc>
        <w:tc>
          <w:tcPr>
            <w:tcW w:w="1645" w:type="dxa"/>
            <w:tcBorders>
              <w:top w:val="nil"/>
              <w:left w:val="nil"/>
              <w:bottom w:val="nil"/>
              <w:right w:val="nil"/>
            </w:tcBorders>
            <w:shd w:val="clear" w:color="auto" w:fill="auto"/>
            <w:noWrap/>
            <w:vAlign w:val="bottom"/>
            <w:hideMark/>
          </w:tcPr>
          <w:p w14:paraId="120C9D72" w14:textId="77777777" w:rsidR="00BD223C" w:rsidRPr="00632304" w:rsidRDefault="00BD223C" w:rsidP="00BD223C">
            <w:pPr>
              <w:jc w:val="right"/>
              <w:rPr>
                <w:rFonts w:cs="Arial"/>
                <w:sz w:val="20"/>
                <w:szCs w:val="20"/>
                <w:lang w:eastAsia="en-GB"/>
              </w:rPr>
            </w:pPr>
            <w:r w:rsidRPr="00632304">
              <w:rPr>
                <w:rFonts w:cs="Arial"/>
                <w:sz w:val="20"/>
                <w:szCs w:val="20"/>
                <w:lang w:eastAsia="en-GB"/>
              </w:rPr>
              <w:t>£594,270</w:t>
            </w:r>
          </w:p>
        </w:tc>
        <w:tc>
          <w:tcPr>
            <w:tcW w:w="1645" w:type="dxa"/>
            <w:tcBorders>
              <w:top w:val="nil"/>
              <w:left w:val="nil"/>
              <w:bottom w:val="nil"/>
              <w:right w:val="nil"/>
            </w:tcBorders>
            <w:shd w:val="clear" w:color="auto" w:fill="auto"/>
            <w:noWrap/>
            <w:vAlign w:val="bottom"/>
            <w:hideMark/>
          </w:tcPr>
          <w:p w14:paraId="0900DF28" w14:textId="77777777" w:rsidR="00BD223C" w:rsidRPr="00632304" w:rsidRDefault="00BD223C" w:rsidP="00BD223C">
            <w:pPr>
              <w:jc w:val="right"/>
              <w:rPr>
                <w:rFonts w:cs="Arial"/>
                <w:sz w:val="20"/>
                <w:szCs w:val="20"/>
                <w:lang w:eastAsia="en-GB"/>
              </w:rPr>
            </w:pPr>
            <w:r w:rsidRPr="00632304">
              <w:rPr>
                <w:rFonts w:cs="Arial"/>
                <w:sz w:val="20"/>
                <w:szCs w:val="20"/>
                <w:lang w:eastAsia="en-GB"/>
              </w:rPr>
              <w:t>£441,427</w:t>
            </w:r>
          </w:p>
        </w:tc>
        <w:tc>
          <w:tcPr>
            <w:tcW w:w="1645" w:type="dxa"/>
            <w:tcBorders>
              <w:top w:val="nil"/>
              <w:left w:val="nil"/>
              <w:bottom w:val="nil"/>
              <w:right w:val="nil"/>
            </w:tcBorders>
            <w:shd w:val="clear" w:color="auto" w:fill="auto"/>
            <w:noWrap/>
            <w:vAlign w:val="bottom"/>
            <w:hideMark/>
          </w:tcPr>
          <w:p w14:paraId="017DB29D" w14:textId="77777777" w:rsidR="00BD223C" w:rsidRPr="00632304" w:rsidRDefault="00BD223C" w:rsidP="00BD223C">
            <w:pPr>
              <w:jc w:val="right"/>
              <w:rPr>
                <w:rFonts w:cs="Arial"/>
                <w:sz w:val="20"/>
                <w:szCs w:val="20"/>
                <w:lang w:eastAsia="en-GB"/>
              </w:rPr>
            </w:pPr>
            <w:r w:rsidRPr="00632304">
              <w:rPr>
                <w:rFonts w:cs="Arial"/>
                <w:sz w:val="20"/>
                <w:szCs w:val="20"/>
                <w:lang w:eastAsia="en-GB"/>
              </w:rPr>
              <w:t>£256,343</w:t>
            </w:r>
          </w:p>
        </w:tc>
      </w:tr>
      <w:tr w:rsidR="00BD223C" w:rsidRPr="00632304" w14:paraId="2B46BEA3" w14:textId="77777777" w:rsidTr="00632304">
        <w:trPr>
          <w:trHeight w:val="255"/>
        </w:trPr>
        <w:tc>
          <w:tcPr>
            <w:tcW w:w="4188" w:type="dxa"/>
            <w:tcBorders>
              <w:top w:val="nil"/>
              <w:left w:val="nil"/>
              <w:bottom w:val="nil"/>
              <w:right w:val="nil"/>
            </w:tcBorders>
            <w:shd w:val="clear" w:color="auto" w:fill="auto"/>
            <w:noWrap/>
            <w:vAlign w:val="bottom"/>
            <w:hideMark/>
          </w:tcPr>
          <w:p w14:paraId="1DDAE8F2" w14:textId="77777777" w:rsidR="00BD223C" w:rsidRPr="00BD223C" w:rsidRDefault="00BD223C" w:rsidP="00BD223C">
            <w:pPr>
              <w:jc w:val="right"/>
              <w:rPr>
                <w:rFonts w:cs="Arial"/>
                <w:sz w:val="20"/>
                <w:szCs w:val="20"/>
                <w:lang w:eastAsia="en-GB"/>
              </w:rPr>
            </w:pPr>
          </w:p>
        </w:tc>
        <w:tc>
          <w:tcPr>
            <w:tcW w:w="1645" w:type="dxa"/>
            <w:tcBorders>
              <w:top w:val="nil"/>
              <w:left w:val="nil"/>
              <w:bottom w:val="nil"/>
              <w:right w:val="nil"/>
            </w:tcBorders>
            <w:shd w:val="clear" w:color="auto" w:fill="auto"/>
            <w:noWrap/>
            <w:vAlign w:val="bottom"/>
            <w:hideMark/>
          </w:tcPr>
          <w:p w14:paraId="7227599D"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6AA5C3BC"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7452EC1E"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2C393F86" w14:textId="77777777" w:rsidR="00BD223C" w:rsidRPr="00632304" w:rsidRDefault="00BD223C" w:rsidP="00BD223C">
            <w:pPr>
              <w:rPr>
                <w:rFonts w:ascii="Times New Roman" w:hAnsi="Times New Roman"/>
                <w:sz w:val="20"/>
                <w:szCs w:val="20"/>
                <w:lang w:eastAsia="en-GB"/>
              </w:rPr>
            </w:pPr>
          </w:p>
        </w:tc>
      </w:tr>
      <w:tr w:rsidR="00BD223C" w:rsidRPr="00632304" w14:paraId="7F4069CB" w14:textId="77777777" w:rsidTr="00632304">
        <w:trPr>
          <w:trHeight w:val="510"/>
        </w:trPr>
        <w:tc>
          <w:tcPr>
            <w:tcW w:w="4188" w:type="dxa"/>
            <w:tcBorders>
              <w:top w:val="nil"/>
              <w:left w:val="nil"/>
              <w:bottom w:val="nil"/>
              <w:right w:val="nil"/>
            </w:tcBorders>
            <w:shd w:val="clear" w:color="auto" w:fill="auto"/>
            <w:vAlign w:val="bottom"/>
            <w:hideMark/>
          </w:tcPr>
          <w:p w14:paraId="6D792FB1" w14:textId="77777777" w:rsidR="00BD223C" w:rsidRPr="00BD223C" w:rsidRDefault="00BD223C" w:rsidP="00BD223C">
            <w:pPr>
              <w:rPr>
                <w:rFonts w:cs="Arial"/>
                <w:sz w:val="20"/>
                <w:szCs w:val="20"/>
                <w:lang w:eastAsia="en-GB"/>
              </w:rPr>
            </w:pPr>
            <w:r w:rsidRPr="00BD223C">
              <w:rPr>
                <w:rFonts w:cs="Arial"/>
                <w:sz w:val="20"/>
                <w:szCs w:val="20"/>
                <w:lang w:eastAsia="en-GB"/>
              </w:rPr>
              <w:t>Survey fees % increase for cost recovery</w:t>
            </w:r>
          </w:p>
        </w:tc>
        <w:tc>
          <w:tcPr>
            <w:tcW w:w="1645" w:type="dxa"/>
            <w:tcBorders>
              <w:top w:val="nil"/>
              <w:left w:val="nil"/>
              <w:bottom w:val="nil"/>
              <w:right w:val="nil"/>
            </w:tcBorders>
            <w:shd w:val="clear" w:color="auto" w:fill="auto"/>
            <w:noWrap/>
            <w:vAlign w:val="bottom"/>
            <w:hideMark/>
          </w:tcPr>
          <w:p w14:paraId="5D278C04"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-57%</w:t>
            </w:r>
          </w:p>
        </w:tc>
        <w:tc>
          <w:tcPr>
            <w:tcW w:w="1645" w:type="dxa"/>
            <w:tcBorders>
              <w:top w:val="nil"/>
              <w:left w:val="nil"/>
              <w:bottom w:val="nil"/>
              <w:right w:val="nil"/>
            </w:tcBorders>
            <w:shd w:val="clear" w:color="auto" w:fill="auto"/>
            <w:noWrap/>
            <w:vAlign w:val="bottom"/>
            <w:hideMark/>
          </w:tcPr>
          <w:p w14:paraId="513352E3"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-72%</w:t>
            </w:r>
          </w:p>
        </w:tc>
        <w:tc>
          <w:tcPr>
            <w:tcW w:w="1645" w:type="dxa"/>
            <w:tcBorders>
              <w:top w:val="nil"/>
              <w:left w:val="nil"/>
              <w:bottom w:val="nil"/>
              <w:right w:val="nil"/>
            </w:tcBorders>
            <w:shd w:val="clear" w:color="auto" w:fill="auto"/>
            <w:noWrap/>
            <w:vAlign w:val="bottom"/>
            <w:hideMark/>
          </w:tcPr>
          <w:p w14:paraId="38FFBBB6"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-69%</w:t>
            </w:r>
          </w:p>
        </w:tc>
        <w:tc>
          <w:tcPr>
            <w:tcW w:w="1645" w:type="dxa"/>
            <w:tcBorders>
              <w:top w:val="nil"/>
              <w:left w:val="nil"/>
              <w:bottom w:val="nil"/>
              <w:right w:val="nil"/>
            </w:tcBorders>
            <w:shd w:val="clear" w:color="auto" w:fill="auto"/>
            <w:noWrap/>
            <w:vAlign w:val="bottom"/>
            <w:hideMark/>
          </w:tcPr>
          <w:p w14:paraId="45D10883"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-53%</w:t>
            </w:r>
          </w:p>
        </w:tc>
      </w:tr>
      <w:tr w:rsidR="00BD223C" w:rsidRPr="00632304" w14:paraId="1E90C27E" w14:textId="77777777" w:rsidTr="00632304">
        <w:trPr>
          <w:trHeight w:val="255"/>
        </w:trPr>
        <w:tc>
          <w:tcPr>
            <w:tcW w:w="4188" w:type="dxa"/>
            <w:tcBorders>
              <w:top w:val="nil"/>
              <w:left w:val="nil"/>
              <w:bottom w:val="nil"/>
              <w:right w:val="nil"/>
            </w:tcBorders>
            <w:shd w:val="clear" w:color="auto" w:fill="auto"/>
            <w:noWrap/>
            <w:vAlign w:val="bottom"/>
            <w:hideMark/>
          </w:tcPr>
          <w:p w14:paraId="652799A3" w14:textId="77777777" w:rsidR="00BD223C" w:rsidRPr="00BD223C" w:rsidRDefault="00BD223C" w:rsidP="00BD223C">
            <w:pPr>
              <w:jc w:val="right"/>
              <w:rPr>
                <w:rFonts w:cs="Arial"/>
                <w:color w:val="000000"/>
                <w:sz w:val="20"/>
                <w:szCs w:val="20"/>
                <w:lang w:eastAsia="en-GB"/>
              </w:rPr>
            </w:pPr>
          </w:p>
        </w:tc>
        <w:tc>
          <w:tcPr>
            <w:tcW w:w="1645" w:type="dxa"/>
            <w:tcBorders>
              <w:top w:val="nil"/>
              <w:left w:val="nil"/>
              <w:bottom w:val="nil"/>
              <w:right w:val="nil"/>
            </w:tcBorders>
            <w:shd w:val="clear" w:color="auto" w:fill="auto"/>
            <w:noWrap/>
            <w:vAlign w:val="bottom"/>
            <w:hideMark/>
          </w:tcPr>
          <w:p w14:paraId="3B3DFD06"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54209DDA"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0254A9C3"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05015118" w14:textId="77777777" w:rsidR="00BD223C" w:rsidRPr="00632304" w:rsidRDefault="00BD223C" w:rsidP="00BD223C">
            <w:pPr>
              <w:rPr>
                <w:rFonts w:ascii="Times New Roman" w:hAnsi="Times New Roman"/>
                <w:sz w:val="20"/>
                <w:szCs w:val="20"/>
                <w:lang w:eastAsia="en-GB"/>
              </w:rPr>
            </w:pPr>
          </w:p>
        </w:tc>
      </w:tr>
      <w:tr w:rsidR="00BD223C" w:rsidRPr="00632304" w14:paraId="3A40F112" w14:textId="77777777" w:rsidTr="00632304">
        <w:trPr>
          <w:trHeight w:val="255"/>
        </w:trPr>
        <w:tc>
          <w:tcPr>
            <w:tcW w:w="4188" w:type="dxa"/>
            <w:tcBorders>
              <w:top w:val="nil"/>
              <w:left w:val="nil"/>
              <w:bottom w:val="nil"/>
              <w:right w:val="nil"/>
            </w:tcBorders>
            <w:shd w:val="clear" w:color="auto" w:fill="auto"/>
            <w:noWrap/>
            <w:vAlign w:val="bottom"/>
            <w:hideMark/>
          </w:tcPr>
          <w:p w14:paraId="2D7406A2" w14:textId="77777777" w:rsidR="00BD223C" w:rsidRPr="00BD223C" w:rsidRDefault="00BD223C" w:rsidP="00BD223C">
            <w:pPr>
              <w:rPr>
                <w:rFonts w:cs="Arial"/>
                <w:sz w:val="20"/>
                <w:szCs w:val="20"/>
                <w:lang w:eastAsia="en-GB"/>
              </w:rPr>
            </w:pPr>
            <w:r w:rsidRPr="00BD223C">
              <w:rPr>
                <w:rFonts w:cs="Arial"/>
                <w:sz w:val="20"/>
                <w:szCs w:val="20"/>
                <w:lang w:eastAsia="en-GB"/>
              </w:rPr>
              <w:t>RSS fees % increase for cost recovery</w:t>
            </w:r>
          </w:p>
        </w:tc>
        <w:tc>
          <w:tcPr>
            <w:tcW w:w="1645" w:type="dxa"/>
            <w:tcBorders>
              <w:top w:val="nil"/>
              <w:left w:val="nil"/>
              <w:bottom w:val="nil"/>
              <w:right w:val="nil"/>
            </w:tcBorders>
            <w:shd w:val="clear" w:color="auto" w:fill="auto"/>
            <w:noWrap/>
            <w:vAlign w:val="bottom"/>
            <w:hideMark/>
          </w:tcPr>
          <w:p w14:paraId="572F51E9"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-16.6%</w:t>
            </w:r>
          </w:p>
        </w:tc>
        <w:tc>
          <w:tcPr>
            <w:tcW w:w="1645" w:type="dxa"/>
            <w:tcBorders>
              <w:top w:val="nil"/>
              <w:left w:val="nil"/>
              <w:bottom w:val="nil"/>
              <w:right w:val="nil"/>
            </w:tcBorders>
            <w:shd w:val="clear" w:color="auto" w:fill="auto"/>
            <w:noWrap/>
            <w:vAlign w:val="bottom"/>
            <w:hideMark/>
          </w:tcPr>
          <w:p w14:paraId="4D664869"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10%</w:t>
            </w:r>
          </w:p>
        </w:tc>
        <w:tc>
          <w:tcPr>
            <w:tcW w:w="1645" w:type="dxa"/>
            <w:tcBorders>
              <w:top w:val="nil"/>
              <w:left w:val="nil"/>
              <w:bottom w:val="nil"/>
              <w:right w:val="nil"/>
            </w:tcBorders>
            <w:shd w:val="clear" w:color="auto" w:fill="auto"/>
            <w:noWrap/>
            <w:vAlign w:val="bottom"/>
            <w:hideMark/>
          </w:tcPr>
          <w:p w14:paraId="67F4CC25"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-43%</w:t>
            </w:r>
          </w:p>
        </w:tc>
        <w:tc>
          <w:tcPr>
            <w:tcW w:w="1645" w:type="dxa"/>
            <w:tcBorders>
              <w:top w:val="nil"/>
              <w:left w:val="nil"/>
              <w:bottom w:val="nil"/>
              <w:right w:val="nil"/>
            </w:tcBorders>
            <w:shd w:val="clear" w:color="auto" w:fill="auto"/>
            <w:noWrap/>
            <w:vAlign w:val="bottom"/>
            <w:hideMark/>
          </w:tcPr>
          <w:p w14:paraId="354885C7"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-4%</w:t>
            </w:r>
          </w:p>
        </w:tc>
      </w:tr>
      <w:tr w:rsidR="00BD223C" w:rsidRPr="00632304" w14:paraId="5C7487B2" w14:textId="77777777" w:rsidTr="00632304">
        <w:trPr>
          <w:trHeight w:val="255"/>
        </w:trPr>
        <w:tc>
          <w:tcPr>
            <w:tcW w:w="4188" w:type="dxa"/>
            <w:tcBorders>
              <w:top w:val="nil"/>
              <w:left w:val="nil"/>
              <w:bottom w:val="nil"/>
              <w:right w:val="nil"/>
            </w:tcBorders>
            <w:shd w:val="clear" w:color="auto" w:fill="auto"/>
            <w:noWrap/>
            <w:vAlign w:val="bottom"/>
            <w:hideMark/>
          </w:tcPr>
          <w:p w14:paraId="686D07D8" w14:textId="77777777" w:rsidR="00BD223C" w:rsidRPr="00BD223C" w:rsidRDefault="00BD223C" w:rsidP="00BD223C">
            <w:pPr>
              <w:jc w:val="right"/>
              <w:rPr>
                <w:rFonts w:cs="Arial"/>
                <w:color w:val="000000"/>
                <w:sz w:val="20"/>
                <w:szCs w:val="20"/>
                <w:lang w:eastAsia="en-GB"/>
              </w:rPr>
            </w:pPr>
          </w:p>
        </w:tc>
        <w:tc>
          <w:tcPr>
            <w:tcW w:w="1645" w:type="dxa"/>
            <w:tcBorders>
              <w:top w:val="nil"/>
              <w:left w:val="nil"/>
              <w:bottom w:val="nil"/>
              <w:right w:val="nil"/>
            </w:tcBorders>
            <w:shd w:val="clear" w:color="auto" w:fill="auto"/>
            <w:noWrap/>
            <w:vAlign w:val="bottom"/>
            <w:hideMark/>
          </w:tcPr>
          <w:p w14:paraId="39D2CE2C"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673C4C9E"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0F54330D"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2C37318C" w14:textId="77777777" w:rsidR="00BD223C" w:rsidRPr="00632304" w:rsidRDefault="00BD223C" w:rsidP="00BD223C">
            <w:pPr>
              <w:rPr>
                <w:rFonts w:ascii="Times New Roman" w:hAnsi="Times New Roman"/>
                <w:sz w:val="20"/>
                <w:szCs w:val="20"/>
                <w:lang w:eastAsia="en-GB"/>
              </w:rPr>
            </w:pPr>
          </w:p>
        </w:tc>
      </w:tr>
      <w:tr w:rsidR="00BD223C" w:rsidRPr="00632304" w14:paraId="5541F9EF" w14:textId="77777777" w:rsidTr="00632304">
        <w:trPr>
          <w:trHeight w:val="255"/>
        </w:trPr>
        <w:tc>
          <w:tcPr>
            <w:tcW w:w="4188" w:type="dxa"/>
            <w:tcBorders>
              <w:top w:val="nil"/>
              <w:left w:val="nil"/>
              <w:bottom w:val="nil"/>
              <w:right w:val="nil"/>
            </w:tcBorders>
            <w:shd w:val="clear" w:color="auto" w:fill="auto"/>
            <w:noWrap/>
            <w:vAlign w:val="bottom"/>
            <w:hideMark/>
          </w:tcPr>
          <w:p w14:paraId="1D76CC4B" w14:textId="77777777" w:rsidR="00BD223C" w:rsidRPr="00BD223C" w:rsidRDefault="00BD223C" w:rsidP="00BD223C">
            <w:pPr>
              <w:rPr>
                <w:rFonts w:cs="Arial"/>
                <w:sz w:val="20"/>
                <w:szCs w:val="20"/>
                <w:lang w:eastAsia="en-GB"/>
              </w:rPr>
            </w:pPr>
            <w:r w:rsidRPr="00BD223C">
              <w:rPr>
                <w:rFonts w:cs="Arial"/>
                <w:sz w:val="20"/>
                <w:szCs w:val="20"/>
                <w:lang w:eastAsia="en-GB"/>
              </w:rPr>
              <w:t>STC fees % increase for cost recovery</w:t>
            </w:r>
          </w:p>
        </w:tc>
        <w:tc>
          <w:tcPr>
            <w:tcW w:w="1645" w:type="dxa"/>
            <w:tcBorders>
              <w:top w:val="nil"/>
              <w:left w:val="nil"/>
              <w:bottom w:val="nil"/>
              <w:right w:val="nil"/>
            </w:tcBorders>
            <w:shd w:val="clear" w:color="auto" w:fill="auto"/>
            <w:noWrap/>
            <w:vAlign w:val="bottom"/>
            <w:hideMark/>
          </w:tcPr>
          <w:p w14:paraId="7188285E"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-19.5%</w:t>
            </w:r>
          </w:p>
        </w:tc>
        <w:tc>
          <w:tcPr>
            <w:tcW w:w="1645" w:type="dxa"/>
            <w:tcBorders>
              <w:top w:val="nil"/>
              <w:left w:val="nil"/>
              <w:bottom w:val="nil"/>
              <w:right w:val="nil"/>
            </w:tcBorders>
            <w:shd w:val="clear" w:color="auto" w:fill="auto"/>
            <w:noWrap/>
            <w:vAlign w:val="bottom"/>
            <w:hideMark/>
          </w:tcPr>
          <w:p w14:paraId="0F819729"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-29%</w:t>
            </w:r>
          </w:p>
        </w:tc>
        <w:tc>
          <w:tcPr>
            <w:tcW w:w="1645" w:type="dxa"/>
            <w:tcBorders>
              <w:top w:val="nil"/>
              <w:left w:val="nil"/>
              <w:bottom w:val="nil"/>
              <w:right w:val="nil"/>
            </w:tcBorders>
            <w:shd w:val="clear" w:color="auto" w:fill="auto"/>
            <w:noWrap/>
            <w:vAlign w:val="bottom"/>
            <w:hideMark/>
          </w:tcPr>
          <w:p w14:paraId="7990C0DB"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-21%</w:t>
            </w:r>
          </w:p>
        </w:tc>
        <w:tc>
          <w:tcPr>
            <w:tcW w:w="1645" w:type="dxa"/>
            <w:tcBorders>
              <w:top w:val="nil"/>
              <w:left w:val="nil"/>
              <w:bottom w:val="nil"/>
              <w:right w:val="nil"/>
            </w:tcBorders>
            <w:shd w:val="clear" w:color="auto" w:fill="auto"/>
            <w:noWrap/>
            <w:vAlign w:val="bottom"/>
            <w:hideMark/>
          </w:tcPr>
          <w:p w14:paraId="41437DE8" w14:textId="77777777" w:rsidR="00BD223C" w:rsidRPr="00632304" w:rsidRDefault="00BD223C" w:rsidP="00BD223C">
            <w:pPr>
              <w:jc w:val="right"/>
              <w:rPr>
                <w:rFonts w:cs="Arial"/>
                <w:color w:val="000000"/>
                <w:sz w:val="20"/>
                <w:szCs w:val="20"/>
                <w:lang w:eastAsia="en-GB"/>
              </w:rPr>
            </w:pPr>
            <w:r w:rsidRPr="00632304">
              <w:rPr>
                <w:rFonts w:cs="Arial"/>
                <w:color w:val="000000"/>
                <w:sz w:val="20"/>
                <w:szCs w:val="20"/>
                <w:lang w:eastAsia="en-GB"/>
              </w:rPr>
              <w:t>-12%</w:t>
            </w:r>
          </w:p>
        </w:tc>
      </w:tr>
      <w:tr w:rsidR="00BD223C" w:rsidRPr="00632304" w14:paraId="6DE5CF16" w14:textId="77777777" w:rsidTr="00632304">
        <w:trPr>
          <w:trHeight w:val="255"/>
        </w:trPr>
        <w:tc>
          <w:tcPr>
            <w:tcW w:w="4188" w:type="dxa"/>
            <w:tcBorders>
              <w:top w:val="nil"/>
              <w:left w:val="nil"/>
              <w:bottom w:val="nil"/>
              <w:right w:val="nil"/>
            </w:tcBorders>
            <w:shd w:val="clear" w:color="auto" w:fill="auto"/>
            <w:noWrap/>
            <w:vAlign w:val="bottom"/>
            <w:hideMark/>
          </w:tcPr>
          <w:p w14:paraId="5F1E18B1" w14:textId="77777777" w:rsidR="00BD223C" w:rsidRPr="00BD223C" w:rsidRDefault="00BD223C" w:rsidP="00BD223C">
            <w:pPr>
              <w:jc w:val="right"/>
              <w:rPr>
                <w:rFonts w:cs="Arial"/>
                <w:color w:val="000000"/>
                <w:sz w:val="20"/>
                <w:szCs w:val="20"/>
                <w:lang w:eastAsia="en-GB"/>
              </w:rPr>
            </w:pPr>
          </w:p>
        </w:tc>
        <w:tc>
          <w:tcPr>
            <w:tcW w:w="1645" w:type="dxa"/>
            <w:tcBorders>
              <w:top w:val="nil"/>
              <w:left w:val="nil"/>
              <w:bottom w:val="nil"/>
              <w:right w:val="nil"/>
            </w:tcBorders>
            <w:shd w:val="clear" w:color="auto" w:fill="auto"/>
            <w:noWrap/>
            <w:vAlign w:val="bottom"/>
            <w:hideMark/>
          </w:tcPr>
          <w:p w14:paraId="20A63A76"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241D7385"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18E58711" w14:textId="77777777" w:rsidR="00BD223C" w:rsidRPr="00632304" w:rsidRDefault="00BD223C" w:rsidP="00BD223C">
            <w:pPr>
              <w:rPr>
                <w:rFonts w:ascii="Times New Roman" w:hAnsi="Times New Roman"/>
                <w:sz w:val="20"/>
                <w:szCs w:val="20"/>
                <w:lang w:eastAsia="en-GB"/>
              </w:rPr>
            </w:pPr>
          </w:p>
        </w:tc>
        <w:tc>
          <w:tcPr>
            <w:tcW w:w="1645" w:type="dxa"/>
            <w:tcBorders>
              <w:top w:val="nil"/>
              <w:left w:val="nil"/>
              <w:bottom w:val="nil"/>
              <w:right w:val="nil"/>
            </w:tcBorders>
            <w:shd w:val="clear" w:color="auto" w:fill="auto"/>
            <w:noWrap/>
            <w:vAlign w:val="bottom"/>
            <w:hideMark/>
          </w:tcPr>
          <w:p w14:paraId="387B512C" w14:textId="77777777" w:rsidR="00BD223C" w:rsidRPr="00632304" w:rsidRDefault="00BD223C" w:rsidP="00BD223C">
            <w:pPr>
              <w:rPr>
                <w:rFonts w:ascii="Times New Roman" w:hAnsi="Times New Roman"/>
                <w:sz w:val="20"/>
                <w:szCs w:val="20"/>
                <w:lang w:eastAsia="en-GB"/>
              </w:rPr>
            </w:pPr>
          </w:p>
        </w:tc>
      </w:tr>
      <w:tr w:rsidR="00BD223C" w:rsidRPr="00BD223C" w14:paraId="1CEA9A6B" w14:textId="77777777" w:rsidTr="00632304">
        <w:trPr>
          <w:trHeight w:val="255"/>
        </w:trPr>
        <w:tc>
          <w:tcPr>
            <w:tcW w:w="4188" w:type="dxa"/>
            <w:tcBorders>
              <w:top w:val="nil"/>
              <w:left w:val="nil"/>
              <w:bottom w:val="nil"/>
              <w:right w:val="nil"/>
            </w:tcBorders>
            <w:shd w:val="clear" w:color="auto" w:fill="auto"/>
            <w:noWrap/>
            <w:vAlign w:val="bottom"/>
            <w:hideMark/>
          </w:tcPr>
          <w:p w14:paraId="2446717C" w14:textId="77777777" w:rsidR="00BD223C" w:rsidRPr="00BD223C" w:rsidRDefault="00BD223C" w:rsidP="00BD223C">
            <w:pPr>
              <w:rPr>
                <w:rFonts w:cs="Arial"/>
                <w:sz w:val="20"/>
                <w:szCs w:val="20"/>
                <w:lang w:eastAsia="en-GB"/>
              </w:rPr>
            </w:pPr>
            <w:r w:rsidRPr="00BD223C">
              <w:rPr>
                <w:rFonts w:cs="Arial"/>
                <w:sz w:val="20"/>
                <w:szCs w:val="20"/>
                <w:lang w:eastAsia="en-GB"/>
              </w:rPr>
              <w:t>Total under recovery</w:t>
            </w:r>
          </w:p>
        </w:tc>
        <w:tc>
          <w:tcPr>
            <w:tcW w:w="1645" w:type="dxa"/>
            <w:tcBorders>
              <w:top w:val="nil"/>
              <w:left w:val="nil"/>
              <w:bottom w:val="nil"/>
              <w:right w:val="nil"/>
            </w:tcBorders>
            <w:shd w:val="clear" w:color="auto" w:fill="auto"/>
            <w:noWrap/>
            <w:vAlign w:val="bottom"/>
            <w:hideMark/>
          </w:tcPr>
          <w:p w14:paraId="3D7C6A81" w14:textId="77777777" w:rsidR="00BD223C" w:rsidRPr="00BD223C" w:rsidRDefault="00BD223C" w:rsidP="00BD223C">
            <w:pPr>
              <w:jc w:val="right"/>
              <w:rPr>
                <w:rFonts w:cs="Arial"/>
                <w:sz w:val="20"/>
                <w:szCs w:val="20"/>
                <w:lang w:eastAsia="en-GB"/>
              </w:rPr>
            </w:pPr>
            <w:r w:rsidRPr="00BD223C">
              <w:rPr>
                <w:rFonts w:cs="Arial"/>
                <w:sz w:val="20"/>
                <w:szCs w:val="20"/>
                <w:lang w:eastAsia="en-GB"/>
              </w:rPr>
              <w:t>£3,713,261</w:t>
            </w:r>
          </w:p>
        </w:tc>
        <w:tc>
          <w:tcPr>
            <w:tcW w:w="1645" w:type="dxa"/>
            <w:tcBorders>
              <w:top w:val="nil"/>
              <w:left w:val="nil"/>
              <w:bottom w:val="nil"/>
              <w:right w:val="nil"/>
            </w:tcBorders>
            <w:shd w:val="clear" w:color="auto" w:fill="auto"/>
            <w:noWrap/>
            <w:vAlign w:val="bottom"/>
            <w:hideMark/>
          </w:tcPr>
          <w:p w14:paraId="690EA323" w14:textId="77777777" w:rsidR="00BD223C" w:rsidRPr="00BD223C" w:rsidRDefault="00BD223C" w:rsidP="00BD223C">
            <w:pPr>
              <w:jc w:val="right"/>
              <w:rPr>
                <w:rFonts w:cs="Arial"/>
                <w:sz w:val="20"/>
                <w:szCs w:val="20"/>
                <w:lang w:eastAsia="en-GB"/>
              </w:rPr>
            </w:pPr>
            <w:r w:rsidRPr="00BD223C">
              <w:rPr>
                <w:rFonts w:cs="Arial"/>
                <w:sz w:val="20"/>
                <w:szCs w:val="20"/>
                <w:lang w:eastAsia="en-GB"/>
              </w:rPr>
              <w:t>£4,011,657</w:t>
            </w:r>
          </w:p>
        </w:tc>
        <w:tc>
          <w:tcPr>
            <w:tcW w:w="1645" w:type="dxa"/>
            <w:tcBorders>
              <w:top w:val="nil"/>
              <w:left w:val="nil"/>
              <w:bottom w:val="nil"/>
              <w:right w:val="nil"/>
            </w:tcBorders>
            <w:shd w:val="clear" w:color="auto" w:fill="auto"/>
            <w:noWrap/>
            <w:vAlign w:val="bottom"/>
            <w:hideMark/>
          </w:tcPr>
          <w:p w14:paraId="71957278" w14:textId="77777777" w:rsidR="00BD223C" w:rsidRPr="00BD223C" w:rsidRDefault="00BD223C" w:rsidP="00BD223C">
            <w:pPr>
              <w:jc w:val="right"/>
              <w:rPr>
                <w:rFonts w:cs="Arial"/>
                <w:sz w:val="20"/>
                <w:szCs w:val="20"/>
                <w:lang w:eastAsia="en-GB"/>
              </w:rPr>
            </w:pPr>
            <w:r w:rsidRPr="00BD223C">
              <w:rPr>
                <w:rFonts w:cs="Arial"/>
                <w:sz w:val="20"/>
                <w:szCs w:val="20"/>
                <w:lang w:eastAsia="en-GB"/>
              </w:rPr>
              <w:t>£4,363,085</w:t>
            </w:r>
          </w:p>
        </w:tc>
        <w:tc>
          <w:tcPr>
            <w:tcW w:w="1645" w:type="dxa"/>
            <w:tcBorders>
              <w:top w:val="nil"/>
              <w:left w:val="nil"/>
              <w:bottom w:val="nil"/>
              <w:right w:val="nil"/>
            </w:tcBorders>
            <w:shd w:val="clear" w:color="auto" w:fill="auto"/>
            <w:noWrap/>
            <w:vAlign w:val="bottom"/>
            <w:hideMark/>
          </w:tcPr>
          <w:p w14:paraId="0D554FFF" w14:textId="77777777" w:rsidR="00BD223C" w:rsidRPr="00BD223C" w:rsidRDefault="00BD223C" w:rsidP="00BD223C">
            <w:pPr>
              <w:jc w:val="right"/>
              <w:rPr>
                <w:rFonts w:cs="Arial"/>
                <w:sz w:val="20"/>
                <w:szCs w:val="20"/>
                <w:lang w:eastAsia="en-GB"/>
              </w:rPr>
            </w:pPr>
            <w:r w:rsidRPr="00BD223C">
              <w:rPr>
                <w:rFonts w:cs="Arial"/>
                <w:sz w:val="20"/>
                <w:szCs w:val="20"/>
                <w:lang w:eastAsia="en-GB"/>
              </w:rPr>
              <w:t>£3,031,711</w:t>
            </w:r>
          </w:p>
        </w:tc>
      </w:tr>
    </w:tbl>
    <w:p w14:paraId="1F1EAB1B" w14:textId="77777777" w:rsidR="00A047C2" w:rsidRDefault="00A047C2" w:rsidP="00A047C2">
      <w:pPr>
        <w:rPr>
          <w:lang w:eastAsia="en-GB"/>
        </w:rPr>
      </w:pPr>
    </w:p>
    <w:p w14:paraId="146D4C6F" w14:textId="77777777" w:rsidR="00BD223C" w:rsidRDefault="00BD223C" w:rsidP="00A047C2">
      <w:pPr>
        <w:rPr>
          <w:sz w:val="18"/>
          <w:szCs w:val="18"/>
          <w:lang w:eastAsia="en-GB"/>
        </w:rPr>
      </w:pPr>
      <w:r w:rsidRPr="00BD223C">
        <w:rPr>
          <w:sz w:val="18"/>
          <w:szCs w:val="18"/>
          <w:lang w:eastAsia="en-GB"/>
        </w:rPr>
        <w:t>* All negative (-) values indicate income to the MCA</w:t>
      </w:r>
    </w:p>
    <w:p w14:paraId="2D5B3A69" w14:textId="4019FB52" w:rsidR="00BD223C" w:rsidRPr="00BD223C" w:rsidRDefault="00BD223C" w:rsidP="00A047C2">
      <w:pPr>
        <w:rPr>
          <w:sz w:val="18"/>
          <w:szCs w:val="18"/>
          <w:lang w:eastAsia="en-GB"/>
        </w:rPr>
      </w:pPr>
      <w:r w:rsidRPr="00BD223C">
        <w:rPr>
          <w:sz w:val="18"/>
          <w:szCs w:val="18"/>
          <w:lang w:eastAsia="en-GB"/>
        </w:rPr>
        <w:t>** 2013-14 total figures are estimated using the first 9 months of the year</w:t>
      </w:r>
    </w:p>
    <w:p w14:paraId="6C0BE3E9" w14:textId="632A8575" w:rsidR="00BD223C" w:rsidRPr="00BD223C" w:rsidRDefault="00BD223C" w:rsidP="00A047C2">
      <w:pPr>
        <w:rPr>
          <w:sz w:val="18"/>
          <w:szCs w:val="18"/>
          <w:lang w:eastAsia="en-GB"/>
        </w:rPr>
      </w:pPr>
      <w:r w:rsidRPr="00BD223C">
        <w:rPr>
          <w:sz w:val="18"/>
          <w:szCs w:val="18"/>
          <w:lang w:eastAsia="en-GB"/>
        </w:rPr>
        <w:t>*** Figures are in the price base of their respective years and have not been discounted</w:t>
      </w:r>
    </w:p>
    <w:p w14:paraId="4000A5CE" w14:textId="77777777" w:rsidR="00A047C2" w:rsidRPr="001854EA" w:rsidRDefault="00A047C2" w:rsidP="00632304">
      <w:pPr>
        <w:pStyle w:val="Heading4"/>
        <w:spacing w:line="360" w:lineRule="auto"/>
        <w:rPr>
          <w:lang w:eastAsia="en-US"/>
        </w:rPr>
      </w:pPr>
    </w:p>
    <w:p w14:paraId="73E5A5C7" w14:textId="77777777" w:rsidR="00A047C2" w:rsidRPr="002A0562" w:rsidRDefault="00A047C2" w:rsidP="00632304">
      <w:pPr>
        <w:pStyle w:val="EBBodyPara"/>
        <w:spacing w:line="360" w:lineRule="auto"/>
        <w:rPr>
          <w:b/>
        </w:rPr>
      </w:pPr>
      <w:r w:rsidRPr="001854EA">
        <w:rPr>
          <w:b/>
        </w:rPr>
        <w:t>6.2</w:t>
      </w:r>
      <w:r w:rsidRPr="002A0562">
        <w:rPr>
          <w:b/>
        </w:rPr>
        <w:t xml:space="preserve"> Direct costs and benefits to business</w:t>
      </w:r>
    </w:p>
    <w:p w14:paraId="4C15C13F" w14:textId="4D07831E" w:rsidR="00A047C2" w:rsidRPr="002A0562" w:rsidRDefault="00A047C2" w:rsidP="00632304">
      <w:pPr>
        <w:pStyle w:val="EBBullet"/>
        <w:numPr>
          <w:ilvl w:val="0"/>
          <w:numId w:val="0"/>
        </w:numPr>
        <w:spacing w:line="360" w:lineRule="auto"/>
      </w:pPr>
      <w:r w:rsidRPr="002A0562">
        <w:t xml:space="preserve">The customer base for MCA services covered by this IA is divided between businesses and private individuals from the UK and overseas. Private individuals form only a small part of the customer value base and data held by MCA does not link customer type to individual fees without disproportionate effort. Therefore all income for services covered by this IA have been treated as costs to businesses. </w:t>
      </w:r>
    </w:p>
    <w:p w14:paraId="0EC345BE" w14:textId="3781C4C2" w:rsidR="00A047C2" w:rsidRPr="001854EA" w:rsidRDefault="00A047C2" w:rsidP="00632304">
      <w:pPr>
        <w:pStyle w:val="EBBullet"/>
        <w:numPr>
          <w:ilvl w:val="0"/>
          <w:numId w:val="0"/>
        </w:numPr>
        <w:spacing w:line="360" w:lineRule="auto"/>
      </w:pPr>
      <w:r w:rsidRPr="002A0562">
        <w:t>We should note that smaller operators are likely to be hardest hit by an immediate uplift as they are less able to absorb cost increases. Larger operators may choose to ‘flag out’ of UK and register under another flag state, although there is evidence that considers these impacts to be minimal for larger operators. The biggest impact on business is with regards to survey fees. However, in most cases, the cost of fees paid to MCA ship surveys forms only a small part of the cost of owning or operating vessels. For instance the impact of increasing survey fees on large internationally trading container vessels will be from 0.2% to 0.3% of total operating cost. Mid-sized continental cargo ships would see increases from around 0.3% to 0.5%, while domestic passenger vessels and fishing boats would face increases of 0.3% to 0.9%.  The data used to estimate these effects are from a</w:t>
      </w:r>
      <w:r w:rsidR="001B72D7">
        <w:t>n</w:t>
      </w:r>
      <w:r w:rsidRPr="002A0562">
        <w:t xml:space="preserve"> </w:t>
      </w:r>
      <w:r w:rsidR="001B72D7">
        <w:t xml:space="preserve">internal </w:t>
      </w:r>
      <w:r w:rsidRPr="002A0562">
        <w:t>report commissioned by MCA from the Oxford Economics</w:t>
      </w:r>
      <w:r w:rsidR="00632304">
        <w:t>.</w:t>
      </w:r>
    </w:p>
    <w:p w14:paraId="441C58A3" w14:textId="77777777" w:rsidR="00632304" w:rsidRDefault="00632304" w:rsidP="00632304">
      <w:pPr>
        <w:pStyle w:val="EBBullet"/>
        <w:keepNext/>
        <w:numPr>
          <w:ilvl w:val="0"/>
          <w:numId w:val="0"/>
        </w:numPr>
        <w:spacing w:line="360" w:lineRule="auto"/>
        <w:rPr>
          <w:b/>
        </w:rPr>
      </w:pPr>
    </w:p>
    <w:p w14:paraId="6E5625D0" w14:textId="77777777" w:rsidR="0081213B" w:rsidRDefault="00A047C2" w:rsidP="00632304">
      <w:pPr>
        <w:pStyle w:val="EBBullet"/>
        <w:keepNext/>
        <w:numPr>
          <w:ilvl w:val="0"/>
          <w:numId w:val="0"/>
        </w:numPr>
        <w:spacing w:line="360" w:lineRule="auto"/>
        <w:rPr>
          <w:b/>
        </w:rPr>
      </w:pPr>
      <w:r w:rsidRPr="001854EA">
        <w:rPr>
          <w:b/>
        </w:rPr>
        <w:t xml:space="preserve">6.3 </w:t>
      </w:r>
      <w:r w:rsidRPr="002A0562">
        <w:rPr>
          <w:b/>
        </w:rPr>
        <w:t>Monetised and non-monetised costs and benefits of each option (including administrative burden)</w:t>
      </w:r>
    </w:p>
    <w:p w14:paraId="68E32226" w14:textId="79F5998A" w:rsidR="003B5B2C" w:rsidRPr="002A0562" w:rsidRDefault="00A047C2" w:rsidP="00632304">
      <w:pPr>
        <w:pStyle w:val="EBBullet"/>
        <w:keepNext/>
        <w:numPr>
          <w:ilvl w:val="0"/>
          <w:numId w:val="0"/>
        </w:numPr>
        <w:spacing w:line="360" w:lineRule="auto"/>
      </w:pPr>
      <w:r w:rsidRPr="002A0562">
        <w:t>Option 1 would increase fees by 5</w:t>
      </w:r>
      <w:r w:rsidR="007323C0">
        <w:t>7</w:t>
      </w:r>
      <w:r w:rsidRPr="002A0562">
        <w:t>% for marine services, 1</w:t>
      </w:r>
      <w:r w:rsidR="007323C0">
        <w:t>7</w:t>
      </w:r>
      <w:r w:rsidRPr="002A0562">
        <w:t xml:space="preserve">% for RSS and </w:t>
      </w:r>
      <w:r w:rsidR="007323C0">
        <w:t>20</w:t>
      </w:r>
      <w:r w:rsidRPr="002A0562">
        <w:t>% for STC examinations. This equates as a transfer equal to</w:t>
      </w:r>
      <w:r w:rsidR="00507499">
        <w:t xml:space="preserve"> around</w:t>
      </w:r>
      <w:r w:rsidRPr="002A0562">
        <w:t xml:space="preserve"> £3.7m </w:t>
      </w:r>
      <w:r w:rsidRPr="001854EA">
        <w:t xml:space="preserve">per annum (in 2010 prices) to the MCA from customers </w:t>
      </w:r>
      <w:r w:rsidRPr="002A0562">
        <w:t xml:space="preserve">(predominantly businesses) who use Marine, RSS and STC services. The MCA would use the income received to deliver the same level and quality of service as it currently does. Because customers would continue to receive the same service levels as at present this option has no non-monetised costs or benefits compared to the ‘do nothing’ option. </w:t>
      </w:r>
    </w:p>
    <w:p w14:paraId="0167E69B" w14:textId="77777777" w:rsidR="00632304" w:rsidRPr="00632304" w:rsidRDefault="00A047C2" w:rsidP="00632304">
      <w:pPr>
        <w:pStyle w:val="Heading3"/>
        <w:spacing w:line="360" w:lineRule="auto"/>
        <w:rPr>
          <w:sz w:val="28"/>
        </w:rPr>
      </w:pPr>
      <w:r w:rsidRPr="00632304">
        <w:rPr>
          <w:sz w:val="28"/>
        </w:rPr>
        <w:t>7. Rationale and evidence that justify the level of analysis used in the IA (proportionality approach)</w:t>
      </w:r>
    </w:p>
    <w:p w14:paraId="739FFE6D" w14:textId="0101B30A" w:rsidR="00A047C2" w:rsidRPr="00632304" w:rsidRDefault="00A047C2" w:rsidP="00632304">
      <w:pPr>
        <w:pStyle w:val="IAPOA510"/>
        <w:spacing w:line="360" w:lineRule="auto"/>
        <w:ind w:left="0"/>
      </w:pPr>
      <w:r w:rsidRPr="001854EA">
        <w:rPr>
          <w:szCs w:val="22"/>
        </w:rPr>
        <w:t xml:space="preserve">The approach to this assessment has been considered proportionate to the costs imposed upon businesses. The figures relating to the fee increase have been supplied by the MCA finance team from the MCA’s financial accounts. The level of analysis undertaken is in line with the depth of available information. </w:t>
      </w:r>
    </w:p>
    <w:p w14:paraId="02705C00" w14:textId="77777777" w:rsidR="00632304" w:rsidRPr="00632304" w:rsidRDefault="00A047C2" w:rsidP="00632304">
      <w:pPr>
        <w:pStyle w:val="Heading3"/>
        <w:spacing w:line="360" w:lineRule="auto"/>
        <w:rPr>
          <w:sz w:val="28"/>
        </w:rPr>
      </w:pPr>
      <w:r w:rsidRPr="00632304">
        <w:rPr>
          <w:sz w:val="28"/>
        </w:rPr>
        <w:t>8. Risks and Assumptions</w:t>
      </w:r>
      <w:r w:rsidR="003B5B2C" w:rsidRPr="00632304">
        <w:rPr>
          <w:sz w:val="28"/>
        </w:rPr>
        <w:t xml:space="preserve"> </w:t>
      </w:r>
    </w:p>
    <w:p w14:paraId="40A70EAE" w14:textId="2B8621E0" w:rsidR="003B5B2C" w:rsidRDefault="003B5B2C" w:rsidP="00632304">
      <w:pPr>
        <w:pStyle w:val="IAPOA510"/>
        <w:spacing w:line="360" w:lineRule="auto"/>
        <w:ind w:left="0"/>
        <w:rPr>
          <w:szCs w:val="22"/>
        </w:rPr>
      </w:pPr>
      <w:r>
        <w:rPr>
          <w:szCs w:val="22"/>
        </w:rPr>
        <w:t>We</w:t>
      </w:r>
      <w:r w:rsidRPr="001854EA">
        <w:rPr>
          <w:szCs w:val="22"/>
        </w:rPr>
        <w:t xml:space="preserve"> </w:t>
      </w:r>
      <w:r w:rsidR="00A047C2" w:rsidRPr="001854EA">
        <w:rPr>
          <w:szCs w:val="22"/>
        </w:rPr>
        <w:t xml:space="preserve">have been made </w:t>
      </w:r>
      <w:r>
        <w:rPr>
          <w:szCs w:val="22"/>
        </w:rPr>
        <w:t>a number of assumptions:</w:t>
      </w:r>
    </w:p>
    <w:p w14:paraId="12A5AEBA" w14:textId="7D9306F1" w:rsidR="00917E6B" w:rsidRDefault="00917E6B" w:rsidP="00632304">
      <w:pPr>
        <w:pStyle w:val="IAPOA510"/>
        <w:numPr>
          <w:ilvl w:val="0"/>
          <w:numId w:val="50"/>
        </w:numPr>
        <w:spacing w:line="360" w:lineRule="auto"/>
        <w:rPr>
          <w:szCs w:val="22"/>
        </w:rPr>
      </w:pPr>
      <w:r>
        <w:rPr>
          <w:szCs w:val="22"/>
        </w:rPr>
        <w:t>Costs have been calculated based on a 2010 MCA study of the proportion of staff time spent on different elements of providing each service;</w:t>
      </w:r>
    </w:p>
    <w:p w14:paraId="0C7E4217" w14:textId="3451EFFB" w:rsidR="00917E6B" w:rsidRDefault="00917E6B" w:rsidP="00632304">
      <w:pPr>
        <w:pStyle w:val="IAPOA510"/>
        <w:numPr>
          <w:ilvl w:val="0"/>
          <w:numId w:val="50"/>
        </w:numPr>
        <w:spacing w:line="360" w:lineRule="auto"/>
        <w:rPr>
          <w:szCs w:val="22"/>
        </w:rPr>
      </w:pPr>
      <w:r>
        <w:rPr>
          <w:szCs w:val="22"/>
        </w:rPr>
        <w:t>Overheads have been added to each service proportionately to the cost of that service compared with MCA total costs</w:t>
      </w:r>
    </w:p>
    <w:p w14:paraId="6EC6AC2E" w14:textId="5D91817A" w:rsidR="00917E6B" w:rsidRDefault="00917E6B" w:rsidP="00632304">
      <w:pPr>
        <w:pStyle w:val="IAPOA510"/>
        <w:numPr>
          <w:ilvl w:val="0"/>
          <w:numId w:val="50"/>
        </w:numPr>
        <w:spacing w:line="360" w:lineRule="auto"/>
        <w:rPr>
          <w:szCs w:val="22"/>
        </w:rPr>
      </w:pPr>
      <w:r>
        <w:rPr>
          <w:szCs w:val="22"/>
        </w:rPr>
        <w:t>Marine surveys, RSS and STC have, and will remain the same proportion of MCA overall costs as 2010-11</w:t>
      </w:r>
    </w:p>
    <w:p w14:paraId="56C84F27" w14:textId="32211E41" w:rsidR="00917E6B" w:rsidRDefault="00917E6B" w:rsidP="00632304">
      <w:pPr>
        <w:pStyle w:val="IAPOA510"/>
        <w:numPr>
          <w:ilvl w:val="0"/>
          <w:numId w:val="50"/>
        </w:numPr>
        <w:spacing w:line="360" w:lineRule="auto"/>
        <w:rPr>
          <w:szCs w:val="22"/>
        </w:rPr>
      </w:pPr>
      <w:r>
        <w:rPr>
          <w:szCs w:val="22"/>
        </w:rPr>
        <w:t>2010-11 is the most representative year for forecasting future demand for services, costs and income</w:t>
      </w:r>
    </w:p>
    <w:p w14:paraId="3B9283E6" w14:textId="7D9032AD" w:rsidR="00917E6B" w:rsidRDefault="00917E6B" w:rsidP="00632304">
      <w:pPr>
        <w:pStyle w:val="IAPOA510"/>
        <w:numPr>
          <w:ilvl w:val="0"/>
          <w:numId w:val="50"/>
        </w:numPr>
        <w:spacing w:line="360" w:lineRule="auto"/>
        <w:rPr>
          <w:szCs w:val="22"/>
        </w:rPr>
      </w:pPr>
      <w:r>
        <w:rPr>
          <w:szCs w:val="22"/>
        </w:rPr>
        <w:t>The final 3 months of 2013-14 will be similar to the first 9 months in terms of costs and income</w:t>
      </w:r>
    </w:p>
    <w:p w14:paraId="11942D3E" w14:textId="1B563615" w:rsidR="00917E6B" w:rsidRDefault="00917E6B" w:rsidP="00632304">
      <w:pPr>
        <w:pStyle w:val="IAPOA510"/>
        <w:spacing w:line="360" w:lineRule="auto"/>
        <w:ind w:left="0"/>
        <w:rPr>
          <w:szCs w:val="22"/>
        </w:rPr>
      </w:pPr>
    </w:p>
    <w:p w14:paraId="1FF4FFF9" w14:textId="77777777" w:rsidR="00917E6B" w:rsidRDefault="00917E6B" w:rsidP="00632304">
      <w:pPr>
        <w:pStyle w:val="IAPOA510"/>
        <w:spacing w:line="360" w:lineRule="auto"/>
        <w:ind w:left="0"/>
        <w:rPr>
          <w:szCs w:val="22"/>
        </w:rPr>
      </w:pPr>
    </w:p>
    <w:p w14:paraId="0CECE726" w14:textId="3A845019" w:rsidR="00632304" w:rsidRPr="00632304" w:rsidRDefault="00A047C2" w:rsidP="00632304">
      <w:pPr>
        <w:pStyle w:val="EBBullet"/>
        <w:keepNext/>
        <w:numPr>
          <w:ilvl w:val="0"/>
          <w:numId w:val="0"/>
        </w:numPr>
        <w:spacing w:line="360" w:lineRule="auto"/>
        <w:ind w:left="284"/>
        <w:rPr>
          <w:rFonts w:cs="Times New Roman"/>
          <w:bCs w:val="0"/>
          <w:color w:val="auto"/>
          <w:lang w:eastAsia="zh-CN"/>
        </w:rPr>
      </w:pPr>
      <w:r w:rsidRPr="002A0562">
        <w:rPr>
          <w:noProof/>
        </w:rPr>
        <w:t xml:space="preserve">There is a potential risk with the increase of fees as stakeholders may rush to complete surveys before the higher fee come into force. This will put increased pressure on MCA to cope with demand </w:t>
      </w:r>
      <w:r w:rsidRPr="002A0562">
        <w:t>and impact on estimated income if industry rushes to use services under the current fees structure.</w:t>
      </w:r>
      <w:r w:rsidR="00917E6B">
        <w:t xml:space="preserve"> </w:t>
      </w:r>
      <w:r w:rsidRPr="00632304">
        <w:rPr>
          <w:rFonts w:cs="Times New Roman"/>
          <w:bCs w:val="0"/>
          <w:color w:val="auto"/>
          <w:lang w:eastAsia="zh-CN"/>
        </w:rPr>
        <w:t xml:space="preserve">There is also a risk that the fee increases are insufficient to cover MCA costs if demand is not similar </w:t>
      </w:r>
      <w:r w:rsidRPr="00632304">
        <w:rPr>
          <w:rFonts w:cs="Times New Roman"/>
          <w:bCs w:val="0"/>
          <w:color w:val="auto"/>
          <w:lang w:eastAsia="zh-CN"/>
        </w:rPr>
        <w:lastRenderedPageBreak/>
        <w:t>to that seen in 2010-11. Equally it is also possible that the MCA over-recovers its costs with the fees being too high. It is not possible to know in advance whether either of these scenarios will occur.</w:t>
      </w:r>
    </w:p>
    <w:p w14:paraId="07DD3C36" w14:textId="77777777" w:rsidR="00632304" w:rsidRPr="00632304" w:rsidRDefault="00A047C2" w:rsidP="00632304">
      <w:pPr>
        <w:pStyle w:val="Heading3"/>
        <w:spacing w:line="360" w:lineRule="auto"/>
        <w:rPr>
          <w:sz w:val="28"/>
        </w:rPr>
      </w:pPr>
      <w:r w:rsidRPr="00632304">
        <w:rPr>
          <w:sz w:val="28"/>
        </w:rPr>
        <w:t>9. Direct costs and benefits to business calculations (following OITO methodology)</w:t>
      </w:r>
    </w:p>
    <w:p w14:paraId="3B572FE5" w14:textId="4D5B8662" w:rsidR="001854EA" w:rsidRPr="00632304" w:rsidRDefault="00A047C2" w:rsidP="00632304">
      <w:pPr>
        <w:pStyle w:val="IAPOA510"/>
        <w:spacing w:line="360" w:lineRule="auto"/>
        <w:ind w:left="0"/>
      </w:pPr>
      <w:r w:rsidRPr="00401264">
        <w:t xml:space="preserve">The customer base for MCA services covered by this IA is divided between businesses and private individuals from the UK and overseas.  These private individuals form only a small part of the customer base </w:t>
      </w:r>
      <w:r w:rsidRPr="005A0E45">
        <w:t xml:space="preserve">and data held by MCA does not link customer type to individual fees without disproportionate effort.  </w:t>
      </w:r>
    </w:p>
    <w:p w14:paraId="33099DC3" w14:textId="100411BE" w:rsidR="00401264" w:rsidRPr="00632304" w:rsidRDefault="00401264" w:rsidP="00632304">
      <w:pPr>
        <w:pStyle w:val="IAPOA510"/>
        <w:spacing w:line="360" w:lineRule="auto"/>
        <w:ind w:left="0"/>
      </w:pPr>
      <w:r w:rsidRPr="00401264">
        <w:t xml:space="preserve">We have estimated that there will be an annual cost to business of </w:t>
      </w:r>
      <w:r>
        <w:t>£</w:t>
      </w:r>
      <w:r w:rsidR="00733708">
        <w:t>3.08</w:t>
      </w:r>
      <w:r>
        <w:t>m per year (EANCB in 2009 prices).</w:t>
      </w:r>
    </w:p>
    <w:p w14:paraId="5AF2E35F" w14:textId="77777777" w:rsidR="00401264" w:rsidRDefault="00401264" w:rsidP="00401264">
      <w:pPr>
        <w:pStyle w:val="IAPOA510"/>
        <w:spacing w:line="360" w:lineRule="auto"/>
        <w:ind w:left="0"/>
      </w:pPr>
    </w:p>
    <w:p w14:paraId="1AD52FCC" w14:textId="1866CAF1" w:rsidR="001854EA" w:rsidRDefault="00401264" w:rsidP="00632304">
      <w:pPr>
        <w:pStyle w:val="IAPOA510"/>
        <w:spacing w:line="360" w:lineRule="auto"/>
        <w:ind w:left="0"/>
        <w:rPr>
          <w:b/>
        </w:rPr>
      </w:pPr>
      <w:r>
        <w:t xml:space="preserve">The proposals </w:t>
      </w:r>
      <w:r w:rsidRPr="006B6ED6">
        <w:t xml:space="preserve">alter the amount of fees but do not change the level of regulation and as such </w:t>
      </w:r>
      <w:r>
        <w:t>are</w:t>
      </w:r>
      <w:r w:rsidRPr="006B6ED6">
        <w:t xml:space="preserve"> out of scope of OI</w:t>
      </w:r>
      <w:r>
        <w:t>T</w:t>
      </w:r>
      <w:r w:rsidRPr="006B6ED6">
        <w:t>O</w:t>
      </w:r>
      <w:r>
        <w:t xml:space="preserve"> as per section 1.9.8 of the Better Regulation Framework Manual</w:t>
      </w:r>
      <w:r>
        <w:rPr>
          <w:rStyle w:val="FootnoteReference"/>
        </w:rPr>
        <w:footnoteReference w:id="6"/>
      </w:r>
      <w:r w:rsidRPr="006B6ED6">
        <w:t xml:space="preserve">.  </w:t>
      </w:r>
    </w:p>
    <w:p w14:paraId="1F7735C9" w14:textId="77777777" w:rsidR="001854EA" w:rsidRDefault="001854EA" w:rsidP="00632304">
      <w:pPr>
        <w:pStyle w:val="IAPOA510"/>
        <w:spacing w:line="360" w:lineRule="auto"/>
        <w:ind w:left="0"/>
        <w:rPr>
          <w:b/>
          <w:sz w:val="28"/>
        </w:rPr>
      </w:pPr>
    </w:p>
    <w:p w14:paraId="22354CA7" w14:textId="77777777" w:rsidR="00632304" w:rsidRPr="00632304" w:rsidRDefault="00A047C2" w:rsidP="00632304">
      <w:pPr>
        <w:pStyle w:val="Heading3"/>
        <w:spacing w:line="360" w:lineRule="auto"/>
        <w:rPr>
          <w:sz w:val="28"/>
        </w:rPr>
      </w:pPr>
      <w:r w:rsidRPr="00632304">
        <w:rPr>
          <w:sz w:val="28"/>
        </w:rPr>
        <w:t xml:space="preserve">10. Wider impacts </w:t>
      </w:r>
    </w:p>
    <w:p w14:paraId="2E145EAE" w14:textId="71CA723D" w:rsidR="00733708" w:rsidRPr="00632304" w:rsidRDefault="00733708" w:rsidP="00632304">
      <w:pPr>
        <w:pStyle w:val="IAPOA510"/>
        <w:spacing w:line="360" w:lineRule="auto"/>
        <w:ind w:left="0"/>
        <w:rPr>
          <w:u w:val="single"/>
        </w:rPr>
      </w:pPr>
      <w:r w:rsidRPr="00632304">
        <w:rPr>
          <w:b/>
          <w:u w:val="single"/>
        </w:rPr>
        <w:t>10.1 Equalities Assessment</w:t>
      </w:r>
    </w:p>
    <w:p w14:paraId="5E81160C" w14:textId="6AC9D28E" w:rsidR="00733708" w:rsidRPr="00C72E4A" w:rsidRDefault="00733708" w:rsidP="00632304">
      <w:pPr>
        <w:pStyle w:val="IAPOA510"/>
        <w:spacing w:line="360" w:lineRule="auto"/>
        <w:ind w:left="0"/>
      </w:pPr>
      <w:r>
        <w:t>T</w:t>
      </w:r>
      <w:r w:rsidRPr="00A100E5">
        <w:t xml:space="preserve">he change would impact equally on all </w:t>
      </w:r>
      <w:r>
        <w:t xml:space="preserve">businesses </w:t>
      </w:r>
      <w:r w:rsidRPr="00A100E5">
        <w:t xml:space="preserve">regardless of their </w:t>
      </w:r>
      <w:r>
        <w:t xml:space="preserve">employees or owners </w:t>
      </w:r>
      <w:r w:rsidRPr="00A100E5">
        <w:t>age, ethnic origin, gender, nationality, race, sexual orientation or disability.</w:t>
      </w:r>
    </w:p>
    <w:p w14:paraId="54C473EA" w14:textId="77777777" w:rsidR="00395FC4" w:rsidRDefault="00395FC4" w:rsidP="00632304">
      <w:pPr>
        <w:pStyle w:val="IAPOA510"/>
        <w:spacing w:line="360" w:lineRule="auto"/>
        <w:ind w:left="0"/>
      </w:pPr>
    </w:p>
    <w:p w14:paraId="1937A639" w14:textId="77777777" w:rsidR="00733708" w:rsidRPr="00395FC4" w:rsidRDefault="00733708" w:rsidP="00632304">
      <w:pPr>
        <w:pStyle w:val="IAPOA510"/>
        <w:spacing w:line="360" w:lineRule="auto"/>
        <w:ind w:left="0"/>
      </w:pPr>
      <w:r w:rsidRPr="00395FC4">
        <w:t>These proposals are therefore considered to have no adverse impact as regards statutory equality duties</w:t>
      </w:r>
      <w:r w:rsidRPr="00632304">
        <w:t>.</w:t>
      </w:r>
    </w:p>
    <w:p w14:paraId="1A293E09" w14:textId="77777777" w:rsidR="00395FC4" w:rsidRDefault="00395FC4" w:rsidP="00632304">
      <w:pPr>
        <w:pStyle w:val="IAPOA510"/>
        <w:spacing w:line="360" w:lineRule="auto"/>
        <w:ind w:left="0"/>
      </w:pPr>
    </w:p>
    <w:p w14:paraId="42E77AB2" w14:textId="42AE57E8" w:rsidR="00733708" w:rsidRPr="00632304" w:rsidRDefault="00733708" w:rsidP="00632304">
      <w:pPr>
        <w:pStyle w:val="IAPOA510"/>
        <w:spacing w:line="360" w:lineRule="auto"/>
        <w:ind w:left="0"/>
        <w:rPr>
          <w:u w:val="single"/>
        </w:rPr>
      </w:pPr>
      <w:r w:rsidRPr="00632304">
        <w:rPr>
          <w:b/>
          <w:u w:val="single"/>
        </w:rPr>
        <w:t>10.2 Small and Micro Business Assessment</w:t>
      </w:r>
    </w:p>
    <w:p w14:paraId="5EB536FF" w14:textId="503519C2" w:rsidR="00395FC4" w:rsidRDefault="00395FC4" w:rsidP="00395FC4">
      <w:pPr>
        <w:pStyle w:val="IAPOA510"/>
        <w:spacing w:line="360" w:lineRule="auto"/>
        <w:ind w:left="0"/>
      </w:pPr>
      <w:r>
        <w:t>S</w:t>
      </w:r>
      <w:r w:rsidRPr="00395FC4">
        <w:t>maller operators are likely to be the most affected by an immediate uplift as they are less able to absorb cost increases. Larger operators may choose to ‘flag out’ of UK and register under another flag state, although there is evidence that considers these impacts to be minimal for larger operators.</w:t>
      </w:r>
      <w:r w:rsidR="007614E1">
        <w:t xml:space="preserve"> </w:t>
      </w:r>
    </w:p>
    <w:p w14:paraId="42D98F7D" w14:textId="77777777" w:rsidR="00395FC4" w:rsidRPr="00B21007" w:rsidRDefault="00395FC4" w:rsidP="00395FC4">
      <w:pPr>
        <w:pStyle w:val="IAPOA510"/>
        <w:spacing w:line="360" w:lineRule="auto"/>
        <w:ind w:left="0"/>
      </w:pPr>
    </w:p>
    <w:p w14:paraId="4EBC17AC" w14:textId="08660F29" w:rsidR="00395FC4" w:rsidRDefault="00395FC4" w:rsidP="00395FC4">
      <w:pPr>
        <w:pStyle w:val="IAPOA510"/>
        <w:spacing w:line="360" w:lineRule="auto"/>
        <w:ind w:left="0"/>
      </w:pPr>
      <w:r>
        <w:t>In most cases, the cost of fees paid for MCA ship surveys forms only a small part of the cost of owning or operating vessels. The impact of increasing survey fees on a typical cross section of vessel operating costs, between fees paid to MCA and typical operating costs for businesses of various sizes operating vessels.  The analysis estimates that the annualised flag state fees for large internationally trading container vessels will be from 0.2% to 0.3% of total operating costs.  Mid-sized continental cargo ships would see increases from around 0.3% to 0.5%, while domestic passenger vessels and fishing boats would face increases of 0.3% to 0.9%.  The data used to estimate these effects are from a</w:t>
      </w:r>
      <w:r w:rsidR="001B72D7">
        <w:t>n internal</w:t>
      </w:r>
      <w:r>
        <w:t xml:space="preserve"> report commissioned by MCA from the Oxford Economics.</w:t>
      </w:r>
    </w:p>
    <w:p w14:paraId="13185187" w14:textId="77777777" w:rsidR="00DF6973" w:rsidRDefault="00DF6973" w:rsidP="00395FC4">
      <w:pPr>
        <w:pStyle w:val="IAPOA510"/>
        <w:spacing w:line="360" w:lineRule="auto"/>
        <w:ind w:left="0"/>
      </w:pPr>
    </w:p>
    <w:p w14:paraId="412609DB" w14:textId="5F0731D1" w:rsidR="00DF6973" w:rsidRDefault="00DF6973" w:rsidP="00395FC4">
      <w:pPr>
        <w:pStyle w:val="IAPOA510"/>
        <w:spacing w:line="360" w:lineRule="auto"/>
        <w:ind w:left="0"/>
      </w:pPr>
      <w:r>
        <w:lastRenderedPageBreak/>
        <w:t>It has not been considered appropriate to exempt or charge different fees by size of business for small and micro business because this would not achieve the policy objective of full cost recovery.</w:t>
      </w:r>
      <w:r w:rsidRPr="00DF6973">
        <w:t xml:space="preserve"> </w:t>
      </w:r>
      <w:r>
        <w:t xml:space="preserve">The services covered in this IA are critical to maintaining safety and preventing environmental incidents and therefore all businesses must use them. It would therefore leave an uneven playing field with larger operators paying more for services than smaller ones if we introduced different fees based on business size. </w:t>
      </w:r>
    </w:p>
    <w:p w14:paraId="6D7B3E78" w14:textId="77777777" w:rsidR="00395FC4" w:rsidRPr="00632304" w:rsidRDefault="00395FC4" w:rsidP="00632304">
      <w:pPr>
        <w:pStyle w:val="IAPOA510"/>
        <w:spacing w:line="360" w:lineRule="auto"/>
        <w:ind w:left="0"/>
      </w:pPr>
    </w:p>
    <w:p w14:paraId="14467B4B" w14:textId="55D3D52F" w:rsidR="00733708" w:rsidRPr="00632304" w:rsidRDefault="00395FC4" w:rsidP="00632304">
      <w:pPr>
        <w:pStyle w:val="IAPOA510"/>
        <w:spacing w:line="360" w:lineRule="auto"/>
        <w:ind w:left="0"/>
        <w:rPr>
          <w:b/>
          <w:i/>
          <w:u w:val="single"/>
        </w:rPr>
      </w:pPr>
      <w:r w:rsidRPr="00632304">
        <w:rPr>
          <w:b/>
          <w:i/>
          <w:u w:val="single"/>
        </w:rPr>
        <w:t>Consultees a</w:t>
      </w:r>
      <w:r w:rsidR="00733708" w:rsidRPr="00632304">
        <w:rPr>
          <w:b/>
          <w:i/>
          <w:u w:val="single"/>
        </w:rPr>
        <w:t xml:space="preserve">re invited to provide any additional evidence on the potential impacts of </w:t>
      </w:r>
      <w:r w:rsidRPr="00632304">
        <w:rPr>
          <w:b/>
          <w:i/>
          <w:u w:val="single"/>
        </w:rPr>
        <w:t xml:space="preserve">the fee increases on </w:t>
      </w:r>
      <w:r w:rsidR="00733708" w:rsidRPr="00632304">
        <w:rPr>
          <w:b/>
          <w:i/>
          <w:u w:val="single"/>
        </w:rPr>
        <w:t xml:space="preserve">small </w:t>
      </w:r>
      <w:r w:rsidRPr="00632304">
        <w:rPr>
          <w:b/>
          <w:i/>
          <w:u w:val="single"/>
        </w:rPr>
        <w:t>and micro businesses</w:t>
      </w:r>
      <w:r w:rsidR="00733708" w:rsidRPr="00632304">
        <w:rPr>
          <w:b/>
          <w:i/>
          <w:u w:val="single"/>
        </w:rPr>
        <w:t xml:space="preserve">. </w:t>
      </w:r>
    </w:p>
    <w:p w14:paraId="08483275" w14:textId="77777777" w:rsidR="00395FC4" w:rsidRDefault="00395FC4" w:rsidP="00632304">
      <w:pPr>
        <w:pStyle w:val="IAPOA510"/>
        <w:spacing w:line="360" w:lineRule="auto"/>
        <w:ind w:left="0"/>
        <w:rPr>
          <w:u w:val="single"/>
        </w:rPr>
      </w:pPr>
    </w:p>
    <w:p w14:paraId="7FA43551" w14:textId="6A2B2831" w:rsidR="00733708" w:rsidRPr="00632304" w:rsidRDefault="00733708" w:rsidP="00632304">
      <w:pPr>
        <w:pStyle w:val="IAPOA510"/>
        <w:spacing w:line="360" w:lineRule="auto"/>
        <w:ind w:left="0"/>
        <w:rPr>
          <w:u w:val="single"/>
        </w:rPr>
      </w:pPr>
      <w:r w:rsidRPr="00632304">
        <w:rPr>
          <w:b/>
          <w:u w:val="single"/>
        </w:rPr>
        <w:t>10</w:t>
      </w:r>
      <w:r w:rsidR="00395FC4" w:rsidRPr="00395FC4">
        <w:rPr>
          <w:b/>
          <w:u w:val="single"/>
        </w:rPr>
        <w:t>.3</w:t>
      </w:r>
      <w:r w:rsidRPr="00632304">
        <w:rPr>
          <w:b/>
          <w:u w:val="single"/>
        </w:rPr>
        <w:t xml:space="preserve"> Competition Assessment</w:t>
      </w:r>
    </w:p>
    <w:p w14:paraId="599E4F1F" w14:textId="39093BD4" w:rsidR="00733708" w:rsidRPr="00C72E4A" w:rsidRDefault="00733708" w:rsidP="00632304">
      <w:pPr>
        <w:pStyle w:val="IAPOA510"/>
        <w:spacing w:line="360" w:lineRule="auto"/>
        <w:ind w:left="0"/>
      </w:pPr>
      <w:r>
        <w:t xml:space="preserve">The increase in fees is expected to be a relatively small proportion of business costs (see above) and therefore is unlikely to have a significant impact on competition. However, for a small number of ships it is possible that the fee increase makes the business not commercially viable and therefore reduces the number of businesses in the market. </w:t>
      </w:r>
      <w:r w:rsidR="00395FC4">
        <w:t>Since businesses have in effect been receiving services at below market rates due to under recovery of costs this impact would simply restore the competitive market position.</w:t>
      </w:r>
    </w:p>
    <w:p w14:paraId="0F9FC7CE" w14:textId="77777777" w:rsidR="00395FC4" w:rsidRDefault="00395FC4" w:rsidP="00632304">
      <w:pPr>
        <w:pStyle w:val="IAPOA510"/>
        <w:spacing w:line="360" w:lineRule="auto"/>
        <w:ind w:left="0"/>
      </w:pPr>
    </w:p>
    <w:p w14:paraId="3A69F65F" w14:textId="411F235A" w:rsidR="00733708" w:rsidRPr="00632304" w:rsidRDefault="00733708" w:rsidP="00632304">
      <w:pPr>
        <w:pStyle w:val="IAPOA510"/>
        <w:spacing w:line="360" w:lineRule="auto"/>
        <w:ind w:left="0"/>
        <w:rPr>
          <w:b/>
          <w:i/>
          <w:u w:val="single"/>
        </w:rPr>
      </w:pPr>
      <w:r w:rsidRPr="00632304">
        <w:rPr>
          <w:b/>
          <w:i/>
          <w:u w:val="single"/>
        </w:rPr>
        <w:t xml:space="preserve">Consultees are invited to offer any additional evidence on the potential for </w:t>
      </w:r>
      <w:r w:rsidR="00395FC4">
        <w:rPr>
          <w:b/>
          <w:i/>
          <w:u w:val="single"/>
        </w:rPr>
        <w:t xml:space="preserve">the fee increases </w:t>
      </w:r>
      <w:r w:rsidRPr="00632304">
        <w:rPr>
          <w:b/>
          <w:i/>
          <w:u w:val="single"/>
        </w:rPr>
        <w:t xml:space="preserve">to impact on competition. </w:t>
      </w:r>
    </w:p>
    <w:p w14:paraId="3D798BB8" w14:textId="6106EB14" w:rsidR="00401264" w:rsidRDefault="00401264" w:rsidP="00632304">
      <w:pPr>
        <w:pStyle w:val="IAPOA510"/>
        <w:spacing w:line="360" w:lineRule="auto"/>
        <w:ind w:left="0"/>
        <w:rPr>
          <w:sz w:val="28"/>
        </w:rPr>
      </w:pPr>
    </w:p>
    <w:p w14:paraId="7E8D8A9D" w14:textId="77777777" w:rsidR="00632304" w:rsidRPr="00632304" w:rsidRDefault="00A047C2" w:rsidP="00632304">
      <w:pPr>
        <w:pStyle w:val="Heading3"/>
        <w:spacing w:line="360" w:lineRule="auto"/>
        <w:rPr>
          <w:sz w:val="28"/>
        </w:rPr>
      </w:pPr>
      <w:r w:rsidRPr="00632304">
        <w:rPr>
          <w:sz w:val="28"/>
        </w:rPr>
        <w:t>11. Summary and preferred option with description of implementation plan</w:t>
      </w:r>
      <w:r w:rsidR="00401264" w:rsidRPr="00632304">
        <w:rPr>
          <w:sz w:val="28"/>
        </w:rPr>
        <w:t xml:space="preserve"> </w:t>
      </w:r>
    </w:p>
    <w:p w14:paraId="45C48CBE" w14:textId="170B9E00" w:rsidR="00A047C2" w:rsidRPr="00C37402" w:rsidRDefault="00A047C2" w:rsidP="00632304">
      <w:pPr>
        <w:pStyle w:val="IAPOA510"/>
        <w:spacing w:line="360" w:lineRule="auto"/>
        <w:ind w:left="0"/>
      </w:pPr>
      <w:r w:rsidRPr="00C37402">
        <w:t>The preferred option is to increase fees for Marine survey, RSS and STC by 5</w:t>
      </w:r>
      <w:r w:rsidR="00401264">
        <w:t>7</w:t>
      </w:r>
      <w:r w:rsidRPr="00C37402">
        <w:t>%, 1</w:t>
      </w:r>
      <w:r w:rsidR="00401264">
        <w:t>7</w:t>
      </w:r>
      <w:r w:rsidRPr="00C37402">
        <w:t xml:space="preserve">% and </w:t>
      </w:r>
      <w:r w:rsidR="00401264">
        <w:t>20</w:t>
      </w:r>
      <w:r w:rsidRPr="00C37402">
        <w:t>% respectively. The changes are planned to take effect in Dec</w:t>
      </w:r>
      <w:r w:rsidR="00401264">
        <w:t>ember</w:t>
      </w:r>
      <w:r w:rsidRPr="00C37402">
        <w:t xml:space="preserve"> 2014</w:t>
      </w:r>
      <w:r w:rsidR="00401264">
        <w:t xml:space="preserve">. </w:t>
      </w:r>
    </w:p>
    <w:p w14:paraId="04ED5234" w14:textId="77777777" w:rsidR="001854EA" w:rsidRDefault="001854EA" w:rsidP="00632304">
      <w:pPr>
        <w:pStyle w:val="IAPOA510"/>
        <w:spacing w:line="360" w:lineRule="auto"/>
        <w:ind w:left="0"/>
        <w:rPr>
          <w:sz w:val="28"/>
        </w:rPr>
      </w:pPr>
    </w:p>
    <w:p w14:paraId="33B92E4F" w14:textId="77777777" w:rsidR="00632304" w:rsidRPr="00632304" w:rsidRDefault="00A047C2" w:rsidP="00632304">
      <w:pPr>
        <w:pStyle w:val="Heading3"/>
        <w:spacing w:line="360" w:lineRule="auto"/>
        <w:rPr>
          <w:sz w:val="28"/>
        </w:rPr>
      </w:pPr>
      <w:r w:rsidRPr="00632304">
        <w:rPr>
          <w:sz w:val="28"/>
        </w:rPr>
        <w:t>12. Environmental issues</w:t>
      </w:r>
      <w:r w:rsidR="00647C9C" w:rsidRPr="00632304">
        <w:rPr>
          <w:sz w:val="28"/>
        </w:rPr>
        <w:t xml:space="preserve"> </w:t>
      </w:r>
    </w:p>
    <w:p w14:paraId="359E1B56" w14:textId="62324B0A" w:rsidR="00647C9C" w:rsidRDefault="00A047C2" w:rsidP="00632304">
      <w:pPr>
        <w:pStyle w:val="IAPOA510"/>
        <w:spacing w:line="360" w:lineRule="auto"/>
        <w:ind w:left="0"/>
      </w:pPr>
      <w:r w:rsidRPr="00A355B1">
        <w:t>The changes proposed by this impact assessment will affect operating costs</w:t>
      </w:r>
      <w:r>
        <w:t xml:space="preserve">. </w:t>
      </w:r>
      <w:r w:rsidRPr="00A355B1">
        <w:t xml:space="preserve">Any increase in CO2 would be determined by businesses </w:t>
      </w:r>
      <w:r>
        <w:t xml:space="preserve">and spread across a variety of factors (e.g. fuel efficiency). The effect of a fee increase on these </w:t>
      </w:r>
      <w:r w:rsidRPr="00A355B1">
        <w:t xml:space="preserve">factors </w:t>
      </w:r>
      <w:r>
        <w:t>is</w:t>
      </w:r>
      <w:r w:rsidRPr="00A355B1">
        <w:t xml:space="preserve"> not quantifiable</w:t>
      </w:r>
      <w:r>
        <w:t xml:space="preserve"> without disproportionate effort</w:t>
      </w:r>
      <w:r w:rsidR="00647C9C">
        <w:t>.</w:t>
      </w:r>
    </w:p>
    <w:p w14:paraId="3E759D45" w14:textId="77777777" w:rsidR="00632304" w:rsidRPr="00A355B1" w:rsidRDefault="00632304" w:rsidP="00632304">
      <w:pPr>
        <w:pStyle w:val="IAPOA510"/>
        <w:spacing w:line="360" w:lineRule="auto"/>
        <w:ind w:left="0"/>
      </w:pPr>
    </w:p>
    <w:p w14:paraId="06C4F296" w14:textId="77777777" w:rsidR="006D25DE" w:rsidRPr="00632304" w:rsidRDefault="00647C9C" w:rsidP="00632304">
      <w:pPr>
        <w:pStyle w:val="Heading3"/>
        <w:spacing w:line="360" w:lineRule="auto"/>
        <w:rPr>
          <w:sz w:val="28"/>
        </w:rPr>
      </w:pPr>
      <w:r w:rsidRPr="00632304">
        <w:rPr>
          <w:sz w:val="28"/>
        </w:rPr>
        <w:t xml:space="preserve">13. List of questions for consultees </w:t>
      </w:r>
    </w:p>
    <w:p w14:paraId="70A1B596" w14:textId="06C0261E" w:rsidR="00BD223C" w:rsidRPr="00681FC9" w:rsidRDefault="006D25DE" w:rsidP="00BD223C">
      <w:pPr>
        <w:spacing w:line="360" w:lineRule="auto"/>
        <w:rPr>
          <w:b/>
          <w:i/>
          <w:sz w:val="22"/>
          <w:szCs w:val="22"/>
          <w:lang w:eastAsia="en-GB"/>
        </w:rPr>
      </w:pPr>
      <w:r w:rsidRPr="006D25DE">
        <w:rPr>
          <w:b/>
          <w:i/>
          <w:sz w:val="22"/>
          <w:szCs w:val="22"/>
          <w:lang w:eastAsia="en-GB"/>
        </w:rPr>
        <w:t>1.</w:t>
      </w:r>
      <w:r w:rsidR="00BD223C" w:rsidRPr="00BD223C">
        <w:rPr>
          <w:b/>
          <w:i/>
          <w:sz w:val="22"/>
          <w:szCs w:val="22"/>
          <w:lang w:eastAsia="en-GB"/>
        </w:rPr>
        <w:t xml:space="preserve"> </w:t>
      </w:r>
      <w:r w:rsidR="00BD223C" w:rsidRPr="00681FC9">
        <w:rPr>
          <w:b/>
          <w:i/>
          <w:sz w:val="22"/>
          <w:szCs w:val="22"/>
          <w:lang w:eastAsia="en-GB"/>
        </w:rPr>
        <w:t xml:space="preserve">Question to consultees – </w:t>
      </w:r>
      <w:r w:rsidR="00BD223C">
        <w:rPr>
          <w:b/>
          <w:i/>
          <w:sz w:val="22"/>
          <w:szCs w:val="22"/>
          <w:lang w:eastAsia="en-GB"/>
        </w:rPr>
        <w:t>Do you have any comments on our methodology for calculating costs and incomes</w:t>
      </w:r>
      <w:r w:rsidR="00BD223C" w:rsidRPr="00681FC9">
        <w:rPr>
          <w:b/>
          <w:i/>
          <w:sz w:val="22"/>
          <w:szCs w:val="22"/>
          <w:lang w:eastAsia="en-GB"/>
        </w:rPr>
        <w:t>?</w:t>
      </w:r>
      <w:r w:rsidR="00BD223C">
        <w:rPr>
          <w:b/>
          <w:i/>
          <w:sz w:val="22"/>
          <w:szCs w:val="22"/>
          <w:lang w:eastAsia="en-GB"/>
        </w:rPr>
        <w:t xml:space="preserve"> If you disagree with it what methodology would you propose?</w:t>
      </w:r>
    </w:p>
    <w:p w14:paraId="10E38B2A" w14:textId="77777777" w:rsidR="00BD223C" w:rsidRDefault="006D25DE" w:rsidP="006D25DE">
      <w:pPr>
        <w:spacing w:line="360" w:lineRule="auto"/>
        <w:rPr>
          <w:b/>
          <w:i/>
          <w:sz w:val="22"/>
          <w:szCs w:val="22"/>
          <w:lang w:eastAsia="en-GB"/>
        </w:rPr>
      </w:pPr>
      <w:r>
        <w:rPr>
          <w:b/>
          <w:i/>
          <w:sz w:val="22"/>
          <w:szCs w:val="22"/>
          <w:lang w:eastAsia="en-GB"/>
        </w:rPr>
        <w:t xml:space="preserve"> </w:t>
      </w:r>
    </w:p>
    <w:p w14:paraId="5B19B2F6" w14:textId="2016B4DC" w:rsidR="006D25DE" w:rsidRDefault="00BD223C" w:rsidP="006D25DE">
      <w:pPr>
        <w:spacing w:line="360" w:lineRule="auto"/>
        <w:rPr>
          <w:b/>
          <w:i/>
          <w:sz w:val="22"/>
          <w:szCs w:val="22"/>
          <w:lang w:eastAsia="en-GB"/>
        </w:rPr>
      </w:pPr>
      <w:r>
        <w:rPr>
          <w:b/>
          <w:i/>
          <w:sz w:val="22"/>
          <w:szCs w:val="22"/>
          <w:lang w:eastAsia="en-GB"/>
        </w:rPr>
        <w:t>2.</w:t>
      </w:r>
      <w:r w:rsidR="00395FC4">
        <w:rPr>
          <w:b/>
          <w:i/>
          <w:sz w:val="22"/>
          <w:szCs w:val="22"/>
          <w:lang w:eastAsia="en-GB"/>
        </w:rPr>
        <w:t xml:space="preserve"> </w:t>
      </w:r>
      <w:r w:rsidR="006D25DE" w:rsidRPr="00681FC9">
        <w:rPr>
          <w:b/>
          <w:i/>
          <w:sz w:val="22"/>
          <w:szCs w:val="22"/>
          <w:lang w:eastAsia="en-GB"/>
        </w:rPr>
        <w:t>Question to consultees – Is it reasonable to assume that the profile of services demanded in 2010-11 is a good indicator of future years?</w:t>
      </w:r>
    </w:p>
    <w:p w14:paraId="790E3E28" w14:textId="77777777" w:rsidR="006D25DE" w:rsidRDefault="006D25DE" w:rsidP="006D25DE">
      <w:pPr>
        <w:spacing w:line="360" w:lineRule="auto"/>
        <w:rPr>
          <w:b/>
          <w:i/>
          <w:sz w:val="22"/>
          <w:szCs w:val="22"/>
          <w:lang w:eastAsia="en-GB"/>
        </w:rPr>
      </w:pPr>
    </w:p>
    <w:p w14:paraId="394DB1C4" w14:textId="036F94FF" w:rsidR="006D25DE" w:rsidRDefault="00BD223C" w:rsidP="006D25DE">
      <w:pPr>
        <w:spacing w:line="360" w:lineRule="auto"/>
        <w:rPr>
          <w:b/>
          <w:i/>
          <w:sz w:val="22"/>
          <w:szCs w:val="22"/>
          <w:lang w:eastAsia="en-GB"/>
        </w:rPr>
      </w:pPr>
      <w:r>
        <w:rPr>
          <w:b/>
          <w:i/>
          <w:sz w:val="22"/>
          <w:szCs w:val="22"/>
          <w:lang w:eastAsia="en-GB"/>
        </w:rPr>
        <w:t>3</w:t>
      </w:r>
      <w:r w:rsidR="006D25DE">
        <w:rPr>
          <w:b/>
          <w:i/>
          <w:sz w:val="22"/>
          <w:szCs w:val="22"/>
          <w:lang w:eastAsia="en-GB"/>
        </w:rPr>
        <w:t xml:space="preserve">. </w:t>
      </w:r>
      <w:r w:rsidR="006D25DE" w:rsidRPr="00632304">
        <w:rPr>
          <w:b/>
          <w:i/>
          <w:sz w:val="22"/>
          <w:szCs w:val="22"/>
          <w:lang w:eastAsia="en-GB"/>
        </w:rPr>
        <w:t>Question to consultees – Should all fees within the three headings (‘marine surveys’, ‘RSS’ and ‘STC’) be increased by the same percentage? If not how should they be increased and how could we ensure full cost recovery?</w:t>
      </w:r>
    </w:p>
    <w:p w14:paraId="2BBCB29A" w14:textId="77777777" w:rsidR="00395FC4" w:rsidRDefault="00395FC4" w:rsidP="00395FC4">
      <w:pPr>
        <w:pStyle w:val="IAPOA510"/>
        <w:spacing w:line="360" w:lineRule="auto"/>
        <w:ind w:left="0"/>
        <w:rPr>
          <w:b/>
          <w:i/>
          <w:u w:val="single"/>
        </w:rPr>
      </w:pPr>
    </w:p>
    <w:p w14:paraId="21F31545" w14:textId="0583C8D8" w:rsidR="00395FC4" w:rsidRPr="00632304" w:rsidRDefault="00395FC4" w:rsidP="00395FC4">
      <w:pPr>
        <w:pStyle w:val="IAPOA510"/>
        <w:spacing w:line="360" w:lineRule="auto"/>
        <w:ind w:left="0"/>
        <w:rPr>
          <w:b/>
          <w:i/>
        </w:rPr>
      </w:pPr>
      <w:r w:rsidRPr="00632304">
        <w:rPr>
          <w:b/>
          <w:i/>
        </w:rPr>
        <w:t xml:space="preserve">4. Consultees are invited to provide any additional evidence on the potential impacts of the fee increases on small and micro businesses. </w:t>
      </w:r>
    </w:p>
    <w:p w14:paraId="21E61493" w14:textId="77777777" w:rsidR="00395FC4" w:rsidRPr="00632304" w:rsidRDefault="00395FC4" w:rsidP="00395FC4">
      <w:pPr>
        <w:pStyle w:val="IAPOA510"/>
        <w:spacing w:line="360" w:lineRule="auto"/>
        <w:ind w:left="0"/>
        <w:rPr>
          <w:b/>
          <w:i/>
        </w:rPr>
      </w:pPr>
    </w:p>
    <w:p w14:paraId="01F5AC9A" w14:textId="48EB454B" w:rsidR="00395FC4" w:rsidRPr="00632304" w:rsidRDefault="00395FC4" w:rsidP="00395FC4">
      <w:pPr>
        <w:pStyle w:val="IAPOA510"/>
        <w:spacing w:line="360" w:lineRule="auto"/>
        <w:ind w:left="0"/>
        <w:rPr>
          <w:b/>
          <w:i/>
        </w:rPr>
      </w:pPr>
      <w:r w:rsidRPr="00632304">
        <w:rPr>
          <w:b/>
          <w:i/>
        </w:rPr>
        <w:t xml:space="preserve">5. Consultees are invited to offer any additional evidence on the potential for the fee increases to impact on competition. </w:t>
      </w:r>
    </w:p>
    <w:p w14:paraId="15C4C15A" w14:textId="4C9B059C" w:rsidR="001854EA" w:rsidRDefault="001854EA" w:rsidP="00632304">
      <w:pPr>
        <w:spacing w:line="360" w:lineRule="auto"/>
        <w:rPr>
          <w:rFonts w:eastAsia="SimSun"/>
          <w:b/>
          <w:spacing w:val="-5"/>
          <w:sz w:val="28"/>
          <w:szCs w:val="20"/>
          <w:lang w:eastAsia="zh-CN"/>
        </w:rPr>
      </w:pPr>
      <w:r>
        <w:rPr>
          <w:b/>
          <w:sz w:val="28"/>
        </w:rPr>
        <w:br w:type="page"/>
      </w:r>
    </w:p>
    <w:p w14:paraId="72E91971" w14:textId="10E35613" w:rsidR="00FC63A3" w:rsidRPr="0095178A" w:rsidRDefault="00A047C2" w:rsidP="00632304">
      <w:pPr>
        <w:pStyle w:val="IAPOA510"/>
        <w:spacing w:line="360" w:lineRule="auto"/>
        <w:ind w:left="0"/>
        <w:rPr>
          <w:rFonts w:ascii="Arial Bold" w:hAnsi="Arial Bold"/>
          <w:b/>
        </w:rPr>
      </w:pPr>
      <w:r w:rsidRPr="00632304">
        <w:rPr>
          <w:b/>
          <w:sz w:val="28"/>
        </w:rPr>
        <w:lastRenderedPageBreak/>
        <w:t xml:space="preserve">Annex A - MCA </w:t>
      </w:r>
      <w:r w:rsidR="001854EA">
        <w:rPr>
          <w:b/>
          <w:sz w:val="28"/>
        </w:rPr>
        <w:t>table of fees</w:t>
      </w:r>
      <w:r w:rsidRPr="00632304">
        <w:rPr>
          <w:b/>
          <w:sz w:val="28"/>
        </w:rPr>
        <w:t xml:space="preserve"> (current and new)</w:t>
      </w:r>
      <w:r w:rsidRPr="00632304">
        <w:rPr>
          <w:b/>
          <w:sz w:val="28"/>
        </w:rPr>
        <w:tab/>
      </w:r>
      <w:r w:rsidRPr="00A047C2">
        <w:rPr>
          <w:rFonts w:ascii="Arial Bold" w:hAnsi="Arial Bold" w:cs="Arial"/>
          <w:b/>
          <w:bCs/>
          <w:color w:val="000000"/>
          <w:szCs w:val="22"/>
          <w:lang w:eastAsia="en-GB"/>
        </w:rPr>
        <w:tab/>
      </w:r>
      <w:r w:rsidRPr="00A047C2">
        <w:rPr>
          <w:rFonts w:ascii="Arial Bold" w:hAnsi="Arial Bold" w:cs="Arial"/>
          <w:b/>
          <w:bCs/>
          <w:color w:val="000000"/>
          <w:szCs w:val="22"/>
          <w:lang w:eastAsia="en-GB"/>
        </w:rPr>
        <w:tab/>
      </w:r>
      <w:r w:rsidR="00FC63A3">
        <w:rPr>
          <w:rFonts w:ascii="Arial Bold" w:hAnsi="Arial Bold"/>
          <w:b/>
        </w:rPr>
        <w:tab/>
      </w:r>
      <w:r w:rsidR="00FC63A3">
        <w:rPr>
          <w:rFonts w:ascii="Arial Bold" w:hAnsi="Arial Bold"/>
          <w:b/>
        </w:rPr>
        <w:tab/>
      </w:r>
      <w:r w:rsidR="00FC63A3">
        <w:rPr>
          <w:rFonts w:ascii="Arial Bold" w:hAnsi="Arial Bold"/>
          <w:b/>
        </w:rPr>
        <w:tab/>
      </w:r>
      <w:r w:rsidR="00FC63A3">
        <w:rPr>
          <w:rFonts w:ascii="Arial Bold" w:hAnsi="Arial Bold"/>
          <w:b/>
        </w:rPr>
        <w:tab/>
      </w:r>
      <w:r w:rsidR="00FC63A3">
        <w:rPr>
          <w:rFonts w:ascii="Arial Bold" w:hAnsi="Arial Bold"/>
          <w:b/>
        </w:rPr>
        <w:tab/>
      </w:r>
      <w:r w:rsidR="00FC63A3">
        <w:rPr>
          <w:rFonts w:ascii="Arial Bold" w:hAnsi="Arial Bold"/>
          <w:b/>
        </w:rPr>
        <w:tab/>
      </w:r>
      <w:r w:rsidR="00FC63A3">
        <w:rPr>
          <w:rFonts w:ascii="Arial Bold" w:hAnsi="Arial Bold"/>
          <w:b/>
        </w:rPr>
        <w:tab/>
      </w:r>
      <w:r w:rsidR="00FC63A3">
        <w:rPr>
          <w:rFonts w:ascii="Arial Bold" w:hAnsi="Arial Bold"/>
          <w:b/>
        </w:rPr>
        <w:tab/>
      </w:r>
      <w:r w:rsidR="00FC63A3">
        <w:rPr>
          <w:rFonts w:ascii="Arial Bold" w:hAnsi="Arial Bold"/>
          <w:b/>
        </w:rPr>
        <w:tab/>
      </w:r>
    </w:p>
    <w:p w14:paraId="7381F68A" w14:textId="77777777" w:rsidR="00FC63A3" w:rsidRDefault="00FC63A3" w:rsidP="00FC63A3">
      <w:pPr>
        <w:pStyle w:val="EBBodyPara"/>
      </w:pPr>
      <w:r>
        <w:tab/>
        <w:t xml:space="preserve">The fee tables show, for each service, the present fees from September </w:t>
      </w:r>
      <w:r w:rsidRPr="00D56CC1">
        <w:t>2006</w:t>
      </w:r>
      <w:r>
        <w:t xml:space="preserve">, the proposed fee after the increases are applied.  </w:t>
      </w:r>
    </w:p>
    <w:p w14:paraId="5BDBFAF3" w14:textId="77777777" w:rsidR="00FC63A3" w:rsidDel="003730A4" w:rsidRDefault="00FC63A3" w:rsidP="00FC63A3">
      <w:pPr>
        <w:pStyle w:val="EBBodyPara"/>
      </w:pPr>
      <w:r>
        <w:tab/>
      </w:r>
      <w:r>
        <w:tab/>
      </w:r>
      <w:r>
        <w:tab/>
      </w:r>
      <w:r>
        <w:tab/>
      </w:r>
      <w:r>
        <w:tab/>
      </w:r>
      <w:r>
        <w:tab/>
      </w:r>
      <w:r>
        <w:tab/>
      </w:r>
      <w:r>
        <w:tab/>
      </w:r>
      <w:r>
        <w:tab/>
      </w:r>
      <w:r>
        <w:tab/>
      </w:r>
      <w:r>
        <w:tab/>
      </w:r>
      <w:r>
        <w:tab/>
      </w:r>
      <w:r>
        <w:tab/>
      </w:r>
      <w:r>
        <w:tab/>
      </w:r>
    </w:p>
    <w:tbl>
      <w:tblPr>
        <w:tblW w:w="8241" w:type="dxa"/>
        <w:tblInd w:w="98" w:type="dxa"/>
        <w:tblLayout w:type="fixed"/>
        <w:tblLook w:val="0000" w:firstRow="0" w:lastRow="0" w:firstColumn="0" w:lastColumn="0" w:noHBand="0" w:noVBand="0"/>
      </w:tblPr>
      <w:tblGrid>
        <w:gridCol w:w="962"/>
        <w:gridCol w:w="4801"/>
        <w:gridCol w:w="982"/>
        <w:gridCol w:w="80"/>
        <w:gridCol w:w="1416"/>
      </w:tblGrid>
      <w:tr w:rsidR="00FC63A3" w14:paraId="238ABDB3" w14:textId="77777777" w:rsidTr="00FC63A3">
        <w:trPr>
          <w:trHeight w:val="630"/>
        </w:trPr>
        <w:tc>
          <w:tcPr>
            <w:tcW w:w="962" w:type="dxa"/>
            <w:tcBorders>
              <w:top w:val="nil"/>
              <w:left w:val="single" w:sz="4" w:space="0" w:color="666699"/>
              <w:bottom w:val="nil"/>
              <w:right w:val="single" w:sz="4" w:space="0" w:color="666699"/>
            </w:tcBorders>
            <w:shd w:val="clear" w:color="auto" w:fill="CCCCCC"/>
            <w:vAlign w:val="bottom"/>
          </w:tcPr>
          <w:p w14:paraId="21372EFF"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single" w:sz="4" w:space="0" w:color="666699"/>
              <w:bottom w:val="nil"/>
              <w:right w:val="single" w:sz="4" w:space="0" w:color="666699"/>
            </w:tcBorders>
            <w:shd w:val="clear" w:color="auto" w:fill="CCCCCC"/>
            <w:vAlign w:val="bottom"/>
          </w:tcPr>
          <w:p w14:paraId="5D12A3A2"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982" w:type="dxa"/>
            <w:tcBorders>
              <w:top w:val="nil"/>
              <w:left w:val="single" w:sz="4" w:space="0" w:color="666699"/>
              <w:bottom w:val="nil"/>
              <w:right w:val="single" w:sz="4" w:space="0" w:color="666699"/>
            </w:tcBorders>
            <w:shd w:val="clear" w:color="auto" w:fill="CCCCCC"/>
            <w:vAlign w:val="bottom"/>
          </w:tcPr>
          <w:p w14:paraId="2F1C6421"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96" w:type="dxa"/>
            <w:gridSpan w:val="2"/>
            <w:tcBorders>
              <w:top w:val="nil"/>
              <w:left w:val="single" w:sz="4" w:space="0" w:color="666699"/>
              <w:bottom w:val="nil"/>
              <w:right w:val="single" w:sz="4" w:space="0" w:color="666699"/>
            </w:tcBorders>
            <w:shd w:val="clear" w:color="auto" w:fill="CCCCCC"/>
            <w:vAlign w:val="bottom"/>
          </w:tcPr>
          <w:p w14:paraId="6F3A1D81" w14:textId="77777777" w:rsidR="00FC63A3" w:rsidRDefault="00FC63A3" w:rsidP="00FC63A3">
            <w:pPr>
              <w:rPr>
                <w:rFonts w:cs="Arial"/>
                <w:sz w:val="20"/>
                <w:szCs w:val="20"/>
              </w:rPr>
            </w:pPr>
            <w:r>
              <w:rPr>
                <w:rFonts w:ascii="Verdana" w:hAnsi="Verdana" w:cs="Arial"/>
                <w:b/>
                <w:bCs/>
                <w:color w:val="FFFFFF"/>
                <w:sz w:val="16"/>
                <w:szCs w:val="16"/>
              </w:rPr>
              <w:t>New fee</w:t>
            </w:r>
          </w:p>
        </w:tc>
      </w:tr>
      <w:tr w:rsidR="00FC63A3" w14:paraId="36E2EC3B" w14:textId="77777777" w:rsidTr="00FC63A3">
        <w:trPr>
          <w:trHeight w:val="630"/>
        </w:trPr>
        <w:tc>
          <w:tcPr>
            <w:tcW w:w="8241" w:type="dxa"/>
            <w:gridSpan w:val="5"/>
            <w:tcBorders>
              <w:top w:val="nil"/>
              <w:left w:val="single" w:sz="4" w:space="0" w:color="666699"/>
              <w:bottom w:val="nil"/>
              <w:right w:val="single" w:sz="4" w:space="0" w:color="666699"/>
            </w:tcBorders>
            <w:shd w:val="clear" w:color="auto" w:fill="auto"/>
          </w:tcPr>
          <w:p w14:paraId="1C9C3BCB" w14:textId="77777777" w:rsidR="00FC63A3" w:rsidRDefault="00FC63A3" w:rsidP="00FC63A3">
            <w:pPr>
              <w:rPr>
                <w:rFonts w:ascii="Verdana" w:hAnsi="Verdana" w:cs="Arial"/>
                <w:bCs/>
                <w:color w:val="000000"/>
                <w:sz w:val="16"/>
                <w:szCs w:val="16"/>
              </w:rPr>
            </w:pPr>
          </w:p>
          <w:p w14:paraId="30AEA454" w14:textId="77777777" w:rsidR="00FC63A3" w:rsidRPr="00185107" w:rsidRDefault="00FC63A3" w:rsidP="00FC63A3">
            <w:pPr>
              <w:rPr>
                <w:rFonts w:ascii="Verdana" w:hAnsi="Verdana" w:cs="Arial"/>
                <w:b/>
                <w:bCs/>
                <w:color w:val="000000"/>
                <w:sz w:val="16"/>
                <w:szCs w:val="16"/>
              </w:rPr>
            </w:pPr>
            <w:r w:rsidRPr="00185107">
              <w:rPr>
                <w:rFonts w:ascii="Verdana" w:hAnsi="Verdana" w:cs="Arial"/>
                <w:b/>
                <w:bCs/>
                <w:color w:val="000000"/>
                <w:sz w:val="16"/>
                <w:szCs w:val="16"/>
              </w:rPr>
              <w:t>Survey Fees</w:t>
            </w:r>
          </w:p>
        </w:tc>
      </w:tr>
      <w:tr w:rsidR="00FC63A3" w14:paraId="64F3A973" w14:textId="77777777" w:rsidTr="00FC63A3">
        <w:trPr>
          <w:trHeight w:val="630"/>
        </w:trPr>
        <w:tc>
          <w:tcPr>
            <w:tcW w:w="962" w:type="dxa"/>
            <w:tcBorders>
              <w:top w:val="nil"/>
              <w:left w:val="single" w:sz="4" w:space="0" w:color="666699"/>
              <w:bottom w:val="nil"/>
              <w:right w:val="single" w:sz="4" w:space="0" w:color="666699"/>
            </w:tcBorders>
            <w:shd w:val="clear" w:color="auto" w:fill="auto"/>
          </w:tcPr>
          <w:p w14:paraId="3A8D5260" w14:textId="77777777" w:rsidR="00FC63A3" w:rsidRDefault="00FC63A3" w:rsidP="00FC63A3">
            <w:pPr>
              <w:jc w:val="right"/>
              <w:rPr>
                <w:rFonts w:ascii="Verdana" w:hAnsi="Verdana" w:cs="Arial"/>
                <w:b/>
                <w:bCs/>
                <w:color w:val="000000"/>
                <w:sz w:val="16"/>
                <w:szCs w:val="16"/>
              </w:rPr>
            </w:pPr>
            <w:r>
              <w:rPr>
                <w:rFonts w:ascii="Verdana" w:hAnsi="Verdana" w:cs="Arial"/>
                <w:color w:val="000000"/>
                <w:sz w:val="16"/>
                <w:szCs w:val="16"/>
              </w:rPr>
              <w:t>1</w:t>
            </w:r>
          </w:p>
        </w:tc>
        <w:tc>
          <w:tcPr>
            <w:tcW w:w="4801" w:type="dxa"/>
            <w:tcBorders>
              <w:top w:val="nil"/>
              <w:left w:val="single" w:sz="4" w:space="0" w:color="666699"/>
              <w:bottom w:val="nil"/>
              <w:right w:val="single" w:sz="4" w:space="0" w:color="666699"/>
            </w:tcBorders>
            <w:shd w:val="clear" w:color="auto" w:fill="auto"/>
          </w:tcPr>
          <w:p w14:paraId="5A9DF687" w14:textId="7B634765" w:rsidR="00FC63A3" w:rsidRPr="00D61866" w:rsidRDefault="00FC63A3" w:rsidP="00C2601C">
            <w:pPr>
              <w:rPr>
                <w:rFonts w:ascii="Verdana" w:hAnsi="Verdana" w:cs="Arial"/>
                <w:bCs/>
                <w:color w:val="000000"/>
                <w:sz w:val="16"/>
                <w:szCs w:val="16"/>
              </w:rPr>
            </w:pPr>
            <w:r>
              <w:rPr>
                <w:rFonts w:ascii="Verdana" w:hAnsi="Verdana" w:cs="Arial"/>
                <w:bCs/>
                <w:color w:val="000000"/>
                <w:sz w:val="16"/>
                <w:szCs w:val="16"/>
              </w:rPr>
              <w:t xml:space="preserve">Survey or Inspection of a </w:t>
            </w:r>
            <w:r w:rsidR="00C2601C">
              <w:rPr>
                <w:rFonts w:ascii="Verdana" w:hAnsi="Verdana" w:cs="Arial"/>
                <w:bCs/>
                <w:color w:val="000000"/>
                <w:sz w:val="16"/>
                <w:szCs w:val="16"/>
              </w:rPr>
              <w:t xml:space="preserve">vessel </w:t>
            </w:r>
          </w:p>
        </w:tc>
        <w:tc>
          <w:tcPr>
            <w:tcW w:w="982" w:type="dxa"/>
            <w:tcBorders>
              <w:top w:val="nil"/>
              <w:left w:val="single" w:sz="4" w:space="0" w:color="666699"/>
              <w:bottom w:val="nil"/>
              <w:right w:val="single" w:sz="4" w:space="0" w:color="666699"/>
            </w:tcBorders>
            <w:shd w:val="clear" w:color="auto" w:fill="auto"/>
          </w:tcPr>
          <w:p w14:paraId="79078815"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bottom w:val="nil"/>
              <w:right w:val="single" w:sz="4" w:space="0" w:color="666699"/>
            </w:tcBorders>
            <w:shd w:val="clear" w:color="auto" w:fill="auto"/>
          </w:tcPr>
          <w:p w14:paraId="30FC952D" w14:textId="77777777" w:rsidR="00FC63A3" w:rsidRPr="00D61866" w:rsidRDefault="00FC63A3" w:rsidP="00FC63A3">
            <w:pPr>
              <w:jc w:val="right"/>
              <w:rPr>
                <w:rFonts w:ascii="Verdana" w:hAnsi="Verdana" w:cs="Arial"/>
                <w:bCs/>
                <w:color w:val="000000"/>
                <w:sz w:val="16"/>
                <w:szCs w:val="16"/>
              </w:rPr>
            </w:pPr>
            <w:r w:rsidRPr="00D61866">
              <w:rPr>
                <w:rFonts w:ascii="Verdana" w:hAnsi="Verdana" w:cs="Arial"/>
                <w:bCs/>
                <w:color w:val="000000"/>
                <w:sz w:val="16"/>
                <w:szCs w:val="16"/>
              </w:rPr>
              <w:t>£14</w:t>
            </w:r>
            <w:r>
              <w:rPr>
                <w:rFonts w:ascii="Verdana" w:hAnsi="Verdana" w:cs="Arial"/>
                <w:bCs/>
                <w:color w:val="000000"/>
                <w:sz w:val="16"/>
                <w:szCs w:val="16"/>
              </w:rPr>
              <w:t>7</w:t>
            </w:r>
          </w:p>
        </w:tc>
      </w:tr>
      <w:tr w:rsidR="00FC63A3" w14:paraId="68012DFA" w14:textId="77777777" w:rsidTr="00FC63A3">
        <w:trPr>
          <w:trHeight w:val="630"/>
        </w:trPr>
        <w:tc>
          <w:tcPr>
            <w:tcW w:w="962" w:type="dxa"/>
            <w:tcBorders>
              <w:top w:val="nil"/>
              <w:left w:val="single" w:sz="4" w:space="0" w:color="666699"/>
              <w:right w:val="single" w:sz="4" w:space="0" w:color="666699"/>
            </w:tcBorders>
            <w:shd w:val="clear" w:color="auto" w:fill="auto"/>
          </w:tcPr>
          <w:p w14:paraId="72B89344" w14:textId="4F272C95" w:rsidR="00FC63A3" w:rsidRPr="00D61866" w:rsidRDefault="00FC63A3" w:rsidP="00FC63A3">
            <w:pPr>
              <w:jc w:val="right"/>
              <w:rPr>
                <w:rFonts w:ascii="Verdana" w:hAnsi="Verdana" w:cs="Arial"/>
                <w:bCs/>
                <w:color w:val="000000"/>
                <w:sz w:val="16"/>
                <w:szCs w:val="16"/>
              </w:rPr>
            </w:pPr>
          </w:p>
        </w:tc>
        <w:tc>
          <w:tcPr>
            <w:tcW w:w="4801" w:type="dxa"/>
            <w:tcBorders>
              <w:top w:val="nil"/>
              <w:left w:val="single" w:sz="4" w:space="0" w:color="666699"/>
              <w:right w:val="single" w:sz="4" w:space="0" w:color="666699"/>
            </w:tcBorders>
            <w:shd w:val="clear" w:color="auto" w:fill="auto"/>
          </w:tcPr>
          <w:p w14:paraId="2DF68686" w14:textId="2AB6F0F8" w:rsidR="00FC63A3" w:rsidRPr="00D61866" w:rsidRDefault="00FC63A3" w:rsidP="00C2601C">
            <w:pPr>
              <w:rPr>
                <w:rFonts w:ascii="Verdana" w:hAnsi="Verdana" w:cs="Arial"/>
                <w:bCs/>
                <w:color w:val="000000"/>
                <w:sz w:val="16"/>
                <w:szCs w:val="16"/>
              </w:rPr>
            </w:pPr>
          </w:p>
        </w:tc>
        <w:tc>
          <w:tcPr>
            <w:tcW w:w="982" w:type="dxa"/>
            <w:tcBorders>
              <w:top w:val="nil"/>
              <w:left w:val="single" w:sz="4" w:space="0" w:color="666699"/>
              <w:right w:val="single" w:sz="4" w:space="0" w:color="666699"/>
            </w:tcBorders>
            <w:shd w:val="clear" w:color="auto" w:fill="auto"/>
          </w:tcPr>
          <w:p w14:paraId="65938F08"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right w:val="single" w:sz="4" w:space="0" w:color="666699"/>
            </w:tcBorders>
            <w:shd w:val="clear" w:color="auto" w:fill="auto"/>
          </w:tcPr>
          <w:p w14:paraId="68E30344" w14:textId="77777777" w:rsidR="00FC63A3" w:rsidRPr="00D61866" w:rsidRDefault="00FC63A3" w:rsidP="00FC63A3">
            <w:pPr>
              <w:jc w:val="right"/>
              <w:rPr>
                <w:rFonts w:ascii="Verdana" w:hAnsi="Verdana" w:cs="Arial"/>
                <w:bCs/>
                <w:color w:val="000000"/>
                <w:sz w:val="16"/>
                <w:szCs w:val="16"/>
              </w:rPr>
            </w:pPr>
            <w:r w:rsidRPr="00E0235F">
              <w:rPr>
                <w:rFonts w:ascii="Verdana" w:hAnsi="Verdana" w:cs="Arial"/>
                <w:bCs/>
                <w:color w:val="000000"/>
                <w:sz w:val="16"/>
                <w:szCs w:val="16"/>
              </w:rPr>
              <w:t>£147</w:t>
            </w:r>
          </w:p>
        </w:tc>
      </w:tr>
      <w:tr w:rsidR="00FC63A3" w14:paraId="04D37929" w14:textId="77777777" w:rsidTr="00FC63A3">
        <w:trPr>
          <w:trHeight w:val="630"/>
        </w:trPr>
        <w:tc>
          <w:tcPr>
            <w:tcW w:w="962" w:type="dxa"/>
            <w:tcBorders>
              <w:top w:val="nil"/>
              <w:left w:val="single" w:sz="4" w:space="0" w:color="666699"/>
              <w:right w:val="single" w:sz="4" w:space="0" w:color="666699"/>
            </w:tcBorders>
            <w:shd w:val="clear" w:color="auto" w:fill="auto"/>
          </w:tcPr>
          <w:p w14:paraId="104DCDB4" w14:textId="2CE630B7" w:rsidR="00FC63A3" w:rsidRPr="00D61866" w:rsidRDefault="009441A4" w:rsidP="009441A4">
            <w:pPr>
              <w:jc w:val="right"/>
              <w:rPr>
                <w:rFonts w:ascii="Verdana" w:hAnsi="Verdana" w:cs="Arial"/>
                <w:bCs/>
                <w:color w:val="000000"/>
                <w:sz w:val="16"/>
                <w:szCs w:val="16"/>
              </w:rPr>
            </w:pPr>
            <w:r>
              <w:rPr>
                <w:rFonts w:ascii="Verdana" w:hAnsi="Verdana" w:cs="Arial"/>
                <w:bCs/>
                <w:color w:val="000000"/>
                <w:sz w:val="16"/>
                <w:szCs w:val="16"/>
              </w:rPr>
              <w:t>2</w:t>
            </w:r>
          </w:p>
        </w:tc>
        <w:tc>
          <w:tcPr>
            <w:tcW w:w="4801" w:type="dxa"/>
            <w:tcBorders>
              <w:top w:val="nil"/>
              <w:left w:val="single" w:sz="4" w:space="0" w:color="666699"/>
              <w:right w:val="single" w:sz="4" w:space="0" w:color="666699"/>
            </w:tcBorders>
            <w:shd w:val="clear" w:color="auto" w:fill="auto"/>
          </w:tcPr>
          <w:p w14:paraId="13D92BDD" w14:textId="77777777" w:rsidR="00FC63A3" w:rsidRPr="00D61866" w:rsidRDefault="00FC63A3" w:rsidP="00FC63A3">
            <w:pPr>
              <w:rPr>
                <w:rFonts w:ascii="Verdana" w:hAnsi="Verdana" w:cs="Arial"/>
                <w:bCs/>
                <w:color w:val="000000"/>
                <w:sz w:val="16"/>
                <w:szCs w:val="16"/>
              </w:rPr>
            </w:pPr>
            <w:r>
              <w:rPr>
                <w:rFonts w:ascii="Verdana" w:hAnsi="Verdana" w:cs="Arial"/>
                <w:bCs/>
                <w:color w:val="000000"/>
                <w:sz w:val="16"/>
                <w:szCs w:val="16"/>
              </w:rPr>
              <w:t>Waiting time before and during survey or inspection, per hour or part of an hour after the first hour</w:t>
            </w:r>
          </w:p>
        </w:tc>
        <w:tc>
          <w:tcPr>
            <w:tcW w:w="982" w:type="dxa"/>
            <w:tcBorders>
              <w:top w:val="nil"/>
              <w:left w:val="single" w:sz="4" w:space="0" w:color="666699"/>
              <w:right w:val="single" w:sz="4" w:space="0" w:color="666699"/>
            </w:tcBorders>
            <w:shd w:val="clear" w:color="auto" w:fill="auto"/>
          </w:tcPr>
          <w:p w14:paraId="0D747CFA"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right w:val="single" w:sz="4" w:space="0" w:color="666699"/>
            </w:tcBorders>
            <w:shd w:val="clear" w:color="auto" w:fill="auto"/>
          </w:tcPr>
          <w:p w14:paraId="48EB456E" w14:textId="77777777" w:rsidR="00FC63A3" w:rsidRPr="00D61866" w:rsidRDefault="00FC63A3" w:rsidP="00FC63A3">
            <w:pPr>
              <w:jc w:val="right"/>
              <w:rPr>
                <w:rFonts w:ascii="Verdana" w:hAnsi="Verdana" w:cs="Arial"/>
                <w:bCs/>
                <w:color w:val="000000"/>
                <w:sz w:val="16"/>
                <w:szCs w:val="16"/>
              </w:rPr>
            </w:pPr>
            <w:r w:rsidRPr="00E0235F">
              <w:rPr>
                <w:rFonts w:ascii="Verdana" w:hAnsi="Verdana" w:cs="Arial"/>
                <w:bCs/>
                <w:color w:val="000000"/>
                <w:sz w:val="16"/>
                <w:szCs w:val="16"/>
              </w:rPr>
              <w:t>£147</w:t>
            </w:r>
          </w:p>
        </w:tc>
      </w:tr>
      <w:tr w:rsidR="00FC63A3" w14:paraId="4AC794BD" w14:textId="77777777" w:rsidTr="00FC63A3">
        <w:trPr>
          <w:trHeight w:val="630"/>
        </w:trPr>
        <w:tc>
          <w:tcPr>
            <w:tcW w:w="962" w:type="dxa"/>
            <w:tcBorders>
              <w:top w:val="nil"/>
              <w:left w:val="single" w:sz="4" w:space="0" w:color="666699"/>
              <w:right w:val="single" w:sz="4" w:space="0" w:color="666699"/>
            </w:tcBorders>
            <w:shd w:val="clear" w:color="auto" w:fill="auto"/>
          </w:tcPr>
          <w:p w14:paraId="3FDBD876" w14:textId="15E79521" w:rsidR="00FC63A3" w:rsidRPr="00D61866" w:rsidRDefault="009441A4" w:rsidP="009441A4">
            <w:pPr>
              <w:jc w:val="right"/>
              <w:rPr>
                <w:rFonts w:ascii="Verdana" w:hAnsi="Verdana" w:cs="Arial"/>
                <w:bCs/>
                <w:color w:val="000000"/>
                <w:sz w:val="16"/>
                <w:szCs w:val="16"/>
              </w:rPr>
            </w:pPr>
            <w:r>
              <w:rPr>
                <w:rFonts w:ascii="Verdana" w:hAnsi="Verdana" w:cs="Arial"/>
                <w:bCs/>
                <w:color w:val="000000"/>
                <w:sz w:val="16"/>
                <w:szCs w:val="16"/>
              </w:rPr>
              <w:t>2</w:t>
            </w:r>
            <w:r w:rsidR="00FC63A3">
              <w:rPr>
                <w:rFonts w:ascii="Verdana" w:hAnsi="Verdana" w:cs="Arial"/>
                <w:bCs/>
                <w:color w:val="000000"/>
                <w:sz w:val="16"/>
                <w:szCs w:val="16"/>
              </w:rPr>
              <w:t>a</w:t>
            </w:r>
          </w:p>
        </w:tc>
        <w:tc>
          <w:tcPr>
            <w:tcW w:w="4801" w:type="dxa"/>
            <w:tcBorders>
              <w:top w:val="nil"/>
              <w:left w:val="single" w:sz="4" w:space="0" w:color="666699"/>
              <w:right w:val="single" w:sz="4" w:space="0" w:color="666699"/>
            </w:tcBorders>
            <w:shd w:val="clear" w:color="auto" w:fill="auto"/>
          </w:tcPr>
          <w:p w14:paraId="700BF40A" w14:textId="77777777" w:rsidR="00FC63A3" w:rsidRPr="00D61866" w:rsidRDefault="00FC63A3" w:rsidP="00FC63A3">
            <w:pPr>
              <w:rPr>
                <w:rFonts w:ascii="Verdana" w:hAnsi="Verdana" w:cs="Arial"/>
                <w:bCs/>
                <w:color w:val="000000"/>
                <w:sz w:val="16"/>
                <w:szCs w:val="16"/>
              </w:rPr>
            </w:pPr>
            <w:r>
              <w:rPr>
                <w:rFonts w:ascii="Verdana" w:hAnsi="Verdana" w:cs="Arial"/>
                <w:bCs/>
                <w:color w:val="000000"/>
                <w:sz w:val="16"/>
                <w:szCs w:val="16"/>
              </w:rPr>
              <w:t>a) in the UK</w:t>
            </w:r>
          </w:p>
        </w:tc>
        <w:tc>
          <w:tcPr>
            <w:tcW w:w="982" w:type="dxa"/>
            <w:tcBorders>
              <w:top w:val="nil"/>
              <w:left w:val="single" w:sz="4" w:space="0" w:color="666699"/>
              <w:right w:val="single" w:sz="4" w:space="0" w:color="666699"/>
            </w:tcBorders>
            <w:shd w:val="clear" w:color="auto" w:fill="auto"/>
          </w:tcPr>
          <w:p w14:paraId="159E2749"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right w:val="single" w:sz="4" w:space="0" w:color="666699"/>
            </w:tcBorders>
            <w:shd w:val="clear" w:color="auto" w:fill="auto"/>
          </w:tcPr>
          <w:p w14:paraId="6F55D48A" w14:textId="77777777" w:rsidR="00FC63A3" w:rsidRPr="00D61866" w:rsidRDefault="00FC63A3" w:rsidP="00FC63A3">
            <w:pPr>
              <w:jc w:val="right"/>
              <w:rPr>
                <w:rFonts w:ascii="Verdana" w:hAnsi="Verdana" w:cs="Arial"/>
                <w:bCs/>
                <w:color w:val="000000"/>
                <w:sz w:val="16"/>
                <w:szCs w:val="16"/>
              </w:rPr>
            </w:pPr>
            <w:r w:rsidRPr="00E0235F">
              <w:rPr>
                <w:rFonts w:ascii="Verdana" w:hAnsi="Verdana" w:cs="Arial"/>
                <w:bCs/>
                <w:color w:val="000000"/>
                <w:sz w:val="16"/>
                <w:szCs w:val="16"/>
              </w:rPr>
              <w:t>£147</w:t>
            </w:r>
          </w:p>
        </w:tc>
      </w:tr>
      <w:tr w:rsidR="00FC63A3" w14:paraId="15DDFA95" w14:textId="77777777" w:rsidTr="00FC63A3">
        <w:trPr>
          <w:trHeight w:val="630"/>
        </w:trPr>
        <w:tc>
          <w:tcPr>
            <w:tcW w:w="962" w:type="dxa"/>
            <w:tcBorders>
              <w:top w:val="nil"/>
              <w:left w:val="single" w:sz="4" w:space="0" w:color="666699"/>
              <w:right w:val="single" w:sz="4" w:space="0" w:color="666699"/>
            </w:tcBorders>
            <w:shd w:val="clear" w:color="auto" w:fill="auto"/>
          </w:tcPr>
          <w:p w14:paraId="65A1F1FF" w14:textId="7050D2C0" w:rsidR="00FC63A3" w:rsidRPr="00D61866" w:rsidRDefault="009441A4" w:rsidP="00FC63A3">
            <w:pPr>
              <w:jc w:val="right"/>
              <w:rPr>
                <w:rFonts w:ascii="Verdana" w:hAnsi="Verdana" w:cs="Arial"/>
                <w:bCs/>
                <w:color w:val="000000"/>
                <w:sz w:val="16"/>
                <w:szCs w:val="16"/>
              </w:rPr>
            </w:pPr>
            <w:r>
              <w:rPr>
                <w:rFonts w:ascii="Verdana" w:hAnsi="Verdana" w:cs="Arial"/>
                <w:bCs/>
                <w:color w:val="000000"/>
                <w:sz w:val="16"/>
                <w:szCs w:val="16"/>
              </w:rPr>
              <w:t>2</w:t>
            </w:r>
            <w:r w:rsidR="00FC63A3">
              <w:rPr>
                <w:rFonts w:ascii="Verdana" w:hAnsi="Verdana" w:cs="Arial"/>
                <w:bCs/>
                <w:color w:val="000000"/>
                <w:sz w:val="16"/>
                <w:szCs w:val="16"/>
              </w:rPr>
              <w:t>b</w:t>
            </w:r>
          </w:p>
        </w:tc>
        <w:tc>
          <w:tcPr>
            <w:tcW w:w="4801" w:type="dxa"/>
            <w:tcBorders>
              <w:top w:val="nil"/>
              <w:left w:val="single" w:sz="4" w:space="0" w:color="666699"/>
              <w:right w:val="single" w:sz="4" w:space="0" w:color="666699"/>
            </w:tcBorders>
            <w:shd w:val="clear" w:color="auto" w:fill="auto"/>
          </w:tcPr>
          <w:p w14:paraId="10CDAD97" w14:textId="77777777" w:rsidR="00FC63A3" w:rsidRPr="00D61866" w:rsidRDefault="00FC63A3" w:rsidP="00FC63A3">
            <w:pPr>
              <w:rPr>
                <w:rFonts w:ascii="Verdana" w:hAnsi="Verdana" w:cs="Arial"/>
                <w:bCs/>
                <w:color w:val="000000"/>
                <w:sz w:val="16"/>
                <w:szCs w:val="16"/>
              </w:rPr>
            </w:pPr>
            <w:r>
              <w:rPr>
                <w:rFonts w:ascii="Verdana" w:hAnsi="Verdana" w:cs="Arial"/>
                <w:bCs/>
                <w:color w:val="000000"/>
                <w:sz w:val="16"/>
                <w:szCs w:val="16"/>
              </w:rPr>
              <w:t>b) overseas</w:t>
            </w:r>
          </w:p>
        </w:tc>
        <w:tc>
          <w:tcPr>
            <w:tcW w:w="982" w:type="dxa"/>
            <w:tcBorders>
              <w:top w:val="nil"/>
              <w:left w:val="single" w:sz="4" w:space="0" w:color="666699"/>
              <w:right w:val="single" w:sz="4" w:space="0" w:color="666699"/>
            </w:tcBorders>
            <w:shd w:val="clear" w:color="auto" w:fill="auto"/>
          </w:tcPr>
          <w:p w14:paraId="3D892730"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right w:val="single" w:sz="4" w:space="0" w:color="666699"/>
            </w:tcBorders>
            <w:shd w:val="clear" w:color="auto" w:fill="auto"/>
          </w:tcPr>
          <w:p w14:paraId="51B13228" w14:textId="77777777" w:rsidR="00FC63A3" w:rsidRPr="00D61866" w:rsidRDefault="00FC63A3" w:rsidP="00FC63A3">
            <w:pPr>
              <w:jc w:val="right"/>
              <w:rPr>
                <w:rFonts w:ascii="Verdana" w:hAnsi="Verdana" w:cs="Arial"/>
                <w:bCs/>
                <w:color w:val="000000"/>
                <w:sz w:val="16"/>
                <w:szCs w:val="16"/>
              </w:rPr>
            </w:pPr>
            <w:r w:rsidRPr="00E0235F">
              <w:rPr>
                <w:rFonts w:ascii="Verdana" w:hAnsi="Verdana" w:cs="Arial"/>
                <w:bCs/>
                <w:color w:val="000000"/>
                <w:sz w:val="16"/>
                <w:szCs w:val="16"/>
              </w:rPr>
              <w:t>£147</w:t>
            </w:r>
          </w:p>
        </w:tc>
      </w:tr>
      <w:tr w:rsidR="00FC63A3" w14:paraId="65EF2693" w14:textId="77777777" w:rsidTr="00FC63A3">
        <w:trPr>
          <w:trHeight w:val="630"/>
        </w:trPr>
        <w:tc>
          <w:tcPr>
            <w:tcW w:w="962" w:type="dxa"/>
            <w:tcBorders>
              <w:top w:val="nil"/>
              <w:left w:val="single" w:sz="4" w:space="0" w:color="666699"/>
              <w:right w:val="single" w:sz="4" w:space="0" w:color="666699"/>
            </w:tcBorders>
            <w:shd w:val="clear" w:color="auto" w:fill="auto"/>
          </w:tcPr>
          <w:p w14:paraId="7FE2D5A1" w14:textId="67B1FFB1" w:rsidR="00FC63A3" w:rsidRPr="00D61866" w:rsidRDefault="009441A4" w:rsidP="009441A4">
            <w:pPr>
              <w:jc w:val="right"/>
              <w:rPr>
                <w:rFonts w:ascii="Verdana" w:hAnsi="Verdana" w:cs="Arial"/>
                <w:bCs/>
                <w:color w:val="000000"/>
                <w:sz w:val="16"/>
                <w:szCs w:val="16"/>
              </w:rPr>
            </w:pPr>
            <w:r>
              <w:rPr>
                <w:rFonts w:ascii="Verdana" w:hAnsi="Verdana" w:cs="Arial"/>
                <w:bCs/>
                <w:color w:val="000000"/>
                <w:sz w:val="16"/>
                <w:szCs w:val="16"/>
              </w:rPr>
              <w:t>3</w:t>
            </w:r>
          </w:p>
        </w:tc>
        <w:tc>
          <w:tcPr>
            <w:tcW w:w="4801" w:type="dxa"/>
            <w:tcBorders>
              <w:top w:val="nil"/>
              <w:left w:val="single" w:sz="4" w:space="0" w:color="666699"/>
              <w:right w:val="single" w:sz="4" w:space="0" w:color="666699"/>
            </w:tcBorders>
            <w:shd w:val="clear" w:color="auto" w:fill="auto"/>
          </w:tcPr>
          <w:p w14:paraId="3C2A87D6" w14:textId="77777777" w:rsidR="00FC63A3" w:rsidRPr="00D61866" w:rsidRDefault="00FC63A3" w:rsidP="00FC63A3">
            <w:pPr>
              <w:rPr>
                <w:rFonts w:ascii="Verdana" w:hAnsi="Verdana" w:cs="Arial"/>
                <w:bCs/>
                <w:color w:val="000000"/>
                <w:sz w:val="16"/>
                <w:szCs w:val="16"/>
              </w:rPr>
            </w:pPr>
            <w:r>
              <w:rPr>
                <w:rFonts w:ascii="Verdana" w:hAnsi="Verdana" w:cs="Arial"/>
                <w:bCs/>
                <w:color w:val="000000"/>
                <w:sz w:val="16"/>
                <w:szCs w:val="16"/>
              </w:rPr>
              <w:t>Abortive visits, per hour or part of an hour (excluding the first hour)</w:t>
            </w:r>
          </w:p>
        </w:tc>
        <w:tc>
          <w:tcPr>
            <w:tcW w:w="982" w:type="dxa"/>
            <w:tcBorders>
              <w:top w:val="nil"/>
              <w:left w:val="single" w:sz="4" w:space="0" w:color="666699"/>
              <w:right w:val="single" w:sz="4" w:space="0" w:color="666699"/>
            </w:tcBorders>
            <w:shd w:val="clear" w:color="auto" w:fill="auto"/>
          </w:tcPr>
          <w:p w14:paraId="46A9EA71"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right w:val="single" w:sz="4" w:space="0" w:color="666699"/>
            </w:tcBorders>
            <w:shd w:val="clear" w:color="auto" w:fill="auto"/>
          </w:tcPr>
          <w:p w14:paraId="7F93D8BF" w14:textId="77777777" w:rsidR="00FC63A3" w:rsidRPr="00D61866" w:rsidRDefault="00FC63A3" w:rsidP="00FC63A3">
            <w:pPr>
              <w:jc w:val="right"/>
              <w:rPr>
                <w:rFonts w:ascii="Verdana" w:hAnsi="Verdana" w:cs="Arial"/>
                <w:bCs/>
                <w:color w:val="000000"/>
                <w:sz w:val="16"/>
                <w:szCs w:val="16"/>
              </w:rPr>
            </w:pPr>
            <w:r w:rsidRPr="00E0235F">
              <w:rPr>
                <w:rFonts w:ascii="Verdana" w:hAnsi="Verdana" w:cs="Arial"/>
                <w:bCs/>
                <w:color w:val="000000"/>
                <w:sz w:val="16"/>
                <w:szCs w:val="16"/>
              </w:rPr>
              <w:t>£147</w:t>
            </w:r>
          </w:p>
        </w:tc>
      </w:tr>
      <w:tr w:rsidR="00FC63A3" w14:paraId="472ECC74" w14:textId="77777777" w:rsidTr="00FC63A3">
        <w:trPr>
          <w:trHeight w:val="630"/>
        </w:trPr>
        <w:tc>
          <w:tcPr>
            <w:tcW w:w="962" w:type="dxa"/>
            <w:tcBorders>
              <w:top w:val="nil"/>
              <w:left w:val="single" w:sz="4" w:space="0" w:color="666699"/>
              <w:right w:val="single" w:sz="4" w:space="0" w:color="666699"/>
            </w:tcBorders>
            <w:shd w:val="clear" w:color="auto" w:fill="auto"/>
          </w:tcPr>
          <w:p w14:paraId="22A7B3BD" w14:textId="32AB1187" w:rsidR="00FC63A3" w:rsidRPr="00D61866" w:rsidRDefault="009441A4" w:rsidP="009441A4">
            <w:pPr>
              <w:jc w:val="right"/>
              <w:rPr>
                <w:rFonts w:ascii="Verdana" w:hAnsi="Verdana" w:cs="Arial"/>
                <w:bCs/>
                <w:color w:val="000000"/>
                <w:sz w:val="16"/>
                <w:szCs w:val="16"/>
              </w:rPr>
            </w:pPr>
            <w:r>
              <w:rPr>
                <w:rFonts w:ascii="Verdana" w:hAnsi="Verdana" w:cs="Arial"/>
                <w:bCs/>
                <w:color w:val="000000"/>
                <w:sz w:val="16"/>
                <w:szCs w:val="16"/>
              </w:rPr>
              <w:t>3</w:t>
            </w:r>
            <w:r w:rsidR="00FC63A3">
              <w:rPr>
                <w:rFonts w:ascii="Verdana" w:hAnsi="Verdana" w:cs="Arial"/>
                <w:bCs/>
                <w:color w:val="000000"/>
                <w:sz w:val="16"/>
                <w:szCs w:val="16"/>
              </w:rPr>
              <w:t>a</w:t>
            </w:r>
          </w:p>
        </w:tc>
        <w:tc>
          <w:tcPr>
            <w:tcW w:w="4801" w:type="dxa"/>
            <w:tcBorders>
              <w:top w:val="nil"/>
              <w:left w:val="single" w:sz="4" w:space="0" w:color="666699"/>
              <w:right w:val="single" w:sz="4" w:space="0" w:color="666699"/>
            </w:tcBorders>
            <w:shd w:val="clear" w:color="auto" w:fill="auto"/>
          </w:tcPr>
          <w:p w14:paraId="16A72770" w14:textId="77777777" w:rsidR="00FC63A3" w:rsidRPr="00D61866" w:rsidRDefault="00FC63A3" w:rsidP="00FC63A3">
            <w:pPr>
              <w:rPr>
                <w:rFonts w:ascii="Verdana" w:hAnsi="Verdana" w:cs="Arial"/>
                <w:bCs/>
                <w:color w:val="000000"/>
                <w:sz w:val="16"/>
                <w:szCs w:val="16"/>
              </w:rPr>
            </w:pPr>
            <w:r>
              <w:rPr>
                <w:rFonts w:ascii="Verdana" w:hAnsi="Verdana" w:cs="Arial"/>
                <w:bCs/>
                <w:color w:val="000000"/>
                <w:sz w:val="16"/>
                <w:szCs w:val="16"/>
              </w:rPr>
              <w:t>a) in the UK</w:t>
            </w:r>
          </w:p>
        </w:tc>
        <w:tc>
          <w:tcPr>
            <w:tcW w:w="982" w:type="dxa"/>
            <w:tcBorders>
              <w:top w:val="nil"/>
              <w:left w:val="single" w:sz="4" w:space="0" w:color="666699"/>
              <w:right w:val="single" w:sz="4" w:space="0" w:color="666699"/>
            </w:tcBorders>
            <w:shd w:val="clear" w:color="auto" w:fill="auto"/>
          </w:tcPr>
          <w:p w14:paraId="25A0BBFF"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right w:val="single" w:sz="4" w:space="0" w:color="666699"/>
            </w:tcBorders>
            <w:shd w:val="clear" w:color="auto" w:fill="auto"/>
          </w:tcPr>
          <w:p w14:paraId="2258E3FB" w14:textId="77777777" w:rsidR="00FC63A3" w:rsidRPr="00D61866" w:rsidRDefault="00FC63A3" w:rsidP="00FC63A3">
            <w:pPr>
              <w:jc w:val="right"/>
              <w:rPr>
                <w:rFonts w:ascii="Verdana" w:hAnsi="Verdana" w:cs="Arial"/>
                <w:bCs/>
                <w:color w:val="000000"/>
                <w:sz w:val="16"/>
                <w:szCs w:val="16"/>
              </w:rPr>
            </w:pPr>
            <w:r w:rsidRPr="00E0235F">
              <w:rPr>
                <w:rFonts w:ascii="Verdana" w:hAnsi="Verdana" w:cs="Arial"/>
                <w:bCs/>
                <w:color w:val="000000"/>
                <w:sz w:val="16"/>
                <w:szCs w:val="16"/>
              </w:rPr>
              <w:t>£147</w:t>
            </w:r>
          </w:p>
        </w:tc>
      </w:tr>
      <w:tr w:rsidR="00FC63A3" w14:paraId="55B9A279" w14:textId="77777777" w:rsidTr="00FC63A3">
        <w:trPr>
          <w:trHeight w:val="630"/>
        </w:trPr>
        <w:tc>
          <w:tcPr>
            <w:tcW w:w="962" w:type="dxa"/>
            <w:tcBorders>
              <w:top w:val="nil"/>
              <w:left w:val="single" w:sz="4" w:space="0" w:color="666699"/>
              <w:right w:val="single" w:sz="4" w:space="0" w:color="666699"/>
            </w:tcBorders>
            <w:shd w:val="clear" w:color="auto" w:fill="auto"/>
          </w:tcPr>
          <w:p w14:paraId="696667CA" w14:textId="67CC34EB" w:rsidR="00FC63A3" w:rsidRPr="00D61866" w:rsidRDefault="009441A4" w:rsidP="009441A4">
            <w:pPr>
              <w:jc w:val="right"/>
              <w:rPr>
                <w:rFonts w:ascii="Verdana" w:hAnsi="Verdana" w:cs="Arial"/>
                <w:bCs/>
                <w:color w:val="000000"/>
                <w:sz w:val="16"/>
                <w:szCs w:val="16"/>
              </w:rPr>
            </w:pPr>
            <w:r>
              <w:rPr>
                <w:rFonts w:ascii="Verdana" w:hAnsi="Verdana" w:cs="Arial"/>
                <w:bCs/>
                <w:color w:val="000000"/>
                <w:sz w:val="16"/>
                <w:szCs w:val="16"/>
              </w:rPr>
              <w:t>3</w:t>
            </w:r>
            <w:r w:rsidR="00FC63A3">
              <w:rPr>
                <w:rFonts w:ascii="Verdana" w:hAnsi="Verdana" w:cs="Arial"/>
                <w:bCs/>
                <w:color w:val="000000"/>
                <w:sz w:val="16"/>
                <w:szCs w:val="16"/>
              </w:rPr>
              <w:t>b</w:t>
            </w:r>
          </w:p>
        </w:tc>
        <w:tc>
          <w:tcPr>
            <w:tcW w:w="4801" w:type="dxa"/>
            <w:tcBorders>
              <w:top w:val="nil"/>
              <w:left w:val="single" w:sz="4" w:space="0" w:color="666699"/>
              <w:right w:val="single" w:sz="4" w:space="0" w:color="666699"/>
            </w:tcBorders>
            <w:shd w:val="clear" w:color="auto" w:fill="auto"/>
          </w:tcPr>
          <w:p w14:paraId="18A88E92" w14:textId="77777777" w:rsidR="00FC63A3" w:rsidRPr="00D61866" w:rsidRDefault="00FC63A3" w:rsidP="00FC63A3">
            <w:pPr>
              <w:rPr>
                <w:rFonts w:ascii="Verdana" w:hAnsi="Verdana" w:cs="Arial"/>
                <w:bCs/>
                <w:color w:val="000000"/>
                <w:sz w:val="16"/>
                <w:szCs w:val="16"/>
              </w:rPr>
            </w:pPr>
            <w:r>
              <w:rPr>
                <w:rFonts w:ascii="Verdana" w:hAnsi="Verdana" w:cs="Arial"/>
                <w:bCs/>
                <w:color w:val="000000"/>
                <w:sz w:val="16"/>
                <w:szCs w:val="16"/>
              </w:rPr>
              <w:t>b) overseas</w:t>
            </w:r>
          </w:p>
        </w:tc>
        <w:tc>
          <w:tcPr>
            <w:tcW w:w="982" w:type="dxa"/>
            <w:tcBorders>
              <w:top w:val="nil"/>
              <w:left w:val="single" w:sz="4" w:space="0" w:color="666699"/>
              <w:right w:val="single" w:sz="4" w:space="0" w:color="666699"/>
            </w:tcBorders>
            <w:shd w:val="clear" w:color="auto" w:fill="auto"/>
          </w:tcPr>
          <w:p w14:paraId="157236E2"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right w:val="single" w:sz="4" w:space="0" w:color="666699"/>
            </w:tcBorders>
            <w:shd w:val="clear" w:color="auto" w:fill="auto"/>
          </w:tcPr>
          <w:p w14:paraId="59B02649" w14:textId="77777777" w:rsidR="00FC63A3" w:rsidRPr="00D61866" w:rsidRDefault="00FC63A3" w:rsidP="00FC63A3">
            <w:pPr>
              <w:jc w:val="right"/>
              <w:rPr>
                <w:rFonts w:ascii="Verdana" w:hAnsi="Verdana" w:cs="Arial"/>
                <w:bCs/>
                <w:color w:val="000000"/>
                <w:sz w:val="16"/>
                <w:szCs w:val="16"/>
              </w:rPr>
            </w:pPr>
            <w:r w:rsidRPr="00E0235F">
              <w:rPr>
                <w:rFonts w:ascii="Verdana" w:hAnsi="Verdana" w:cs="Arial"/>
                <w:bCs/>
                <w:color w:val="000000"/>
                <w:sz w:val="16"/>
                <w:szCs w:val="16"/>
              </w:rPr>
              <w:t>£147</w:t>
            </w:r>
          </w:p>
        </w:tc>
      </w:tr>
      <w:tr w:rsidR="00FC63A3" w14:paraId="1E86DA8C" w14:textId="77777777" w:rsidTr="00FC63A3">
        <w:trPr>
          <w:trHeight w:val="630"/>
        </w:trPr>
        <w:tc>
          <w:tcPr>
            <w:tcW w:w="962" w:type="dxa"/>
            <w:tcBorders>
              <w:top w:val="nil"/>
              <w:left w:val="single" w:sz="4" w:space="0" w:color="666699"/>
              <w:right w:val="single" w:sz="4" w:space="0" w:color="666699"/>
            </w:tcBorders>
            <w:shd w:val="clear" w:color="auto" w:fill="auto"/>
          </w:tcPr>
          <w:p w14:paraId="4D9AE1A2" w14:textId="20170326" w:rsidR="00FC63A3" w:rsidRPr="00D61866" w:rsidRDefault="009441A4" w:rsidP="009441A4">
            <w:pPr>
              <w:jc w:val="right"/>
              <w:rPr>
                <w:rFonts w:ascii="Verdana" w:hAnsi="Verdana" w:cs="Arial"/>
                <w:bCs/>
                <w:color w:val="000000"/>
                <w:sz w:val="16"/>
                <w:szCs w:val="16"/>
              </w:rPr>
            </w:pPr>
            <w:r>
              <w:rPr>
                <w:rFonts w:ascii="Verdana" w:hAnsi="Verdana" w:cs="Arial"/>
                <w:bCs/>
                <w:color w:val="000000"/>
                <w:sz w:val="16"/>
                <w:szCs w:val="16"/>
              </w:rPr>
              <w:t>4</w:t>
            </w:r>
          </w:p>
        </w:tc>
        <w:tc>
          <w:tcPr>
            <w:tcW w:w="4801" w:type="dxa"/>
            <w:tcBorders>
              <w:top w:val="nil"/>
              <w:left w:val="single" w:sz="4" w:space="0" w:color="666699"/>
              <w:right w:val="single" w:sz="4" w:space="0" w:color="666699"/>
            </w:tcBorders>
            <w:shd w:val="clear" w:color="auto" w:fill="auto"/>
          </w:tcPr>
          <w:p w14:paraId="49CEF059" w14:textId="77777777" w:rsidR="00FC63A3" w:rsidRPr="00D61866" w:rsidRDefault="00FC63A3" w:rsidP="00FC63A3">
            <w:pPr>
              <w:rPr>
                <w:rFonts w:ascii="Verdana" w:hAnsi="Verdana" w:cs="Arial"/>
                <w:bCs/>
                <w:color w:val="000000"/>
                <w:sz w:val="16"/>
                <w:szCs w:val="16"/>
              </w:rPr>
            </w:pPr>
            <w:r>
              <w:rPr>
                <w:rFonts w:ascii="Verdana" w:hAnsi="Verdana" w:cs="Arial"/>
                <w:bCs/>
                <w:color w:val="000000"/>
                <w:sz w:val="16"/>
                <w:szCs w:val="16"/>
              </w:rPr>
              <w:t>Work at unusual hours</w:t>
            </w:r>
          </w:p>
        </w:tc>
        <w:tc>
          <w:tcPr>
            <w:tcW w:w="982" w:type="dxa"/>
            <w:tcBorders>
              <w:top w:val="nil"/>
              <w:left w:val="single" w:sz="4" w:space="0" w:color="666699"/>
              <w:right w:val="single" w:sz="4" w:space="0" w:color="666699"/>
            </w:tcBorders>
            <w:shd w:val="clear" w:color="auto" w:fill="auto"/>
          </w:tcPr>
          <w:p w14:paraId="22E760C6"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£94</w:t>
            </w:r>
          </w:p>
        </w:tc>
        <w:tc>
          <w:tcPr>
            <w:tcW w:w="1496" w:type="dxa"/>
            <w:gridSpan w:val="2"/>
            <w:tcBorders>
              <w:top w:val="nil"/>
              <w:left w:val="single" w:sz="4" w:space="0" w:color="666699"/>
              <w:right w:val="single" w:sz="4" w:space="0" w:color="666699"/>
            </w:tcBorders>
            <w:shd w:val="clear" w:color="auto" w:fill="auto"/>
          </w:tcPr>
          <w:p w14:paraId="217848A0" w14:textId="77777777" w:rsidR="00FC63A3" w:rsidRPr="00D61866" w:rsidRDefault="00FC63A3" w:rsidP="00FC63A3">
            <w:pPr>
              <w:jc w:val="right"/>
              <w:rPr>
                <w:rFonts w:ascii="Verdana" w:hAnsi="Verdana" w:cs="Arial"/>
                <w:bCs/>
                <w:color w:val="000000"/>
                <w:sz w:val="16"/>
                <w:szCs w:val="16"/>
              </w:rPr>
            </w:pPr>
            <w:r w:rsidRPr="00E0235F">
              <w:rPr>
                <w:rFonts w:ascii="Verdana" w:hAnsi="Verdana" w:cs="Arial"/>
                <w:bCs/>
                <w:color w:val="000000"/>
                <w:sz w:val="16"/>
                <w:szCs w:val="16"/>
              </w:rPr>
              <w:t>£147</w:t>
            </w:r>
          </w:p>
        </w:tc>
      </w:tr>
      <w:tr w:rsidR="00FC63A3" w14:paraId="18160C67" w14:textId="77777777" w:rsidTr="00FC63A3">
        <w:trPr>
          <w:trHeight w:val="630"/>
        </w:trPr>
        <w:tc>
          <w:tcPr>
            <w:tcW w:w="962" w:type="dxa"/>
            <w:tcBorders>
              <w:top w:val="nil"/>
              <w:left w:val="single" w:sz="4" w:space="0" w:color="666699"/>
              <w:right w:val="single" w:sz="4" w:space="0" w:color="666699"/>
            </w:tcBorders>
            <w:shd w:val="clear" w:color="auto" w:fill="auto"/>
          </w:tcPr>
          <w:p w14:paraId="367AFE15" w14:textId="2DE0923C" w:rsidR="00FC63A3" w:rsidRPr="00D61866" w:rsidRDefault="009441A4" w:rsidP="009441A4">
            <w:pPr>
              <w:jc w:val="right"/>
              <w:rPr>
                <w:rFonts w:ascii="Verdana" w:hAnsi="Verdana" w:cs="Arial"/>
                <w:bCs/>
                <w:color w:val="000000"/>
                <w:sz w:val="16"/>
                <w:szCs w:val="16"/>
              </w:rPr>
            </w:pPr>
            <w:r>
              <w:rPr>
                <w:rFonts w:ascii="Verdana" w:hAnsi="Verdana" w:cs="Arial"/>
                <w:bCs/>
                <w:color w:val="000000"/>
                <w:sz w:val="16"/>
                <w:szCs w:val="16"/>
              </w:rPr>
              <w:t>4</w:t>
            </w:r>
            <w:r w:rsidR="00FC63A3">
              <w:rPr>
                <w:rFonts w:ascii="Verdana" w:hAnsi="Verdana" w:cs="Arial"/>
                <w:bCs/>
                <w:color w:val="000000"/>
                <w:sz w:val="16"/>
                <w:szCs w:val="16"/>
              </w:rPr>
              <w:t>a</w:t>
            </w:r>
          </w:p>
        </w:tc>
        <w:tc>
          <w:tcPr>
            <w:tcW w:w="4801" w:type="dxa"/>
            <w:tcBorders>
              <w:top w:val="nil"/>
              <w:left w:val="single" w:sz="4" w:space="0" w:color="666699"/>
              <w:right w:val="single" w:sz="4" w:space="0" w:color="666699"/>
            </w:tcBorders>
            <w:shd w:val="clear" w:color="auto" w:fill="auto"/>
          </w:tcPr>
          <w:p w14:paraId="27724193" w14:textId="77777777" w:rsidR="00FC63A3" w:rsidRPr="00D61866" w:rsidRDefault="00FC63A3" w:rsidP="00FC63A3">
            <w:pPr>
              <w:rPr>
                <w:rFonts w:ascii="Verdana" w:hAnsi="Verdana" w:cs="Arial"/>
                <w:bCs/>
                <w:color w:val="000000"/>
                <w:sz w:val="16"/>
                <w:szCs w:val="16"/>
              </w:rPr>
            </w:pPr>
            <w:r>
              <w:rPr>
                <w:rFonts w:ascii="Verdana" w:hAnsi="Verdana" w:cs="Arial"/>
                <w:bCs/>
                <w:color w:val="000000"/>
                <w:sz w:val="16"/>
                <w:szCs w:val="16"/>
              </w:rPr>
              <w:t>a) Mon to Fri (6pm to 8am) plus Saturdays</w:t>
            </w:r>
          </w:p>
        </w:tc>
        <w:tc>
          <w:tcPr>
            <w:tcW w:w="982" w:type="dxa"/>
            <w:tcBorders>
              <w:top w:val="nil"/>
              <w:left w:val="single" w:sz="4" w:space="0" w:color="666699"/>
              <w:right w:val="single" w:sz="4" w:space="0" w:color="666699"/>
            </w:tcBorders>
            <w:shd w:val="clear" w:color="auto" w:fill="auto"/>
          </w:tcPr>
          <w:p w14:paraId="654A64FD"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£47</w:t>
            </w:r>
          </w:p>
        </w:tc>
        <w:tc>
          <w:tcPr>
            <w:tcW w:w="1496" w:type="dxa"/>
            <w:gridSpan w:val="2"/>
            <w:tcBorders>
              <w:top w:val="nil"/>
              <w:left w:val="single" w:sz="4" w:space="0" w:color="666699"/>
              <w:right w:val="single" w:sz="4" w:space="0" w:color="666699"/>
            </w:tcBorders>
            <w:shd w:val="clear" w:color="auto" w:fill="auto"/>
          </w:tcPr>
          <w:p w14:paraId="72112DC6" w14:textId="77777777" w:rsidR="00FC63A3" w:rsidRPr="00D61866" w:rsidRDefault="00FC63A3" w:rsidP="00FC63A3">
            <w:pPr>
              <w:jc w:val="right"/>
              <w:rPr>
                <w:rFonts w:ascii="Verdana" w:hAnsi="Verdana" w:cs="Arial"/>
                <w:bCs/>
                <w:color w:val="000000"/>
                <w:sz w:val="16"/>
                <w:szCs w:val="16"/>
              </w:rPr>
            </w:pPr>
            <w:r>
              <w:rPr>
                <w:rFonts w:ascii="Verdana" w:hAnsi="Verdana" w:cs="Arial"/>
                <w:bCs/>
                <w:color w:val="000000"/>
                <w:sz w:val="16"/>
                <w:szCs w:val="16"/>
              </w:rPr>
              <w:t>£74</w:t>
            </w:r>
          </w:p>
        </w:tc>
      </w:tr>
      <w:tr w:rsidR="00FC63A3" w14:paraId="635F0767" w14:textId="77777777" w:rsidTr="00FC63A3">
        <w:trPr>
          <w:trHeight w:val="630"/>
        </w:trPr>
        <w:tc>
          <w:tcPr>
            <w:tcW w:w="962" w:type="dxa"/>
            <w:tcBorders>
              <w:top w:val="nil"/>
              <w:left w:val="single" w:sz="4" w:space="0" w:color="666699"/>
              <w:right w:val="single" w:sz="4" w:space="0" w:color="666699"/>
            </w:tcBorders>
            <w:shd w:val="clear" w:color="auto" w:fill="auto"/>
          </w:tcPr>
          <w:p w14:paraId="20E68E7B" w14:textId="77777777" w:rsidR="00FC63A3" w:rsidRPr="00D61866" w:rsidRDefault="00FC63A3" w:rsidP="00FC63A3">
            <w:pPr>
              <w:jc w:val="right"/>
              <w:rPr>
                <w:rFonts w:ascii="Verdana" w:hAnsi="Verdana" w:cs="Arial"/>
                <w:bCs/>
                <w:color w:val="000000"/>
                <w:sz w:val="16"/>
                <w:szCs w:val="16"/>
              </w:rPr>
            </w:pPr>
          </w:p>
        </w:tc>
        <w:tc>
          <w:tcPr>
            <w:tcW w:w="4801" w:type="dxa"/>
            <w:tcBorders>
              <w:top w:val="nil"/>
              <w:left w:val="single" w:sz="4" w:space="0" w:color="666699"/>
              <w:right w:val="single" w:sz="4" w:space="0" w:color="666699"/>
            </w:tcBorders>
            <w:shd w:val="clear" w:color="auto" w:fill="auto"/>
          </w:tcPr>
          <w:p w14:paraId="47F4CDF7" w14:textId="77777777" w:rsidR="00FC63A3" w:rsidRPr="00D61866" w:rsidRDefault="00FC63A3" w:rsidP="00FC63A3">
            <w:pPr>
              <w:rPr>
                <w:rFonts w:ascii="Verdana" w:hAnsi="Verdana" w:cs="Arial"/>
                <w:bCs/>
                <w:color w:val="000000"/>
                <w:sz w:val="16"/>
                <w:szCs w:val="16"/>
              </w:rPr>
            </w:pPr>
          </w:p>
        </w:tc>
        <w:tc>
          <w:tcPr>
            <w:tcW w:w="982" w:type="dxa"/>
            <w:tcBorders>
              <w:top w:val="nil"/>
              <w:left w:val="single" w:sz="4" w:space="0" w:color="666699"/>
              <w:right w:val="single" w:sz="4" w:space="0" w:color="666699"/>
            </w:tcBorders>
            <w:shd w:val="clear" w:color="auto" w:fill="auto"/>
          </w:tcPr>
          <w:p w14:paraId="158E48EF" w14:textId="77777777" w:rsidR="00FC63A3" w:rsidRPr="00D61866" w:rsidRDefault="00FC63A3" w:rsidP="00FC63A3">
            <w:pPr>
              <w:jc w:val="right"/>
              <w:rPr>
                <w:rFonts w:ascii="Verdana" w:hAnsi="Verdana" w:cs="Arial"/>
                <w:bCs/>
                <w:color w:val="000000"/>
                <w:sz w:val="16"/>
                <w:szCs w:val="16"/>
              </w:rPr>
            </w:pPr>
          </w:p>
        </w:tc>
        <w:tc>
          <w:tcPr>
            <w:tcW w:w="1496" w:type="dxa"/>
            <w:gridSpan w:val="2"/>
            <w:tcBorders>
              <w:top w:val="nil"/>
              <w:left w:val="single" w:sz="4" w:space="0" w:color="666699"/>
              <w:right w:val="single" w:sz="4" w:space="0" w:color="666699"/>
            </w:tcBorders>
            <w:shd w:val="clear" w:color="auto" w:fill="auto"/>
          </w:tcPr>
          <w:p w14:paraId="0E90C840" w14:textId="77777777" w:rsidR="00FC63A3" w:rsidRPr="00D61866" w:rsidRDefault="00FC63A3" w:rsidP="00FC63A3">
            <w:pPr>
              <w:jc w:val="right"/>
              <w:rPr>
                <w:rFonts w:ascii="Verdana" w:hAnsi="Verdana" w:cs="Arial"/>
                <w:bCs/>
                <w:color w:val="000000"/>
                <w:sz w:val="16"/>
                <w:szCs w:val="16"/>
              </w:rPr>
            </w:pPr>
          </w:p>
        </w:tc>
      </w:tr>
      <w:tr w:rsidR="00FC63A3" w14:paraId="592F6560" w14:textId="77777777" w:rsidTr="00FC63A3">
        <w:trPr>
          <w:trHeight w:val="630"/>
        </w:trPr>
        <w:tc>
          <w:tcPr>
            <w:tcW w:w="962" w:type="dxa"/>
            <w:tcBorders>
              <w:top w:val="nil"/>
              <w:left w:val="single" w:sz="4" w:space="0" w:color="666699"/>
              <w:right w:val="single" w:sz="4" w:space="0" w:color="666699"/>
            </w:tcBorders>
            <w:shd w:val="clear" w:color="auto" w:fill="auto"/>
          </w:tcPr>
          <w:p w14:paraId="4FABF78C" w14:textId="77777777" w:rsidR="00FC63A3" w:rsidRPr="00D61866" w:rsidRDefault="00FC63A3" w:rsidP="00FC63A3">
            <w:pPr>
              <w:jc w:val="right"/>
              <w:rPr>
                <w:rFonts w:ascii="Verdana" w:hAnsi="Verdana" w:cs="Arial"/>
                <w:bCs/>
                <w:color w:val="000000"/>
                <w:sz w:val="16"/>
                <w:szCs w:val="16"/>
              </w:rPr>
            </w:pPr>
          </w:p>
        </w:tc>
        <w:tc>
          <w:tcPr>
            <w:tcW w:w="4801" w:type="dxa"/>
            <w:tcBorders>
              <w:top w:val="nil"/>
              <w:left w:val="single" w:sz="4" w:space="0" w:color="666699"/>
              <w:right w:val="single" w:sz="4" w:space="0" w:color="666699"/>
            </w:tcBorders>
            <w:shd w:val="clear" w:color="auto" w:fill="auto"/>
          </w:tcPr>
          <w:p w14:paraId="13449CBD" w14:textId="77777777" w:rsidR="00FC63A3" w:rsidRPr="00D61866" w:rsidRDefault="00FC63A3" w:rsidP="00FC63A3">
            <w:pPr>
              <w:rPr>
                <w:rFonts w:ascii="Verdana" w:hAnsi="Verdana" w:cs="Arial"/>
                <w:bCs/>
                <w:color w:val="000000"/>
                <w:sz w:val="16"/>
                <w:szCs w:val="16"/>
              </w:rPr>
            </w:pPr>
          </w:p>
        </w:tc>
        <w:tc>
          <w:tcPr>
            <w:tcW w:w="982" w:type="dxa"/>
            <w:tcBorders>
              <w:top w:val="nil"/>
              <w:left w:val="single" w:sz="4" w:space="0" w:color="666699"/>
              <w:right w:val="single" w:sz="4" w:space="0" w:color="666699"/>
            </w:tcBorders>
            <w:shd w:val="clear" w:color="auto" w:fill="auto"/>
          </w:tcPr>
          <w:p w14:paraId="4A3DC132" w14:textId="77777777" w:rsidR="00FC63A3" w:rsidRPr="00D61866" w:rsidRDefault="00FC63A3" w:rsidP="00FC63A3">
            <w:pPr>
              <w:jc w:val="right"/>
              <w:rPr>
                <w:rFonts w:ascii="Verdana" w:hAnsi="Verdana" w:cs="Arial"/>
                <w:bCs/>
                <w:color w:val="000000"/>
                <w:sz w:val="16"/>
                <w:szCs w:val="16"/>
              </w:rPr>
            </w:pPr>
          </w:p>
        </w:tc>
        <w:tc>
          <w:tcPr>
            <w:tcW w:w="1496" w:type="dxa"/>
            <w:gridSpan w:val="2"/>
            <w:tcBorders>
              <w:top w:val="nil"/>
              <w:left w:val="single" w:sz="4" w:space="0" w:color="666699"/>
              <w:right w:val="single" w:sz="4" w:space="0" w:color="666699"/>
            </w:tcBorders>
            <w:shd w:val="clear" w:color="auto" w:fill="auto"/>
          </w:tcPr>
          <w:p w14:paraId="3E298065" w14:textId="77777777" w:rsidR="00FC63A3" w:rsidRPr="00D61866" w:rsidRDefault="00FC63A3" w:rsidP="00FC63A3">
            <w:pPr>
              <w:jc w:val="right"/>
              <w:rPr>
                <w:rFonts w:ascii="Verdana" w:hAnsi="Verdana" w:cs="Arial"/>
                <w:bCs/>
                <w:color w:val="000000"/>
                <w:sz w:val="16"/>
                <w:szCs w:val="16"/>
              </w:rPr>
            </w:pPr>
          </w:p>
        </w:tc>
      </w:tr>
      <w:tr w:rsidR="00FC63A3" w14:paraId="16C75CD3" w14:textId="77777777" w:rsidTr="00FC63A3">
        <w:trPr>
          <w:trHeight w:val="630"/>
        </w:trPr>
        <w:tc>
          <w:tcPr>
            <w:tcW w:w="8241" w:type="dxa"/>
            <w:gridSpan w:val="5"/>
            <w:tcBorders>
              <w:top w:val="nil"/>
              <w:left w:val="single" w:sz="4" w:space="0" w:color="666699"/>
              <w:bottom w:val="nil"/>
              <w:right w:val="single" w:sz="4" w:space="0" w:color="666699"/>
            </w:tcBorders>
            <w:shd w:val="clear" w:color="auto" w:fill="auto"/>
          </w:tcPr>
          <w:p w14:paraId="0A51070B"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A: Examinations and certificates of competency: deck or marine engineer Officer (fishing vessel)</w:t>
            </w:r>
          </w:p>
          <w:p w14:paraId="6187EB70" w14:textId="77777777" w:rsidR="00FC63A3" w:rsidRDefault="00FC63A3" w:rsidP="00FC63A3">
            <w:pPr>
              <w:rPr>
                <w:rFonts w:ascii="Verdana" w:hAnsi="Verdana" w:cs="Arial"/>
                <w:b/>
                <w:bCs/>
                <w:color w:val="000000"/>
                <w:sz w:val="16"/>
                <w:szCs w:val="16"/>
              </w:rPr>
            </w:pPr>
          </w:p>
          <w:p w14:paraId="36601B9A" w14:textId="77777777" w:rsidR="00FC63A3" w:rsidRPr="0018116B" w:rsidRDefault="00FC63A3" w:rsidP="00FC63A3">
            <w:pPr>
              <w:pStyle w:val="IAHeadTitle"/>
              <w:ind w:left="113"/>
              <w:rPr>
                <w:rFonts w:cs="Arial"/>
                <w:b w:val="0"/>
                <w:spacing w:val="0"/>
                <w:sz w:val="20"/>
                <w:szCs w:val="20"/>
                <w:lang w:eastAsia="en-US"/>
              </w:rPr>
            </w:pPr>
            <w:r w:rsidRPr="0018116B">
              <w:rPr>
                <w:b w:val="0"/>
                <w:sz w:val="20"/>
                <w:szCs w:val="20"/>
              </w:rPr>
              <w:t>Seaman T</w:t>
            </w:r>
            <w:r>
              <w:rPr>
                <w:b w:val="0"/>
                <w:sz w:val="20"/>
                <w:szCs w:val="20"/>
              </w:rPr>
              <w:t>raining and  Certification</w:t>
            </w:r>
            <w:r w:rsidRPr="0018116B">
              <w:rPr>
                <w:b w:val="0"/>
                <w:sz w:val="20"/>
                <w:szCs w:val="20"/>
              </w:rPr>
              <w:t xml:space="preserve"> </w:t>
            </w:r>
            <w:r>
              <w:rPr>
                <w:b w:val="0"/>
                <w:sz w:val="20"/>
                <w:szCs w:val="20"/>
              </w:rPr>
              <w:t>Fees</w:t>
            </w:r>
            <w:r w:rsidRPr="0018116B">
              <w:rPr>
                <w:b w:val="0"/>
                <w:sz w:val="20"/>
                <w:szCs w:val="20"/>
              </w:rPr>
              <w:t xml:space="preserve"> </w:t>
            </w:r>
          </w:p>
          <w:p w14:paraId="200FBCB6" w14:textId="77777777" w:rsidR="00FC63A3" w:rsidRDefault="00FC63A3" w:rsidP="00FC63A3">
            <w:pPr>
              <w:rPr>
                <w:rFonts w:ascii="Verdana" w:hAnsi="Verdana" w:cs="Arial"/>
                <w:b/>
                <w:bCs/>
                <w:color w:val="000000"/>
                <w:sz w:val="16"/>
                <w:szCs w:val="16"/>
              </w:rPr>
            </w:pPr>
          </w:p>
        </w:tc>
      </w:tr>
      <w:tr w:rsidR="00FC63A3" w14:paraId="4457A353"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7940C1CC" w14:textId="77777777" w:rsidR="00FC63A3" w:rsidRDefault="00FC63A3" w:rsidP="00FC63A3">
            <w:pPr>
              <w:rPr>
                <w:rFonts w:cs="Arial"/>
                <w:sz w:val="20"/>
                <w:szCs w:val="20"/>
              </w:rPr>
            </w:pPr>
            <w:r>
              <w:rPr>
                <w:rFonts w:cs="Arial"/>
                <w:sz w:val="20"/>
                <w:szCs w:val="20"/>
              </w:rPr>
              <w:t> </w:t>
            </w:r>
          </w:p>
        </w:tc>
      </w:tr>
      <w:tr w:rsidR="00FC63A3" w14:paraId="22EBDC30" w14:textId="77777777" w:rsidTr="00FC63A3">
        <w:trPr>
          <w:trHeight w:val="610"/>
        </w:trPr>
        <w:tc>
          <w:tcPr>
            <w:tcW w:w="962" w:type="dxa"/>
            <w:tcBorders>
              <w:top w:val="nil"/>
              <w:left w:val="single" w:sz="4" w:space="0" w:color="666699"/>
              <w:bottom w:val="nil"/>
              <w:right w:val="nil"/>
            </w:tcBorders>
            <w:shd w:val="clear" w:color="auto" w:fill="C0C0C0"/>
            <w:vAlign w:val="bottom"/>
          </w:tcPr>
          <w:p w14:paraId="71217680"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C0C0C0"/>
            <w:vAlign w:val="bottom"/>
          </w:tcPr>
          <w:p w14:paraId="2BCBF40D"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C0C0C0"/>
            <w:vAlign w:val="bottom"/>
          </w:tcPr>
          <w:p w14:paraId="4A5E71C3"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C0C0C0"/>
            <w:noWrap/>
            <w:vAlign w:val="bottom"/>
          </w:tcPr>
          <w:p w14:paraId="243F13EB" w14:textId="77777777" w:rsidR="00FC63A3" w:rsidRDefault="00FC63A3" w:rsidP="00FC63A3">
            <w:pPr>
              <w:rPr>
                <w:rFonts w:cs="Arial"/>
                <w:sz w:val="20"/>
                <w:szCs w:val="20"/>
              </w:rPr>
            </w:pPr>
            <w:r>
              <w:rPr>
                <w:rFonts w:ascii="Verdana" w:hAnsi="Verdana" w:cs="Arial"/>
                <w:b/>
                <w:bCs/>
                <w:color w:val="FFFFFF"/>
                <w:sz w:val="16"/>
                <w:szCs w:val="16"/>
              </w:rPr>
              <w:t>New fee</w:t>
            </w:r>
          </w:p>
        </w:tc>
      </w:tr>
      <w:tr w:rsidR="00FC63A3" w14:paraId="4C719CFB" w14:textId="77777777" w:rsidTr="00FC63A3">
        <w:trPr>
          <w:trHeight w:val="1000"/>
        </w:trPr>
        <w:tc>
          <w:tcPr>
            <w:tcW w:w="962" w:type="dxa"/>
            <w:tcBorders>
              <w:top w:val="nil"/>
              <w:left w:val="single" w:sz="4" w:space="0" w:color="666699"/>
              <w:bottom w:val="nil"/>
              <w:right w:val="nil"/>
            </w:tcBorders>
            <w:shd w:val="clear" w:color="auto" w:fill="auto"/>
          </w:tcPr>
          <w:p w14:paraId="4D6AF1A8"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1AC59A2B"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examination for a certificate of competency, on each occasion that a person presents himself for the practical oral part of the examination as a deck Officer (fishing vessel) Class 1, 2 or 3, or as a marine engineer Officer Class 1 or 2</w:t>
            </w:r>
          </w:p>
        </w:tc>
        <w:tc>
          <w:tcPr>
            <w:tcW w:w="1062" w:type="dxa"/>
            <w:gridSpan w:val="2"/>
            <w:tcBorders>
              <w:top w:val="nil"/>
              <w:left w:val="nil"/>
              <w:bottom w:val="nil"/>
              <w:right w:val="nil"/>
            </w:tcBorders>
            <w:shd w:val="clear" w:color="auto" w:fill="auto"/>
          </w:tcPr>
          <w:p w14:paraId="29B818D2" w14:textId="77777777" w:rsidR="00FC63A3" w:rsidRDefault="00FC63A3" w:rsidP="00FC63A3">
            <w:pPr>
              <w:jc w:val="right"/>
              <w:rPr>
                <w:rFonts w:ascii="Verdana" w:hAnsi="Verdana" w:cs="Arial"/>
                <w:color w:val="000000"/>
                <w:sz w:val="16"/>
                <w:szCs w:val="16"/>
              </w:rPr>
            </w:pPr>
          </w:p>
          <w:p w14:paraId="169D08C8" w14:textId="77777777" w:rsidR="00FC63A3" w:rsidRDefault="00FC63A3" w:rsidP="00FC63A3">
            <w:pPr>
              <w:jc w:val="right"/>
              <w:rPr>
                <w:rFonts w:ascii="Verdana" w:hAnsi="Verdana" w:cs="Arial"/>
                <w:color w:val="000000"/>
                <w:sz w:val="16"/>
                <w:szCs w:val="16"/>
              </w:rPr>
            </w:pPr>
          </w:p>
          <w:p w14:paraId="2166A7FD" w14:textId="77777777" w:rsidR="00FC63A3" w:rsidRDefault="00FC63A3" w:rsidP="00FC63A3">
            <w:pPr>
              <w:jc w:val="right"/>
              <w:rPr>
                <w:rFonts w:ascii="Verdana" w:hAnsi="Verdana" w:cs="Arial"/>
                <w:color w:val="000000"/>
                <w:sz w:val="16"/>
                <w:szCs w:val="16"/>
              </w:rPr>
            </w:pPr>
          </w:p>
          <w:p w14:paraId="7A476BC0" w14:textId="77777777" w:rsidR="00FC63A3" w:rsidRDefault="00FC63A3" w:rsidP="00FC63A3">
            <w:pPr>
              <w:jc w:val="right"/>
              <w:rPr>
                <w:rFonts w:ascii="Verdana" w:hAnsi="Verdana" w:cs="Arial"/>
                <w:color w:val="000000"/>
                <w:sz w:val="16"/>
                <w:szCs w:val="16"/>
              </w:rPr>
            </w:pPr>
          </w:p>
          <w:p w14:paraId="20FD9299"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£201</w:t>
            </w:r>
          </w:p>
        </w:tc>
        <w:tc>
          <w:tcPr>
            <w:tcW w:w="1416" w:type="dxa"/>
            <w:tcBorders>
              <w:top w:val="nil"/>
              <w:left w:val="nil"/>
              <w:bottom w:val="nil"/>
              <w:right w:val="single" w:sz="4" w:space="0" w:color="666699"/>
            </w:tcBorders>
            <w:shd w:val="clear" w:color="auto" w:fill="auto"/>
            <w:noWrap/>
            <w:vAlign w:val="bottom"/>
          </w:tcPr>
          <w:p w14:paraId="3AEDB626"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£220</w:t>
            </w:r>
          </w:p>
        </w:tc>
      </w:tr>
      <w:tr w:rsidR="00FC63A3" w14:paraId="5AC8E642" w14:textId="77777777" w:rsidTr="00FC63A3">
        <w:trPr>
          <w:trHeight w:val="250"/>
        </w:trPr>
        <w:tc>
          <w:tcPr>
            <w:tcW w:w="962" w:type="dxa"/>
            <w:tcBorders>
              <w:top w:val="nil"/>
              <w:left w:val="single" w:sz="4" w:space="0" w:color="666699"/>
              <w:bottom w:val="nil"/>
              <w:right w:val="nil"/>
            </w:tcBorders>
            <w:shd w:val="clear" w:color="auto" w:fill="auto"/>
          </w:tcPr>
          <w:p w14:paraId="3DA02678"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43F0A8E7"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Resitting an item 1 examination</w:t>
            </w:r>
          </w:p>
        </w:tc>
        <w:tc>
          <w:tcPr>
            <w:tcW w:w="1062" w:type="dxa"/>
            <w:gridSpan w:val="2"/>
            <w:tcBorders>
              <w:top w:val="nil"/>
              <w:left w:val="nil"/>
              <w:bottom w:val="nil"/>
              <w:right w:val="nil"/>
            </w:tcBorders>
            <w:shd w:val="clear" w:color="auto" w:fill="auto"/>
          </w:tcPr>
          <w:p w14:paraId="028C818F" w14:textId="77777777" w:rsidR="00FC63A3" w:rsidRDefault="00FC63A3" w:rsidP="00FC63A3">
            <w:pPr>
              <w:jc w:val="right"/>
              <w:rPr>
                <w:rFonts w:ascii="Verdana" w:hAnsi="Verdana" w:cs="Arial"/>
                <w:color w:val="000000"/>
                <w:sz w:val="16"/>
                <w:szCs w:val="16"/>
              </w:rPr>
            </w:pPr>
          </w:p>
          <w:p w14:paraId="6353040B"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£176</w:t>
            </w:r>
          </w:p>
        </w:tc>
        <w:tc>
          <w:tcPr>
            <w:tcW w:w="1416" w:type="dxa"/>
            <w:tcBorders>
              <w:top w:val="nil"/>
              <w:left w:val="nil"/>
              <w:bottom w:val="nil"/>
              <w:right w:val="single" w:sz="4" w:space="0" w:color="666699"/>
            </w:tcBorders>
            <w:shd w:val="clear" w:color="auto" w:fill="auto"/>
            <w:noWrap/>
            <w:vAlign w:val="bottom"/>
          </w:tcPr>
          <w:p w14:paraId="02CF0394"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£159</w:t>
            </w:r>
          </w:p>
        </w:tc>
      </w:tr>
      <w:tr w:rsidR="00FC63A3" w14:paraId="0C80C31C" w14:textId="77777777" w:rsidTr="00FC63A3">
        <w:trPr>
          <w:trHeight w:val="600"/>
        </w:trPr>
        <w:tc>
          <w:tcPr>
            <w:tcW w:w="962" w:type="dxa"/>
            <w:vMerge w:val="restart"/>
            <w:tcBorders>
              <w:top w:val="nil"/>
              <w:left w:val="single" w:sz="4" w:space="0" w:color="666699"/>
              <w:bottom w:val="nil"/>
              <w:right w:val="nil"/>
            </w:tcBorders>
            <w:shd w:val="clear" w:color="auto" w:fill="auto"/>
          </w:tcPr>
          <w:p w14:paraId="6836533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07240CCD"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consideration of an application for an item 1 examination where the applicant cancels his application (so that the fee for that examination will be refunded) -</w:t>
            </w:r>
          </w:p>
        </w:tc>
        <w:tc>
          <w:tcPr>
            <w:tcW w:w="1062" w:type="dxa"/>
            <w:gridSpan w:val="2"/>
            <w:tcBorders>
              <w:top w:val="nil"/>
              <w:left w:val="nil"/>
              <w:bottom w:val="nil"/>
              <w:right w:val="nil"/>
            </w:tcBorders>
            <w:shd w:val="clear" w:color="auto" w:fill="auto"/>
          </w:tcPr>
          <w:p w14:paraId="0D0BCC73"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18AEFF31" w14:textId="77777777" w:rsidR="00FC63A3" w:rsidRDefault="00FC63A3" w:rsidP="00FC63A3">
            <w:pPr>
              <w:rPr>
                <w:rFonts w:cs="Arial"/>
                <w:sz w:val="20"/>
                <w:szCs w:val="20"/>
              </w:rPr>
            </w:pPr>
            <w:r>
              <w:rPr>
                <w:rFonts w:cs="Arial"/>
                <w:sz w:val="20"/>
                <w:szCs w:val="20"/>
              </w:rPr>
              <w:t> </w:t>
            </w:r>
          </w:p>
        </w:tc>
      </w:tr>
      <w:tr w:rsidR="00FC63A3" w14:paraId="0AC818BB"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42C9C783"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1F7CB39"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2A3C335C"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628B083E" w14:textId="77777777" w:rsidR="00FC63A3" w:rsidRDefault="00FC63A3" w:rsidP="00FC63A3">
            <w:pPr>
              <w:rPr>
                <w:rFonts w:cs="Arial"/>
                <w:sz w:val="20"/>
                <w:szCs w:val="20"/>
              </w:rPr>
            </w:pPr>
            <w:r>
              <w:rPr>
                <w:rFonts w:cs="Arial"/>
                <w:sz w:val="20"/>
                <w:szCs w:val="20"/>
              </w:rPr>
              <w:t> </w:t>
            </w:r>
          </w:p>
        </w:tc>
      </w:tr>
      <w:tr w:rsidR="00FC63A3" w14:paraId="7036D0B7"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3969681E"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1BCC2ADB"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if cancellation is before a notice of eligibility for examination has been issued</w:t>
            </w:r>
          </w:p>
        </w:tc>
        <w:tc>
          <w:tcPr>
            <w:tcW w:w="1062" w:type="dxa"/>
            <w:gridSpan w:val="2"/>
            <w:tcBorders>
              <w:top w:val="nil"/>
              <w:left w:val="nil"/>
              <w:bottom w:val="nil"/>
              <w:right w:val="nil"/>
            </w:tcBorders>
            <w:shd w:val="clear" w:color="auto" w:fill="auto"/>
          </w:tcPr>
          <w:p w14:paraId="0294D2E1" w14:textId="77777777" w:rsidR="00FC63A3" w:rsidRDefault="00FC63A3" w:rsidP="00632304">
            <w:pPr>
              <w:jc w:val="right"/>
              <w:rPr>
                <w:rFonts w:ascii="Verdana" w:hAnsi="Verdana" w:cs="Arial"/>
                <w:color w:val="000000"/>
                <w:sz w:val="16"/>
                <w:szCs w:val="16"/>
              </w:rPr>
            </w:pPr>
          </w:p>
          <w:p w14:paraId="226AA183" w14:textId="77777777" w:rsidR="00FC63A3" w:rsidRDefault="00FC63A3" w:rsidP="00632304">
            <w:pPr>
              <w:jc w:val="right"/>
              <w:rPr>
                <w:rFonts w:ascii="Verdana" w:hAnsi="Verdana" w:cs="Arial"/>
                <w:color w:val="000000"/>
                <w:sz w:val="16"/>
                <w:szCs w:val="16"/>
              </w:rPr>
            </w:pPr>
          </w:p>
          <w:p w14:paraId="6FC2D2AA" w14:textId="77777777" w:rsidR="00FC63A3" w:rsidRDefault="00FC63A3" w:rsidP="00632304">
            <w:pPr>
              <w:jc w:val="right"/>
              <w:rPr>
                <w:rFonts w:ascii="Verdana" w:hAnsi="Verdana" w:cs="Arial"/>
                <w:color w:val="000000"/>
                <w:sz w:val="16"/>
                <w:szCs w:val="16"/>
              </w:rPr>
            </w:pPr>
            <w:r>
              <w:rPr>
                <w:rFonts w:ascii="Verdana" w:hAnsi="Verdana" w:cs="Arial"/>
                <w:color w:val="000000"/>
                <w:sz w:val="16"/>
                <w:szCs w:val="16"/>
              </w:rPr>
              <w:t> £39</w:t>
            </w:r>
          </w:p>
        </w:tc>
        <w:tc>
          <w:tcPr>
            <w:tcW w:w="1416" w:type="dxa"/>
            <w:tcBorders>
              <w:top w:val="nil"/>
              <w:left w:val="nil"/>
              <w:bottom w:val="nil"/>
              <w:right w:val="single" w:sz="4" w:space="0" w:color="666699"/>
            </w:tcBorders>
            <w:shd w:val="clear" w:color="auto" w:fill="auto"/>
            <w:noWrap/>
            <w:vAlign w:val="bottom"/>
          </w:tcPr>
          <w:p w14:paraId="2018BDD1"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£88</w:t>
            </w:r>
          </w:p>
        </w:tc>
      </w:tr>
      <w:tr w:rsidR="00FC63A3" w14:paraId="237739CF"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1F1FBDD"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3B57F8AB"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38EB987B" w14:textId="77777777" w:rsidR="00FC63A3" w:rsidRDefault="00FC63A3" w:rsidP="00FC63A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414587CA" w14:textId="77777777" w:rsidR="00FC63A3" w:rsidRDefault="00FC63A3" w:rsidP="00FC63A3">
            <w:pPr>
              <w:rPr>
                <w:rFonts w:cs="Arial"/>
                <w:sz w:val="20"/>
                <w:szCs w:val="20"/>
              </w:rPr>
            </w:pPr>
            <w:r>
              <w:rPr>
                <w:rFonts w:cs="Arial"/>
                <w:sz w:val="20"/>
                <w:szCs w:val="20"/>
              </w:rPr>
              <w:t> </w:t>
            </w:r>
          </w:p>
        </w:tc>
      </w:tr>
      <w:tr w:rsidR="00FC63A3" w14:paraId="513D97F0"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2FF1837B"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F4DD1E2"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if cancellation is after a notice of eligibility for examination has been issued</w:t>
            </w:r>
          </w:p>
        </w:tc>
        <w:tc>
          <w:tcPr>
            <w:tcW w:w="1062" w:type="dxa"/>
            <w:gridSpan w:val="2"/>
            <w:tcBorders>
              <w:top w:val="nil"/>
              <w:left w:val="nil"/>
              <w:bottom w:val="nil"/>
              <w:right w:val="nil"/>
            </w:tcBorders>
            <w:shd w:val="clear" w:color="auto" w:fill="auto"/>
          </w:tcPr>
          <w:p w14:paraId="4779C0E4" w14:textId="77777777" w:rsidR="00FC63A3" w:rsidRDefault="00FC63A3" w:rsidP="00FC63A3">
            <w:pPr>
              <w:jc w:val="right"/>
              <w:rPr>
                <w:rFonts w:ascii="Verdana" w:hAnsi="Verdana" w:cs="Arial"/>
                <w:color w:val="000000"/>
                <w:sz w:val="16"/>
                <w:szCs w:val="16"/>
              </w:rPr>
            </w:pPr>
          </w:p>
          <w:p w14:paraId="24E9B2F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£54</w:t>
            </w:r>
          </w:p>
        </w:tc>
        <w:tc>
          <w:tcPr>
            <w:tcW w:w="1416" w:type="dxa"/>
            <w:tcBorders>
              <w:top w:val="nil"/>
              <w:left w:val="nil"/>
              <w:bottom w:val="nil"/>
              <w:right w:val="single" w:sz="4" w:space="0" w:color="666699"/>
            </w:tcBorders>
            <w:shd w:val="clear" w:color="auto" w:fill="auto"/>
            <w:noWrap/>
            <w:vAlign w:val="bottom"/>
          </w:tcPr>
          <w:p w14:paraId="34844451"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£110</w:t>
            </w:r>
          </w:p>
        </w:tc>
      </w:tr>
      <w:tr w:rsidR="00FC63A3" w14:paraId="0ADAAA96"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42FABB16"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27E82039"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0F28ED66"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3028087F" w14:textId="77777777" w:rsidR="00FC63A3" w:rsidRDefault="00FC63A3" w:rsidP="00FC63A3">
            <w:pPr>
              <w:rPr>
                <w:rFonts w:cs="Arial"/>
                <w:sz w:val="20"/>
                <w:szCs w:val="20"/>
              </w:rPr>
            </w:pPr>
            <w:r>
              <w:rPr>
                <w:rFonts w:cs="Arial"/>
                <w:sz w:val="20"/>
                <w:szCs w:val="20"/>
              </w:rPr>
              <w:t> </w:t>
            </w:r>
          </w:p>
        </w:tc>
      </w:tr>
      <w:tr w:rsidR="00FC63A3" w14:paraId="5C3B7FF2"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1CEE3AF"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90163F9"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45653887" w14:textId="77777777" w:rsidR="00FC63A3" w:rsidRDefault="00FC63A3" w:rsidP="00FC63A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57366131" w14:textId="77777777" w:rsidR="00FC63A3" w:rsidRDefault="00FC63A3" w:rsidP="00FC63A3">
            <w:pPr>
              <w:rPr>
                <w:rFonts w:cs="Arial"/>
                <w:sz w:val="20"/>
                <w:szCs w:val="20"/>
              </w:rPr>
            </w:pPr>
            <w:r>
              <w:rPr>
                <w:rFonts w:cs="Arial"/>
                <w:sz w:val="20"/>
                <w:szCs w:val="20"/>
              </w:rPr>
              <w:t> </w:t>
            </w:r>
          </w:p>
        </w:tc>
      </w:tr>
      <w:tr w:rsidR="00FC63A3" w14:paraId="11603260"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1A85D5F"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3130C61"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6CCEE3A4" w14:textId="77777777" w:rsidR="00FC63A3" w:rsidRDefault="00FC63A3" w:rsidP="00FC63A3">
            <w:pPr>
              <w:jc w:val="right"/>
              <w:rPr>
                <w:rFonts w:ascii="Verdana" w:hAnsi="Verdana" w:cs="Arial"/>
                <w:color w:val="000000"/>
                <w:sz w:val="16"/>
                <w:szCs w:val="16"/>
              </w:rPr>
            </w:pPr>
          </w:p>
        </w:tc>
        <w:tc>
          <w:tcPr>
            <w:tcW w:w="1416" w:type="dxa"/>
            <w:tcBorders>
              <w:top w:val="nil"/>
              <w:left w:val="nil"/>
              <w:bottom w:val="nil"/>
              <w:right w:val="single" w:sz="4" w:space="0" w:color="666699"/>
            </w:tcBorders>
            <w:shd w:val="clear" w:color="auto" w:fill="auto"/>
            <w:noWrap/>
            <w:vAlign w:val="bottom"/>
          </w:tcPr>
          <w:p w14:paraId="57FFF4D3" w14:textId="77777777" w:rsidR="00FC63A3" w:rsidRDefault="00FC63A3" w:rsidP="00FC63A3">
            <w:pPr>
              <w:rPr>
                <w:rFonts w:cs="Arial"/>
                <w:sz w:val="20"/>
                <w:szCs w:val="20"/>
              </w:rPr>
            </w:pPr>
            <w:r>
              <w:rPr>
                <w:rFonts w:cs="Arial"/>
                <w:sz w:val="20"/>
                <w:szCs w:val="20"/>
              </w:rPr>
              <w:t> </w:t>
            </w:r>
          </w:p>
        </w:tc>
      </w:tr>
      <w:tr w:rsidR="00FC63A3" w14:paraId="788B2E55" w14:textId="77777777" w:rsidTr="00FC63A3">
        <w:trPr>
          <w:trHeight w:val="400"/>
        </w:trPr>
        <w:tc>
          <w:tcPr>
            <w:tcW w:w="962" w:type="dxa"/>
            <w:vMerge w:val="restart"/>
            <w:tcBorders>
              <w:top w:val="nil"/>
              <w:left w:val="single" w:sz="4" w:space="0" w:color="666699"/>
              <w:bottom w:val="nil"/>
              <w:right w:val="nil"/>
            </w:tcBorders>
            <w:shd w:val="clear" w:color="auto" w:fill="auto"/>
          </w:tcPr>
          <w:p w14:paraId="327939AF"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6FA6B9E0"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issue or endorsement of a certificate of competency as an Officer -</w:t>
            </w:r>
          </w:p>
        </w:tc>
        <w:tc>
          <w:tcPr>
            <w:tcW w:w="1062" w:type="dxa"/>
            <w:gridSpan w:val="2"/>
            <w:tcBorders>
              <w:top w:val="nil"/>
              <w:left w:val="nil"/>
              <w:bottom w:val="nil"/>
              <w:right w:val="nil"/>
            </w:tcBorders>
            <w:shd w:val="clear" w:color="auto" w:fill="auto"/>
          </w:tcPr>
          <w:p w14:paraId="6A35B544"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2977EB50" w14:textId="77777777" w:rsidR="00FC63A3" w:rsidRDefault="00FC63A3" w:rsidP="00FC63A3">
            <w:pPr>
              <w:rPr>
                <w:rFonts w:cs="Arial"/>
                <w:sz w:val="20"/>
                <w:szCs w:val="20"/>
              </w:rPr>
            </w:pPr>
            <w:r>
              <w:rPr>
                <w:rFonts w:cs="Arial"/>
                <w:sz w:val="20"/>
                <w:szCs w:val="20"/>
              </w:rPr>
              <w:t> </w:t>
            </w:r>
          </w:p>
        </w:tc>
      </w:tr>
      <w:tr w:rsidR="00FC63A3" w14:paraId="6EC86A83"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E7D5DA8"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A7EA35C"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674DFC80" w14:textId="77777777" w:rsidR="00FC63A3" w:rsidRDefault="00FC63A3" w:rsidP="00FC63A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35DCB2E9" w14:textId="77777777" w:rsidR="00FC63A3" w:rsidRDefault="00FC63A3" w:rsidP="00FC63A3">
            <w:pPr>
              <w:rPr>
                <w:rFonts w:cs="Arial"/>
                <w:sz w:val="20"/>
                <w:szCs w:val="20"/>
              </w:rPr>
            </w:pPr>
            <w:r>
              <w:rPr>
                <w:rFonts w:cs="Arial"/>
                <w:sz w:val="20"/>
                <w:szCs w:val="20"/>
              </w:rPr>
              <w:t> </w:t>
            </w:r>
          </w:p>
        </w:tc>
      </w:tr>
      <w:tr w:rsidR="00FC63A3" w14:paraId="18EBA1B1"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19AB0393"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0B4EC1A"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if sent by courier</w:t>
            </w:r>
          </w:p>
        </w:tc>
        <w:tc>
          <w:tcPr>
            <w:tcW w:w="1062" w:type="dxa"/>
            <w:gridSpan w:val="2"/>
            <w:tcBorders>
              <w:top w:val="nil"/>
              <w:left w:val="nil"/>
              <w:bottom w:val="nil"/>
              <w:right w:val="nil"/>
            </w:tcBorders>
            <w:shd w:val="clear" w:color="auto" w:fill="auto"/>
          </w:tcPr>
          <w:p w14:paraId="47D28925" w14:textId="77777777" w:rsidR="00FC63A3" w:rsidRDefault="00FC63A3" w:rsidP="00FC63A3">
            <w:pPr>
              <w:jc w:val="right"/>
              <w:rPr>
                <w:rFonts w:ascii="Verdana" w:hAnsi="Verdana" w:cs="Arial"/>
                <w:color w:val="000000"/>
                <w:sz w:val="16"/>
                <w:szCs w:val="16"/>
              </w:rPr>
            </w:pPr>
          </w:p>
          <w:p w14:paraId="72E43943"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£45</w:t>
            </w:r>
          </w:p>
        </w:tc>
        <w:tc>
          <w:tcPr>
            <w:tcW w:w="1416" w:type="dxa"/>
            <w:tcBorders>
              <w:top w:val="nil"/>
              <w:left w:val="nil"/>
              <w:bottom w:val="nil"/>
              <w:right w:val="single" w:sz="4" w:space="0" w:color="666699"/>
            </w:tcBorders>
            <w:shd w:val="clear" w:color="auto" w:fill="auto"/>
            <w:noWrap/>
            <w:vAlign w:val="bottom"/>
          </w:tcPr>
          <w:p w14:paraId="3875C3F7"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£127</w:t>
            </w:r>
          </w:p>
        </w:tc>
      </w:tr>
      <w:tr w:rsidR="00FC63A3" w14:paraId="10BF7BC0"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22A6B74E"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0D2E10F"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6510DF5A" w14:textId="77777777" w:rsidR="00FC63A3" w:rsidRDefault="00FC63A3" w:rsidP="00FC63A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535576E8" w14:textId="77777777" w:rsidR="00FC63A3" w:rsidRDefault="00FC63A3" w:rsidP="00FC63A3">
            <w:pPr>
              <w:rPr>
                <w:rFonts w:cs="Arial"/>
                <w:sz w:val="20"/>
                <w:szCs w:val="20"/>
              </w:rPr>
            </w:pPr>
            <w:r>
              <w:rPr>
                <w:rFonts w:cs="Arial"/>
                <w:sz w:val="20"/>
                <w:szCs w:val="20"/>
              </w:rPr>
              <w:t> </w:t>
            </w:r>
          </w:p>
        </w:tc>
      </w:tr>
      <w:tr w:rsidR="00FC63A3" w14:paraId="2C18563E"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1CFB2395"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990D2C2"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otherwise</w:t>
            </w:r>
          </w:p>
        </w:tc>
        <w:tc>
          <w:tcPr>
            <w:tcW w:w="1062" w:type="dxa"/>
            <w:gridSpan w:val="2"/>
            <w:tcBorders>
              <w:top w:val="nil"/>
              <w:left w:val="nil"/>
              <w:bottom w:val="nil"/>
              <w:right w:val="nil"/>
            </w:tcBorders>
            <w:shd w:val="clear" w:color="auto" w:fill="auto"/>
          </w:tcPr>
          <w:p w14:paraId="73F24F30" w14:textId="77777777" w:rsidR="00FC63A3" w:rsidRDefault="00FC63A3" w:rsidP="00FC63A3">
            <w:pPr>
              <w:jc w:val="right"/>
              <w:rPr>
                <w:rFonts w:ascii="Verdana" w:hAnsi="Verdana" w:cs="Arial"/>
                <w:color w:val="000000"/>
                <w:sz w:val="16"/>
                <w:szCs w:val="16"/>
              </w:rPr>
            </w:pPr>
          </w:p>
          <w:p w14:paraId="31D4E82A"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noWrap/>
            <w:vAlign w:val="bottom"/>
          </w:tcPr>
          <w:p w14:paraId="4FDB5352"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£127</w:t>
            </w:r>
          </w:p>
        </w:tc>
      </w:tr>
      <w:tr w:rsidR="00FC63A3" w14:paraId="3C50E3CD" w14:textId="77777777" w:rsidTr="00FC63A3">
        <w:trPr>
          <w:trHeight w:val="400"/>
        </w:trPr>
        <w:tc>
          <w:tcPr>
            <w:tcW w:w="962" w:type="dxa"/>
            <w:tcBorders>
              <w:top w:val="nil"/>
              <w:left w:val="single" w:sz="4" w:space="0" w:color="666699"/>
              <w:bottom w:val="nil"/>
              <w:right w:val="nil"/>
            </w:tcBorders>
            <w:shd w:val="clear" w:color="auto" w:fill="auto"/>
          </w:tcPr>
          <w:p w14:paraId="3CB1601D"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w:t>
            </w:r>
          </w:p>
        </w:tc>
        <w:tc>
          <w:tcPr>
            <w:tcW w:w="4801" w:type="dxa"/>
            <w:tcBorders>
              <w:top w:val="nil"/>
              <w:left w:val="nil"/>
              <w:bottom w:val="nil"/>
              <w:right w:val="nil"/>
            </w:tcBorders>
            <w:shd w:val="clear" w:color="auto" w:fill="auto"/>
          </w:tcPr>
          <w:p w14:paraId="7BC11F55"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rejection of an application for a certificate of competency</w:t>
            </w:r>
          </w:p>
        </w:tc>
        <w:tc>
          <w:tcPr>
            <w:tcW w:w="1062" w:type="dxa"/>
            <w:gridSpan w:val="2"/>
            <w:tcBorders>
              <w:top w:val="nil"/>
              <w:left w:val="nil"/>
              <w:bottom w:val="nil"/>
              <w:right w:val="nil"/>
            </w:tcBorders>
            <w:shd w:val="clear" w:color="auto" w:fill="auto"/>
          </w:tcPr>
          <w:p w14:paraId="3ADC082D" w14:textId="77777777" w:rsidR="00FC63A3" w:rsidRDefault="00FC63A3" w:rsidP="00FC63A3">
            <w:pPr>
              <w:jc w:val="right"/>
              <w:rPr>
                <w:rFonts w:ascii="Verdana" w:hAnsi="Verdana" w:cs="Arial"/>
                <w:color w:val="000000"/>
                <w:sz w:val="16"/>
                <w:szCs w:val="16"/>
              </w:rPr>
            </w:pPr>
          </w:p>
          <w:p w14:paraId="26326969"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£51</w:t>
            </w:r>
          </w:p>
        </w:tc>
        <w:tc>
          <w:tcPr>
            <w:tcW w:w="1416" w:type="dxa"/>
            <w:tcBorders>
              <w:top w:val="nil"/>
              <w:left w:val="nil"/>
              <w:bottom w:val="nil"/>
              <w:right w:val="single" w:sz="4" w:space="0" w:color="666699"/>
            </w:tcBorders>
            <w:shd w:val="clear" w:color="auto" w:fill="auto"/>
            <w:noWrap/>
            <w:vAlign w:val="bottom"/>
          </w:tcPr>
          <w:p w14:paraId="7702AA6C"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£219</w:t>
            </w:r>
          </w:p>
        </w:tc>
      </w:tr>
      <w:tr w:rsidR="00FC63A3" w14:paraId="4ABB42FA" w14:textId="77777777" w:rsidTr="00FC63A3">
        <w:trPr>
          <w:trHeight w:val="250"/>
        </w:trPr>
        <w:tc>
          <w:tcPr>
            <w:tcW w:w="962" w:type="dxa"/>
            <w:tcBorders>
              <w:top w:val="nil"/>
              <w:left w:val="single" w:sz="4" w:space="0" w:color="666699"/>
              <w:bottom w:val="nil"/>
              <w:right w:val="nil"/>
            </w:tcBorders>
            <w:shd w:val="clear" w:color="auto" w:fill="auto"/>
          </w:tcPr>
          <w:p w14:paraId="063FFEFA"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6</w:t>
            </w:r>
          </w:p>
        </w:tc>
        <w:tc>
          <w:tcPr>
            <w:tcW w:w="4801" w:type="dxa"/>
            <w:tcBorders>
              <w:top w:val="nil"/>
              <w:left w:val="nil"/>
              <w:bottom w:val="nil"/>
              <w:right w:val="nil"/>
            </w:tcBorders>
            <w:shd w:val="clear" w:color="auto" w:fill="auto"/>
          </w:tcPr>
          <w:p w14:paraId="60256594"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replacement of a lost certificate of competency</w:t>
            </w:r>
          </w:p>
        </w:tc>
        <w:tc>
          <w:tcPr>
            <w:tcW w:w="1062" w:type="dxa"/>
            <w:gridSpan w:val="2"/>
            <w:tcBorders>
              <w:top w:val="nil"/>
              <w:left w:val="nil"/>
              <w:bottom w:val="nil"/>
              <w:right w:val="nil"/>
            </w:tcBorders>
            <w:shd w:val="clear" w:color="auto" w:fill="auto"/>
          </w:tcPr>
          <w:p w14:paraId="15B6D7C7" w14:textId="77777777" w:rsidR="00FC63A3" w:rsidRDefault="00FC63A3" w:rsidP="00FC63A3">
            <w:pPr>
              <w:jc w:val="right"/>
              <w:rPr>
                <w:rFonts w:ascii="Verdana" w:hAnsi="Verdana" w:cs="Arial"/>
                <w:color w:val="000000"/>
                <w:sz w:val="16"/>
                <w:szCs w:val="16"/>
              </w:rPr>
            </w:pPr>
          </w:p>
          <w:p w14:paraId="2280AE2F"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£58</w:t>
            </w:r>
          </w:p>
        </w:tc>
        <w:tc>
          <w:tcPr>
            <w:tcW w:w="1416" w:type="dxa"/>
            <w:tcBorders>
              <w:top w:val="nil"/>
              <w:left w:val="nil"/>
              <w:bottom w:val="nil"/>
              <w:right w:val="single" w:sz="4" w:space="0" w:color="666699"/>
            </w:tcBorders>
            <w:shd w:val="clear" w:color="auto" w:fill="auto"/>
            <w:noWrap/>
            <w:vAlign w:val="bottom"/>
          </w:tcPr>
          <w:p w14:paraId="3DA70017"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£77</w:t>
            </w:r>
          </w:p>
        </w:tc>
      </w:tr>
      <w:tr w:rsidR="00FC63A3" w14:paraId="7107C621" w14:textId="77777777" w:rsidTr="00FC63A3">
        <w:trPr>
          <w:trHeight w:val="400"/>
        </w:trPr>
        <w:tc>
          <w:tcPr>
            <w:tcW w:w="962" w:type="dxa"/>
            <w:tcBorders>
              <w:top w:val="nil"/>
              <w:left w:val="single" w:sz="4" w:space="0" w:color="666699"/>
              <w:bottom w:val="nil"/>
              <w:right w:val="nil"/>
            </w:tcBorders>
            <w:shd w:val="clear" w:color="auto" w:fill="auto"/>
          </w:tcPr>
          <w:p w14:paraId="0D055BBF"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w:t>
            </w:r>
          </w:p>
        </w:tc>
        <w:tc>
          <w:tcPr>
            <w:tcW w:w="4801" w:type="dxa"/>
            <w:tcBorders>
              <w:top w:val="nil"/>
              <w:left w:val="nil"/>
              <w:bottom w:val="nil"/>
              <w:right w:val="nil"/>
            </w:tcBorders>
            <w:shd w:val="clear" w:color="auto" w:fill="auto"/>
          </w:tcPr>
          <w:p w14:paraId="219D6995"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xml:space="preserve">An application for the issue of a certificate of competency not requiring an oral examination </w:t>
            </w:r>
          </w:p>
        </w:tc>
        <w:tc>
          <w:tcPr>
            <w:tcW w:w="1062" w:type="dxa"/>
            <w:gridSpan w:val="2"/>
            <w:tcBorders>
              <w:top w:val="nil"/>
              <w:left w:val="nil"/>
              <w:bottom w:val="nil"/>
              <w:right w:val="nil"/>
            </w:tcBorders>
            <w:shd w:val="clear" w:color="auto" w:fill="auto"/>
          </w:tcPr>
          <w:p w14:paraId="2EE83FA3" w14:textId="77777777" w:rsidR="00FC63A3" w:rsidRDefault="00FC63A3" w:rsidP="00FC63A3">
            <w:pPr>
              <w:jc w:val="right"/>
              <w:rPr>
                <w:rFonts w:ascii="Verdana" w:hAnsi="Verdana" w:cs="Arial"/>
                <w:color w:val="000000"/>
                <w:sz w:val="16"/>
                <w:szCs w:val="16"/>
              </w:rPr>
            </w:pPr>
          </w:p>
          <w:p w14:paraId="1EDE272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£58</w:t>
            </w:r>
          </w:p>
        </w:tc>
        <w:tc>
          <w:tcPr>
            <w:tcW w:w="1416" w:type="dxa"/>
            <w:tcBorders>
              <w:top w:val="nil"/>
              <w:left w:val="nil"/>
              <w:bottom w:val="nil"/>
              <w:right w:val="single" w:sz="4" w:space="0" w:color="666699"/>
            </w:tcBorders>
            <w:shd w:val="clear" w:color="auto" w:fill="auto"/>
            <w:noWrap/>
            <w:vAlign w:val="bottom"/>
          </w:tcPr>
          <w:p w14:paraId="4B9011CD"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£77</w:t>
            </w:r>
          </w:p>
        </w:tc>
      </w:tr>
      <w:tr w:rsidR="00FC63A3" w14:paraId="6C96DC7B" w14:textId="77777777" w:rsidTr="00FC63A3">
        <w:trPr>
          <w:trHeight w:val="400"/>
        </w:trPr>
        <w:tc>
          <w:tcPr>
            <w:tcW w:w="962" w:type="dxa"/>
            <w:tcBorders>
              <w:top w:val="nil"/>
              <w:left w:val="single" w:sz="4" w:space="0" w:color="666699"/>
              <w:bottom w:val="nil"/>
              <w:right w:val="nil"/>
            </w:tcBorders>
            <w:shd w:val="clear" w:color="auto" w:fill="auto"/>
          </w:tcPr>
          <w:p w14:paraId="5248C5F7"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8</w:t>
            </w:r>
          </w:p>
        </w:tc>
        <w:tc>
          <w:tcPr>
            <w:tcW w:w="4801" w:type="dxa"/>
            <w:tcBorders>
              <w:top w:val="nil"/>
              <w:left w:val="nil"/>
              <w:bottom w:val="nil"/>
              <w:right w:val="nil"/>
            </w:tcBorders>
            <w:shd w:val="clear" w:color="auto" w:fill="auto"/>
          </w:tcPr>
          <w:p w14:paraId="4CDF76D0"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addition or removal of or amendment to an endorsement</w:t>
            </w:r>
          </w:p>
        </w:tc>
        <w:tc>
          <w:tcPr>
            <w:tcW w:w="1062" w:type="dxa"/>
            <w:gridSpan w:val="2"/>
            <w:tcBorders>
              <w:top w:val="nil"/>
              <w:left w:val="nil"/>
              <w:bottom w:val="nil"/>
              <w:right w:val="nil"/>
            </w:tcBorders>
            <w:shd w:val="clear" w:color="auto" w:fill="auto"/>
          </w:tcPr>
          <w:p w14:paraId="33DDDA7C" w14:textId="77777777" w:rsidR="00FC63A3" w:rsidRDefault="00FC63A3" w:rsidP="00FC63A3">
            <w:pPr>
              <w:jc w:val="right"/>
              <w:rPr>
                <w:rFonts w:ascii="Verdana" w:hAnsi="Verdana" w:cs="Arial"/>
                <w:color w:val="000000"/>
                <w:sz w:val="16"/>
                <w:szCs w:val="16"/>
              </w:rPr>
            </w:pPr>
          </w:p>
          <w:p w14:paraId="6113A77A"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£52</w:t>
            </w:r>
          </w:p>
        </w:tc>
        <w:tc>
          <w:tcPr>
            <w:tcW w:w="1416" w:type="dxa"/>
            <w:tcBorders>
              <w:top w:val="nil"/>
              <w:left w:val="nil"/>
              <w:bottom w:val="nil"/>
              <w:right w:val="single" w:sz="4" w:space="0" w:color="666699"/>
            </w:tcBorders>
            <w:shd w:val="clear" w:color="auto" w:fill="auto"/>
            <w:noWrap/>
            <w:vAlign w:val="bottom"/>
          </w:tcPr>
          <w:p w14:paraId="4A0CEAC1"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£73</w:t>
            </w:r>
          </w:p>
        </w:tc>
      </w:tr>
      <w:tr w:rsidR="00FC63A3" w14:paraId="356ACCB9" w14:textId="77777777" w:rsidTr="00FC63A3">
        <w:trPr>
          <w:trHeight w:val="600"/>
        </w:trPr>
        <w:tc>
          <w:tcPr>
            <w:tcW w:w="962" w:type="dxa"/>
            <w:tcBorders>
              <w:top w:val="nil"/>
              <w:left w:val="single" w:sz="4" w:space="0" w:color="666699"/>
              <w:bottom w:val="nil"/>
              <w:right w:val="nil"/>
            </w:tcBorders>
            <w:shd w:val="clear" w:color="auto" w:fill="auto"/>
          </w:tcPr>
          <w:p w14:paraId="729549E0"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9</w:t>
            </w:r>
          </w:p>
        </w:tc>
        <w:tc>
          <w:tcPr>
            <w:tcW w:w="4801" w:type="dxa"/>
            <w:tcBorders>
              <w:top w:val="nil"/>
              <w:left w:val="nil"/>
              <w:bottom w:val="nil"/>
              <w:right w:val="nil"/>
            </w:tcBorders>
            <w:shd w:val="clear" w:color="auto" w:fill="auto"/>
          </w:tcPr>
          <w:p w14:paraId="6440057E"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grant of a certificate of continued proficiency and updating of knowledge in respect of (a “revalidation” of) a certificate of competency</w:t>
            </w:r>
          </w:p>
        </w:tc>
        <w:tc>
          <w:tcPr>
            <w:tcW w:w="1062" w:type="dxa"/>
            <w:gridSpan w:val="2"/>
            <w:tcBorders>
              <w:top w:val="nil"/>
              <w:left w:val="nil"/>
              <w:bottom w:val="nil"/>
              <w:right w:val="nil"/>
            </w:tcBorders>
            <w:shd w:val="clear" w:color="auto" w:fill="auto"/>
          </w:tcPr>
          <w:p w14:paraId="071F9B01" w14:textId="77777777" w:rsidR="00FC63A3" w:rsidRDefault="00FC63A3" w:rsidP="00FC63A3">
            <w:pPr>
              <w:jc w:val="right"/>
              <w:rPr>
                <w:rFonts w:ascii="Verdana" w:hAnsi="Verdana" w:cs="Arial"/>
                <w:color w:val="000000"/>
                <w:sz w:val="16"/>
                <w:szCs w:val="16"/>
              </w:rPr>
            </w:pPr>
          </w:p>
          <w:p w14:paraId="628A1BE0" w14:textId="77777777" w:rsidR="00FC63A3" w:rsidRDefault="00FC63A3" w:rsidP="00FC63A3">
            <w:pPr>
              <w:jc w:val="right"/>
              <w:rPr>
                <w:rFonts w:ascii="Verdana" w:hAnsi="Verdana" w:cs="Arial"/>
                <w:color w:val="000000"/>
                <w:sz w:val="16"/>
                <w:szCs w:val="16"/>
              </w:rPr>
            </w:pPr>
          </w:p>
          <w:p w14:paraId="675C4826"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£36</w:t>
            </w:r>
          </w:p>
        </w:tc>
        <w:tc>
          <w:tcPr>
            <w:tcW w:w="1416" w:type="dxa"/>
            <w:tcBorders>
              <w:top w:val="nil"/>
              <w:left w:val="nil"/>
              <w:bottom w:val="nil"/>
              <w:right w:val="single" w:sz="4" w:space="0" w:color="666699"/>
            </w:tcBorders>
            <w:shd w:val="clear" w:color="auto" w:fill="auto"/>
            <w:noWrap/>
            <w:vAlign w:val="bottom"/>
          </w:tcPr>
          <w:p w14:paraId="5A48C999"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£54</w:t>
            </w:r>
          </w:p>
        </w:tc>
      </w:tr>
      <w:tr w:rsidR="00FC63A3" w14:paraId="7948713B"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5D3C9C63" w14:textId="77777777" w:rsidR="00FC63A3" w:rsidRDefault="00FC63A3" w:rsidP="00FC63A3">
            <w:pPr>
              <w:rPr>
                <w:rFonts w:cs="Arial"/>
                <w:sz w:val="20"/>
                <w:szCs w:val="20"/>
              </w:rPr>
            </w:pPr>
            <w:r>
              <w:rPr>
                <w:rFonts w:cs="Arial"/>
                <w:sz w:val="20"/>
                <w:szCs w:val="20"/>
              </w:rPr>
              <w:t> </w:t>
            </w:r>
          </w:p>
        </w:tc>
      </w:tr>
      <w:tr w:rsidR="00FC63A3" w14:paraId="32C80459" w14:textId="77777777" w:rsidTr="00FC63A3">
        <w:trPr>
          <w:trHeight w:val="450"/>
        </w:trPr>
        <w:tc>
          <w:tcPr>
            <w:tcW w:w="8241" w:type="dxa"/>
            <w:gridSpan w:val="5"/>
            <w:tcBorders>
              <w:top w:val="nil"/>
              <w:left w:val="single" w:sz="4" w:space="0" w:color="666699"/>
              <w:bottom w:val="nil"/>
              <w:right w:val="single" w:sz="4" w:space="0" w:color="666699"/>
            </w:tcBorders>
            <w:shd w:val="clear" w:color="auto" w:fill="auto"/>
          </w:tcPr>
          <w:p w14:paraId="6B2CDA85"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B: Examinations and certificates of competency: master, deck Officer or marine engineer Officer (merchant ship)</w:t>
            </w:r>
          </w:p>
        </w:tc>
      </w:tr>
      <w:tr w:rsidR="00FC63A3" w14:paraId="59CA9F48"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3E5B90B1" w14:textId="77777777" w:rsidR="00FC63A3" w:rsidRDefault="00FC63A3" w:rsidP="00FC63A3">
            <w:pPr>
              <w:rPr>
                <w:rFonts w:cs="Arial"/>
                <w:sz w:val="20"/>
                <w:szCs w:val="20"/>
              </w:rPr>
            </w:pPr>
            <w:r>
              <w:rPr>
                <w:rFonts w:cs="Arial"/>
                <w:sz w:val="20"/>
                <w:szCs w:val="20"/>
              </w:rPr>
              <w:t> </w:t>
            </w:r>
          </w:p>
        </w:tc>
      </w:tr>
      <w:tr w:rsidR="00FC63A3" w14:paraId="11F2A863" w14:textId="77777777" w:rsidTr="00FC63A3">
        <w:trPr>
          <w:trHeight w:val="610"/>
        </w:trPr>
        <w:tc>
          <w:tcPr>
            <w:tcW w:w="962" w:type="dxa"/>
            <w:tcBorders>
              <w:top w:val="nil"/>
              <w:left w:val="single" w:sz="4" w:space="0" w:color="666699"/>
              <w:bottom w:val="nil"/>
              <w:right w:val="nil"/>
            </w:tcBorders>
            <w:shd w:val="clear" w:color="auto" w:fill="CCCCCC"/>
            <w:vAlign w:val="bottom"/>
          </w:tcPr>
          <w:p w14:paraId="4D4D63D9"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CCCCCC"/>
            <w:vAlign w:val="bottom"/>
          </w:tcPr>
          <w:p w14:paraId="2CFC5BBE"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CCCCCC"/>
            <w:vAlign w:val="bottom"/>
          </w:tcPr>
          <w:p w14:paraId="68584EAE"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CCCCCC"/>
            <w:noWrap/>
            <w:vAlign w:val="bottom"/>
          </w:tcPr>
          <w:p w14:paraId="1ECF4E11"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FC63A3" w14:paraId="04C96D26" w14:textId="77777777" w:rsidTr="00FC63A3">
        <w:trPr>
          <w:trHeight w:val="1200"/>
        </w:trPr>
        <w:tc>
          <w:tcPr>
            <w:tcW w:w="962" w:type="dxa"/>
            <w:tcBorders>
              <w:top w:val="nil"/>
              <w:left w:val="single" w:sz="4" w:space="0" w:color="666699"/>
              <w:bottom w:val="nil"/>
              <w:right w:val="nil"/>
            </w:tcBorders>
            <w:shd w:val="clear" w:color="auto" w:fill="auto"/>
          </w:tcPr>
          <w:p w14:paraId="25329903"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2124C0AA"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examination for a certificate of competency, on each occasion a candidate presents himself for the practical oral part of the examination as master, chief mate, Officer of the watch (deck department), chief engineer, second engineer or Officer of the watch (engine department)</w:t>
            </w:r>
          </w:p>
        </w:tc>
        <w:tc>
          <w:tcPr>
            <w:tcW w:w="1062" w:type="dxa"/>
            <w:gridSpan w:val="2"/>
            <w:tcBorders>
              <w:top w:val="nil"/>
              <w:left w:val="nil"/>
              <w:bottom w:val="nil"/>
              <w:right w:val="nil"/>
            </w:tcBorders>
            <w:shd w:val="clear" w:color="auto" w:fill="auto"/>
          </w:tcPr>
          <w:p w14:paraId="19FFF28E" w14:textId="77777777" w:rsidR="00FC63A3" w:rsidRDefault="00FC63A3" w:rsidP="00FC63A3">
            <w:pPr>
              <w:jc w:val="right"/>
              <w:rPr>
                <w:rFonts w:ascii="Verdana" w:hAnsi="Verdana" w:cs="Arial"/>
                <w:color w:val="000000"/>
                <w:sz w:val="16"/>
                <w:szCs w:val="16"/>
              </w:rPr>
            </w:pPr>
          </w:p>
          <w:p w14:paraId="0B08FF4A" w14:textId="77777777" w:rsidR="00FC63A3" w:rsidRDefault="00FC63A3" w:rsidP="00FC63A3">
            <w:pPr>
              <w:jc w:val="right"/>
              <w:rPr>
                <w:rFonts w:ascii="Verdana" w:hAnsi="Verdana" w:cs="Arial"/>
                <w:color w:val="000000"/>
                <w:sz w:val="16"/>
                <w:szCs w:val="16"/>
              </w:rPr>
            </w:pPr>
          </w:p>
          <w:p w14:paraId="73367B38" w14:textId="77777777" w:rsidR="00FC63A3" w:rsidRDefault="00FC63A3" w:rsidP="00FC63A3">
            <w:pPr>
              <w:jc w:val="right"/>
              <w:rPr>
                <w:rFonts w:ascii="Verdana" w:hAnsi="Verdana" w:cs="Arial"/>
                <w:color w:val="000000"/>
                <w:sz w:val="16"/>
                <w:szCs w:val="16"/>
              </w:rPr>
            </w:pPr>
          </w:p>
          <w:p w14:paraId="0C21FC2C" w14:textId="77777777" w:rsidR="00FC63A3" w:rsidRDefault="00FC63A3" w:rsidP="00FC63A3">
            <w:pPr>
              <w:jc w:val="right"/>
              <w:rPr>
                <w:rFonts w:ascii="Verdana" w:hAnsi="Verdana" w:cs="Arial"/>
                <w:color w:val="000000"/>
                <w:sz w:val="16"/>
                <w:szCs w:val="16"/>
              </w:rPr>
            </w:pPr>
          </w:p>
          <w:p w14:paraId="0ED3DBF6" w14:textId="77777777" w:rsidR="00FC63A3" w:rsidRDefault="00FC63A3" w:rsidP="00FC63A3">
            <w:pPr>
              <w:jc w:val="right"/>
              <w:rPr>
                <w:rFonts w:ascii="Verdana" w:hAnsi="Verdana" w:cs="Arial"/>
                <w:color w:val="000000"/>
                <w:sz w:val="16"/>
                <w:szCs w:val="16"/>
              </w:rPr>
            </w:pPr>
          </w:p>
          <w:p w14:paraId="70AA13C7"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£201</w:t>
            </w:r>
          </w:p>
        </w:tc>
        <w:tc>
          <w:tcPr>
            <w:tcW w:w="1416" w:type="dxa"/>
            <w:tcBorders>
              <w:top w:val="nil"/>
              <w:left w:val="nil"/>
              <w:bottom w:val="nil"/>
              <w:right w:val="single" w:sz="4" w:space="0" w:color="666699"/>
            </w:tcBorders>
            <w:shd w:val="clear" w:color="auto" w:fill="auto"/>
            <w:noWrap/>
            <w:vAlign w:val="bottom"/>
          </w:tcPr>
          <w:p w14:paraId="47C5A7F6"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£220</w:t>
            </w:r>
          </w:p>
        </w:tc>
      </w:tr>
      <w:tr w:rsidR="00FC63A3" w14:paraId="133419C2" w14:textId="77777777" w:rsidTr="00FC63A3">
        <w:trPr>
          <w:trHeight w:val="400"/>
        </w:trPr>
        <w:tc>
          <w:tcPr>
            <w:tcW w:w="962" w:type="dxa"/>
            <w:tcBorders>
              <w:top w:val="nil"/>
              <w:left w:val="single" w:sz="4" w:space="0" w:color="666699"/>
              <w:bottom w:val="nil"/>
              <w:right w:val="nil"/>
            </w:tcBorders>
            <w:shd w:val="clear" w:color="auto" w:fill="auto"/>
          </w:tcPr>
          <w:p w14:paraId="3E6D0A0B"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78272D85"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initial assessment for qualification as a marine engineer Officer (merchant ship)</w:t>
            </w:r>
          </w:p>
        </w:tc>
        <w:tc>
          <w:tcPr>
            <w:tcW w:w="1062" w:type="dxa"/>
            <w:gridSpan w:val="2"/>
            <w:tcBorders>
              <w:top w:val="nil"/>
              <w:left w:val="nil"/>
              <w:bottom w:val="nil"/>
              <w:right w:val="nil"/>
            </w:tcBorders>
            <w:shd w:val="clear" w:color="auto" w:fill="auto"/>
          </w:tcPr>
          <w:p w14:paraId="120A4C3E" w14:textId="77777777" w:rsidR="00FC63A3" w:rsidRDefault="00FC63A3" w:rsidP="00FC63A3">
            <w:pPr>
              <w:jc w:val="right"/>
              <w:rPr>
                <w:rFonts w:ascii="Verdana" w:hAnsi="Verdana" w:cs="Arial"/>
                <w:color w:val="000000"/>
                <w:sz w:val="16"/>
                <w:szCs w:val="16"/>
              </w:rPr>
            </w:pPr>
          </w:p>
          <w:p w14:paraId="301BA2F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£57</w:t>
            </w:r>
          </w:p>
        </w:tc>
        <w:tc>
          <w:tcPr>
            <w:tcW w:w="1416" w:type="dxa"/>
            <w:tcBorders>
              <w:top w:val="nil"/>
              <w:left w:val="nil"/>
              <w:bottom w:val="nil"/>
              <w:right w:val="single" w:sz="4" w:space="0" w:color="666699"/>
            </w:tcBorders>
            <w:shd w:val="clear" w:color="auto" w:fill="auto"/>
            <w:noWrap/>
            <w:vAlign w:val="bottom"/>
          </w:tcPr>
          <w:p w14:paraId="2F48B427"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£121</w:t>
            </w:r>
          </w:p>
        </w:tc>
      </w:tr>
      <w:tr w:rsidR="00FC63A3" w14:paraId="0012DE2F" w14:textId="77777777" w:rsidTr="00FC63A3">
        <w:trPr>
          <w:trHeight w:val="600"/>
        </w:trPr>
        <w:tc>
          <w:tcPr>
            <w:tcW w:w="962" w:type="dxa"/>
            <w:vMerge w:val="restart"/>
            <w:tcBorders>
              <w:top w:val="nil"/>
              <w:left w:val="single" w:sz="4" w:space="0" w:color="666699"/>
              <w:bottom w:val="nil"/>
              <w:right w:val="nil"/>
            </w:tcBorders>
            <w:shd w:val="clear" w:color="auto" w:fill="auto"/>
          </w:tcPr>
          <w:p w14:paraId="50CCD5E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5D37FCFA"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consideration of an application for an item 1 examination where the applicant cancels his application (so that the fee for that examination will be refunded) -</w:t>
            </w:r>
          </w:p>
        </w:tc>
        <w:tc>
          <w:tcPr>
            <w:tcW w:w="1062" w:type="dxa"/>
            <w:gridSpan w:val="2"/>
            <w:tcBorders>
              <w:top w:val="nil"/>
              <w:left w:val="nil"/>
              <w:bottom w:val="nil"/>
              <w:right w:val="nil"/>
            </w:tcBorders>
            <w:shd w:val="clear" w:color="auto" w:fill="auto"/>
          </w:tcPr>
          <w:p w14:paraId="47F0E3C7"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7F5F24C7" w14:textId="77777777" w:rsidR="00FC63A3" w:rsidRDefault="00FC63A3" w:rsidP="00FC63A3">
            <w:pPr>
              <w:rPr>
                <w:rFonts w:cs="Arial"/>
                <w:sz w:val="20"/>
                <w:szCs w:val="20"/>
              </w:rPr>
            </w:pPr>
            <w:r>
              <w:rPr>
                <w:rFonts w:cs="Arial"/>
                <w:sz w:val="20"/>
                <w:szCs w:val="20"/>
              </w:rPr>
              <w:t> </w:t>
            </w:r>
          </w:p>
        </w:tc>
      </w:tr>
      <w:tr w:rsidR="00FC63A3" w14:paraId="17BA95B8"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6EE25629"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C105FB9"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1B353B5D" w14:textId="77777777" w:rsidR="00FC63A3" w:rsidRDefault="00FC63A3" w:rsidP="00FC63A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64331BB3" w14:textId="77777777" w:rsidR="00FC63A3" w:rsidRDefault="00FC63A3" w:rsidP="00FC63A3">
            <w:pPr>
              <w:rPr>
                <w:rFonts w:cs="Arial"/>
                <w:sz w:val="20"/>
                <w:szCs w:val="20"/>
              </w:rPr>
            </w:pPr>
            <w:r>
              <w:rPr>
                <w:rFonts w:cs="Arial"/>
                <w:sz w:val="20"/>
                <w:szCs w:val="20"/>
              </w:rPr>
              <w:t> </w:t>
            </w:r>
          </w:p>
        </w:tc>
      </w:tr>
      <w:tr w:rsidR="00FC63A3" w14:paraId="4538BF1C"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6C0E78B3"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2396876"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if cancellation is before a notice of eligibility for examination has been</w:t>
            </w:r>
          </w:p>
        </w:tc>
        <w:tc>
          <w:tcPr>
            <w:tcW w:w="1062" w:type="dxa"/>
            <w:gridSpan w:val="2"/>
            <w:tcBorders>
              <w:top w:val="nil"/>
              <w:left w:val="nil"/>
              <w:bottom w:val="nil"/>
              <w:right w:val="nil"/>
            </w:tcBorders>
            <w:shd w:val="clear" w:color="auto" w:fill="auto"/>
          </w:tcPr>
          <w:p w14:paraId="6F692D0A"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30F1BEFD" w14:textId="77777777" w:rsidR="00FC63A3" w:rsidRDefault="00FC63A3" w:rsidP="00FC63A3">
            <w:pPr>
              <w:rPr>
                <w:rFonts w:cs="Arial"/>
                <w:sz w:val="20"/>
                <w:szCs w:val="20"/>
              </w:rPr>
            </w:pPr>
            <w:r>
              <w:rPr>
                <w:rFonts w:cs="Arial"/>
                <w:sz w:val="20"/>
                <w:szCs w:val="20"/>
              </w:rPr>
              <w:t> </w:t>
            </w:r>
          </w:p>
        </w:tc>
      </w:tr>
      <w:tr w:rsidR="00FC63A3" w14:paraId="1D883D11"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2D086ECA"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378EF827"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issued</w:t>
            </w:r>
          </w:p>
        </w:tc>
        <w:tc>
          <w:tcPr>
            <w:tcW w:w="1062" w:type="dxa"/>
            <w:gridSpan w:val="2"/>
            <w:tcBorders>
              <w:top w:val="nil"/>
              <w:left w:val="nil"/>
              <w:bottom w:val="nil"/>
              <w:right w:val="nil"/>
            </w:tcBorders>
            <w:shd w:val="clear" w:color="auto" w:fill="auto"/>
          </w:tcPr>
          <w:p w14:paraId="02D2AF90" w14:textId="77777777" w:rsidR="00FC63A3" w:rsidRDefault="00FC63A3" w:rsidP="00FC63A3">
            <w:pPr>
              <w:jc w:val="right"/>
              <w:rPr>
                <w:rFonts w:ascii="Verdana" w:hAnsi="Verdana" w:cs="Arial"/>
                <w:color w:val="000000"/>
                <w:sz w:val="16"/>
                <w:szCs w:val="16"/>
              </w:rPr>
            </w:pPr>
          </w:p>
          <w:p w14:paraId="67A5CE0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£39</w:t>
            </w:r>
          </w:p>
        </w:tc>
        <w:tc>
          <w:tcPr>
            <w:tcW w:w="1416" w:type="dxa"/>
            <w:tcBorders>
              <w:top w:val="nil"/>
              <w:left w:val="nil"/>
              <w:bottom w:val="nil"/>
              <w:right w:val="single" w:sz="4" w:space="0" w:color="666699"/>
            </w:tcBorders>
            <w:shd w:val="clear" w:color="auto" w:fill="auto"/>
            <w:noWrap/>
            <w:vAlign w:val="bottom"/>
          </w:tcPr>
          <w:p w14:paraId="5EDE9F0A"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£88</w:t>
            </w:r>
          </w:p>
        </w:tc>
      </w:tr>
      <w:tr w:rsidR="00FC63A3" w14:paraId="424BBD46"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E9B8760"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FA52B50"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7E7B9A2A"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66D63212" w14:textId="77777777" w:rsidR="00FC63A3" w:rsidRDefault="00FC63A3" w:rsidP="00FC63A3">
            <w:pPr>
              <w:rPr>
                <w:rFonts w:cs="Arial"/>
                <w:sz w:val="20"/>
                <w:szCs w:val="20"/>
              </w:rPr>
            </w:pPr>
            <w:r>
              <w:rPr>
                <w:rFonts w:cs="Arial"/>
                <w:sz w:val="20"/>
                <w:szCs w:val="20"/>
              </w:rPr>
              <w:t> </w:t>
            </w:r>
          </w:p>
        </w:tc>
      </w:tr>
      <w:tr w:rsidR="00FC63A3" w14:paraId="61577E16"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6EA8ED02"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19969F9"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if cancellation is after a notice of eligibility for examination has been issued</w:t>
            </w:r>
          </w:p>
        </w:tc>
        <w:tc>
          <w:tcPr>
            <w:tcW w:w="1062" w:type="dxa"/>
            <w:gridSpan w:val="2"/>
            <w:tcBorders>
              <w:top w:val="nil"/>
              <w:left w:val="nil"/>
              <w:bottom w:val="nil"/>
              <w:right w:val="nil"/>
            </w:tcBorders>
            <w:shd w:val="clear" w:color="auto" w:fill="auto"/>
          </w:tcPr>
          <w:p w14:paraId="55836639" w14:textId="77777777" w:rsidR="00FC63A3" w:rsidRDefault="00FC63A3" w:rsidP="00FC63A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2CF580B6" w14:textId="77777777" w:rsidR="00FC63A3" w:rsidRDefault="00FC63A3" w:rsidP="00FC63A3">
            <w:pPr>
              <w:rPr>
                <w:rFonts w:cs="Arial"/>
                <w:sz w:val="20"/>
                <w:szCs w:val="20"/>
              </w:rPr>
            </w:pPr>
            <w:r>
              <w:rPr>
                <w:rFonts w:cs="Arial"/>
                <w:sz w:val="20"/>
                <w:szCs w:val="20"/>
              </w:rPr>
              <w:t> </w:t>
            </w:r>
          </w:p>
        </w:tc>
      </w:tr>
      <w:tr w:rsidR="00FC63A3" w14:paraId="684AC18F"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48D0621"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1310EA8"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320C27D0" w14:textId="77777777" w:rsidR="00FC63A3" w:rsidRDefault="00FC63A3" w:rsidP="00FC63A3">
            <w:pPr>
              <w:jc w:val="right"/>
              <w:rPr>
                <w:rFonts w:ascii="Verdana" w:hAnsi="Verdana" w:cs="Arial"/>
                <w:color w:val="000000"/>
                <w:sz w:val="16"/>
                <w:szCs w:val="16"/>
              </w:rPr>
            </w:pPr>
          </w:p>
          <w:p w14:paraId="176015C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£54</w:t>
            </w:r>
          </w:p>
        </w:tc>
        <w:tc>
          <w:tcPr>
            <w:tcW w:w="1416" w:type="dxa"/>
            <w:tcBorders>
              <w:top w:val="nil"/>
              <w:left w:val="nil"/>
              <w:bottom w:val="nil"/>
              <w:right w:val="single" w:sz="4" w:space="0" w:color="666699"/>
            </w:tcBorders>
            <w:shd w:val="clear" w:color="auto" w:fill="auto"/>
            <w:noWrap/>
            <w:vAlign w:val="bottom"/>
          </w:tcPr>
          <w:p w14:paraId="5C313F00"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£110</w:t>
            </w:r>
          </w:p>
        </w:tc>
      </w:tr>
      <w:tr w:rsidR="00FC63A3" w14:paraId="4E5C72F9" w14:textId="77777777" w:rsidTr="00FC63A3">
        <w:trPr>
          <w:trHeight w:val="250"/>
        </w:trPr>
        <w:tc>
          <w:tcPr>
            <w:tcW w:w="962" w:type="dxa"/>
            <w:tcBorders>
              <w:top w:val="nil"/>
              <w:left w:val="single" w:sz="4" w:space="0" w:color="666699"/>
              <w:bottom w:val="nil"/>
              <w:right w:val="nil"/>
            </w:tcBorders>
            <w:shd w:val="clear" w:color="auto" w:fill="auto"/>
          </w:tcPr>
          <w:p w14:paraId="16F06DA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20AA9BCC"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Resitting an item 1 examination</w:t>
            </w:r>
          </w:p>
        </w:tc>
        <w:tc>
          <w:tcPr>
            <w:tcW w:w="1062" w:type="dxa"/>
            <w:gridSpan w:val="2"/>
            <w:tcBorders>
              <w:top w:val="nil"/>
              <w:left w:val="nil"/>
              <w:bottom w:val="nil"/>
              <w:right w:val="nil"/>
            </w:tcBorders>
            <w:shd w:val="clear" w:color="auto" w:fill="auto"/>
          </w:tcPr>
          <w:p w14:paraId="4C27A093" w14:textId="77777777" w:rsidR="00FC63A3" w:rsidRDefault="00FC63A3" w:rsidP="00FC63A3">
            <w:pPr>
              <w:jc w:val="right"/>
              <w:rPr>
                <w:rFonts w:ascii="Verdana" w:hAnsi="Verdana" w:cs="Arial"/>
                <w:color w:val="000000"/>
                <w:sz w:val="16"/>
                <w:szCs w:val="16"/>
              </w:rPr>
            </w:pPr>
          </w:p>
          <w:p w14:paraId="2747FB79"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£176</w:t>
            </w:r>
          </w:p>
        </w:tc>
        <w:tc>
          <w:tcPr>
            <w:tcW w:w="1416" w:type="dxa"/>
            <w:tcBorders>
              <w:top w:val="nil"/>
              <w:left w:val="nil"/>
              <w:bottom w:val="nil"/>
              <w:right w:val="single" w:sz="4" w:space="0" w:color="666699"/>
            </w:tcBorders>
            <w:shd w:val="clear" w:color="auto" w:fill="auto"/>
            <w:noWrap/>
            <w:vAlign w:val="bottom"/>
          </w:tcPr>
          <w:p w14:paraId="0F872328"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£159</w:t>
            </w:r>
          </w:p>
        </w:tc>
      </w:tr>
      <w:tr w:rsidR="00FC63A3" w14:paraId="4483666A" w14:textId="77777777" w:rsidTr="00FC63A3">
        <w:trPr>
          <w:trHeight w:val="400"/>
        </w:trPr>
        <w:tc>
          <w:tcPr>
            <w:tcW w:w="962" w:type="dxa"/>
            <w:vMerge w:val="restart"/>
            <w:tcBorders>
              <w:top w:val="nil"/>
              <w:left w:val="single" w:sz="4" w:space="0" w:color="666699"/>
              <w:bottom w:val="nil"/>
              <w:right w:val="nil"/>
            </w:tcBorders>
            <w:shd w:val="clear" w:color="auto" w:fill="auto"/>
          </w:tcPr>
          <w:p w14:paraId="4BB39233"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w:t>
            </w:r>
          </w:p>
        </w:tc>
        <w:tc>
          <w:tcPr>
            <w:tcW w:w="4801" w:type="dxa"/>
            <w:tcBorders>
              <w:top w:val="nil"/>
              <w:left w:val="nil"/>
              <w:bottom w:val="nil"/>
              <w:right w:val="nil"/>
            </w:tcBorders>
            <w:shd w:val="clear" w:color="auto" w:fill="auto"/>
          </w:tcPr>
          <w:p w14:paraId="42FC7CE7"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issue or endorsement of a certificate of competency as an Officer -</w:t>
            </w:r>
          </w:p>
        </w:tc>
        <w:tc>
          <w:tcPr>
            <w:tcW w:w="1062" w:type="dxa"/>
            <w:gridSpan w:val="2"/>
            <w:tcBorders>
              <w:top w:val="nil"/>
              <w:left w:val="nil"/>
              <w:bottom w:val="nil"/>
              <w:right w:val="nil"/>
            </w:tcBorders>
            <w:shd w:val="clear" w:color="auto" w:fill="auto"/>
          </w:tcPr>
          <w:p w14:paraId="6B50839B"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0AD5BB69" w14:textId="77777777" w:rsidR="00FC63A3" w:rsidRDefault="00FC63A3" w:rsidP="00FC63A3">
            <w:pPr>
              <w:rPr>
                <w:rFonts w:cs="Arial"/>
                <w:sz w:val="20"/>
                <w:szCs w:val="20"/>
              </w:rPr>
            </w:pPr>
            <w:r>
              <w:rPr>
                <w:rFonts w:cs="Arial"/>
                <w:sz w:val="20"/>
                <w:szCs w:val="20"/>
              </w:rPr>
              <w:t> </w:t>
            </w:r>
          </w:p>
        </w:tc>
      </w:tr>
      <w:tr w:rsidR="00FC63A3" w14:paraId="4B5AEA5D"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FFCBDFB"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1E113F58"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16B7E1DF" w14:textId="77777777" w:rsidR="00FC63A3" w:rsidRDefault="00FC63A3" w:rsidP="00FC63A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2760E5C1" w14:textId="77777777" w:rsidR="00FC63A3" w:rsidRDefault="00FC63A3" w:rsidP="00FC63A3">
            <w:pPr>
              <w:rPr>
                <w:rFonts w:cs="Arial"/>
                <w:sz w:val="20"/>
                <w:szCs w:val="20"/>
              </w:rPr>
            </w:pPr>
            <w:r>
              <w:rPr>
                <w:rFonts w:cs="Arial"/>
                <w:sz w:val="20"/>
                <w:szCs w:val="20"/>
              </w:rPr>
              <w:t> </w:t>
            </w:r>
          </w:p>
        </w:tc>
      </w:tr>
      <w:tr w:rsidR="00FC63A3" w14:paraId="6ACD9C53"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9DDD609"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E6918D2"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if sent by courier</w:t>
            </w:r>
          </w:p>
        </w:tc>
        <w:tc>
          <w:tcPr>
            <w:tcW w:w="1062" w:type="dxa"/>
            <w:gridSpan w:val="2"/>
            <w:tcBorders>
              <w:top w:val="nil"/>
              <w:left w:val="nil"/>
              <w:bottom w:val="nil"/>
              <w:right w:val="nil"/>
            </w:tcBorders>
            <w:shd w:val="clear" w:color="auto" w:fill="auto"/>
          </w:tcPr>
          <w:p w14:paraId="30EA0C61" w14:textId="77777777" w:rsidR="00FC63A3" w:rsidRDefault="00FC63A3" w:rsidP="00FC63A3">
            <w:pPr>
              <w:jc w:val="right"/>
              <w:rPr>
                <w:rFonts w:ascii="Verdana" w:hAnsi="Verdana" w:cs="Arial"/>
                <w:color w:val="000000"/>
                <w:sz w:val="16"/>
                <w:szCs w:val="16"/>
              </w:rPr>
            </w:pPr>
          </w:p>
          <w:p w14:paraId="1DE9A1C8"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£45</w:t>
            </w:r>
          </w:p>
        </w:tc>
        <w:tc>
          <w:tcPr>
            <w:tcW w:w="1416" w:type="dxa"/>
            <w:tcBorders>
              <w:top w:val="nil"/>
              <w:left w:val="nil"/>
              <w:bottom w:val="nil"/>
              <w:right w:val="single" w:sz="4" w:space="0" w:color="666699"/>
            </w:tcBorders>
            <w:shd w:val="clear" w:color="auto" w:fill="auto"/>
            <w:noWrap/>
            <w:vAlign w:val="bottom"/>
          </w:tcPr>
          <w:p w14:paraId="26F04681"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£127</w:t>
            </w:r>
          </w:p>
        </w:tc>
      </w:tr>
      <w:tr w:rsidR="00FC63A3" w14:paraId="7AB5A334"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6CF317B5"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4E168D3" w14:textId="77777777" w:rsidR="00FC63A3" w:rsidRDefault="00FC63A3" w:rsidP="00FC63A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167F3A0D" w14:textId="77777777" w:rsidR="00FC63A3" w:rsidRDefault="00FC63A3" w:rsidP="00FC63A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29E2BE92" w14:textId="77777777" w:rsidR="00FC63A3" w:rsidRDefault="00FC63A3" w:rsidP="00FC63A3">
            <w:pPr>
              <w:rPr>
                <w:rFonts w:cs="Arial"/>
                <w:sz w:val="20"/>
                <w:szCs w:val="20"/>
              </w:rPr>
            </w:pPr>
            <w:r>
              <w:rPr>
                <w:rFonts w:cs="Arial"/>
                <w:sz w:val="20"/>
                <w:szCs w:val="20"/>
              </w:rPr>
              <w:t> </w:t>
            </w:r>
          </w:p>
        </w:tc>
      </w:tr>
      <w:tr w:rsidR="00FC63A3" w14:paraId="7E571FCA"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2542FCA0" w14:textId="77777777" w:rsidR="00FC63A3" w:rsidRDefault="00FC63A3" w:rsidP="00FC63A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15E24DFC"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otherwise</w:t>
            </w:r>
          </w:p>
        </w:tc>
        <w:tc>
          <w:tcPr>
            <w:tcW w:w="1062" w:type="dxa"/>
            <w:gridSpan w:val="2"/>
            <w:tcBorders>
              <w:top w:val="nil"/>
              <w:left w:val="nil"/>
              <w:bottom w:val="nil"/>
              <w:right w:val="nil"/>
            </w:tcBorders>
            <w:shd w:val="clear" w:color="auto" w:fill="auto"/>
          </w:tcPr>
          <w:p w14:paraId="25D67771" w14:textId="77777777" w:rsidR="00FC63A3" w:rsidRDefault="00FC63A3" w:rsidP="00FC63A3">
            <w:pPr>
              <w:jc w:val="right"/>
              <w:rPr>
                <w:rFonts w:ascii="Verdana" w:hAnsi="Verdana" w:cs="Arial"/>
                <w:color w:val="000000"/>
                <w:sz w:val="16"/>
                <w:szCs w:val="16"/>
              </w:rPr>
            </w:pPr>
          </w:p>
          <w:p w14:paraId="2FB0FB0D"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noWrap/>
            <w:vAlign w:val="bottom"/>
          </w:tcPr>
          <w:p w14:paraId="339BE2C3"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£127</w:t>
            </w:r>
          </w:p>
        </w:tc>
      </w:tr>
      <w:tr w:rsidR="00FC63A3" w14:paraId="13A6A9B1" w14:textId="77777777" w:rsidTr="00FC63A3">
        <w:trPr>
          <w:trHeight w:val="400"/>
        </w:trPr>
        <w:tc>
          <w:tcPr>
            <w:tcW w:w="962" w:type="dxa"/>
            <w:tcBorders>
              <w:top w:val="nil"/>
              <w:left w:val="single" w:sz="4" w:space="0" w:color="666699"/>
              <w:bottom w:val="nil"/>
              <w:right w:val="nil"/>
            </w:tcBorders>
            <w:shd w:val="clear" w:color="auto" w:fill="auto"/>
          </w:tcPr>
          <w:p w14:paraId="6F6B7720"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6</w:t>
            </w:r>
          </w:p>
        </w:tc>
        <w:tc>
          <w:tcPr>
            <w:tcW w:w="4801" w:type="dxa"/>
            <w:tcBorders>
              <w:top w:val="nil"/>
              <w:left w:val="nil"/>
              <w:bottom w:val="nil"/>
              <w:right w:val="nil"/>
            </w:tcBorders>
            <w:shd w:val="clear" w:color="auto" w:fill="auto"/>
          </w:tcPr>
          <w:p w14:paraId="08C5F273"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rejection of an application for a certificate of competency</w:t>
            </w:r>
          </w:p>
        </w:tc>
        <w:tc>
          <w:tcPr>
            <w:tcW w:w="1062" w:type="dxa"/>
            <w:gridSpan w:val="2"/>
            <w:tcBorders>
              <w:top w:val="nil"/>
              <w:left w:val="nil"/>
              <w:bottom w:val="nil"/>
              <w:right w:val="nil"/>
            </w:tcBorders>
            <w:shd w:val="clear" w:color="auto" w:fill="auto"/>
          </w:tcPr>
          <w:p w14:paraId="2CF2E7F1" w14:textId="77777777" w:rsidR="00FC63A3" w:rsidRDefault="00FC63A3" w:rsidP="00FC63A3">
            <w:pPr>
              <w:jc w:val="right"/>
              <w:rPr>
                <w:rFonts w:ascii="Verdana" w:hAnsi="Verdana" w:cs="Arial"/>
                <w:color w:val="000000"/>
                <w:sz w:val="16"/>
                <w:szCs w:val="16"/>
              </w:rPr>
            </w:pPr>
          </w:p>
          <w:p w14:paraId="7DB8CAEF"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£51</w:t>
            </w:r>
          </w:p>
        </w:tc>
        <w:tc>
          <w:tcPr>
            <w:tcW w:w="1416" w:type="dxa"/>
            <w:tcBorders>
              <w:top w:val="nil"/>
              <w:left w:val="nil"/>
              <w:bottom w:val="nil"/>
              <w:right w:val="single" w:sz="4" w:space="0" w:color="666699"/>
            </w:tcBorders>
            <w:shd w:val="clear" w:color="auto" w:fill="auto"/>
            <w:noWrap/>
            <w:vAlign w:val="bottom"/>
          </w:tcPr>
          <w:p w14:paraId="354E307B"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£219</w:t>
            </w:r>
          </w:p>
        </w:tc>
      </w:tr>
      <w:tr w:rsidR="00FC63A3" w14:paraId="1B0FDA00" w14:textId="77777777" w:rsidTr="00FC63A3">
        <w:trPr>
          <w:trHeight w:val="250"/>
        </w:trPr>
        <w:tc>
          <w:tcPr>
            <w:tcW w:w="962" w:type="dxa"/>
            <w:tcBorders>
              <w:top w:val="nil"/>
              <w:left w:val="single" w:sz="4" w:space="0" w:color="666699"/>
              <w:bottom w:val="nil"/>
              <w:right w:val="nil"/>
            </w:tcBorders>
            <w:shd w:val="clear" w:color="auto" w:fill="auto"/>
          </w:tcPr>
          <w:p w14:paraId="7BC897F4"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w:t>
            </w:r>
          </w:p>
        </w:tc>
        <w:tc>
          <w:tcPr>
            <w:tcW w:w="4801" w:type="dxa"/>
            <w:tcBorders>
              <w:top w:val="nil"/>
              <w:left w:val="nil"/>
              <w:bottom w:val="nil"/>
              <w:right w:val="nil"/>
            </w:tcBorders>
            <w:shd w:val="clear" w:color="auto" w:fill="auto"/>
          </w:tcPr>
          <w:p w14:paraId="597A75BB"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replacement of a lost certificate of competency</w:t>
            </w:r>
          </w:p>
        </w:tc>
        <w:tc>
          <w:tcPr>
            <w:tcW w:w="1062" w:type="dxa"/>
            <w:gridSpan w:val="2"/>
            <w:tcBorders>
              <w:top w:val="nil"/>
              <w:left w:val="nil"/>
              <w:bottom w:val="nil"/>
              <w:right w:val="nil"/>
            </w:tcBorders>
            <w:shd w:val="clear" w:color="auto" w:fill="auto"/>
          </w:tcPr>
          <w:p w14:paraId="4A037E25" w14:textId="77777777" w:rsidR="00FC63A3" w:rsidRDefault="00FC63A3" w:rsidP="00FC63A3">
            <w:pPr>
              <w:jc w:val="right"/>
              <w:rPr>
                <w:rFonts w:ascii="Verdana" w:hAnsi="Verdana" w:cs="Arial"/>
                <w:color w:val="000000"/>
                <w:sz w:val="16"/>
                <w:szCs w:val="16"/>
              </w:rPr>
            </w:pPr>
          </w:p>
          <w:p w14:paraId="030B2AE9" w14:textId="77777777" w:rsidR="00FC63A3" w:rsidRDefault="00FC63A3" w:rsidP="00FC63A3">
            <w:pPr>
              <w:jc w:val="right"/>
              <w:rPr>
                <w:rFonts w:ascii="Verdana" w:hAnsi="Verdana" w:cs="Arial"/>
                <w:color w:val="000000"/>
                <w:sz w:val="16"/>
                <w:szCs w:val="16"/>
              </w:rPr>
            </w:pPr>
          </w:p>
          <w:p w14:paraId="5E79DB79"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£58</w:t>
            </w:r>
          </w:p>
        </w:tc>
        <w:tc>
          <w:tcPr>
            <w:tcW w:w="1416" w:type="dxa"/>
            <w:tcBorders>
              <w:top w:val="nil"/>
              <w:left w:val="nil"/>
              <w:bottom w:val="nil"/>
              <w:right w:val="single" w:sz="4" w:space="0" w:color="666699"/>
            </w:tcBorders>
            <w:shd w:val="clear" w:color="auto" w:fill="auto"/>
            <w:noWrap/>
            <w:vAlign w:val="bottom"/>
          </w:tcPr>
          <w:p w14:paraId="03E59EF5"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£77</w:t>
            </w:r>
          </w:p>
        </w:tc>
      </w:tr>
      <w:tr w:rsidR="00FC63A3" w14:paraId="0CFA679E" w14:textId="77777777" w:rsidTr="00FC63A3">
        <w:trPr>
          <w:trHeight w:val="400"/>
        </w:trPr>
        <w:tc>
          <w:tcPr>
            <w:tcW w:w="962" w:type="dxa"/>
            <w:tcBorders>
              <w:top w:val="nil"/>
              <w:left w:val="single" w:sz="4" w:space="0" w:color="666699"/>
              <w:bottom w:val="nil"/>
              <w:right w:val="nil"/>
            </w:tcBorders>
            <w:shd w:val="clear" w:color="auto" w:fill="auto"/>
          </w:tcPr>
          <w:p w14:paraId="4A2ADFE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lastRenderedPageBreak/>
              <w:t>8</w:t>
            </w:r>
          </w:p>
        </w:tc>
        <w:tc>
          <w:tcPr>
            <w:tcW w:w="4801" w:type="dxa"/>
            <w:tcBorders>
              <w:top w:val="nil"/>
              <w:left w:val="nil"/>
              <w:bottom w:val="nil"/>
              <w:right w:val="nil"/>
            </w:tcBorders>
            <w:shd w:val="clear" w:color="auto" w:fill="auto"/>
          </w:tcPr>
          <w:p w14:paraId="69DD948F"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application for the issue of a certificate of competency not requiring an oral examination</w:t>
            </w:r>
          </w:p>
        </w:tc>
        <w:tc>
          <w:tcPr>
            <w:tcW w:w="1062" w:type="dxa"/>
            <w:gridSpan w:val="2"/>
            <w:tcBorders>
              <w:top w:val="nil"/>
              <w:left w:val="nil"/>
              <w:bottom w:val="nil"/>
              <w:right w:val="nil"/>
            </w:tcBorders>
            <w:shd w:val="clear" w:color="auto" w:fill="auto"/>
          </w:tcPr>
          <w:p w14:paraId="74992FC0" w14:textId="77777777" w:rsidR="00FC63A3" w:rsidRDefault="00FC63A3" w:rsidP="00FC63A3">
            <w:pPr>
              <w:jc w:val="right"/>
              <w:rPr>
                <w:rFonts w:ascii="Verdana" w:hAnsi="Verdana" w:cs="Arial"/>
                <w:color w:val="000000"/>
                <w:sz w:val="16"/>
                <w:szCs w:val="16"/>
              </w:rPr>
            </w:pPr>
          </w:p>
          <w:p w14:paraId="33C9D7FB"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£58</w:t>
            </w:r>
          </w:p>
        </w:tc>
        <w:tc>
          <w:tcPr>
            <w:tcW w:w="1416" w:type="dxa"/>
            <w:tcBorders>
              <w:top w:val="nil"/>
              <w:left w:val="nil"/>
              <w:bottom w:val="nil"/>
              <w:right w:val="single" w:sz="4" w:space="0" w:color="666699"/>
            </w:tcBorders>
            <w:shd w:val="clear" w:color="auto" w:fill="auto"/>
            <w:noWrap/>
            <w:vAlign w:val="bottom"/>
          </w:tcPr>
          <w:p w14:paraId="616F7C24"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£77</w:t>
            </w:r>
          </w:p>
        </w:tc>
      </w:tr>
      <w:tr w:rsidR="00FC63A3" w14:paraId="2145C45B" w14:textId="77777777" w:rsidTr="00FC63A3">
        <w:trPr>
          <w:trHeight w:val="400"/>
        </w:trPr>
        <w:tc>
          <w:tcPr>
            <w:tcW w:w="962" w:type="dxa"/>
            <w:tcBorders>
              <w:top w:val="nil"/>
              <w:left w:val="single" w:sz="4" w:space="0" w:color="666699"/>
              <w:bottom w:val="nil"/>
              <w:right w:val="nil"/>
            </w:tcBorders>
            <w:shd w:val="clear" w:color="auto" w:fill="auto"/>
          </w:tcPr>
          <w:p w14:paraId="7D65D98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9</w:t>
            </w:r>
          </w:p>
        </w:tc>
        <w:tc>
          <w:tcPr>
            <w:tcW w:w="4801" w:type="dxa"/>
            <w:tcBorders>
              <w:top w:val="nil"/>
              <w:left w:val="nil"/>
              <w:bottom w:val="nil"/>
              <w:right w:val="nil"/>
            </w:tcBorders>
            <w:shd w:val="clear" w:color="auto" w:fill="auto"/>
          </w:tcPr>
          <w:p w14:paraId="47564A82"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addition or removal of or amendment to an endorsement or tanker endorsement</w:t>
            </w:r>
          </w:p>
        </w:tc>
        <w:tc>
          <w:tcPr>
            <w:tcW w:w="1062" w:type="dxa"/>
            <w:gridSpan w:val="2"/>
            <w:tcBorders>
              <w:top w:val="nil"/>
              <w:left w:val="nil"/>
              <w:bottom w:val="nil"/>
              <w:right w:val="nil"/>
            </w:tcBorders>
            <w:shd w:val="clear" w:color="auto" w:fill="auto"/>
          </w:tcPr>
          <w:p w14:paraId="547547D9" w14:textId="77777777" w:rsidR="00FC63A3" w:rsidRDefault="00FC63A3" w:rsidP="00FC63A3">
            <w:pPr>
              <w:jc w:val="right"/>
              <w:rPr>
                <w:rFonts w:ascii="Verdana" w:hAnsi="Verdana" w:cs="Arial"/>
                <w:color w:val="000000"/>
                <w:sz w:val="16"/>
                <w:szCs w:val="16"/>
              </w:rPr>
            </w:pPr>
          </w:p>
          <w:p w14:paraId="32523BE1"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£52</w:t>
            </w:r>
          </w:p>
        </w:tc>
        <w:tc>
          <w:tcPr>
            <w:tcW w:w="1416" w:type="dxa"/>
            <w:tcBorders>
              <w:top w:val="nil"/>
              <w:left w:val="nil"/>
              <w:bottom w:val="nil"/>
              <w:right w:val="single" w:sz="4" w:space="0" w:color="666699"/>
            </w:tcBorders>
            <w:shd w:val="clear" w:color="auto" w:fill="auto"/>
            <w:noWrap/>
            <w:vAlign w:val="bottom"/>
          </w:tcPr>
          <w:p w14:paraId="17CFFDBC"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£73</w:t>
            </w:r>
          </w:p>
        </w:tc>
      </w:tr>
      <w:tr w:rsidR="00FC63A3" w14:paraId="2435FF2F" w14:textId="77777777" w:rsidTr="00FC63A3">
        <w:trPr>
          <w:trHeight w:val="600"/>
        </w:trPr>
        <w:tc>
          <w:tcPr>
            <w:tcW w:w="962" w:type="dxa"/>
            <w:tcBorders>
              <w:top w:val="nil"/>
              <w:left w:val="single" w:sz="4" w:space="0" w:color="666699"/>
              <w:bottom w:val="nil"/>
              <w:right w:val="nil"/>
            </w:tcBorders>
            <w:shd w:val="clear" w:color="auto" w:fill="auto"/>
          </w:tcPr>
          <w:p w14:paraId="0C8A8D3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10</w:t>
            </w:r>
          </w:p>
        </w:tc>
        <w:tc>
          <w:tcPr>
            <w:tcW w:w="4801" w:type="dxa"/>
            <w:tcBorders>
              <w:top w:val="nil"/>
              <w:left w:val="nil"/>
              <w:bottom w:val="nil"/>
              <w:right w:val="nil"/>
            </w:tcBorders>
            <w:shd w:val="clear" w:color="auto" w:fill="auto"/>
          </w:tcPr>
          <w:p w14:paraId="3A58F6C9"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grant of a certificate of continued proficiency and updating of knowledge in respect of (a “revalidation” of) a certificate of competency</w:t>
            </w:r>
          </w:p>
        </w:tc>
        <w:tc>
          <w:tcPr>
            <w:tcW w:w="1062" w:type="dxa"/>
            <w:gridSpan w:val="2"/>
            <w:tcBorders>
              <w:top w:val="nil"/>
              <w:left w:val="nil"/>
              <w:bottom w:val="nil"/>
              <w:right w:val="nil"/>
            </w:tcBorders>
            <w:shd w:val="clear" w:color="auto" w:fill="auto"/>
          </w:tcPr>
          <w:p w14:paraId="02005B82" w14:textId="77777777" w:rsidR="00FC63A3" w:rsidRDefault="00FC63A3" w:rsidP="00FC63A3">
            <w:pPr>
              <w:jc w:val="right"/>
              <w:rPr>
                <w:rFonts w:ascii="Verdana" w:hAnsi="Verdana" w:cs="Arial"/>
                <w:color w:val="000000"/>
                <w:sz w:val="16"/>
                <w:szCs w:val="16"/>
              </w:rPr>
            </w:pPr>
          </w:p>
          <w:p w14:paraId="62C33F93" w14:textId="77777777" w:rsidR="00FC63A3" w:rsidRDefault="00FC63A3" w:rsidP="00FC63A3">
            <w:pPr>
              <w:jc w:val="right"/>
              <w:rPr>
                <w:rFonts w:ascii="Verdana" w:hAnsi="Verdana" w:cs="Arial"/>
                <w:color w:val="000000"/>
                <w:sz w:val="16"/>
                <w:szCs w:val="16"/>
              </w:rPr>
            </w:pPr>
          </w:p>
          <w:p w14:paraId="776AD0D4" w14:textId="77777777" w:rsidR="00FC63A3" w:rsidRDefault="00FC63A3" w:rsidP="00FC63A3">
            <w:pPr>
              <w:jc w:val="right"/>
              <w:rPr>
                <w:rFonts w:ascii="Verdana" w:hAnsi="Verdana" w:cs="Arial"/>
                <w:color w:val="000000"/>
                <w:sz w:val="16"/>
                <w:szCs w:val="16"/>
              </w:rPr>
            </w:pPr>
          </w:p>
          <w:p w14:paraId="57DA5178"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£36</w:t>
            </w:r>
          </w:p>
        </w:tc>
        <w:tc>
          <w:tcPr>
            <w:tcW w:w="1416" w:type="dxa"/>
            <w:tcBorders>
              <w:top w:val="nil"/>
              <w:left w:val="nil"/>
              <w:bottom w:val="nil"/>
              <w:right w:val="single" w:sz="4" w:space="0" w:color="666699"/>
            </w:tcBorders>
            <w:shd w:val="clear" w:color="auto" w:fill="auto"/>
            <w:noWrap/>
            <w:vAlign w:val="bottom"/>
          </w:tcPr>
          <w:p w14:paraId="6D745D8E"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£54</w:t>
            </w:r>
          </w:p>
        </w:tc>
      </w:tr>
      <w:tr w:rsidR="00FC63A3" w14:paraId="6CBFA92B"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468B6572" w14:textId="77777777" w:rsidR="00FC63A3" w:rsidRDefault="00FC63A3" w:rsidP="00FC63A3">
            <w:pPr>
              <w:rPr>
                <w:rFonts w:cs="Arial"/>
                <w:sz w:val="20"/>
                <w:szCs w:val="20"/>
              </w:rPr>
            </w:pPr>
            <w:r>
              <w:rPr>
                <w:rFonts w:cs="Arial"/>
                <w:sz w:val="20"/>
                <w:szCs w:val="20"/>
              </w:rPr>
              <w:t> </w:t>
            </w:r>
          </w:p>
        </w:tc>
      </w:tr>
      <w:tr w:rsidR="00FC63A3" w14:paraId="49D395F9"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0FC9BFE6" w14:textId="77777777" w:rsidR="00FC63A3" w:rsidRDefault="00FC63A3" w:rsidP="00FC63A3">
            <w:pPr>
              <w:rPr>
                <w:rFonts w:cs="Arial"/>
                <w:sz w:val="20"/>
                <w:szCs w:val="20"/>
              </w:rPr>
            </w:pPr>
          </w:p>
        </w:tc>
      </w:tr>
      <w:tr w:rsidR="00FC63A3" w14:paraId="45EAD191"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552D4CDE" w14:textId="77777777" w:rsidR="00FC63A3" w:rsidRDefault="00FC63A3" w:rsidP="00FC63A3">
            <w:pPr>
              <w:jc w:val="center"/>
              <w:rPr>
                <w:rFonts w:ascii="Verdana" w:hAnsi="Verdana" w:cs="Arial"/>
                <w:b/>
                <w:bCs/>
                <w:color w:val="000000"/>
                <w:sz w:val="22"/>
                <w:szCs w:val="22"/>
              </w:rPr>
            </w:pPr>
            <w:r>
              <w:rPr>
                <w:rFonts w:ascii="Verdana" w:hAnsi="Verdana" w:cs="Arial"/>
                <w:b/>
                <w:bCs/>
                <w:color w:val="000000"/>
                <w:sz w:val="22"/>
                <w:szCs w:val="22"/>
              </w:rPr>
              <w:t>PART 3</w:t>
            </w:r>
          </w:p>
        </w:tc>
      </w:tr>
      <w:tr w:rsidR="00FC63A3" w14:paraId="47C9A858"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5C767740" w14:textId="77777777" w:rsidR="00FC63A3" w:rsidRDefault="00FC63A3" w:rsidP="00FC63A3">
            <w:pPr>
              <w:rPr>
                <w:rFonts w:cs="Arial"/>
                <w:sz w:val="20"/>
                <w:szCs w:val="20"/>
              </w:rPr>
            </w:pPr>
            <w:r>
              <w:rPr>
                <w:rFonts w:cs="Arial"/>
                <w:sz w:val="20"/>
                <w:szCs w:val="20"/>
              </w:rPr>
              <w:t> </w:t>
            </w:r>
          </w:p>
        </w:tc>
      </w:tr>
      <w:tr w:rsidR="00FC63A3" w14:paraId="65A1F766"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1E4C067F" w14:textId="77777777" w:rsidR="00FC63A3" w:rsidRDefault="00FC63A3" w:rsidP="00FC63A3">
            <w:pPr>
              <w:jc w:val="center"/>
              <w:rPr>
                <w:rFonts w:ascii="Verdana" w:hAnsi="Verdana" w:cs="Arial"/>
                <w:b/>
                <w:bCs/>
                <w:color w:val="000000"/>
                <w:sz w:val="22"/>
                <w:szCs w:val="22"/>
              </w:rPr>
            </w:pPr>
            <w:r>
              <w:rPr>
                <w:rFonts w:ascii="Verdana" w:hAnsi="Verdana" w:cs="Arial"/>
                <w:b/>
                <w:bCs/>
                <w:color w:val="000000"/>
                <w:sz w:val="22"/>
                <w:szCs w:val="22"/>
              </w:rPr>
              <w:t>Miscellaneous Examinations and Other Certificates</w:t>
            </w:r>
          </w:p>
        </w:tc>
      </w:tr>
      <w:tr w:rsidR="00FC63A3" w14:paraId="4B2CFE06"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119CE5EA" w14:textId="77777777" w:rsidR="00FC63A3" w:rsidRDefault="00FC63A3" w:rsidP="00FC63A3">
            <w:pPr>
              <w:rPr>
                <w:rFonts w:cs="Arial"/>
                <w:sz w:val="20"/>
                <w:szCs w:val="20"/>
              </w:rPr>
            </w:pPr>
            <w:r>
              <w:rPr>
                <w:rFonts w:cs="Arial"/>
                <w:sz w:val="20"/>
                <w:szCs w:val="20"/>
              </w:rPr>
              <w:t> </w:t>
            </w:r>
          </w:p>
        </w:tc>
      </w:tr>
      <w:tr w:rsidR="00FC63A3" w14:paraId="3C3CFEC5"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181A18FA"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A: Miscellaneous qualifications</w:t>
            </w:r>
          </w:p>
        </w:tc>
      </w:tr>
      <w:tr w:rsidR="00FC63A3" w14:paraId="17ED8500"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0B069E24" w14:textId="77777777" w:rsidR="00FC63A3" w:rsidRDefault="00FC63A3" w:rsidP="00FC63A3">
            <w:pPr>
              <w:rPr>
                <w:rFonts w:cs="Arial"/>
                <w:sz w:val="20"/>
                <w:szCs w:val="20"/>
              </w:rPr>
            </w:pPr>
            <w:r>
              <w:rPr>
                <w:rFonts w:cs="Arial"/>
                <w:sz w:val="20"/>
                <w:szCs w:val="20"/>
              </w:rPr>
              <w:t> </w:t>
            </w:r>
          </w:p>
        </w:tc>
      </w:tr>
      <w:tr w:rsidR="00FC63A3" w14:paraId="5208E07E" w14:textId="77777777" w:rsidTr="00FC63A3">
        <w:trPr>
          <w:trHeight w:val="610"/>
        </w:trPr>
        <w:tc>
          <w:tcPr>
            <w:tcW w:w="962" w:type="dxa"/>
            <w:tcBorders>
              <w:top w:val="nil"/>
              <w:left w:val="single" w:sz="4" w:space="0" w:color="666699"/>
              <w:bottom w:val="nil"/>
              <w:right w:val="nil"/>
            </w:tcBorders>
            <w:shd w:val="clear" w:color="auto" w:fill="D9D9D9"/>
            <w:vAlign w:val="bottom"/>
          </w:tcPr>
          <w:p w14:paraId="0E141424"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D9D9D9"/>
            <w:vAlign w:val="bottom"/>
          </w:tcPr>
          <w:p w14:paraId="335552F7"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D9D9D9"/>
            <w:vAlign w:val="bottom"/>
          </w:tcPr>
          <w:p w14:paraId="6B5C95CF"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D9D9D9"/>
            <w:noWrap/>
            <w:vAlign w:val="bottom"/>
          </w:tcPr>
          <w:p w14:paraId="59EC1C5C"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FC63A3" w14:paraId="03371B37" w14:textId="77777777" w:rsidTr="00FC63A3">
        <w:trPr>
          <w:trHeight w:val="600"/>
        </w:trPr>
        <w:tc>
          <w:tcPr>
            <w:tcW w:w="962" w:type="dxa"/>
            <w:tcBorders>
              <w:top w:val="nil"/>
              <w:left w:val="single" w:sz="4" w:space="0" w:color="666699"/>
              <w:bottom w:val="nil"/>
              <w:right w:val="nil"/>
            </w:tcBorders>
            <w:shd w:val="clear" w:color="auto" w:fill="auto"/>
          </w:tcPr>
          <w:p w14:paraId="39993144"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4503E255"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examination for a licence as marine engine operator or senior marine engine operator and for the grant of a certificate on passing the examination</w:t>
            </w:r>
          </w:p>
        </w:tc>
        <w:tc>
          <w:tcPr>
            <w:tcW w:w="1062" w:type="dxa"/>
            <w:gridSpan w:val="2"/>
            <w:tcBorders>
              <w:top w:val="nil"/>
              <w:left w:val="nil"/>
              <w:bottom w:val="nil"/>
              <w:right w:val="nil"/>
            </w:tcBorders>
            <w:shd w:val="clear" w:color="auto" w:fill="auto"/>
          </w:tcPr>
          <w:p w14:paraId="410EAE8C" w14:textId="77777777" w:rsidR="00FC63A3" w:rsidRDefault="00FC63A3" w:rsidP="00FC63A3">
            <w:pPr>
              <w:jc w:val="right"/>
              <w:rPr>
                <w:rFonts w:ascii="Verdana" w:hAnsi="Verdana" w:cs="Arial"/>
                <w:color w:val="000000"/>
                <w:sz w:val="16"/>
                <w:szCs w:val="16"/>
              </w:rPr>
            </w:pPr>
          </w:p>
          <w:p w14:paraId="6B4AF844" w14:textId="77777777" w:rsidR="00FC63A3" w:rsidRDefault="00FC63A3" w:rsidP="00FC63A3">
            <w:pPr>
              <w:jc w:val="right"/>
              <w:rPr>
                <w:rFonts w:ascii="Verdana" w:hAnsi="Verdana" w:cs="Arial"/>
                <w:color w:val="000000"/>
                <w:sz w:val="16"/>
                <w:szCs w:val="16"/>
              </w:rPr>
            </w:pPr>
          </w:p>
          <w:p w14:paraId="36232684" w14:textId="77777777" w:rsidR="00FC63A3" w:rsidRDefault="00FC63A3" w:rsidP="00FC63A3">
            <w:pPr>
              <w:jc w:val="right"/>
              <w:rPr>
                <w:rFonts w:ascii="Verdana" w:hAnsi="Verdana" w:cs="Arial"/>
                <w:color w:val="000000"/>
                <w:sz w:val="16"/>
                <w:szCs w:val="16"/>
              </w:rPr>
            </w:pPr>
          </w:p>
          <w:p w14:paraId="7D89594F"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£170</w:t>
            </w:r>
          </w:p>
        </w:tc>
        <w:tc>
          <w:tcPr>
            <w:tcW w:w="1416" w:type="dxa"/>
            <w:tcBorders>
              <w:top w:val="nil"/>
              <w:left w:val="nil"/>
              <w:bottom w:val="nil"/>
              <w:right w:val="single" w:sz="4" w:space="0" w:color="666699"/>
            </w:tcBorders>
            <w:shd w:val="clear" w:color="auto" w:fill="auto"/>
            <w:noWrap/>
            <w:vAlign w:val="bottom"/>
          </w:tcPr>
          <w:p w14:paraId="19343738"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£215</w:t>
            </w:r>
          </w:p>
        </w:tc>
      </w:tr>
      <w:tr w:rsidR="00FC63A3" w14:paraId="2830BE4E" w14:textId="77777777" w:rsidTr="00FC63A3">
        <w:trPr>
          <w:trHeight w:val="400"/>
        </w:trPr>
        <w:tc>
          <w:tcPr>
            <w:tcW w:w="962" w:type="dxa"/>
            <w:tcBorders>
              <w:top w:val="nil"/>
              <w:left w:val="single" w:sz="4" w:space="0" w:color="666699"/>
              <w:bottom w:val="nil"/>
              <w:right w:val="nil"/>
            </w:tcBorders>
            <w:shd w:val="clear" w:color="auto" w:fill="auto"/>
          </w:tcPr>
          <w:p w14:paraId="741BC579"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6873B183"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grant of a licence of service as a marine engineer operator</w:t>
            </w:r>
          </w:p>
        </w:tc>
        <w:tc>
          <w:tcPr>
            <w:tcW w:w="1062" w:type="dxa"/>
            <w:gridSpan w:val="2"/>
            <w:tcBorders>
              <w:top w:val="nil"/>
              <w:left w:val="nil"/>
              <w:bottom w:val="nil"/>
              <w:right w:val="nil"/>
            </w:tcBorders>
            <w:shd w:val="clear" w:color="auto" w:fill="auto"/>
          </w:tcPr>
          <w:p w14:paraId="396DD76A" w14:textId="77777777" w:rsidR="00FC63A3" w:rsidRDefault="00FC63A3" w:rsidP="00FC63A3">
            <w:pPr>
              <w:jc w:val="right"/>
              <w:rPr>
                <w:rFonts w:ascii="Verdana" w:hAnsi="Verdana" w:cs="Arial"/>
                <w:color w:val="000000"/>
                <w:sz w:val="16"/>
                <w:szCs w:val="16"/>
              </w:rPr>
            </w:pPr>
          </w:p>
          <w:p w14:paraId="45EDDBC4"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noWrap/>
            <w:vAlign w:val="bottom"/>
          </w:tcPr>
          <w:p w14:paraId="5114DB5F"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£215</w:t>
            </w:r>
          </w:p>
        </w:tc>
      </w:tr>
      <w:tr w:rsidR="00FC63A3" w14:paraId="5F4AA19D" w14:textId="77777777" w:rsidTr="00FC63A3">
        <w:trPr>
          <w:trHeight w:val="400"/>
        </w:trPr>
        <w:tc>
          <w:tcPr>
            <w:tcW w:w="962" w:type="dxa"/>
            <w:tcBorders>
              <w:top w:val="nil"/>
              <w:left w:val="single" w:sz="4" w:space="0" w:color="666699"/>
              <w:bottom w:val="nil"/>
              <w:right w:val="nil"/>
            </w:tcBorders>
            <w:shd w:val="clear" w:color="auto" w:fill="auto"/>
          </w:tcPr>
          <w:p w14:paraId="7101744D"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5FD79021"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grant of a certificate of service (fishing vessel) (deck or engineer)</w:t>
            </w:r>
          </w:p>
        </w:tc>
        <w:tc>
          <w:tcPr>
            <w:tcW w:w="1062" w:type="dxa"/>
            <w:gridSpan w:val="2"/>
            <w:tcBorders>
              <w:top w:val="nil"/>
              <w:left w:val="nil"/>
              <w:bottom w:val="nil"/>
              <w:right w:val="nil"/>
            </w:tcBorders>
            <w:shd w:val="clear" w:color="auto" w:fill="auto"/>
          </w:tcPr>
          <w:p w14:paraId="6BC11A07" w14:textId="77777777" w:rsidR="00FC63A3" w:rsidRDefault="00FC63A3" w:rsidP="00FC63A3">
            <w:pPr>
              <w:jc w:val="right"/>
              <w:rPr>
                <w:rFonts w:ascii="Verdana" w:hAnsi="Verdana" w:cs="Arial"/>
                <w:color w:val="000000"/>
                <w:sz w:val="16"/>
                <w:szCs w:val="16"/>
              </w:rPr>
            </w:pPr>
          </w:p>
          <w:p w14:paraId="6A1068CA"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noWrap/>
            <w:vAlign w:val="bottom"/>
          </w:tcPr>
          <w:p w14:paraId="1290FD1B"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£59</w:t>
            </w:r>
          </w:p>
        </w:tc>
      </w:tr>
      <w:tr w:rsidR="00FC63A3" w14:paraId="73C4A062" w14:textId="77777777" w:rsidTr="00FC63A3">
        <w:trPr>
          <w:trHeight w:val="600"/>
        </w:trPr>
        <w:tc>
          <w:tcPr>
            <w:tcW w:w="962" w:type="dxa"/>
            <w:tcBorders>
              <w:top w:val="nil"/>
              <w:left w:val="single" w:sz="4" w:space="0" w:color="666699"/>
              <w:bottom w:val="nil"/>
              <w:right w:val="nil"/>
            </w:tcBorders>
            <w:shd w:val="clear" w:color="auto" w:fill="auto"/>
          </w:tcPr>
          <w:p w14:paraId="4D26F5B3"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6AACC2EB"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grant of a certificate of qualification as efficient deck hand where the examination has been taken at a centre specially approved by the Secretary of State</w:t>
            </w:r>
          </w:p>
        </w:tc>
        <w:tc>
          <w:tcPr>
            <w:tcW w:w="1062" w:type="dxa"/>
            <w:gridSpan w:val="2"/>
            <w:tcBorders>
              <w:top w:val="nil"/>
              <w:left w:val="nil"/>
              <w:bottom w:val="nil"/>
              <w:right w:val="nil"/>
            </w:tcBorders>
            <w:shd w:val="clear" w:color="auto" w:fill="auto"/>
          </w:tcPr>
          <w:p w14:paraId="00BEAAFC" w14:textId="77777777" w:rsidR="00FC63A3" w:rsidRDefault="00FC63A3" w:rsidP="00FC63A3">
            <w:pPr>
              <w:jc w:val="right"/>
              <w:rPr>
                <w:rFonts w:ascii="Verdana" w:hAnsi="Verdana" w:cs="Arial"/>
                <w:color w:val="000000"/>
                <w:sz w:val="16"/>
                <w:szCs w:val="16"/>
              </w:rPr>
            </w:pPr>
          </w:p>
          <w:p w14:paraId="2DB23175" w14:textId="77777777" w:rsidR="00FC63A3" w:rsidRDefault="00FC63A3" w:rsidP="00FC63A3">
            <w:pPr>
              <w:jc w:val="right"/>
              <w:rPr>
                <w:rFonts w:ascii="Verdana" w:hAnsi="Verdana" w:cs="Arial"/>
                <w:color w:val="000000"/>
                <w:sz w:val="16"/>
                <w:szCs w:val="16"/>
              </w:rPr>
            </w:pPr>
          </w:p>
          <w:p w14:paraId="282019EB"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£15</w:t>
            </w:r>
          </w:p>
        </w:tc>
        <w:tc>
          <w:tcPr>
            <w:tcW w:w="1416" w:type="dxa"/>
            <w:tcBorders>
              <w:top w:val="nil"/>
              <w:left w:val="nil"/>
              <w:bottom w:val="nil"/>
              <w:right w:val="single" w:sz="4" w:space="0" w:color="666699"/>
            </w:tcBorders>
            <w:shd w:val="clear" w:color="auto" w:fill="auto"/>
            <w:noWrap/>
            <w:vAlign w:val="bottom"/>
          </w:tcPr>
          <w:p w14:paraId="728F0520"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£34</w:t>
            </w:r>
          </w:p>
        </w:tc>
      </w:tr>
      <w:tr w:rsidR="00FC63A3" w14:paraId="03A12CB1" w14:textId="77777777" w:rsidTr="00FC63A3">
        <w:trPr>
          <w:trHeight w:val="600"/>
        </w:trPr>
        <w:tc>
          <w:tcPr>
            <w:tcW w:w="962" w:type="dxa"/>
            <w:tcBorders>
              <w:top w:val="nil"/>
              <w:left w:val="single" w:sz="4" w:space="0" w:color="666699"/>
              <w:bottom w:val="nil"/>
              <w:right w:val="nil"/>
            </w:tcBorders>
            <w:shd w:val="clear" w:color="auto" w:fill="auto"/>
          </w:tcPr>
          <w:p w14:paraId="5949CCA8"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w:t>
            </w:r>
          </w:p>
        </w:tc>
        <w:tc>
          <w:tcPr>
            <w:tcW w:w="4801" w:type="dxa"/>
            <w:tcBorders>
              <w:top w:val="nil"/>
              <w:left w:val="nil"/>
              <w:bottom w:val="nil"/>
              <w:right w:val="nil"/>
            </w:tcBorders>
            <w:shd w:val="clear" w:color="auto" w:fill="auto"/>
          </w:tcPr>
          <w:p w14:paraId="7F3D2903"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grant of a certificate of proficiency in survival craft where the examination has been taken at a centre specially approved by the Secretary of State</w:t>
            </w:r>
          </w:p>
        </w:tc>
        <w:tc>
          <w:tcPr>
            <w:tcW w:w="1062" w:type="dxa"/>
            <w:gridSpan w:val="2"/>
            <w:tcBorders>
              <w:top w:val="nil"/>
              <w:left w:val="nil"/>
              <w:bottom w:val="nil"/>
              <w:right w:val="nil"/>
            </w:tcBorders>
            <w:shd w:val="clear" w:color="auto" w:fill="auto"/>
          </w:tcPr>
          <w:p w14:paraId="685B4C14" w14:textId="77777777" w:rsidR="00FC63A3" w:rsidRDefault="00FC63A3" w:rsidP="00FC63A3">
            <w:pPr>
              <w:jc w:val="right"/>
              <w:rPr>
                <w:rFonts w:ascii="Verdana" w:hAnsi="Verdana" w:cs="Arial"/>
                <w:color w:val="000000"/>
                <w:sz w:val="16"/>
                <w:szCs w:val="16"/>
              </w:rPr>
            </w:pPr>
          </w:p>
          <w:p w14:paraId="11827C00" w14:textId="77777777" w:rsidR="00FC63A3" w:rsidRDefault="00FC63A3" w:rsidP="00FC63A3">
            <w:pPr>
              <w:jc w:val="right"/>
              <w:rPr>
                <w:rFonts w:ascii="Verdana" w:hAnsi="Verdana" w:cs="Arial"/>
                <w:color w:val="000000"/>
                <w:sz w:val="16"/>
                <w:szCs w:val="16"/>
              </w:rPr>
            </w:pPr>
          </w:p>
          <w:p w14:paraId="55DBD295" w14:textId="77777777" w:rsidR="00FC63A3" w:rsidRDefault="00FC63A3" w:rsidP="00FC63A3">
            <w:pPr>
              <w:jc w:val="right"/>
              <w:rPr>
                <w:rFonts w:ascii="Verdana" w:hAnsi="Verdana" w:cs="Arial"/>
                <w:color w:val="000000"/>
                <w:sz w:val="16"/>
                <w:szCs w:val="16"/>
              </w:rPr>
            </w:pPr>
          </w:p>
          <w:p w14:paraId="6D2A7C03"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£15</w:t>
            </w:r>
          </w:p>
        </w:tc>
        <w:tc>
          <w:tcPr>
            <w:tcW w:w="1416" w:type="dxa"/>
            <w:tcBorders>
              <w:top w:val="nil"/>
              <w:left w:val="nil"/>
              <w:bottom w:val="nil"/>
              <w:right w:val="single" w:sz="4" w:space="0" w:color="666699"/>
            </w:tcBorders>
            <w:shd w:val="clear" w:color="auto" w:fill="auto"/>
            <w:noWrap/>
            <w:vAlign w:val="bottom"/>
          </w:tcPr>
          <w:p w14:paraId="11E46FC9"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£34</w:t>
            </w:r>
          </w:p>
        </w:tc>
      </w:tr>
      <w:tr w:rsidR="00FC63A3" w14:paraId="1348E9B9" w14:textId="77777777" w:rsidTr="00FC63A3">
        <w:trPr>
          <w:trHeight w:val="1000"/>
        </w:trPr>
        <w:tc>
          <w:tcPr>
            <w:tcW w:w="962" w:type="dxa"/>
            <w:tcBorders>
              <w:top w:val="nil"/>
              <w:left w:val="single" w:sz="4" w:space="0" w:color="666699"/>
              <w:bottom w:val="nil"/>
              <w:right w:val="nil"/>
            </w:tcBorders>
            <w:shd w:val="clear" w:color="auto" w:fill="auto"/>
          </w:tcPr>
          <w:p w14:paraId="593C3E64"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6</w:t>
            </w:r>
          </w:p>
        </w:tc>
        <w:tc>
          <w:tcPr>
            <w:tcW w:w="4801" w:type="dxa"/>
            <w:tcBorders>
              <w:top w:val="nil"/>
              <w:left w:val="nil"/>
              <w:bottom w:val="nil"/>
              <w:right w:val="nil"/>
            </w:tcBorders>
            <w:shd w:val="clear" w:color="auto" w:fill="auto"/>
          </w:tcPr>
          <w:p w14:paraId="77327617" w14:textId="77777777" w:rsidR="00FC63A3" w:rsidRDefault="00FC63A3" w:rsidP="00FC63A3">
            <w:pPr>
              <w:rPr>
                <w:rFonts w:ascii="Verdana" w:hAnsi="Verdana" w:cs="Arial"/>
                <w:sz w:val="16"/>
                <w:szCs w:val="16"/>
              </w:rPr>
            </w:pPr>
          </w:p>
          <w:p w14:paraId="65E9428B" w14:textId="77777777" w:rsidR="00FC63A3" w:rsidRPr="004273E7" w:rsidRDefault="00FC63A3" w:rsidP="00FC63A3">
            <w:pPr>
              <w:rPr>
                <w:rFonts w:cs="Arial"/>
                <w:sz w:val="20"/>
                <w:szCs w:val="20"/>
              </w:rPr>
            </w:pPr>
            <w:r>
              <w:rPr>
                <w:rFonts w:ascii="Verdana" w:hAnsi="Verdana" w:cs="Arial"/>
                <w:sz w:val="16"/>
                <w:szCs w:val="16"/>
              </w:rPr>
              <w:t>An examination by an approved medical practitioner on application for a medical fitness certificate under the Merchant Shipping (Medical Examination) Regulations 2002(10)</w:t>
            </w:r>
          </w:p>
        </w:tc>
        <w:tc>
          <w:tcPr>
            <w:tcW w:w="1062" w:type="dxa"/>
            <w:gridSpan w:val="2"/>
            <w:tcBorders>
              <w:top w:val="nil"/>
              <w:left w:val="nil"/>
              <w:bottom w:val="nil"/>
              <w:right w:val="nil"/>
            </w:tcBorders>
            <w:shd w:val="clear" w:color="auto" w:fill="auto"/>
          </w:tcPr>
          <w:p w14:paraId="40AAC7CE" w14:textId="77777777" w:rsidR="00FC63A3" w:rsidRDefault="00FC63A3" w:rsidP="00FC63A3">
            <w:pPr>
              <w:jc w:val="right"/>
              <w:rPr>
                <w:rFonts w:ascii="Verdana" w:hAnsi="Verdana" w:cs="Arial"/>
                <w:color w:val="000000"/>
                <w:sz w:val="16"/>
                <w:szCs w:val="16"/>
              </w:rPr>
            </w:pPr>
          </w:p>
          <w:p w14:paraId="72C00698" w14:textId="77777777" w:rsidR="00FC63A3" w:rsidRDefault="00FC63A3" w:rsidP="00FC63A3">
            <w:pPr>
              <w:jc w:val="right"/>
              <w:rPr>
                <w:rFonts w:ascii="Verdana" w:hAnsi="Verdana" w:cs="Arial"/>
                <w:color w:val="000000"/>
                <w:sz w:val="16"/>
                <w:szCs w:val="16"/>
              </w:rPr>
            </w:pPr>
          </w:p>
          <w:p w14:paraId="4BC9F07A" w14:textId="77777777" w:rsidR="00FC63A3" w:rsidRDefault="00FC63A3" w:rsidP="00FC63A3">
            <w:pPr>
              <w:jc w:val="right"/>
              <w:rPr>
                <w:rFonts w:ascii="Verdana" w:hAnsi="Verdana" w:cs="Arial"/>
                <w:color w:val="000000"/>
                <w:sz w:val="16"/>
                <w:szCs w:val="16"/>
              </w:rPr>
            </w:pPr>
          </w:p>
          <w:p w14:paraId="1D1B4A85" w14:textId="77777777" w:rsidR="00FC63A3" w:rsidRDefault="00FC63A3" w:rsidP="00FC63A3">
            <w:pPr>
              <w:jc w:val="right"/>
              <w:rPr>
                <w:rFonts w:ascii="Verdana" w:hAnsi="Verdana" w:cs="Arial"/>
                <w:color w:val="000000"/>
                <w:sz w:val="16"/>
                <w:szCs w:val="16"/>
              </w:rPr>
            </w:pPr>
          </w:p>
          <w:p w14:paraId="3B068DC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£80</w:t>
            </w:r>
          </w:p>
        </w:tc>
        <w:tc>
          <w:tcPr>
            <w:tcW w:w="1416" w:type="dxa"/>
            <w:tcBorders>
              <w:top w:val="nil"/>
              <w:left w:val="nil"/>
              <w:bottom w:val="nil"/>
              <w:right w:val="single" w:sz="4" w:space="0" w:color="666699"/>
            </w:tcBorders>
            <w:shd w:val="clear" w:color="auto" w:fill="auto"/>
            <w:noWrap/>
            <w:vAlign w:val="bottom"/>
          </w:tcPr>
          <w:p w14:paraId="05792339"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£85</w:t>
            </w:r>
          </w:p>
        </w:tc>
      </w:tr>
      <w:tr w:rsidR="00FC63A3" w14:paraId="1B2D5235" w14:textId="77777777" w:rsidTr="00FC63A3">
        <w:trPr>
          <w:trHeight w:val="400"/>
        </w:trPr>
        <w:tc>
          <w:tcPr>
            <w:tcW w:w="962" w:type="dxa"/>
            <w:tcBorders>
              <w:top w:val="nil"/>
              <w:left w:val="single" w:sz="4" w:space="0" w:color="666699"/>
              <w:bottom w:val="nil"/>
              <w:right w:val="nil"/>
            </w:tcBorders>
            <w:shd w:val="clear" w:color="auto" w:fill="auto"/>
          </w:tcPr>
          <w:p w14:paraId="6F3B1188"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w:t>
            </w:r>
          </w:p>
        </w:tc>
        <w:tc>
          <w:tcPr>
            <w:tcW w:w="4801" w:type="dxa"/>
            <w:tcBorders>
              <w:top w:val="nil"/>
              <w:left w:val="nil"/>
              <w:bottom w:val="nil"/>
              <w:right w:val="nil"/>
            </w:tcBorders>
            <w:shd w:val="clear" w:color="auto" w:fill="auto"/>
          </w:tcPr>
          <w:p w14:paraId="481C7881"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application for the issue of a Vessel Traffic Services Certification Logbook</w:t>
            </w:r>
          </w:p>
        </w:tc>
        <w:tc>
          <w:tcPr>
            <w:tcW w:w="1062" w:type="dxa"/>
            <w:gridSpan w:val="2"/>
            <w:tcBorders>
              <w:top w:val="nil"/>
              <w:left w:val="nil"/>
              <w:bottom w:val="nil"/>
              <w:right w:val="nil"/>
            </w:tcBorders>
            <w:shd w:val="clear" w:color="auto" w:fill="auto"/>
          </w:tcPr>
          <w:p w14:paraId="0747CE80" w14:textId="77777777" w:rsidR="00FC63A3" w:rsidRDefault="00FC63A3" w:rsidP="00FC63A3">
            <w:pPr>
              <w:jc w:val="right"/>
              <w:rPr>
                <w:rFonts w:ascii="Verdana" w:hAnsi="Verdana" w:cs="Arial"/>
                <w:color w:val="000000"/>
                <w:sz w:val="16"/>
                <w:szCs w:val="16"/>
              </w:rPr>
            </w:pPr>
          </w:p>
          <w:p w14:paraId="68C9AB9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£31</w:t>
            </w:r>
          </w:p>
        </w:tc>
        <w:tc>
          <w:tcPr>
            <w:tcW w:w="1416" w:type="dxa"/>
            <w:tcBorders>
              <w:top w:val="nil"/>
              <w:left w:val="nil"/>
              <w:bottom w:val="nil"/>
              <w:right w:val="single" w:sz="4" w:space="0" w:color="666699"/>
            </w:tcBorders>
            <w:shd w:val="clear" w:color="auto" w:fill="auto"/>
            <w:noWrap/>
            <w:vAlign w:val="bottom"/>
          </w:tcPr>
          <w:p w14:paraId="1BC978D5"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£57</w:t>
            </w:r>
          </w:p>
        </w:tc>
      </w:tr>
      <w:tr w:rsidR="00FC63A3" w14:paraId="7E72B5E5" w14:textId="77777777" w:rsidTr="00FC63A3">
        <w:trPr>
          <w:trHeight w:val="400"/>
        </w:trPr>
        <w:tc>
          <w:tcPr>
            <w:tcW w:w="962" w:type="dxa"/>
            <w:tcBorders>
              <w:top w:val="nil"/>
              <w:left w:val="single" w:sz="4" w:space="0" w:color="666699"/>
              <w:bottom w:val="nil"/>
              <w:right w:val="nil"/>
            </w:tcBorders>
            <w:shd w:val="clear" w:color="auto" w:fill="auto"/>
          </w:tcPr>
          <w:p w14:paraId="34B77207"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8</w:t>
            </w:r>
          </w:p>
        </w:tc>
        <w:tc>
          <w:tcPr>
            <w:tcW w:w="4801" w:type="dxa"/>
            <w:tcBorders>
              <w:top w:val="nil"/>
              <w:left w:val="nil"/>
              <w:bottom w:val="nil"/>
              <w:right w:val="nil"/>
            </w:tcBorders>
            <w:shd w:val="clear" w:color="auto" w:fill="auto"/>
          </w:tcPr>
          <w:p w14:paraId="7C9E47E9"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application for the issue of a Yacht Rating Certificate</w:t>
            </w:r>
          </w:p>
        </w:tc>
        <w:tc>
          <w:tcPr>
            <w:tcW w:w="1062" w:type="dxa"/>
            <w:gridSpan w:val="2"/>
            <w:tcBorders>
              <w:top w:val="nil"/>
              <w:left w:val="nil"/>
              <w:bottom w:val="nil"/>
              <w:right w:val="nil"/>
            </w:tcBorders>
            <w:shd w:val="clear" w:color="auto" w:fill="auto"/>
          </w:tcPr>
          <w:p w14:paraId="5F39BFE3" w14:textId="77777777" w:rsidR="00FC63A3" w:rsidRDefault="00FC63A3" w:rsidP="00FC63A3">
            <w:pPr>
              <w:jc w:val="right"/>
              <w:rPr>
                <w:rFonts w:ascii="Verdana" w:hAnsi="Verdana" w:cs="Arial"/>
                <w:color w:val="000000"/>
                <w:sz w:val="16"/>
                <w:szCs w:val="16"/>
              </w:rPr>
            </w:pPr>
          </w:p>
          <w:p w14:paraId="45834640"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£26</w:t>
            </w:r>
          </w:p>
        </w:tc>
        <w:tc>
          <w:tcPr>
            <w:tcW w:w="1416" w:type="dxa"/>
            <w:tcBorders>
              <w:top w:val="nil"/>
              <w:left w:val="nil"/>
              <w:bottom w:val="nil"/>
              <w:right w:val="single" w:sz="4" w:space="0" w:color="666699"/>
            </w:tcBorders>
            <w:shd w:val="clear" w:color="auto" w:fill="auto"/>
            <w:noWrap/>
            <w:vAlign w:val="bottom"/>
          </w:tcPr>
          <w:p w14:paraId="582AD679"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£57</w:t>
            </w:r>
          </w:p>
        </w:tc>
      </w:tr>
      <w:tr w:rsidR="00FC63A3" w14:paraId="600673BE" w14:textId="77777777" w:rsidTr="00FC63A3">
        <w:trPr>
          <w:trHeight w:val="400"/>
        </w:trPr>
        <w:tc>
          <w:tcPr>
            <w:tcW w:w="962" w:type="dxa"/>
            <w:tcBorders>
              <w:top w:val="nil"/>
              <w:left w:val="single" w:sz="4" w:space="0" w:color="666699"/>
              <w:bottom w:val="nil"/>
              <w:right w:val="nil"/>
            </w:tcBorders>
            <w:shd w:val="clear" w:color="auto" w:fill="auto"/>
          </w:tcPr>
          <w:p w14:paraId="11B91F8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9</w:t>
            </w:r>
          </w:p>
        </w:tc>
        <w:tc>
          <w:tcPr>
            <w:tcW w:w="4801" w:type="dxa"/>
            <w:tcBorders>
              <w:top w:val="nil"/>
              <w:left w:val="nil"/>
              <w:bottom w:val="nil"/>
              <w:right w:val="nil"/>
            </w:tcBorders>
            <w:shd w:val="clear" w:color="auto" w:fill="auto"/>
          </w:tcPr>
          <w:p w14:paraId="05FA87E3"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application for the issue of a Watch Rating Certificate</w:t>
            </w:r>
          </w:p>
        </w:tc>
        <w:tc>
          <w:tcPr>
            <w:tcW w:w="1062" w:type="dxa"/>
            <w:gridSpan w:val="2"/>
            <w:tcBorders>
              <w:top w:val="nil"/>
              <w:left w:val="nil"/>
              <w:bottom w:val="nil"/>
              <w:right w:val="nil"/>
            </w:tcBorders>
            <w:shd w:val="clear" w:color="auto" w:fill="auto"/>
          </w:tcPr>
          <w:p w14:paraId="773BB1C7" w14:textId="77777777" w:rsidR="00FC63A3" w:rsidRDefault="00FC63A3" w:rsidP="00FC63A3">
            <w:pPr>
              <w:jc w:val="right"/>
              <w:rPr>
                <w:rFonts w:ascii="Verdana" w:hAnsi="Verdana" w:cs="Arial"/>
                <w:color w:val="000000"/>
                <w:sz w:val="16"/>
                <w:szCs w:val="16"/>
              </w:rPr>
            </w:pPr>
          </w:p>
          <w:p w14:paraId="482026D7"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£26</w:t>
            </w:r>
          </w:p>
        </w:tc>
        <w:tc>
          <w:tcPr>
            <w:tcW w:w="1416" w:type="dxa"/>
            <w:tcBorders>
              <w:top w:val="nil"/>
              <w:left w:val="nil"/>
              <w:bottom w:val="nil"/>
              <w:right w:val="single" w:sz="4" w:space="0" w:color="666699"/>
            </w:tcBorders>
            <w:shd w:val="clear" w:color="auto" w:fill="auto"/>
            <w:noWrap/>
            <w:vAlign w:val="bottom"/>
          </w:tcPr>
          <w:p w14:paraId="147ED036"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£57</w:t>
            </w:r>
          </w:p>
        </w:tc>
      </w:tr>
      <w:tr w:rsidR="00FC63A3" w14:paraId="5E3100CF" w14:textId="77777777" w:rsidTr="00FC63A3">
        <w:trPr>
          <w:trHeight w:val="400"/>
        </w:trPr>
        <w:tc>
          <w:tcPr>
            <w:tcW w:w="962" w:type="dxa"/>
            <w:tcBorders>
              <w:top w:val="nil"/>
              <w:left w:val="single" w:sz="4" w:space="0" w:color="666699"/>
              <w:bottom w:val="nil"/>
              <w:right w:val="nil"/>
            </w:tcBorders>
            <w:shd w:val="clear" w:color="auto" w:fill="auto"/>
          </w:tcPr>
          <w:p w14:paraId="72932ED7"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10</w:t>
            </w:r>
          </w:p>
        </w:tc>
        <w:tc>
          <w:tcPr>
            <w:tcW w:w="4801" w:type="dxa"/>
            <w:tcBorders>
              <w:top w:val="nil"/>
              <w:left w:val="nil"/>
              <w:bottom w:val="nil"/>
              <w:right w:val="nil"/>
            </w:tcBorders>
            <w:shd w:val="clear" w:color="auto" w:fill="auto"/>
          </w:tcPr>
          <w:p w14:paraId="1378E0C0"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application for an examination leading to the issue of a Compass Adjuster’s Certificate</w:t>
            </w:r>
          </w:p>
        </w:tc>
        <w:tc>
          <w:tcPr>
            <w:tcW w:w="1062" w:type="dxa"/>
            <w:gridSpan w:val="2"/>
            <w:tcBorders>
              <w:top w:val="nil"/>
              <w:left w:val="nil"/>
              <w:bottom w:val="nil"/>
              <w:right w:val="nil"/>
            </w:tcBorders>
            <w:shd w:val="clear" w:color="auto" w:fill="auto"/>
          </w:tcPr>
          <w:p w14:paraId="1F52D5EE" w14:textId="77777777" w:rsidR="00FC63A3" w:rsidRDefault="00FC63A3" w:rsidP="00FC63A3">
            <w:pPr>
              <w:jc w:val="right"/>
              <w:rPr>
                <w:rFonts w:ascii="Verdana" w:hAnsi="Verdana" w:cs="Arial"/>
                <w:color w:val="000000"/>
                <w:sz w:val="16"/>
                <w:szCs w:val="16"/>
              </w:rPr>
            </w:pPr>
          </w:p>
          <w:p w14:paraId="47E5DD6F"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£262</w:t>
            </w:r>
          </w:p>
        </w:tc>
        <w:tc>
          <w:tcPr>
            <w:tcW w:w="1416" w:type="dxa"/>
            <w:tcBorders>
              <w:top w:val="nil"/>
              <w:left w:val="nil"/>
              <w:bottom w:val="nil"/>
              <w:right w:val="single" w:sz="4" w:space="0" w:color="666699"/>
            </w:tcBorders>
            <w:shd w:val="clear" w:color="auto" w:fill="auto"/>
            <w:noWrap/>
            <w:vAlign w:val="bottom"/>
          </w:tcPr>
          <w:p w14:paraId="586CBA39"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£462</w:t>
            </w:r>
          </w:p>
        </w:tc>
      </w:tr>
      <w:tr w:rsidR="00FC63A3" w14:paraId="226E27D2"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18F8F8D1" w14:textId="77777777" w:rsidR="00FC63A3" w:rsidRDefault="00FC63A3" w:rsidP="00FC63A3">
            <w:pPr>
              <w:rPr>
                <w:rFonts w:cs="Arial"/>
                <w:sz w:val="20"/>
                <w:szCs w:val="20"/>
              </w:rPr>
            </w:pPr>
            <w:r>
              <w:rPr>
                <w:rFonts w:cs="Arial"/>
                <w:sz w:val="20"/>
                <w:szCs w:val="20"/>
              </w:rPr>
              <w:t> </w:t>
            </w:r>
          </w:p>
        </w:tc>
      </w:tr>
      <w:tr w:rsidR="00FC63A3" w14:paraId="7D132C8B"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6FA581C"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B: Certificates of competency as A.B.</w:t>
            </w:r>
          </w:p>
        </w:tc>
      </w:tr>
      <w:tr w:rsidR="00FC63A3" w14:paraId="2BC3B128"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63A0D2CB" w14:textId="77777777" w:rsidR="00FC63A3" w:rsidRDefault="00FC63A3" w:rsidP="00FC63A3">
            <w:pPr>
              <w:rPr>
                <w:rFonts w:cs="Arial"/>
                <w:sz w:val="20"/>
                <w:szCs w:val="20"/>
              </w:rPr>
            </w:pPr>
            <w:r>
              <w:rPr>
                <w:rFonts w:cs="Arial"/>
                <w:sz w:val="20"/>
                <w:szCs w:val="20"/>
              </w:rPr>
              <w:t> </w:t>
            </w:r>
          </w:p>
        </w:tc>
      </w:tr>
      <w:tr w:rsidR="00FC63A3" w14:paraId="5FC320F5" w14:textId="77777777" w:rsidTr="00FC63A3">
        <w:trPr>
          <w:trHeight w:val="610"/>
        </w:trPr>
        <w:tc>
          <w:tcPr>
            <w:tcW w:w="962" w:type="dxa"/>
            <w:tcBorders>
              <w:top w:val="nil"/>
              <w:left w:val="single" w:sz="4" w:space="0" w:color="666699"/>
              <w:bottom w:val="nil"/>
              <w:right w:val="nil"/>
            </w:tcBorders>
            <w:shd w:val="clear" w:color="auto" w:fill="CCCCCC"/>
            <w:vAlign w:val="bottom"/>
          </w:tcPr>
          <w:p w14:paraId="0D70053B"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CCCCCC"/>
            <w:vAlign w:val="bottom"/>
          </w:tcPr>
          <w:p w14:paraId="1D8556AB"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CCCCCC"/>
            <w:vAlign w:val="bottom"/>
          </w:tcPr>
          <w:p w14:paraId="1F5A945F"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CCCCCC"/>
            <w:noWrap/>
            <w:vAlign w:val="bottom"/>
          </w:tcPr>
          <w:p w14:paraId="70FAC777"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FC63A3" w14:paraId="3A8A93DF" w14:textId="77777777" w:rsidTr="00FC63A3">
        <w:trPr>
          <w:trHeight w:val="250"/>
        </w:trPr>
        <w:tc>
          <w:tcPr>
            <w:tcW w:w="962" w:type="dxa"/>
            <w:tcBorders>
              <w:top w:val="nil"/>
              <w:left w:val="single" w:sz="4" w:space="0" w:color="666699"/>
              <w:bottom w:val="nil"/>
              <w:right w:val="nil"/>
            </w:tcBorders>
            <w:shd w:val="clear" w:color="auto" w:fill="auto"/>
          </w:tcPr>
          <w:p w14:paraId="5BD4333D"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76BE9C00"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issue of a certificate of competency as A.B.</w:t>
            </w:r>
          </w:p>
        </w:tc>
        <w:tc>
          <w:tcPr>
            <w:tcW w:w="1062" w:type="dxa"/>
            <w:gridSpan w:val="2"/>
            <w:tcBorders>
              <w:top w:val="nil"/>
              <w:left w:val="nil"/>
              <w:bottom w:val="nil"/>
              <w:right w:val="nil"/>
            </w:tcBorders>
            <w:shd w:val="clear" w:color="auto" w:fill="auto"/>
          </w:tcPr>
          <w:p w14:paraId="09739AF9" w14:textId="77777777" w:rsidR="00FC63A3" w:rsidRDefault="00FC63A3" w:rsidP="00FC63A3">
            <w:pPr>
              <w:jc w:val="right"/>
              <w:rPr>
                <w:rFonts w:ascii="Verdana" w:hAnsi="Verdana" w:cs="Arial"/>
                <w:color w:val="000000"/>
                <w:sz w:val="16"/>
                <w:szCs w:val="16"/>
              </w:rPr>
            </w:pPr>
          </w:p>
          <w:p w14:paraId="330CF66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£15</w:t>
            </w:r>
          </w:p>
        </w:tc>
        <w:tc>
          <w:tcPr>
            <w:tcW w:w="1416" w:type="dxa"/>
            <w:tcBorders>
              <w:top w:val="nil"/>
              <w:left w:val="nil"/>
              <w:bottom w:val="nil"/>
              <w:right w:val="single" w:sz="4" w:space="0" w:color="666699"/>
            </w:tcBorders>
            <w:shd w:val="clear" w:color="auto" w:fill="auto"/>
            <w:noWrap/>
            <w:vAlign w:val="bottom"/>
          </w:tcPr>
          <w:p w14:paraId="1354E2B9"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£34</w:t>
            </w:r>
          </w:p>
        </w:tc>
      </w:tr>
      <w:tr w:rsidR="00FC63A3" w14:paraId="5A9953C7" w14:textId="77777777" w:rsidTr="00FC63A3">
        <w:trPr>
          <w:trHeight w:val="1439"/>
        </w:trPr>
        <w:tc>
          <w:tcPr>
            <w:tcW w:w="962" w:type="dxa"/>
            <w:tcBorders>
              <w:top w:val="nil"/>
              <w:left w:val="single" w:sz="4" w:space="0" w:color="666699"/>
              <w:bottom w:val="nil"/>
              <w:right w:val="nil"/>
            </w:tcBorders>
            <w:shd w:val="clear" w:color="auto" w:fill="auto"/>
          </w:tcPr>
          <w:p w14:paraId="7157A27B"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4A014C08" w14:textId="77777777" w:rsidR="00FC63A3" w:rsidRDefault="00FC63A3" w:rsidP="00FC63A3">
            <w:pPr>
              <w:rPr>
                <w:rFonts w:ascii="Verdana" w:hAnsi="Verdana" w:cs="Arial"/>
                <w:sz w:val="16"/>
                <w:szCs w:val="16"/>
              </w:rPr>
            </w:pPr>
          </w:p>
          <w:p w14:paraId="2ECEB8C8" w14:textId="77777777" w:rsidR="00FC63A3" w:rsidRPr="003B61D0" w:rsidRDefault="00FC63A3" w:rsidP="00FC63A3">
            <w:pPr>
              <w:rPr>
                <w:rFonts w:ascii="Verdana" w:hAnsi="Verdana" w:cs="Arial"/>
                <w:sz w:val="16"/>
                <w:szCs w:val="16"/>
              </w:rPr>
            </w:pPr>
            <w:r>
              <w:rPr>
                <w:rFonts w:ascii="Verdana" w:hAnsi="Verdana" w:cs="Arial"/>
                <w:sz w:val="16"/>
                <w:szCs w:val="16"/>
              </w:rPr>
              <w:t>Supplying a copy of a certificate of competency under regulation 10 of the Merchant Shipping (Certificate of Competency as A.B.) Regulation s 1970 (11), except where the loss or destruction of the original is occasioned by the wreck or loss of a ship or a fire on board ship</w:t>
            </w:r>
          </w:p>
          <w:p w14:paraId="4B939D62" w14:textId="77777777" w:rsidR="00FC63A3" w:rsidRDefault="00FC63A3" w:rsidP="00FC63A3">
            <w:pPr>
              <w:rPr>
                <w:rFonts w:cs="Arial"/>
                <w:sz w:val="20"/>
                <w:szCs w:val="20"/>
              </w:rPr>
            </w:pPr>
          </w:p>
          <w:p w14:paraId="79099270" w14:textId="77777777" w:rsidR="00FC63A3" w:rsidRDefault="00FC63A3" w:rsidP="00FC63A3">
            <w:pPr>
              <w:rPr>
                <w:rFonts w:cs="Arial"/>
                <w:sz w:val="20"/>
                <w:szCs w:val="20"/>
              </w:rPr>
            </w:pPr>
          </w:p>
          <w:p w14:paraId="7F43CAB8" w14:textId="77777777" w:rsidR="00FC63A3" w:rsidRPr="004273E7" w:rsidRDefault="00FC63A3" w:rsidP="00FC63A3">
            <w:pPr>
              <w:rPr>
                <w:rFonts w:cs="Arial"/>
                <w:sz w:val="20"/>
                <w:szCs w:val="20"/>
              </w:rPr>
            </w:pPr>
          </w:p>
        </w:tc>
        <w:tc>
          <w:tcPr>
            <w:tcW w:w="1062" w:type="dxa"/>
            <w:gridSpan w:val="2"/>
            <w:tcBorders>
              <w:top w:val="nil"/>
              <w:left w:val="nil"/>
              <w:bottom w:val="nil"/>
              <w:right w:val="nil"/>
            </w:tcBorders>
            <w:shd w:val="clear" w:color="auto" w:fill="auto"/>
          </w:tcPr>
          <w:p w14:paraId="66C4F4BF" w14:textId="77777777" w:rsidR="00FC63A3" w:rsidRDefault="00FC63A3" w:rsidP="00FC63A3">
            <w:pPr>
              <w:jc w:val="right"/>
              <w:rPr>
                <w:rFonts w:ascii="Verdana" w:hAnsi="Verdana" w:cs="Arial"/>
                <w:color w:val="000000"/>
                <w:sz w:val="16"/>
                <w:szCs w:val="16"/>
              </w:rPr>
            </w:pPr>
          </w:p>
          <w:p w14:paraId="2CEE1FA0" w14:textId="77777777" w:rsidR="00FC63A3" w:rsidRDefault="00FC63A3" w:rsidP="00FC63A3">
            <w:pPr>
              <w:jc w:val="right"/>
              <w:rPr>
                <w:rFonts w:ascii="Verdana" w:hAnsi="Verdana" w:cs="Arial"/>
                <w:color w:val="000000"/>
                <w:sz w:val="16"/>
                <w:szCs w:val="16"/>
              </w:rPr>
            </w:pPr>
          </w:p>
          <w:p w14:paraId="4640079B" w14:textId="77777777" w:rsidR="00FC63A3" w:rsidRDefault="00FC63A3" w:rsidP="00FC63A3">
            <w:pPr>
              <w:jc w:val="right"/>
              <w:rPr>
                <w:rFonts w:ascii="Verdana" w:hAnsi="Verdana" w:cs="Arial"/>
                <w:color w:val="000000"/>
                <w:sz w:val="16"/>
                <w:szCs w:val="16"/>
              </w:rPr>
            </w:pPr>
          </w:p>
          <w:p w14:paraId="21708DEB" w14:textId="77777777" w:rsidR="00FC63A3" w:rsidRDefault="00FC63A3" w:rsidP="00FC63A3">
            <w:pPr>
              <w:jc w:val="right"/>
              <w:rPr>
                <w:rFonts w:ascii="Verdana" w:hAnsi="Verdana" w:cs="Arial"/>
                <w:color w:val="000000"/>
                <w:sz w:val="16"/>
                <w:szCs w:val="16"/>
              </w:rPr>
            </w:pPr>
          </w:p>
          <w:p w14:paraId="76012438" w14:textId="77777777" w:rsidR="00FC63A3" w:rsidRDefault="00FC63A3" w:rsidP="00FC63A3">
            <w:pPr>
              <w:jc w:val="right"/>
              <w:rPr>
                <w:rFonts w:ascii="Verdana" w:hAnsi="Verdana" w:cs="Arial"/>
                <w:color w:val="000000"/>
                <w:sz w:val="16"/>
                <w:szCs w:val="16"/>
              </w:rPr>
            </w:pPr>
          </w:p>
          <w:p w14:paraId="24D76CDC" w14:textId="77777777" w:rsidR="00FC63A3" w:rsidRDefault="00FC63A3" w:rsidP="00FC63A3">
            <w:pPr>
              <w:jc w:val="right"/>
              <w:rPr>
                <w:rFonts w:ascii="Verdana" w:hAnsi="Verdana" w:cs="Arial"/>
                <w:color w:val="000000"/>
                <w:sz w:val="16"/>
                <w:szCs w:val="16"/>
              </w:rPr>
            </w:pPr>
          </w:p>
          <w:p w14:paraId="7777F8C7" w14:textId="77777777" w:rsidR="00FC63A3" w:rsidRDefault="00FC63A3" w:rsidP="00FC63A3">
            <w:pPr>
              <w:jc w:val="right"/>
              <w:rPr>
                <w:rFonts w:ascii="Verdana" w:hAnsi="Verdana" w:cs="Arial"/>
                <w:color w:val="000000"/>
                <w:sz w:val="16"/>
                <w:szCs w:val="16"/>
              </w:rPr>
            </w:pPr>
          </w:p>
          <w:p w14:paraId="508FE7B9" w14:textId="77777777" w:rsidR="00FC63A3" w:rsidRDefault="00FC63A3" w:rsidP="00FC63A3">
            <w:pPr>
              <w:jc w:val="right"/>
              <w:rPr>
                <w:rFonts w:ascii="Verdana" w:hAnsi="Verdana" w:cs="Arial"/>
                <w:color w:val="000000"/>
                <w:sz w:val="16"/>
                <w:szCs w:val="16"/>
              </w:rPr>
            </w:pPr>
          </w:p>
          <w:p w14:paraId="3BB980BE" w14:textId="77777777" w:rsidR="00FC63A3" w:rsidRDefault="00FC63A3" w:rsidP="00FC63A3">
            <w:pPr>
              <w:jc w:val="right"/>
              <w:rPr>
                <w:rFonts w:ascii="Verdana" w:hAnsi="Verdana" w:cs="Arial"/>
                <w:color w:val="000000"/>
                <w:sz w:val="16"/>
                <w:szCs w:val="16"/>
              </w:rPr>
            </w:pPr>
          </w:p>
          <w:p w14:paraId="568CDF60" w14:textId="77777777" w:rsidR="00FC63A3" w:rsidRDefault="00FC63A3" w:rsidP="00FC63A3">
            <w:pPr>
              <w:jc w:val="right"/>
              <w:rPr>
                <w:rFonts w:ascii="Verdana" w:hAnsi="Verdana" w:cs="Arial"/>
                <w:color w:val="000000"/>
                <w:sz w:val="16"/>
                <w:szCs w:val="16"/>
              </w:rPr>
            </w:pPr>
          </w:p>
          <w:p w14:paraId="7562445B"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£15</w:t>
            </w:r>
          </w:p>
        </w:tc>
        <w:tc>
          <w:tcPr>
            <w:tcW w:w="1416" w:type="dxa"/>
            <w:tcBorders>
              <w:top w:val="nil"/>
              <w:left w:val="nil"/>
              <w:bottom w:val="nil"/>
              <w:right w:val="single" w:sz="4" w:space="0" w:color="666699"/>
            </w:tcBorders>
            <w:shd w:val="clear" w:color="auto" w:fill="auto"/>
            <w:noWrap/>
            <w:vAlign w:val="bottom"/>
          </w:tcPr>
          <w:p w14:paraId="55E55922"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£34</w:t>
            </w:r>
          </w:p>
        </w:tc>
      </w:tr>
      <w:tr w:rsidR="00FC63A3" w14:paraId="12811CFB"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472FDEBF" w14:textId="77777777" w:rsidR="00FC63A3" w:rsidRDefault="00FC63A3" w:rsidP="00FC63A3">
            <w:pPr>
              <w:pStyle w:val="IAHeadTitle"/>
              <w:ind w:left="113"/>
              <w:rPr>
                <w:rFonts w:cs="Arial"/>
                <w:sz w:val="20"/>
                <w:szCs w:val="20"/>
              </w:rPr>
            </w:pPr>
          </w:p>
        </w:tc>
      </w:tr>
      <w:tr w:rsidR="00FC63A3" w14:paraId="24F4C1BA"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E41899E" w14:textId="77777777" w:rsidR="00FC63A3" w:rsidRPr="00185107" w:rsidRDefault="00FC63A3" w:rsidP="00FC63A3">
            <w:pPr>
              <w:pStyle w:val="IAHeadTitle"/>
              <w:ind w:left="113"/>
              <w:rPr>
                <w:rFonts w:cs="Arial"/>
                <w:spacing w:val="0"/>
                <w:sz w:val="20"/>
                <w:szCs w:val="20"/>
                <w:lang w:eastAsia="en-US"/>
              </w:rPr>
            </w:pPr>
            <w:r>
              <w:rPr>
                <w:rFonts w:cs="Arial"/>
                <w:sz w:val="20"/>
                <w:szCs w:val="20"/>
              </w:rPr>
              <w:t> </w:t>
            </w:r>
            <w:r w:rsidRPr="00185107">
              <w:rPr>
                <w:sz w:val="20"/>
                <w:szCs w:val="20"/>
              </w:rPr>
              <w:t xml:space="preserve">Seaman Training and  Certification Fees </w:t>
            </w:r>
          </w:p>
          <w:p w14:paraId="33497AB2" w14:textId="77777777" w:rsidR="00FC63A3" w:rsidRDefault="00FC63A3" w:rsidP="00FC63A3">
            <w:pPr>
              <w:rPr>
                <w:rFonts w:cs="Arial"/>
                <w:sz w:val="20"/>
                <w:szCs w:val="20"/>
              </w:rPr>
            </w:pPr>
          </w:p>
        </w:tc>
      </w:tr>
      <w:tr w:rsidR="00FC63A3" w14:paraId="378B0866"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5CB8C5D9" w14:textId="77777777" w:rsidR="00FC63A3" w:rsidRDefault="00FC63A3" w:rsidP="00FC63A3">
            <w:pPr>
              <w:jc w:val="center"/>
              <w:rPr>
                <w:rFonts w:ascii="Verdana" w:hAnsi="Verdana" w:cs="Arial"/>
                <w:b/>
                <w:bCs/>
                <w:color w:val="000000"/>
                <w:sz w:val="22"/>
                <w:szCs w:val="22"/>
              </w:rPr>
            </w:pPr>
            <w:r>
              <w:rPr>
                <w:rFonts w:ascii="Verdana" w:hAnsi="Verdana" w:cs="Arial"/>
                <w:b/>
                <w:bCs/>
                <w:color w:val="000000"/>
                <w:sz w:val="22"/>
                <w:szCs w:val="22"/>
              </w:rPr>
              <w:t>PART 4</w:t>
            </w:r>
          </w:p>
        </w:tc>
      </w:tr>
      <w:tr w:rsidR="00FC63A3" w14:paraId="58F536D7"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6BCE007A" w14:textId="77777777" w:rsidR="00FC63A3" w:rsidRDefault="00FC63A3" w:rsidP="00FC63A3">
            <w:pPr>
              <w:jc w:val="center"/>
              <w:rPr>
                <w:rFonts w:ascii="Verdana" w:hAnsi="Verdana" w:cs="Arial"/>
                <w:b/>
                <w:bCs/>
                <w:color w:val="000000"/>
                <w:sz w:val="22"/>
                <w:szCs w:val="22"/>
              </w:rPr>
            </w:pPr>
            <w:r>
              <w:rPr>
                <w:rFonts w:ascii="Verdana" w:hAnsi="Verdana" w:cs="Arial"/>
                <w:b/>
                <w:bCs/>
                <w:color w:val="000000"/>
                <w:sz w:val="22"/>
                <w:szCs w:val="22"/>
              </w:rPr>
              <w:t>SECTION 2: MERCHANT NAVY</w:t>
            </w:r>
          </w:p>
        </w:tc>
      </w:tr>
      <w:tr w:rsidR="00FC63A3" w14:paraId="5608ADC2"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5245ACF2" w14:textId="77777777" w:rsidR="00FC63A3" w:rsidRDefault="00FC63A3" w:rsidP="00FC63A3">
            <w:pPr>
              <w:rPr>
                <w:rFonts w:cs="Arial"/>
                <w:sz w:val="20"/>
                <w:szCs w:val="20"/>
              </w:rPr>
            </w:pPr>
            <w:r>
              <w:rPr>
                <w:rFonts w:cs="Arial"/>
                <w:sz w:val="20"/>
                <w:szCs w:val="20"/>
              </w:rPr>
              <w:lastRenderedPageBreak/>
              <w:t> </w:t>
            </w:r>
          </w:p>
        </w:tc>
      </w:tr>
      <w:tr w:rsidR="00FC63A3" w14:paraId="3B883337"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25FED042"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A: Certificates</w:t>
            </w:r>
          </w:p>
        </w:tc>
      </w:tr>
      <w:tr w:rsidR="00FC63A3" w14:paraId="6D971BC9"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7321AA81" w14:textId="77777777" w:rsidR="00FC63A3" w:rsidRDefault="00FC63A3" w:rsidP="00FC63A3">
            <w:pPr>
              <w:rPr>
                <w:rFonts w:cs="Arial"/>
                <w:sz w:val="20"/>
                <w:szCs w:val="20"/>
              </w:rPr>
            </w:pPr>
            <w:r>
              <w:rPr>
                <w:rFonts w:cs="Arial"/>
                <w:sz w:val="20"/>
                <w:szCs w:val="20"/>
              </w:rPr>
              <w:t> </w:t>
            </w:r>
          </w:p>
        </w:tc>
      </w:tr>
      <w:tr w:rsidR="00FC63A3" w14:paraId="277341DE" w14:textId="77777777" w:rsidTr="00FC63A3">
        <w:trPr>
          <w:trHeight w:val="610"/>
        </w:trPr>
        <w:tc>
          <w:tcPr>
            <w:tcW w:w="962" w:type="dxa"/>
            <w:tcBorders>
              <w:top w:val="nil"/>
              <w:left w:val="single" w:sz="4" w:space="0" w:color="666699"/>
              <w:bottom w:val="nil"/>
              <w:right w:val="nil"/>
            </w:tcBorders>
            <w:shd w:val="clear" w:color="auto" w:fill="D9D9D9"/>
            <w:vAlign w:val="bottom"/>
          </w:tcPr>
          <w:p w14:paraId="5911D0D9"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D9D9D9"/>
            <w:vAlign w:val="bottom"/>
          </w:tcPr>
          <w:p w14:paraId="1B860527"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D9D9D9"/>
            <w:vAlign w:val="bottom"/>
          </w:tcPr>
          <w:p w14:paraId="7F80675B"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D9D9D9"/>
            <w:noWrap/>
            <w:vAlign w:val="bottom"/>
          </w:tcPr>
          <w:p w14:paraId="7C0A051E"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FC63A3" w14:paraId="44E5D498" w14:textId="77777777" w:rsidTr="00FC63A3">
        <w:trPr>
          <w:trHeight w:val="600"/>
        </w:trPr>
        <w:tc>
          <w:tcPr>
            <w:tcW w:w="962" w:type="dxa"/>
            <w:tcBorders>
              <w:top w:val="nil"/>
              <w:left w:val="single" w:sz="4" w:space="0" w:color="666699"/>
              <w:bottom w:val="nil"/>
              <w:right w:val="nil"/>
            </w:tcBorders>
            <w:shd w:val="clear" w:color="auto" w:fill="auto"/>
          </w:tcPr>
          <w:p w14:paraId="0BB29FC4"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5EA7EBEE"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application for consideration of a person’s qualifications for issue of a certificate of equivalent competency, including the issue of such a certificate</w:t>
            </w:r>
          </w:p>
        </w:tc>
        <w:tc>
          <w:tcPr>
            <w:tcW w:w="1062" w:type="dxa"/>
            <w:gridSpan w:val="2"/>
            <w:tcBorders>
              <w:top w:val="nil"/>
              <w:left w:val="nil"/>
              <w:bottom w:val="nil"/>
              <w:right w:val="nil"/>
            </w:tcBorders>
            <w:shd w:val="clear" w:color="auto" w:fill="auto"/>
          </w:tcPr>
          <w:p w14:paraId="6B12FF78" w14:textId="77777777" w:rsidR="00FC63A3" w:rsidRDefault="00FC63A3" w:rsidP="00FC63A3">
            <w:pPr>
              <w:jc w:val="right"/>
              <w:rPr>
                <w:rFonts w:ascii="Verdana" w:hAnsi="Verdana" w:cs="Arial"/>
                <w:color w:val="000000"/>
                <w:sz w:val="16"/>
                <w:szCs w:val="16"/>
              </w:rPr>
            </w:pPr>
          </w:p>
          <w:p w14:paraId="52DFA204" w14:textId="77777777" w:rsidR="00FC63A3" w:rsidRDefault="00FC63A3" w:rsidP="00FC63A3">
            <w:pPr>
              <w:jc w:val="right"/>
              <w:rPr>
                <w:rFonts w:ascii="Verdana" w:hAnsi="Verdana" w:cs="Arial"/>
                <w:color w:val="000000"/>
                <w:sz w:val="16"/>
                <w:szCs w:val="16"/>
              </w:rPr>
            </w:pPr>
          </w:p>
          <w:p w14:paraId="6857645E" w14:textId="77777777" w:rsidR="00FC63A3" w:rsidRDefault="00FC63A3" w:rsidP="00FC63A3">
            <w:pPr>
              <w:jc w:val="right"/>
              <w:rPr>
                <w:rFonts w:ascii="Verdana" w:hAnsi="Verdana" w:cs="Arial"/>
                <w:color w:val="000000"/>
                <w:sz w:val="16"/>
                <w:szCs w:val="16"/>
              </w:rPr>
            </w:pPr>
          </w:p>
          <w:p w14:paraId="7BB26015"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£76</w:t>
            </w:r>
          </w:p>
        </w:tc>
        <w:tc>
          <w:tcPr>
            <w:tcW w:w="1416" w:type="dxa"/>
            <w:tcBorders>
              <w:top w:val="nil"/>
              <w:left w:val="nil"/>
              <w:bottom w:val="nil"/>
              <w:right w:val="single" w:sz="4" w:space="0" w:color="666699"/>
            </w:tcBorders>
            <w:shd w:val="clear" w:color="auto" w:fill="auto"/>
            <w:noWrap/>
            <w:vAlign w:val="bottom"/>
          </w:tcPr>
          <w:p w14:paraId="051D0217"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£109</w:t>
            </w:r>
          </w:p>
        </w:tc>
      </w:tr>
      <w:tr w:rsidR="00FC63A3" w14:paraId="13A35CE1" w14:textId="77777777" w:rsidTr="00FC63A3">
        <w:trPr>
          <w:trHeight w:val="400"/>
        </w:trPr>
        <w:tc>
          <w:tcPr>
            <w:tcW w:w="962" w:type="dxa"/>
            <w:tcBorders>
              <w:top w:val="nil"/>
              <w:left w:val="single" w:sz="4" w:space="0" w:color="666699"/>
              <w:bottom w:val="nil"/>
              <w:right w:val="nil"/>
            </w:tcBorders>
            <w:shd w:val="clear" w:color="auto" w:fill="auto"/>
          </w:tcPr>
          <w:p w14:paraId="40199373"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303A8084"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issue of a subsequent temporary certificate of equivalent competency</w:t>
            </w:r>
          </w:p>
        </w:tc>
        <w:tc>
          <w:tcPr>
            <w:tcW w:w="1062" w:type="dxa"/>
            <w:gridSpan w:val="2"/>
            <w:tcBorders>
              <w:top w:val="nil"/>
              <w:left w:val="nil"/>
              <w:bottom w:val="nil"/>
              <w:right w:val="nil"/>
            </w:tcBorders>
            <w:shd w:val="clear" w:color="auto" w:fill="auto"/>
          </w:tcPr>
          <w:p w14:paraId="4F610458" w14:textId="77777777" w:rsidR="00FC63A3" w:rsidRDefault="00FC63A3" w:rsidP="00FC63A3">
            <w:pPr>
              <w:jc w:val="right"/>
              <w:rPr>
                <w:rFonts w:ascii="Verdana" w:hAnsi="Verdana" w:cs="Arial"/>
                <w:color w:val="000000"/>
                <w:sz w:val="16"/>
                <w:szCs w:val="16"/>
              </w:rPr>
            </w:pPr>
          </w:p>
          <w:p w14:paraId="57F08D3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£76</w:t>
            </w:r>
          </w:p>
        </w:tc>
        <w:tc>
          <w:tcPr>
            <w:tcW w:w="1416" w:type="dxa"/>
            <w:tcBorders>
              <w:top w:val="nil"/>
              <w:left w:val="nil"/>
              <w:bottom w:val="nil"/>
              <w:right w:val="single" w:sz="4" w:space="0" w:color="666699"/>
            </w:tcBorders>
            <w:shd w:val="clear" w:color="auto" w:fill="auto"/>
            <w:noWrap/>
            <w:vAlign w:val="bottom"/>
          </w:tcPr>
          <w:p w14:paraId="4267653B"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£109</w:t>
            </w:r>
          </w:p>
        </w:tc>
      </w:tr>
      <w:tr w:rsidR="00FC63A3" w14:paraId="1274C62B" w14:textId="77777777" w:rsidTr="00FC63A3">
        <w:trPr>
          <w:trHeight w:val="400"/>
        </w:trPr>
        <w:tc>
          <w:tcPr>
            <w:tcW w:w="962" w:type="dxa"/>
            <w:tcBorders>
              <w:top w:val="nil"/>
              <w:left w:val="single" w:sz="4" w:space="0" w:color="666699"/>
              <w:bottom w:val="nil"/>
              <w:right w:val="nil"/>
            </w:tcBorders>
            <w:shd w:val="clear" w:color="auto" w:fill="auto"/>
          </w:tcPr>
          <w:p w14:paraId="7D2EF269"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0D169BB6"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issue of a certificate of equivalent competency as an Officer</w:t>
            </w:r>
          </w:p>
        </w:tc>
        <w:tc>
          <w:tcPr>
            <w:tcW w:w="1062" w:type="dxa"/>
            <w:gridSpan w:val="2"/>
            <w:tcBorders>
              <w:top w:val="nil"/>
              <w:left w:val="nil"/>
              <w:bottom w:val="nil"/>
              <w:right w:val="nil"/>
            </w:tcBorders>
            <w:shd w:val="clear" w:color="auto" w:fill="auto"/>
          </w:tcPr>
          <w:p w14:paraId="37604872" w14:textId="77777777" w:rsidR="00FC63A3" w:rsidRDefault="00FC63A3" w:rsidP="00FC63A3">
            <w:pPr>
              <w:jc w:val="right"/>
              <w:rPr>
                <w:rFonts w:ascii="Verdana" w:hAnsi="Verdana" w:cs="Arial"/>
                <w:color w:val="000000"/>
                <w:sz w:val="16"/>
                <w:szCs w:val="16"/>
              </w:rPr>
            </w:pPr>
          </w:p>
          <w:p w14:paraId="03C80127"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noWrap/>
            <w:vAlign w:val="bottom"/>
          </w:tcPr>
          <w:p w14:paraId="2AE0F070"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£74</w:t>
            </w:r>
          </w:p>
        </w:tc>
      </w:tr>
      <w:tr w:rsidR="00FC63A3" w14:paraId="6BE2A72A" w14:textId="77777777" w:rsidTr="00FC63A3">
        <w:trPr>
          <w:trHeight w:val="600"/>
        </w:trPr>
        <w:tc>
          <w:tcPr>
            <w:tcW w:w="962" w:type="dxa"/>
            <w:tcBorders>
              <w:top w:val="nil"/>
              <w:left w:val="single" w:sz="4" w:space="0" w:color="666699"/>
              <w:bottom w:val="nil"/>
              <w:right w:val="nil"/>
            </w:tcBorders>
            <w:shd w:val="clear" w:color="auto" w:fill="auto"/>
          </w:tcPr>
          <w:p w14:paraId="24E30C0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355243E9"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rejection of, or failure to continue with, an application for issue of a certificate of equivalent competency</w:t>
            </w:r>
          </w:p>
        </w:tc>
        <w:tc>
          <w:tcPr>
            <w:tcW w:w="1062" w:type="dxa"/>
            <w:gridSpan w:val="2"/>
            <w:tcBorders>
              <w:top w:val="nil"/>
              <w:left w:val="nil"/>
              <w:bottom w:val="nil"/>
              <w:right w:val="nil"/>
            </w:tcBorders>
            <w:shd w:val="clear" w:color="auto" w:fill="auto"/>
          </w:tcPr>
          <w:p w14:paraId="30041EC8" w14:textId="77777777" w:rsidR="00FC63A3" w:rsidRDefault="00FC63A3" w:rsidP="00FC63A3">
            <w:pPr>
              <w:jc w:val="right"/>
              <w:rPr>
                <w:rFonts w:ascii="Verdana" w:hAnsi="Verdana" w:cs="Arial"/>
                <w:color w:val="000000"/>
                <w:sz w:val="16"/>
                <w:szCs w:val="16"/>
              </w:rPr>
            </w:pPr>
          </w:p>
          <w:p w14:paraId="291DB008" w14:textId="77777777" w:rsidR="00FC63A3" w:rsidRDefault="00FC63A3" w:rsidP="00FC63A3">
            <w:pPr>
              <w:jc w:val="right"/>
              <w:rPr>
                <w:rFonts w:ascii="Verdana" w:hAnsi="Verdana" w:cs="Arial"/>
                <w:color w:val="000000"/>
                <w:sz w:val="16"/>
                <w:szCs w:val="16"/>
              </w:rPr>
            </w:pPr>
          </w:p>
          <w:p w14:paraId="72F6E06B"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£51</w:t>
            </w:r>
          </w:p>
        </w:tc>
        <w:tc>
          <w:tcPr>
            <w:tcW w:w="1416" w:type="dxa"/>
            <w:tcBorders>
              <w:top w:val="nil"/>
              <w:left w:val="nil"/>
              <w:bottom w:val="nil"/>
              <w:right w:val="single" w:sz="4" w:space="0" w:color="666699"/>
            </w:tcBorders>
            <w:shd w:val="clear" w:color="auto" w:fill="auto"/>
            <w:noWrap/>
            <w:vAlign w:val="bottom"/>
          </w:tcPr>
          <w:p w14:paraId="040C6DF3"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£59</w:t>
            </w:r>
          </w:p>
        </w:tc>
      </w:tr>
      <w:tr w:rsidR="00FC63A3" w14:paraId="718B7E4C"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133F6AF" w14:textId="77777777" w:rsidR="00FC63A3" w:rsidRDefault="00FC63A3" w:rsidP="00FC63A3">
            <w:pPr>
              <w:rPr>
                <w:rFonts w:cs="Arial"/>
                <w:sz w:val="20"/>
                <w:szCs w:val="20"/>
              </w:rPr>
            </w:pPr>
            <w:r>
              <w:rPr>
                <w:rFonts w:cs="Arial"/>
                <w:sz w:val="20"/>
                <w:szCs w:val="20"/>
              </w:rPr>
              <w:t> </w:t>
            </w:r>
          </w:p>
        </w:tc>
      </w:tr>
      <w:tr w:rsidR="00FC63A3" w14:paraId="3673E03E"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0F792B04"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B: Examinations</w:t>
            </w:r>
          </w:p>
        </w:tc>
      </w:tr>
      <w:tr w:rsidR="00FC63A3" w14:paraId="25B0F9CD"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166E6F4F" w14:textId="77777777" w:rsidR="00FC63A3" w:rsidRDefault="00FC63A3" w:rsidP="00FC63A3">
            <w:pPr>
              <w:rPr>
                <w:rFonts w:cs="Arial"/>
                <w:sz w:val="20"/>
                <w:szCs w:val="20"/>
              </w:rPr>
            </w:pPr>
            <w:r>
              <w:rPr>
                <w:rFonts w:cs="Arial"/>
                <w:sz w:val="20"/>
                <w:szCs w:val="20"/>
              </w:rPr>
              <w:t> </w:t>
            </w:r>
          </w:p>
        </w:tc>
      </w:tr>
      <w:tr w:rsidR="00FC63A3" w14:paraId="6EB959AA" w14:textId="77777777" w:rsidTr="00FC63A3">
        <w:trPr>
          <w:trHeight w:val="610"/>
        </w:trPr>
        <w:tc>
          <w:tcPr>
            <w:tcW w:w="962" w:type="dxa"/>
            <w:tcBorders>
              <w:top w:val="nil"/>
              <w:left w:val="single" w:sz="4" w:space="0" w:color="666699"/>
              <w:bottom w:val="nil"/>
              <w:right w:val="nil"/>
            </w:tcBorders>
            <w:shd w:val="clear" w:color="auto" w:fill="CCCCCC"/>
            <w:vAlign w:val="bottom"/>
          </w:tcPr>
          <w:p w14:paraId="116BE79F"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CCCCCC"/>
            <w:vAlign w:val="bottom"/>
          </w:tcPr>
          <w:p w14:paraId="73A17070"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CCCCCC"/>
            <w:vAlign w:val="bottom"/>
          </w:tcPr>
          <w:p w14:paraId="136362F0"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CCCCCC"/>
            <w:noWrap/>
            <w:vAlign w:val="bottom"/>
          </w:tcPr>
          <w:p w14:paraId="66D75A8A"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FC63A3" w14:paraId="6B4B5A44" w14:textId="77777777" w:rsidTr="00FC63A3">
        <w:trPr>
          <w:trHeight w:val="400"/>
        </w:trPr>
        <w:tc>
          <w:tcPr>
            <w:tcW w:w="962" w:type="dxa"/>
            <w:tcBorders>
              <w:top w:val="nil"/>
              <w:left w:val="single" w:sz="4" w:space="0" w:color="666699"/>
              <w:bottom w:val="nil"/>
              <w:right w:val="nil"/>
            </w:tcBorders>
            <w:shd w:val="clear" w:color="auto" w:fill="auto"/>
          </w:tcPr>
          <w:p w14:paraId="57B1C06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592FDE34"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oral examination for competency, on each occasion a person presents himself</w:t>
            </w:r>
          </w:p>
        </w:tc>
        <w:tc>
          <w:tcPr>
            <w:tcW w:w="1062" w:type="dxa"/>
            <w:gridSpan w:val="2"/>
            <w:tcBorders>
              <w:top w:val="nil"/>
              <w:left w:val="nil"/>
              <w:bottom w:val="nil"/>
              <w:right w:val="nil"/>
            </w:tcBorders>
            <w:shd w:val="clear" w:color="auto" w:fill="auto"/>
          </w:tcPr>
          <w:p w14:paraId="1C6C4B1B" w14:textId="77777777" w:rsidR="00FC63A3" w:rsidRDefault="00FC63A3" w:rsidP="00FC63A3">
            <w:pPr>
              <w:jc w:val="right"/>
              <w:rPr>
                <w:rFonts w:ascii="Verdana" w:hAnsi="Verdana" w:cs="Arial"/>
                <w:color w:val="000000"/>
                <w:sz w:val="16"/>
                <w:szCs w:val="16"/>
              </w:rPr>
            </w:pPr>
          </w:p>
          <w:p w14:paraId="018A18F7"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£141</w:t>
            </w:r>
          </w:p>
        </w:tc>
        <w:tc>
          <w:tcPr>
            <w:tcW w:w="1416" w:type="dxa"/>
            <w:tcBorders>
              <w:top w:val="nil"/>
              <w:left w:val="nil"/>
              <w:bottom w:val="nil"/>
              <w:right w:val="single" w:sz="4" w:space="0" w:color="666699"/>
            </w:tcBorders>
            <w:shd w:val="clear" w:color="auto" w:fill="auto"/>
            <w:noWrap/>
            <w:vAlign w:val="bottom"/>
          </w:tcPr>
          <w:p w14:paraId="29EC5A27"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£134</w:t>
            </w:r>
          </w:p>
        </w:tc>
      </w:tr>
      <w:tr w:rsidR="00FC63A3" w14:paraId="6093622F" w14:textId="77777777" w:rsidTr="00FC63A3">
        <w:trPr>
          <w:trHeight w:val="400"/>
        </w:trPr>
        <w:tc>
          <w:tcPr>
            <w:tcW w:w="962" w:type="dxa"/>
            <w:tcBorders>
              <w:top w:val="nil"/>
              <w:left w:val="single" w:sz="4" w:space="0" w:color="666699"/>
              <w:bottom w:val="nil"/>
              <w:right w:val="nil"/>
            </w:tcBorders>
            <w:shd w:val="clear" w:color="auto" w:fill="auto"/>
          </w:tcPr>
          <w:p w14:paraId="44D2CEB6"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665102D8"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oral examination to assess a person’s standard of English language, on each occasion he presents himself</w:t>
            </w:r>
          </w:p>
        </w:tc>
        <w:tc>
          <w:tcPr>
            <w:tcW w:w="1062" w:type="dxa"/>
            <w:gridSpan w:val="2"/>
            <w:tcBorders>
              <w:top w:val="nil"/>
              <w:left w:val="nil"/>
              <w:bottom w:val="nil"/>
              <w:right w:val="nil"/>
            </w:tcBorders>
            <w:shd w:val="clear" w:color="auto" w:fill="auto"/>
          </w:tcPr>
          <w:p w14:paraId="4CE6F36E" w14:textId="77777777" w:rsidR="00FC63A3" w:rsidRDefault="00FC63A3" w:rsidP="00FC63A3">
            <w:pPr>
              <w:jc w:val="right"/>
              <w:rPr>
                <w:rFonts w:ascii="Verdana" w:hAnsi="Verdana" w:cs="Arial"/>
                <w:color w:val="000000"/>
                <w:sz w:val="16"/>
                <w:szCs w:val="16"/>
              </w:rPr>
            </w:pPr>
          </w:p>
          <w:p w14:paraId="5315B06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noWrap/>
            <w:vAlign w:val="bottom"/>
          </w:tcPr>
          <w:p w14:paraId="021E5444"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£86</w:t>
            </w:r>
          </w:p>
        </w:tc>
      </w:tr>
      <w:tr w:rsidR="00FC63A3" w14:paraId="517EB8F2" w14:textId="77777777" w:rsidTr="00FC63A3">
        <w:trPr>
          <w:trHeight w:val="800"/>
        </w:trPr>
        <w:tc>
          <w:tcPr>
            <w:tcW w:w="962" w:type="dxa"/>
            <w:tcBorders>
              <w:top w:val="nil"/>
              <w:left w:val="single" w:sz="4" w:space="0" w:color="666699"/>
              <w:bottom w:val="nil"/>
              <w:right w:val="nil"/>
            </w:tcBorders>
            <w:shd w:val="clear" w:color="auto" w:fill="auto"/>
          </w:tcPr>
          <w:p w14:paraId="112A88B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27CC4EBE"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oral examination to assess a candidate’s standard of knowledge of United Kingdom legal and administrative processes, on each occasion he presents himself</w:t>
            </w:r>
          </w:p>
        </w:tc>
        <w:tc>
          <w:tcPr>
            <w:tcW w:w="1062" w:type="dxa"/>
            <w:gridSpan w:val="2"/>
            <w:tcBorders>
              <w:top w:val="nil"/>
              <w:left w:val="nil"/>
              <w:bottom w:val="nil"/>
              <w:right w:val="nil"/>
            </w:tcBorders>
            <w:shd w:val="clear" w:color="auto" w:fill="auto"/>
          </w:tcPr>
          <w:p w14:paraId="63F59C93" w14:textId="77777777" w:rsidR="00FC63A3" w:rsidRDefault="00FC63A3" w:rsidP="00FC63A3">
            <w:pPr>
              <w:jc w:val="right"/>
              <w:rPr>
                <w:rFonts w:ascii="Verdana" w:hAnsi="Verdana" w:cs="Arial"/>
                <w:color w:val="000000"/>
                <w:sz w:val="16"/>
                <w:szCs w:val="16"/>
              </w:rPr>
            </w:pPr>
          </w:p>
          <w:p w14:paraId="60848D2A" w14:textId="77777777" w:rsidR="00FC63A3" w:rsidRDefault="00FC63A3" w:rsidP="00FC63A3">
            <w:pPr>
              <w:jc w:val="right"/>
              <w:rPr>
                <w:rFonts w:ascii="Verdana" w:hAnsi="Verdana" w:cs="Arial"/>
                <w:color w:val="000000"/>
                <w:sz w:val="16"/>
                <w:szCs w:val="16"/>
              </w:rPr>
            </w:pPr>
          </w:p>
          <w:p w14:paraId="58287553" w14:textId="77777777" w:rsidR="00FC63A3" w:rsidRDefault="00FC63A3" w:rsidP="00FC63A3">
            <w:pPr>
              <w:jc w:val="right"/>
              <w:rPr>
                <w:rFonts w:ascii="Verdana" w:hAnsi="Verdana" w:cs="Arial"/>
                <w:color w:val="000000"/>
                <w:sz w:val="16"/>
                <w:szCs w:val="16"/>
              </w:rPr>
            </w:pPr>
          </w:p>
          <w:p w14:paraId="2329CEAA"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noWrap/>
            <w:vAlign w:val="bottom"/>
          </w:tcPr>
          <w:p w14:paraId="15EA1D9C"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£86</w:t>
            </w:r>
          </w:p>
        </w:tc>
      </w:tr>
      <w:tr w:rsidR="00FC63A3" w14:paraId="02F9BA9E" w14:textId="77777777" w:rsidTr="00FC63A3">
        <w:trPr>
          <w:trHeight w:val="800"/>
        </w:trPr>
        <w:tc>
          <w:tcPr>
            <w:tcW w:w="962" w:type="dxa"/>
            <w:tcBorders>
              <w:top w:val="nil"/>
              <w:left w:val="single" w:sz="4" w:space="0" w:color="666699"/>
              <w:bottom w:val="nil"/>
              <w:right w:val="nil"/>
            </w:tcBorders>
            <w:shd w:val="clear" w:color="auto" w:fill="auto"/>
          </w:tcPr>
          <w:p w14:paraId="0589FC80"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19A87326"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oral examination to assess a person’s standard of English language together with his standard of knowledge of United Kingdom legal and administrative processes, on each occasion he presents himself</w:t>
            </w:r>
          </w:p>
        </w:tc>
        <w:tc>
          <w:tcPr>
            <w:tcW w:w="1062" w:type="dxa"/>
            <w:gridSpan w:val="2"/>
            <w:tcBorders>
              <w:top w:val="nil"/>
              <w:left w:val="nil"/>
              <w:bottom w:val="nil"/>
              <w:right w:val="nil"/>
            </w:tcBorders>
            <w:shd w:val="clear" w:color="auto" w:fill="auto"/>
          </w:tcPr>
          <w:p w14:paraId="6E563891" w14:textId="77777777" w:rsidR="00FC63A3" w:rsidRDefault="00FC63A3" w:rsidP="00FC63A3">
            <w:pPr>
              <w:jc w:val="right"/>
              <w:rPr>
                <w:rFonts w:ascii="Verdana" w:hAnsi="Verdana" w:cs="Arial"/>
                <w:color w:val="000000"/>
                <w:sz w:val="16"/>
                <w:szCs w:val="16"/>
              </w:rPr>
            </w:pPr>
          </w:p>
          <w:p w14:paraId="7CC5029E" w14:textId="77777777" w:rsidR="00FC63A3" w:rsidRDefault="00FC63A3" w:rsidP="00FC63A3">
            <w:pPr>
              <w:jc w:val="right"/>
              <w:rPr>
                <w:rFonts w:ascii="Verdana" w:hAnsi="Verdana" w:cs="Arial"/>
                <w:color w:val="000000"/>
                <w:sz w:val="16"/>
                <w:szCs w:val="16"/>
              </w:rPr>
            </w:pPr>
          </w:p>
          <w:p w14:paraId="2D024FA0" w14:textId="77777777" w:rsidR="00FC63A3" w:rsidRDefault="00FC63A3" w:rsidP="00FC63A3">
            <w:pPr>
              <w:jc w:val="right"/>
              <w:rPr>
                <w:rFonts w:ascii="Verdana" w:hAnsi="Verdana" w:cs="Arial"/>
                <w:color w:val="000000"/>
                <w:sz w:val="16"/>
                <w:szCs w:val="16"/>
              </w:rPr>
            </w:pPr>
          </w:p>
          <w:p w14:paraId="4CB57A13"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£141</w:t>
            </w:r>
          </w:p>
        </w:tc>
        <w:tc>
          <w:tcPr>
            <w:tcW w:w="1416" w:type="dxa"/>
            <w:tcBorders>
              <w:top w:val="nil"/>
              <w:left w:val="nil"/>
              <w:bottom w:val="nil"/>
              <w:right w:val="single" w:sz="4" w:space="0" w:color="666699"/>
            </w:tcBorders>
            <w:shd w:val="clear" w:color="auto" w:fill="auto"/>
            <w:noWrap/>
            <w:vAlign w:val="bottom"/>
          </w:tcPr>
          <w:p w14:paraId="691919A5"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£126</w:t>
            </w:r>
          </w:p>
        </w:tc>
      </w:tr>
      <w:tr w:rsidR="00FC63A3" w14:paraId="58242BE2"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4178F38C" w14:textId="77777777" w:rsidR="00FC63A3" w:rsidRDefault="00FC63A3" w:rsidP="00FC63A3">
            <w:pPr>
              <w:rPr>
                <w:rFonts w:cs="Arial"/>
                <w:sz w:val="20"/>
                <w:szCs w:val="20"/>
              </w:rPr>
            </w:pPr>
            <w:r>
              <w:rPr>
                <w:rFonts w:cs="Arial"/>
                <w:sz w:val="20"/>
                <w:szCs w:val="20"/>
              </w:rPr>
              <w:t> </w:t>
            </w:r>
          </w:p>
        </w:tc>
      </w:tr>
      <w:tr w:rsidR="00FC63A3" w14:paraId="6B0A4418"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EB46EC4"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C: Endorsement and revalidation</w:t>
            </w:r>
          </w:p>
        </w:tc>
      </w:tr>
      <w:tr w:rsidR="00FC63A3" w14:paraId="410DD6DD"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03E34655" w14:textId="77777777" w:rsidR="00FC63A3" w:rsidRDefault="00FC63A3" w:rsidP="00FC63A3">
            <w:pPr>
              <w:rPr>
                <w:rFonts w:cs="Arial"/>
                <w:sz w:val="20"/>
                <w:szCs w:val="20"/>
              </w:rPr>
            </w:pPr>
            <w:r>
              <w:rPr>
                <w:rFonts w:cs="Arial"/>
                <w:sz w:val="20"/>
                <w:szCs w:val="20"/>
              </w:rPr>
              <w:t> </w:t>
            </w:r>
          </w:p>
        </w:tc>
      </w:tr>
      <w:tr w:rsidR="00FC63A3" w14:paraId="3B65809B" w14:textId="77777777" w:rsidTr="00FC63A3">
        <w:trPr>
          <w:trHeight w:val="610"/>
        </w:trPr>
        <w:tc>
          <w:tcPr>
            <w:tcW w:w="962" w:type="dxa"/>
            <w:tcBorders>
              <w:top w:val="nil"/>
              <w:left w:val="single" w:sz="4" w:space="0" w:color="666699"/>
              <w:bottom w:val="nil"/>
              <w:right w:val="nil"/>
            </w:tcBorders>
            <w:shd w:val="clear" w:color="auto" w:fill="CCCCCC"/>
            <w:vAlign w:val="bottom"/>
          </w:tcPr>
          <w:p w14:paraId="4AF8A7AA"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CCCCCC"/>
            <w:vAlign w:val="bottom"/>
          </w:tcPr>
          <w:p w14:paraId="4044F442"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CCCCCC"/>
            <w:vAlign w:val="bottom"/>
          </w:tcPr>
          <w:p w14:paraId="305B571A"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CCCCCC"/>
            <w:noWrap/>
            <w:vAlign w:val="bottom"/>
          </w:tcPr>
          <w:p w14:paraId="3B295318"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FC63A3" w14:paraId="26D043C7" w14:textId="77777777" w:rsidTr="00FC63A3">
        <w:trPr>
          <w:trHeight w:val="400"/>
        </w:trPr>
        <w:tc>
          <w:tcPr>
            <w:tcW w:w="962" w:type="dxa"/>
            <w:tcBorders>
              <w:top w:val="nil"/>
              <w:left w:val="single" w:sz="4" w:space="0" w:color="666699"/>
              <w:bottom w:val="nil"/>
              <w:right w:val="nil"/>
            </w:tcBorders>
            <w:shd w:val="clear" w:color="auto" w:fill="auto"/>
          </w:tcPr>
          <w:p w14:paraId="40039FB0"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6611F38F"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addition or removal of, or amendment to, an endorsement or tanker endorsement</w:t>
            </w:r>
          </w:p>
        </w:tc>
        <w:tc>
          <w:tcPr>
            <w:tcW w:w="1062" w:type="dxa"/>
            <w:gridSpan w:val="2"/>
            <w:tcBorders>
              <w:top w:val="nil"/>
              <w:left w:val="nil"/>
              <w:bottom w:val="nil"/>
              <w:right w:val="nil"/>
            </w:tcBorders>
            <w:shd w:val="clear" w:color="auto" w:fill="auto"/>
          </w:tcPr>
          <w:p w14:paraId="59B99FDF" w14:textId="77777777" w:rsidR="00FC63A3" w:rsidRDefault="00FC63A3" w:rsidP="00FC63A3">
            <w:pPr>
              <w:jc w:val="right"/>
              <w:rPr>
                <w:rFonts w:ascii="Verdana" w:hAnsi="Verdana" w:cs="Arial"/>
                <w:color w:val="000000"/>
                <w:sz w:val="16"/>
                <w:szCs w:val="16"/>
              </w:rPr>
            </w:pPr>
          </w:p>
          <w:p w14:paraId="41370F9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£52</w:t>
            </w:r>
          </w:p>
        </w:tc>
        <w:tc>
          <w:tcPr>
            <w:tcW w:w="1416" w:type="dxa"/>
            <w:tcBorders>
              <w:top w:val="nil"/>
              <w:left w:val="nil"/>
              <w:bottom w:val="nil"/>
              <w:right w:val="single" w:sz="4" w:space="0" w:color="666699"/>
            </w:tcBorders>
            <w:shd w:val="clear" w:color="auto" w:fill="auto"/>
            <w:noWrap/>
            <w:vAlign w:val="bottom"/>
          </w:tcPr>
          <w:p w14:paraId="785D1A8B"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£73</w:t>
            </w:r>
          </w:p>
        </w:tc>
      </w:tr>
      <w:tr w:rsidR="00FC63A3" w14:paraId="63F3DF16" w14:textId="77777777" w:rsidTr="00FC63A3">
        <w:trPr>
          <w:trHeight w:val="600"/>
        </w:trPr>
        <w:tc>
          <w:tcPr>
            <w:tcW w:w="962" w:type="dxa"/>
            <w:tcBorders>
              <w:top w:val="nil"/>
              <w:left w:val="single" w:sz="4" w:space="0" w:color="666699"/>
              <w:bottom w:val="nil"/>
              <w:right w:val="nil"/>
            </w:tcBorders>
            <w:shd w:val="clear" w:color="auto" w:fill="auto"/>
          </w:tcPr>
          <w:p w14:paraId="1EC4F7BF"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056114AF"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grant of a certificate of continued proficiency and updating of knowledge in respect of (a “revalidation” of) a certificate of equivalent competency</w:t>
            </w:r>
          </w:p>
        </w:tc>
        <w:tc>
          <w:tcPr>
            <w:tcW w:w="1062" w:type="dxa"/>
            <w:gridSpan w:val="2"/>
            <w:tcBorders>
              <w:top w:val="nil"/>
              <w:left w:val="nil"/>
              <w:bottom w:val="nil"/>
              <w:right w:val="nil"/>
            </w:tcBorders>
            <w:shd w:val="clear" w:color="auto" w:fill="auto"/>
          </w:tcPr>
          <w:p w14:paraId="78633D2F" w14:textId="77777777" w:rsidR="00FC63A3" w:rsidRDefault="00FC63A3" w:rsidP="00FC63A3">
            <w:pPr>
              <w:jc w:val="right"/>
              <w:rPr>
                <w:rFonts w:ascii="Verdana" w:hAnsi="Verdana" w:cs="Arial"/>
                <w:color w:val="000000"/>
                <w:sz w:val="16"/>
                <w:szCs w:val="16"/>
              </w:rPr>
            </w:pPr>
          </w:p>
          <w:p w14:paraId="122F3C72" w14:textId="77777777" w:rsidR="00FC63A3" w:rsidRDefault="00FC63A3" w:rsidP="00FC63A3">
            <w:pPr>
              <w:jc w:val="right"/>
              <w:rPr>
                <w:rFonts w:ascii="Verdana" w:hAnsi="Verdana" w:cs="Arial"/>
                <w:color w:val="000000"/>
                <w:sz w:val="16"/>
                <w:szCs w:val="16"/>
              </w:rPr>
            </w:pPr>
          </w:p>
          <w:p w14:paraId="392EAB5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£76</w:t>
            </w:r>
          </w:p>
        </w:tc>
        <w:tc>
          <w:tcPr>
            <w:tcW w:w="1416" w:type="dxa"/>
            <w:tcBorders>
              <w:top w:val="nil"/>
              <w:left w:val="nil"/>
              <w:bottom w:val="nil"/>
              <w:right w:val="single" w:sz="4" w:space="0" w:color="666699"/>
            </w:tcBorders>
            <w:shd w:val="clear" w:color="auto" w:fill="auto"/>
            <w:noWrap/>
            <w:vAlign w:val="bottom"/>
          </w:tcPr>
          <w:p w14:paraId="4E7119B4"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£109</w:t>
            </w:r>
          </w:p>
        </w:tc>
      </w:tr>
      <w:tr w:rsidR="00FC63A3" w14:paraId="403FFB8A"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1DC240E3" w14:textId="77777777" w:rsidR="00FC63A3" w:rsidRDefault="00FC63A3" w:rsidP="00FC63A3">
            <w:pPr>
              <w:rPr>
                <w:rFonts w:cs="Arial"/>
                <w:sz w:val="20"/>
                <w:szCs w:val="20"/>
              </w:rPr>
            </w:pPr>
            <w:r>
              <w:rPr>
                <w:rFonts w:cs="Arial"/>
                <w:sz w:val="20"/>
                <w:szCs w:val="20"/>
              </w:rPr>
              <w:t> </w:t>
            </w:r>
          </w:p>
        </w:tc>
      </w:tr>
      <w:tr w:rsidR="00FC63A3" w14:paraId="611E00D9"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71A1A403" w14:textId="77777777" w:rsidR="00FC63A3" w:rsidRDefault="00FC63A3" w:rsidP="00FC63A3">
            <w:pPr>
              <w:jc w:val="center"/>
              <w:rPr>
                <w:rFonts w:ascii="Verdana" w:hAnsi="Verdana" w:cs="Arial"/>
                <w:b/>
                <w:bCs/>
                <w:color w:val="000000"/>
                <w:sz w:val="22"/>
                <w:szCs w:val="22"/>
              </w:rPr>
            </w:pPr>
            <w:r>
              <w:rPr>
                <w:rFonts w:ascii="Verdana" w:hAnsi="Verdana" w:cs="Arial"/>
                <w:b/>
                <w:bCs/>
                <w:color w:val="000000"/>
                <w:sz w:val="22"/>
                <w:szCs w:val="22"/>
              </w:rPr>
              <w:t>SECTION 2: FISHING VESSELS</w:t>
            </w:r>
          </w:p>
        </w:tc>
      </w:tr>
      <w:tr w:rsidR="00FC63A3" w14:paraId="1E1AF309"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5713651D" w14:textId="77777777" w:rsidR="00FC63A3" w:rsidRDefault="00FC63A3" w:rsidP="00FC63A3">
            <w:pPr>
              <w:rPr>
                <w:rFonts w:cs="Arial"/>
                <w:sz w:val="20"/>
                <w:szCs w:val="20"/>
              </w:rPr>
            </w:pPr>
            <w:r>
              <w:rPr>
                <w:rFonts w:cs="Arial"/>
                <w:sz w:val="20"/>
                <w:szCs w:val="20"/>
              </w:rPr>
              <w:t> </w:t>
            </w:r>
          </w:p>
        </w:tc>
      </w:tr>
      <w:tr w:rsidR="00FC63A3" w14:paraId="5EEB6665"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0AEA7085"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D: Certificates</w:t>
            </w:r>
          </w:p>
        </w:tc>
      </w:tr>
      <w:tr w:rsidR="00FC63A3" w14:paraId="0B136432"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07C426DB" w14:textId="77777777" w:rsidR="00FC63A3" w:rsidRDefault="00FC63A3" w:rsidP="00FC63A3">
            <w:pPr>
              <w:rPr>
                <w:rFonts w:cs="Arial"/>
                <w:sz w:val="20"/>
                <w:szCs w:val="20"/>
              </w:rPr>
            </w:pPr>
            <w:r>
              <w:rPr>
                <w:rFonts w:cs="Arial"/>
                <w:sz w:val="20"/>
                <w:szCs w:val="20"/>
              </w:rPr>
              <w:t> </w:t>
            </w:r>
          </w:p>
        </w:tc>
      </w:tr>
      <w:tr w:rsidR="00FC63A3" w14:paraId="4F44C248" w14:textId="77777777" w:rsidTr="00FC63A3">
        <w:trPr>
          <w:trHeight w:val="610"/>
        </w:trPr>
        <w:tc>
          <w:tcPr>
            <w:tcW w:w="962" w:type="dxa"/>
            <w:tcBorders>
              <w:top w:val="nil"/>
              <w:left w:val="single" w:sz="4" w:space="0" w:color="666699"/>
              <w:bottom w:val="nil"/>
              <w:right w:val="nil"/>
            </w:tcBorders>
            <w:shd w:val="clear" w:color="auto" w:fill="CCCCCC"/>
            <w:vAlign w:val="bottom"/>
          </w:tcPr>
          <w:p w14:paraId="01F79454"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CCCCCC"/>
            <w:vAlign w:val="bottom"/>
          </w:tcPr>
          <w:p w14:paraId="12021CE8"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CCCCCC"/>
            <w:vAlign w:val="bottom"/>
          </w:tcPr>
          <w:p w14:paraId="761BA135"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CCCCCC"/>
            <w:noWrap/>
            <w:vAlign w:val="bottom"/>
          </w:tcPr>
          <w:p w14:paraId="1D04768D"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FC63A3" w14:paraId="0EF4932C" w14:textId="77777777" w:rsidTr="00FC63A3">
        <w:trPr>
          <w:trHeight w:val="600"/>
        </w:trPr>
        <w:tc>
          <w:tcPr>
            <w:tcW w:w="962" w:type="dxa"/>
            <w:tcBorders>
              <w:top w:val="nil"/>
              <w:left w:val="single" w:sz="4" w:space="0" w:color="666699"/>
              <w:bottom w:val="nil"/>
              <w:right w:val="nil"/>
            </w:tcBorders>
            <w:shd w:val="clear" w:color="auto" w:fill="auto"/>
          </w:tcPr>
          <w:p w14:paraId="1BDE33CD"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36760BAD"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application for consideration of a person’s qualifications for issue of a certificate of equivalent competency, including the issue of such a certificate</w:t>
            </w:r>
          </w:p>
        </w:tc>
        <w:tc>
          <w:tcPr>
            <w:tcW w:w="1062" w:type="dxa"/>
            <w:gridSpan w:val="2"/>
            <w:tcBorders>
              <w:top w:val="nil"/>
              <w:left w:val="nil"/>
              <w:bottom w:val="nil"/>
              <w:right w:val="nil"/>
            </w:tcBorders>
            <w:shd w:val="clear" w:color="auto" w:fill="auto"/>
          </w:tcPr>
          <w:p w14:paraId="69AABB45" w14:textId="77777777" w:rsidR="00FC63A3" w:rsidRDefault="00FC63A3" w:rsidP="00FC63A3">
            <w:pPr>
              <w:jc w:val="right"/>
              <w:rPr>
                <w:rFonts w:ascii="Verdana" w:hAnsi="Verdana" w:cs="Arial"/>
                <w:color w:val="000000"/>
                <w:sz w:val="16"/>
                <w:szCs w:val="16"/>
              </w:rPr>
            </w:pPr>
          </w:p>
          <w:p w14:paraId="55DF3496" w14:textId="77777777" w:rsidR="00FC63A3" w:rsidRDefault="00FC63A3" w:rsidP="00FC63A3">
            <w:pPr>
              <w:jc w:val="right"/>
              <w:rPr>
                <w:rFonts w:ascii="Verdana" w:hAnsi="Verdana" w:cs="Arial"/>
                <w:color w:val="000000"/>
                <w:sz w:val="16"/>
                <w:szCs w:val="16"/>
              </w:rPr>
            </w:pPr>
          </w:p>
          <w:p w14:paraId="6EF1354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£76</w:t>
            </w:r>
          </w:p>
        </w:tc>
        <w:tc>
          <w:tcPr>
            <w:tcW w:w="1416" w:type="dxa"/>
            <w:tcBorders>
              <w:top w:val="nil"/>
              <w:left w:val="nil"/>
              <w:bottom w:val="nil"/>
              <w:right w:val="single" w:sz="4" w:space="0" w:color="666699"/>
            </w:tcBorders>
            <w:shd w:val="clear" w:color="auto" w:fill="auto"/>
            <w:noWrap/>
            <w:vAlign w:val="bottom"/>
          </w:tcPr>
          <w:p w14:paraId="36950BDB"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£109</w:t>
            </w:r>
          </w:p>
        </w:tc>
      </w:tr>
      <w:tr w:rsidR="00FC63A3" w14:paraId="3007F354" w14:textId="77777777" w:rsidTr="00FC63A3">
        <w:trPr>
          <w:trHeight w:val="400"/>
        </w:trPr>
        <w:tc>
          <w:tcPr>
            <w:tcW w:w="962" w:type="dxa"/>
            <w:tcBorders>
              <w:top w:val="nil"/>
              <w:left w:val="single" w:sz="4" w:space="0" w:color="666699"/>
              <w:bottom w:val="nil"/>
              <w:right w:val="nil"/>
            </w:tcBorders>
            <w:shd w:val="clear" w:color="auto" w:fill="auto"/>
          </w:tcPr>
          <w:p w14:paraId="57BEC4D1"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4C916ADB"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issue of a subsequent temporary certificate of equivalent competency</w:t>
            </w:r>
          </w:p>
        </w:tc>
        <w:tc>
          <w:tcPr>
            <w:tcW w:w="1062" w:type="dxa"/>
            <w:gridSpan w:val="2"/>
            <w:tcBorders>
              <w:top w:val="nil"/>
              <w:left w:val="nil"/>
              <w:bottom w:val="nil"/>
              <w:right w:val="nil"/>
            </w:tcBorders>
            <w:shd w:val="clear" w:color="auto" w:fill="auto"/>
          </w:tcPr>
          <w:p w14:paraId="01BD20BD" w14:textId="77777777" w:rsidR="00FC63A3" w:rsidRDefault="00FC63A3" w:rsidP="00FC63A3">
            <w:pPr>
              <w:jc w:val="right"/>
              <w:rPr>
                <w:rFonts w:ascii="Verdana" w:hAnsi="Verdana" w:cs="Arial"/>
                <w:color w:val="000000"/>
                <w:sz w:val="16"/>
                <w:szCs w:val="16"/>
              </w:rPr>
            </w:pPr>
          </w:p>
          <w:p w14:paraId="4F9DA995"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£76</w:t>
            </w:r>
          </w:p>
        </w:tc>
        <w:tc>
          <w:tcPr>
            <w:tcW w:w="1416" w:type="dxa"/>
            <w:tcBorders>
              <w:top w:val="nil"/>
              <w:left w:val="nil"/>
              <w:bottom w:val="nil"/>
              <w:right w:val="single" w:sz="4" w:space="0" w:color="666699"/>
            </w:tcBorders>
            <w:shd w:val="clear" w:color="auto" w:fill="auto"/>
            <w:noWrap/>
            <w:vAlign w:val="bottom"/>
          </w:tcPr>
          <w:p w14:paraId="6E7F9870"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£109</w:t>
            </w:r>
          </w:p>
        </w:tc>
      </w:tr>
      <w:tr w:rsidR="00FC63A3" w14:paraId="0EE9085F" w14:textId="77777777" w:rsidTr="00FC63A3">
        <w:trPr>
          <w:trHeight w:val="400"/>
        </w:trPr>
        <w:tc>
          <w:tcPr>
            <w:tcW w:w="962" w:type="dxa"/>
            <w:tcBorders>
              <w:top w:val="nil"/>
              <w:left w:val="single" w:sz="4" w:space="0" w:color="666699"/>
              <w:bottom w:val="nil"/>
              <w:right w:val="nil"/>
            </w:tcBorders>
            <w:shd w:val="clear" w:color="auto" w:fill="auto"/>
          </w:tcPr>
          <w:p w14:paraId="3C0EB40F"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1B1E756C"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issue of a certificate of equivalent competency as an Officer</w:t>
            </w:r>
          </w:p>
        </w:tc>
        <w:tc>
          <w:tcPr>
            <w:tcW w:w="1062" w:type="dxa"/>
            <w:gridSpan w:val="2"/>
            <w:tcBorders>
              <w:top w:val="nil"/>
              <w:left w:val="nil"/>
              <w:bottom w:val="nil"/>
              <w:right w:val="nil"/>
            </w:tcBorders>
            <w:shd w:val="clear" w:color="auto" w:fill="auto"/>
          </w:tcPr>
          <w:p w14:paraId="7A8B7F21" w14:textId="77777777" w:rsidR="00FC63A3" w:rsidRDefault="00FC63A3" w:rsidP="00FC63A3">
            <w:pPr>
              <w:jc w:val="right"/>
              <w:rPr>
                <w:rFonts w:ascii="Verdana" w:hAnsi="Verdana" w:cs="Arial"/>
                <w:color w:val="000000"/>
                <w:sz w:val="16"/>
                <w:szCs w:val="16"/>
              </w:rPr>
            </w:pPr>
          </w:p>
          <w:p w14:paraId="54991F74"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noWrap/>
            <w:vAlign w:val="bottom"/>
          </w:tcPr>
          <w:p w14:paraId="115898C2"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£74</w:t>
            </w:r>
          </w:p>
        </w:tc>
      </w:tr>
      <w:tr w:rsidR="00FC63A3" w14:paraId="48EE32BC" w14:textId="77777777" w:rsidTr="00FC63A3">
        <w:trPr>
          <w:trHeight w:val="600"/>
        </w:trPr>
        <w:tc>
          <w:tcPr>
            <w:tcW w:w="962" w:type="dxa"/>
            <w:tcBorders>
              <w:top w:val="nil"/>
              <w:left w:val="single" w:sz="4" w:space="0" w:color="666699"/>
              <w:bottom w:val="nil"/>
              <w:right w:val="nil"/>
            </w:tcBorders>
            <w:shd w:val="clear" w:color="auto" w:fill="auto"/>
          </w:tcPr>
          <w:p w14:paraId="1CF2D957"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2B889441"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rejection of, or failure to continue with, an application for issue of a certificate of equivalent competency</w:t>
            </w:r>
          </w:p>
        </w:tc>
        <w:tc>
          <w:tcPr>
            <w:tcW w:w="1062" w:type="dxa"/>
            <w:gridSpan w:val="2"/>
            <w:tcBorders>
              <w:top w:val="nil"/>
              <w:left w:val="nil"/>
              <w:bottom w:val="nil"/>
              <w:right w:val="nil"/>
            </w:tcBorders>
            <w:shd w:val="clear" w:color="auto" w:fill="auto"/>
          </w:tcPr>
          <w:p w14:paraId="31AC5D8D" w14:textId="77777777" w:rsidR="00FC63A3" w:rsidRDefault="00FC63A3" w:rsidP="00FC63A3">
            <w:pPr>
              <w:jc w:val="right"/>
              <w:rPr>
                <w:rFonts w:ascii="Verdana" w:hAnsi="Verdana" w:cs="Arial"/>
                <w:color w:val="000000"/>
                <w:sz w:val="16"/>
                <w:szCs w:val="16"/>
              </w:rPr>
            </w:pPr>
          </w:p>
          <w:p w14:paraId="3C8DBF31" w14:textId="77777777" w:rsidR="00FC63A3" w:rsidRDefault="00FC63A3" w:rsidP="00FC63A3">
            <w:pPr>
              <w:jc w:val="right"/>
              <w:rPr>
                <w:rFonts w:ascii="Verdana" w:hAnsi="Verdana" w:cs="Arial"/>
                <w:color w:val="000000"/>
                <w:sz w:val="16"/>
                <w:szCs w:val="16"/>
              </w:rPr>
            </w:pPr>
          </w:p>
          <w:p w14:paraId="24EC93E4"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£51</w:t>
            </w:r>
          </w:p>
        </w:tc>
        <w:tc>
          <w:tcPr>
            <w:tcW w:w="1416" w:type="dxa"/>
            <w:tcBorders>
              <w:top w:val="nil"/>
              <w:left w:val="nil"/>
              <w:bottom w:val="nil"/>
              <w:right w:val="single" w:sz="4" w:space="0" w:color="666699"/>
            </w:tcBorders>
            <w:shd w:val="clear" w:color="auto" w:fill="auto"/>
            <w:noWrap/>
            <w:vAlign w:val="bottom"/>
          </w:tcPr>
          <w:p w14:paraId="22F26A8C"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£59</w:t>
            </w:r>
          </w:p>
        </w:tc>
      </w:tr>
      <w:tr w:rsidR="00FC63A3" w14:paraId="797F3AE5"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51D20C6" w14:textId="77777777" w:rsidR="00FC63A3" w:rsidRDefault="00FC63A3" w:rsidP="00FC63A3">
            <w:pPr>
              <w:rPr>
                <w:rFonts w:cs="Arial"/>
                <w:sz w:val="20"/>
                <w:szCs w:val="20"/>
              </w:rPr>
            </w:pPr>
            <w:r>
              <w:rPr>
                <w:rFonts w:cs="Arial"/>
                <w:sz w:val="20"/>
                <w:szCs w:val="20"/>
              </w:rPr>
              <w:t> </w:t>
            </w:r>
          </w:p>
        </w:tc>
      </w:tr>
      <w:tr w:rsidR="00FC63A3" w14:paraId="1A1A2AAA"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210363D8"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E: Examinations</w:t>
            </w:r>
          </w:p>
        </w:tc>
      </w:tr>
      <w:tr w:rsidR="00FC63A3" w14:paraId="4B345FAE"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78E38363" w14:textId="77777777" w:rsidR="00FC63A3" w:rsidRDefault="00FC63A3" w:rsidP="00FC63A3">
            <w:pPr>
              <w:rPr>
                <w:rFonts w:cs="Arial"/>
                <w:sz w:val="20"/>
                <w:szCs w:val="20"/>
              </w:rPr>
            </w:pPr>
            <w:r>
              <w:rPr>
                <w:rFonts w:cs="Arial"/>
                <w:sz w:val="20"/>
                <w:szCs w:val="20"/>
              </w:rPr>
              <w:t> </w:t>
            </w:r>
          </w:p>
        </w:tc>
      </w:tr>
      <w:tr w:rsidR="00FC63A3" w14:paraId="3A046606" w14:textId="77777777" w:rsidTr="00FC63A3">
        <w:trPr>
          <w:trHeight w:val="610"/>
        </w:trPr>
        <w:tc>
          <w:tcPr>
            <w:tcW w:w="962" w:type="dxa"/>
            <w:tcBorders>
              <w:top w:val="nil"/>
              <w:left w:val="single" w:sz="4" w:space="0" w:color="666699"/>
              <w:bottom w:val="nil"/>
              <w:right w:val="nil"/>
            </w:tcBorders>
            <w:shd w:val="clear" w:color="auto" w:fill="CCCCCC"/>
            <w:vAlign w:val="bottom"/>
          </w:tcPr>
          <w:p w14:paraId="334773A6"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CCCCCC"/>
            <w:vAlign w:val="bottom"/>
          </w:tcPr>
          <w:p w14:paraId="572C6E30"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CCCCCC"/>
            <w:vAlign w:val="bottom"/>
          </w:tcPr>
          <w:p w14:paraId="5E8BFAD5"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CCCCCC"/>
            <w:noWrap/>
            <w:vAlign w:val="bottom"/>
          </w:tcPr>
          <w:p w14:paraId="3B229D96"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FC63A3" w14:paraId="60A54776" w14:textId="77777777" w:rsidTr="00FC63A3">
        <w:trPr>
          <w:trHeight w:val="400"/>
        </w:trPr>
        <w:tc>
          <w:tcPr>
            <w:tcW w:w="962" w:type="dxa"/>
            <w:tcBorders>
              <w:top w:val="nil"/>
              <w:left w:val="single" w:sz="4" w:space="0" w:color="666699"/>
              <w:bottom w:val="nil"/>
              <w:right w:val="nil"/>
            </w:tcBorders>
            <w:shd w:val="clear" w:color="auto" w:fill="auto"/>
          </w:tcPr>
          <w:p w14:paraId="55CAC88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lastRenderedPageBreak/>
              <w:t>1</w:t>
            </w:r>
          </w:p>
        </w:tc>
        <w:tc>
          <w:tcPr>
            <w:tcW w:w="4801" w:type="dxa"/>
            <w:tcBorders>
              <w:top w:val="nil"/>
              <w:left w:val="nil"/>
              <w:bottom w:val="nil"/>
              <w:right w:val="nil"/>
            </w:tcBorders>
            <w:shd w:val="clear" w:color="auto" w:fill="auto"/>
          </w:tcPr>
          <w:p w14:paraId="5F7C90ED"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oral examination for competency, on each occasion a person presents himself</w:t>
            </w:r>
          </w:p>
        </w:tc>
        <w:tc>
          <w:tcPr>
            <w:tcW w:w="1062" w:type="dxa"/>
            <w:gridSpan w:val="2"/>
            <w:tcBorders>
              <w:top w:val="nil"/>
              <w:left w:val="nil"/>
              <w:bottom w:val="nil"/>
              <w:right w:val="nil"/>
            </w:tcBorders>
            <w:shd w:val="clear" w:color="auto" w:fill="auto"/>
          </w:tcPr>
          <w:p w14:paraId="48D0CDC8" w14:textId="77777777" w:rsidR="00FC63A3" w:rsidRDefault="00FC63A3" w:rsidP="00FC63A3">
            <w:pPr>
              <w:jc w:val="right"/>
              <w:rPr>
                <w:rFonts w:ascii="Verdana" w:hAnsi="Verdana" w:cs="Arial"/>
                <w:color w:val="000000"/>
                <w:sz w:val="16"/>
                <w:szCs w:val="16"/>
              </w:rPr>
            </w:pPr>
          </w:p>
          <w:p w14:paraId="0D734AE6"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£141</w:t>
            </w:r>
          </w:p>
        </w:tc>
        <w:tc>
          <w:tcPr>
            <w:tcW w:w="1416" w:type="dxa"/>
            <w:tcBorders>
              <w:top w:val="nil"/>
              <w:left w:val="nil"/>
              <w:bottom w:val="nil"/>
              <w:right w:val="single" w:sz="4" w:space="0" w:color="666699"/>
            </w:tcBorders>
            <w:shd w:val="clear" w:color="auto" w:fill="auto"/>
            <w:noWrap/>
            <w:vAlign w:val="bottom"/>
          </w:tcPr>
          <w:p w14:paraId="1B0D19D9"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£134</w:t>
            </w:r>
          </w:p>
        </w:tc>
      </w:tr>
      <w:tr w:rsidR="00FC63A3" w14:paraId="3A1435E3" w14:textId="77777777" w:rsidTr="00FC63A3">
        <w:trPr>
          <w:trHeight w:val="600"/>
        </w:trPr>
        <w:tc>
          <w:tcPr>
            <w:tcW w:w="962" w:type="dxa"/>
            <w:tcBorders>
              <w:top w:val="nil"/>
              <w:left w:val="single" w:sz="4" w:space="0" w:color="666699"/>
              <w:bottom w:val="nil"/>
              <w:right w:val="nil"/>
            </w:tcBorders>
            <w:shd w:val="clear" w:color="auto" w:fill="auto"/>
          </w:tcPr>
          <w:p w14:paraId="3FB36B75"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612E4F6E"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oral examination to assess a person’s standard of English language, on each occasion on which the candidate presents himself</w:t>
            </w:r>
          </w:p>
        </w:tc>
        <w:tc>
          <w:tcPr>
            <w:tcW w:w="1062" w:type="dxa"/>
            <w:gridSpan w:val="2"/>
            <w:tcBorders>
              <w:top w:val="nil"/>
              <w:left w:val="nil"/>
              <w:bottom w:val="nil"/>
              <w:right w:val="nil"/>
            </w:tcBorders>
            <w:shd w:val="clear" w:color="auto" w:fill="auto"/>
          </w:tcPr>
          <w:p w14:paraId="48AA0654" w14:textId="77777777" w:rsidR="00FC63A3" w:rsidRDefault="00FC63A3" w:rsidP="00FC63A3">
            <w:pPr>
              <w:jc w:val="right"/>
              <w:rPr>
                <w:rFonts w:ascii="Verdana" w:hAnsi="Verdana" w:cs="Arial"/>
                <w:color w:val="000000"/>
                <w:sz w:val="16"/>
                <w:szCs w:val="16"/>
              </w:rPr>
            </w:pPr>
          </w:p>
          <w:p w14:paraId="3DC1966A" w14:textId="77777777" w:rsidR="00FC63A3" w:rsidRDefault="00FC63A3" w:rsidP="00FC63A3">
            <w:pPr>
              <w:jc w:val="right"/>
              <w:rPr>
                <w:rFonts w:ascii="Verdana" w:hAnsi="Verdana" w:cs="Arial"/>
                <w:color w:val="000000"/>
                <w:sz w:val="16"/>
                <w:szCs w:val="16"/>
              </w:rPr>
            </w:pPr>
          </w:p>
          <w:p w14:paraId="46B42870"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noWrap/>
            <w:vAlign w:val="bottom"/>
          </w:tcPr>
          <w:p w14:paraId="088038EB"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£86</w:t>
            </w:r>
          </w:p>
        </w:tc>
      </w:tr>
      <w:tr w:rsidR="00FC63A3" w14:paraId="217A733E" w14:textId="77777777" w:rsidTr="00FC63A3">
        <w:trPr>
          <w:trHeight w:val="800"/>
        </w:trPr>
        <w:tc>
          <w:tcPr>
            <w:tcW w:w="962" w:type="dxa"/>
            <w:tcBorders>
              <w:top w:val="nil"/>
              <w:left w:val="single" w:sz="4" w:space="0" w:color="666699"/>
              <w:bottom w:val="nil"/>
              <w:right w:val="nil"/>
            </w:tcBorders>
            <w:shd w:val="clear" w:color="auto" w:fill="auto"/>
          </w:tcPr>
          <w:p w14:paraId="346406E1"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7C68AF2A"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oral examination to assess a candidate’s standard of knowledge of United Kingdom legal and administrative processes, on each occasion on which the candidate presents himself</w:t>
            </w:r>
          </w:p>
        </w:tc>
        <w:tc>
          <w:tcPr>
            <w:tcW w:w="1062" w:type="dxa"/>
            <w:gridSpan w:val="2"/>
            <w:tcBorders>
              <w:top w:val="nil"/>
              <w:left w:val="nil"/>
              <w:bottom w:val="nil"/>
              <w:right w:val="nil"/>
            </w:tcBorders>
            <w:shd w:val="clear" w:color="auto" w:fill="auto"/>
          </w:tcPr>
          <w:p w14:paraId="5714DEC2" w14:textId="77777777" w:rsidR="00FC63A3" w:rsidRDefault="00FC63A3" w:rsidP="00FC63A3">
            <w:pPr>
              <w:jc w:val="right"/>
              <w:rPr>
                <w:rFonts w:ascii="Verdana" w:hAnsi="Verdana" w:cs="Arial"/>
                <w:color w:val="000000"/>
                <w:sz w:val="16"/>
                <w:szCs w:val="16"/>
              </w:rPr>
            </w:pPr>
          </w:p>
          <w:p w14:paraId="56B2A618" w14:textId="77777777" w:rsidR="00FC63A3" w:rsidRDefault="00FC63A3" w:rsidP="00FC63A3">
            <w:pPr>
              <w:jc w:val="right"/>
              <w:rPr>
                <w:rFonts w:ascii="Verdana" w:hAnsi="Verdana" w:cs="Arial"/>
                <w:color w:val="000000"/>
                <w:sz w:val="16"/>
                <w:szCs w:val="16"/>
              </w:rPr>
            </w:pPr>
          </w:p>
          <w:p w14:paraId="1E9ADCF5" w14:textId="77777777" w:rsidR="00FC63A3" w:rsidRDefault="00FC63A3" w:rsidP="00FC63A3">
            <w:pPr>
              <w:jc w:val="right"/>
              <w:rPr>
                <w:rFonts w:ascii="Verdana" w:hAnsi="Verdana" w:cs="Arial"/>
                <w:color w:val="000000"/>
                <w:sz w:val="16"/>
                <w:szCs w:val="16"/>
              </w:rPr>
            </w:pPr>
          </w:p>
          <w:p w14:paraId="361B6E9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noWrap/>
            <w:vAlign w:val="bottom"/>
          </w:tcPr>
          <w:p w14:paraId="556F14B6"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£86</w:t>
            </w:r>
          </w:p>
        </w:tc>
      </w:tr>
      <w:tr w:rsidR="00FC63A3" w14:paraId="177C14F2" w14:textId="77777777" w:rsidTr="00FC63A3">
        <w:trPr>
          <w:trHeight w:val="1000"/>
        </w:trPr>
        <w:tc>
          <w:tcPr>
            <w:tcW w:w="962" w:type="dxa"/>
            <w:tcBorders>
              <w:top w:val="nil"/>
              <w:left w:val="single" w:sz="4" w:space="0" w:color="666699"/>
              <w:bottom w:val="nil"/>
              <w:right w:val="nil"/>
            </w:tcBorders>
            <w:shd w:val="clear" w:color="auto" w:fill="auto"/>
          </w:tcPr>
          <w:p w14:paraId="71A3E54A"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37A04AEF"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An oral examination to assess a candidate’s standard of English language together with his standard of knowledge of United Kingdom legal and administrative processes, on each occasion on which the candidate presents himself</w:t>
            </w:r>
          </w:p>
        </w:tc>
        <w:tc>
          <w:tcPr>
            <w:tcW w:w="1062" w:type="dxa"/>
            <w:gridSpan w:val="2"/>
            <w:tcBorders>
              <w:top w:val="nil"/>
              <w:left w:val="nil"/>
              <w:bottom w:val="nil"/>
              <w:right w:val="nil"/>
            </w:tcBorders>
            <w:shd w:val="clear" w:color="auto" w:fill="auto"/>
          </w:tcPr>
          <w:p w14:paraId="1B6780D4" w14:textId="77777777" w:rsidR="00FC63A3" w:rsidRDefault="00FC63A3" w:rsidP="00FC63A3">
            <w:pPr>
              <w:jc w:val="right"/>
              <w:rPr>
                <w:rFonts w:ascii="Verdana" w:hAnsi="Verdana" w:cs="Arial"/>
                <w:color w:val="000000"/>
                <w:sz w:val="16"/>
                <w:szCs w:val="16"/>
              </w:rPr>
            </w:pPr>
          </w:p>
          <w:p w14:paraId="6CC5FBDC" w14:textId="77777777" w:rsidR="00FC63A3" w:rsidRDefault="00FC63A3" w:rsidP="00FC63A3">
            <w:pPr>
              <w:jc w:val="right"/>
              <w:rPr>
                <w:rFonts w:ascii="Verdana" w:hAnsi="Verdana" w:cs="Arial"/>
                <w:color w:val="000000"/>
                <w:sz w:val="16"/>
                <w:szCs w:val="16"/>
              </w:rPr>
            </w:pPr>
          </w:p>
          <w:p w14:paraId="025C25A1" w14:textId="77777777" w:rsidR="00FC63A3" w:rsidRDefault="00FC63A3" w:rsidP="00FC63A3">
            <w:pPr>
              <w:jc w:val="right"/>
              <w:rPr>
                <w:rFonts w:ascii="Verdana" w:hAnsi="Verdana" w:cs="Arial"/>
                <w:color w:val="000000"/>
                <w:sz w:val="16"/>
                <w:szCs w:val="16"/>
              </w:rPr>
            </w:pPr>
          </w:p>
          <w:p w14:paraId="241C4AF6" w14:textId="77777777" w:rsidR="00FC63A3" w:rsidRDefault="00FC63A3" w:rsidP="00FC63A3">
            <w:pPr>
              <w:jc w:val="right"/>
              <w:rPr>
                <w:rFonts w:ascii="Verdana" w:hAnsi="Verdana" w:cs="Arial"/>
                <w:color w:val="000000"/>
                <w:sz w:val="16"/>
                <w:szCs w:val="16"/>
              </w:rPr>
            </w:pPr>
          </w:p>
          <w:p w14:paraId="6C747F0E"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£141</w:t>
            </w:r>
          </w:p>
        </w:tc>
        <w:tc>
          <w:tcPr>
            <w:tcW w:w="1416" w:type="dxa"/>
            <w:tcBorders>
              <w:top w:val="nil"/>
              <w:left w:val="nil"/>
              <w:bottom w:val="nil"/>
              <w:right w:val="single" w:sz="4" w:space="0" w:color="666699"/>
            </w:tcBorders>
            <w:shd w:val="clear" w:color="auto" w:fill="auto"/>
            <w:noWrap/>
            <w:vAlign w:val="bottom"/>
          </w:tcPr>
          <w:p w14:paraId="4C3B3C10"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£126</w:t>
            </w:r>
          </w:p>
        </w:tc>
      </w:tr>
      <w:tr w:rsidR="00FC63A3" w14:paraId="39884870"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0E3C474F" w14:textId="77777777" w:rsidR="00FC63A3" w:rsidRDefault="00FC63A3" w:rsidP="00FC63A3">
            <w:pPr>
              <w:rPr>
                <w:rFonts w:cs="Arial"/>
                <w:sz w:val="20"/>
                <w:szCs w:val="20"/>
              </w:rPr>
            </w:pPr>
            <w:r>
              <w:rPr>
                <w:rFonts w:cs="Arial"/>
                <w:sz w:val="20"/>
                <w:szCs w:val="20"/>
              </w:rPr>
              <w:t> </w:t>
            </w:r>
          </w:p>
        </w:tc>
      </w:tr>
      <w:tr w:rsidR="00FC63A3" w14:paraId="5B9254CB"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3C4FC701" w14:textId="77777777" w:rsidR="00FC63A3" w:rsidRDefault="00FC63A3" w:rsidP="00FC63A3">
            <w:pPr>
              <w:rPr>
                <w:rFonts w:ascii="Verdana" w:hAnsi="Verdana" w:cs="Arial"/>
                <w:b/>
                <w:bCs/>
                <w:color w:val="000000"/>
                <w:sz w:val="16"/>
                <w:szCs w:val="16"/>
              </w:rPr>
            </w:pPr>
            <w:r>
              <w:rPr>
                <w:rFonts w:ascii="Verdana" w:hAnsi="Verdana" w:cs="Arial"/>
                <w:b/>
                <w:bCs/>
                <w:color w:val="000000"/>
                <w:sz w:val="16"/>
                <w:szCs w:val="16"/>
              </w:rPr>
              <w:t>Table F: Endorsement and revalidation</w:t>
            </w:r>
          </w:p>
        </w:tc>
      </w:tr>
      <w:tr w:rsidR="00FC63A3" w14:paraId="0037EEB6"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17CBCB03" w14:textId="77777777" w:rsidR="00FC63A3" w:rsidRDefault="00FC63A3" w:rsidP="00FC63A3">
            <w:pPr>
              <w:rPr>
                <w:rFonts w:cs="Arial"/>
                <w:sz w:val="20"/>
                <w:szCs w:val="20"/>
              </w:rPr>
            </w:pPr>
            <w:r>
              <w:rPr>
                <w:rFonts w:cs="Arial"/>
                <w:sz w:val="20"/>
                <w:szCs w:val="20"/>
              </w:rPr>
              <w:t> </w:t>
            </w:r>
          </w:p>
        </w:tc>
      </w:tr>
      <w:tr w:rsidR="00FC63A3" w14:paraId="1B148F9A" w14:textId="77777777" w:rsidTr="00FC63A3">
        <w:trPr>
          <w:trHeight w:val="610"/>
        </w:trPr>
        <w:tc>
          <w:tcPr>
            <w:tcW w:w="962" w:type="dxa"/>
            <w:tcBorders>
              <w:top w:val="nil"/>
              <w:left w:val="single" w:sz="4" w:space="0" w:color="666699"/>
              <w:bottom w:val="nil"/>
              <w:right w:val="nil"/>
            </w:tcBorders>
            <w:shd w:val="clear" w:color="auto" w:fill="auto"/>
            <w:vAlign w:val="bottom"/>
          </w:tcPr>
          <w:p w14:paraId="7CCD6D91"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auto"/>
            <w:vAlign w:val="bottom"/>
          </w:tcPr>
          <w:p w14:paraId="6FF14F62"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auto"/>
            <w:vAlign w:val="bottom"/>
          </w:tcPr>
          <w:p w14:paraId="177F46A2"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auto"/>
            <w:noWrap/>
            <w:vAlign w:val="bottom"/>
          </w:tcPr>
          <w:p w14:paraId="08C57B37" w14:textId="77777777" w:rsidR="00FC63A3" w:rsidRDefault="00FC63A3" w:rsidP="00FC63A3">
            <w:pPr>
              <w:rPr>
                <w:rFonts w:cs="Arial"/>
                <w:sz w:val="20"/>
                <w:szCs w:val="20"/>
              </w:rPr>
            </w:pPr>
          </w:p>
        </w:tc>
      </w:tr>
      <w:tr w:rsidR="00FC63A3" w14:paraId="7EC1E0FD" w14:textId="77777777" w:rsidTr="00FC63A3">
        <w:trPr>
          <w:trHeight w:val="400"/>
        </w:trPr>
        <w:tc>
          <w:tcPr>
            <w:tcW w:w="962" w:type="dxa"/>
            <w:tcBorders>
              <w:top w:val="nil"/>
              <w:left w:val="single" w:sz="4" w:space="0" w:color="666699"/>
              <w:bottom w:val="nil"/>
              <w:right w:val="nil"/>
            </w:tcBorders>
            <w:shd w:val="clear" w:color="auto" w:fill="auto"/>
          </w:tcPr>
          <w:p w14:paraId="7ED5B745"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67E4D856"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addition or removal of, or amendment to, an endorsement</w:t>
            </w:r>
          </w:p>
        </w:tc>
        <w:tc>
          <w:tcPr>
            <w:tcW w:w="1062" w:type="dxa"/>
            <w:gridSpan w:val="2"/>
            <w:tcBorders>
              <w:top w:val="nil"/>
              <w:left w:val="nil"/>
              <w:bottom w:val="nil"/>
              <w:right w:val="nil"/>
            </w:tcBorders>
            <w:shd w:val="clear" w:color="auto" w:fill="auto"/>
          </w:tcPr>
          <w:p w14:paraId="514C4843" w14:textId="77777777" w:rsidR="00FC63A3" w:rsidRDefault="00FC63A3" w:rsidP="00FC63A3">
            <w:pPr>
              <w:jc w:val="right"/>
              <w:rPr>
                <w:rFonts w:ascii="Verdana" w:hAnsi="Verdana" w:cs="Arial"/>
                <w:color w:val="000000"/>
                <w:sz w:val="16"/>
                <w:szCs w:val="16"/>
              </w:rPr>
            </w:pPr>
          </w:p>
          <w:p w14:paraId="767D1731"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£52</w:t>
            </w:r>
          </w:p>
        </w:tc>
        <w:tc>
          <w:tcPr>
            <w:tcW w:w="1416" w:type="dxa"/>
            <w:tcBorders>
              <w:top w:val="nil"/>
              <w:left w:val="nil"/>
              <w:bottom w:val="nil"/>
              <w:right w:val="single" w:sz="4" w:space="0" w:color="666699"/>
            </w:tcBorders>
            <w:shd w:val="clear" w:color="auto" w:fill="auto"/>
            <w:noWrap/>
            <w:vAlign w:val="bottom"/>
          </w:tcPr>
          <w:p w14:paraId="37EF9F5F"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£73</w:t>
            </w:r>
          </w:p>
        </w:tc>
      </w:tr>
      <w:tr w:rsidR="00FC63A3" w14:paraId="7456593E" w14:textId="77777777" w:rsidTr="00FC63A3">
        <w:trPr>
          <w:trHeight w:val="600"/>
        </w:trPr>
        <w:tc>
          <w:tcPr>
            <w:tcW w:w="962" w:type="dxa"/>
            <w:tcBorders>
              <w:top w:val="nil"/>
              <w:left w:val="single" w:sz="4" w:space="0" w:color="666699"/>
              <w:bottom w:val="nil"/>
              <w:right w:val="nil"/>
            </w:tcBorders>
            <w:shd w:val="clear" w:color="auto" w:fill="auto"/>
          </w:tcPr>
          <w:p w14:paraId="6EE1562C"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55B3D762" w14:textId="77777777" w:rsidR="00FC63A3" w:rsidRDefault="00FC63A3" w:rsidP="00FC63A3">
            <w:pPr>
              <w:rPr>
                <w:rFonts w:ascii="Verdana" w:hAnsi="Verdana" w:cs="Arial"/>
                <w:color w:val="000000"/>
                <w:sz w:val="16"/>
                <w:szCs w:val="16"/>
              </w:rPr>
            </w:pPr>
            <w:r>
              <w:rPr>
                <w:rFonts w:ascii="Verdana" w:hAnsi="Verdana" w:cs="Arial"/>
                <w:color w:val="000000"/>
                <w:sz w:val="16"/>
                <w:szCs w:val="16"/>
              </w:rPr>
              <w:t>The grant of a certificate of continued proficiency and updating of knowledge in respect of (a “revalidation” of) a certificate of equivalent competency</w:t>
            </w:r>
          </w:p>
        </w:tc>
        <w:tc>
          <w:tcPr>
            <w:tcW w:w="1062" w:type="dxa"/>
            <w:gridSpan w:val="2"/>
            <w:tcBorders>
              <w:top w:val="nil"/>
              <w:left w:val="nil"/>
              <w:bottom w:val="nil"/>
              <w:right w:val="nil"/>
            </w:tcBorders>
            <w:shd w:val="clear" w:color="auto" w:fill="auto"/>
          </w:tcPr>
          <w:p w14:paraId="6F5ABF1D" w14:textId="77777777" w:rsidR="00FC63A3" w:rsidRDefault="00FC63A3" w:rsidP="00FC63A3">
            <w:pPr>
              <w:jc w:val="right"/>
              <w:rPr>
                <w:rFonts w:ascii="Verdana" w:hAnsi="Verdana" w:cs="Arial"/>
                <w:color w:val="000000"/>
                <w:sz w:val="16"/>
                <w:szCs w:val="16"/>
              </w:rPr>
            </w:pPr>
          </w:p>
          <w:p w14:paraId="0762A6B0" w14:textId="77777777" w:rsidR="00FC63A3" w:rsidRDefault="00FC63A3" w:rsidP="00FC63A3">
            <w:pPr>
              <w:jc w:val="right"/>
              <w:rPr>
                <w:rFonts w:ascii="Verdana" w:hAnsi="Verdana" w:cs="Arial"/>
                <w:color w:val="000000"/>
                <w:sz w:val="16"/>
                <w:szCs w:val="16"/>
              </w:rPr>
            </w:pPr>
          </w:p>
          <w:p w14:paraId="6EA157D2" w14:textId="77777777" w:rsidR="00FC63A3" w:rsidRDefault="00FC63A3" w:rsidP="00FC63A3">
            <w:pPr>
              <w:jc w:val="right"/>
              <w:rPr>
                <w:rFonts w:ascii="Verdana" w:hAnsi="Verdana" w:cs="Arial"/>
                <w:color w:val="000000"/>
                <w:sz w:val="16"/>
                <w:szCs w:val="16"/>
              </w:rPr>
            </w:pPr>
            <w:r>
              <w:rPr>
                <w:rFonts w:ascii="Verdana" w:hAnsi="Verdana" w:cs="Arial"/>
                <w:color w:val="000000"/>
                <w:sz w:val="16"/>
                <w:szCs w:val="16"/>
              </w:rPr>
              <w:t>£76</w:t>
            </w:r>
          </w:p>
        </w:tc>
        <w:tc>
          <w:tcPr>
            <w:tcW w:w="1416" w:type="dxa"/>
            <w:tcBorders>
              <w:top w:val="nil"/>
              <w:left w:val="nil"/>
              <w:bottom w:val="nil"/>
              <w:right w:val="single" w:sz="4" w:space="0" w:color="666699"/>
            </w:tcBorders>
            <w:shd w:val="clear" w:color="auto" w:fill="auto"/>
            <w:noWrap/>
            <w:vAlign w:val="bottom"/>
          </w:tcPr>
          <w:p w14:paraId="3EB301BC" w14:textId="77777777" w:rsidR="00FC63A3" w:rsidRDefault="00FC63A3" w:rsidP="00FC63A3">
            <w:pPr>
              <w:rPr>
                <w:rFonts w:cs="Arial"/>
                <w:sz w:val="20"/>
                <w:szCs w:val="20"/>
              </w:rPr>
            </w:pPr>
            <w:r>
              <w:rPr>
                <w:rFonts w:cs="Arial"/>
                <w:sz w:val="20"/>
                <w:szCs w:val="20"/>
              </w:rPr>
              <w:t>    </w:t>
            </w:r>
            <w:r>
              <w:rPr>
                <w:rFonts w:ascii="Verdana" w:hAnsi="Verdana" w:cs="Arial"/>
                <w:color w:val="000000"/>
                <w:sz w:val="16"/>
                <w:szCs w:val="16"/>
              </w:rPr>
              <w:t>£109</w:t>
            </w:r>
          </w:p>
        </w:tc>
      </w:tr>
      <w:tr w:rsidR="00FC63A3" w14:paraId="3EA7A0F0"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2FAA9876" w14:textId="77777777" w:rsidR="00FC63A3" w:rsidRDefault="00FC63A3" w:rsidP="00FC63A3">
            <w:pPr>
              <w:rPr>
                <w:rFonts w:cs="Arial"/>
                <w:sz w:val="20"/>
                <w:szCs w:val="20"/>
              </w:rPr>
            </w:pPr>
            <w:r>
              <w:rPr>
                <w:rFonts w:cs="Arial"/>
                <w:sz w:val="20"/>
                <w:szCs w:val="20"/>
              </w:rPr>
              <w:t> </w:t>
            </w:r>
          </w:p>
        </w:tc>
      </w:tr>
      <w:tr w:rsidR="00FC63A3" w14:paraId="0C3C1A59"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3FD5E843" w14:textId="77777777" w:rsidR="00FC63A3" w:rsidRDefault="00FC63A3" w:rsidP="00FC63A3">
            <w:pPr>
              <w:jc w:val="center"/>
              <w:rPr>
                <w:rFonts w:ascii="Verdana" w:hAnsi="Verdana" w:cs="Arial"/>
                <w:b/>
                <w:bCs/>
                <w:color w:val="000000"/>
                <w:sz w:val="22"/>
                <w:szCs w:val="22"/>
              </w:rPr>
            </w:pPr>
            <w:r>
              <w:rPr>
                <w:rFonts w:ascii="Verdana" w:hAnsi="Verdana" w:cs="Arial"/>
                <w:b/>
                <w:bCs/>
                <w:color w:val="000000"/>
                <w:sz w:val="22"/>
                <w:szCs w:val="22"/>
              </w:rPr>
              <w:t>PART 5</w:t>
            </w:r>
          </w:p>
        </w:tc>
      </w:tr>
      <w:tr w:rsidR="00FC63A3" w14:paraId="348CC104"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8CB9129" w14:textId="77777777" w:rsidR="00FC63A3" w:rsidRDefault="00FC63A3" w:rsidP="00FC63A3">
            <w:pPr>
              <w:rPr>
                <w:rFonts w:cs="Arial"/>
                <w:sz w:val="20"/>
                <w:szCs w:val="20"/>
              </w:rPr>
            </w:pPr>
            <w:r>
              <w:rPr>
                <w:rFonts w:cs="Arial"/>
                <w:sz w:val="20"/>
                <w:szCs w:val="20"/>
              </w:rPr>
              <w:t> </w:t>
            </w:r>
          </w:p>
        </w:tc>
      </w:tr>
      <w:tr w:rsidR="00FC63A3" w14:paraId="1675884E" w14:textId="77777777" w:rsidTr="00FC63A3">
        <w:trPr>
          <w:trHeight w:val="270"/>
        </w:trPr>
        <w:tc>
          <w:tcPr>
            <w:tcW w:w="8241" w:type="dxa"/>
            <w:gridSpan w:val="5"/>
            <w:tcBorders>
              <w:top w:val="nil"/>
              <w:left w:val="single" w:sz="4" w:space="0" w:color="666699"/>
              <w:right w:val="single" w:sz="4" w:space="0" w:color="666699"/>
            </w:tcBorders>
            <w:shd w:val="clear" w:color="auto" w:fill="auto"/>
          </w:tcPr>
          <w:p w14:paraId="16D57851" w14:textId="77777777" w:rsidR="00FC63A3" w:rsidRDefault="00FC63A3" w:rsidP="00FC63A3">
            <w:pPr>
              <w:jc w:val="center"/>
              <w:rPr>
                <w:rFonts w:ascii="Verdana" w:hAnsi="Verdana" w:cs="Arial"/>
                <w:b/>
                <w:bCs/>
                <w:color w:val="000000"/>
                <w:sz w:val="22"/>
                <w:szCs w:val="22"/>
              </w:rPr>
            </w:pPr>
            <w:r>
              <w:rPr>
                <w:rFonts w:ascii="Verdana" w:hAnsi="Verdana" w:cs="Arial"/>
                <w:b/>
                <w:bCs/>
                <w:color w:val="000000"/>
                <w:sz w:val="22"/>
                <w:szCs w:val="22"/>
              </w:rPr>
              <w:t>Boatmasters’ Licences</w:t>
            </w:r>
          </w:p>
        </w:tc>
      </w:tr>
      <w:tr w:rsidR="00FC63A3" w14:paraId="4CF4BE04" w14:textId="77777777" w:rsidTr="00CB3B9E">
        <w:trPr>
          <w:trHeight w:val="610"/>
        </w:trPr>
        <w:tc>
          <w:tcPr>
            <w:tcW w:w="962" w:type="dxa"/>
            <w:tcBorders>
              <w:top w:val="nil"/>
              <w:left w:val="single" w:sz="4" w:space="0" w:color="666699"/>
              <w:bottom w:val="nil"/>
              <w:right w:val="nil"/>
            </w:tcBorders>
            <w:shd w:val="clear" w:color="auto" w:fill="CCCCCC"/>
            <w:vAlign w:val="bottom"/>
          </w:tcPr>
          <w:p w14:paraId="35FAD9C0"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CCCCCC"/>
            <w:vAlign w:val="bottom"/>
          </w:tcPr>
          <w:p w14:paraId="7380642D"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right w:val="nil"/>
            </w:tcBorders>
            <w:shd w:val="clear" w:color="auto" w:fill="CCCCCC"/>
            <w:vAlign w:val="bottom"/>
          </w:tcPr>
          <w:p w14:paraId="1F9012DA" w14:textId="77777777" w:rsidR="00FC63A3" w:rsidRDefault="00FC63A3" w:rsidP="00FC63A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right w:val="single" w:sz="4" w:space="0" w:color="666699"/>
            </w:tcBorders>
            <w:shd w:val="clear" w:color="auto" w:fill="CCCCCC"/>
            <w:noWrap/>
            <w:vAlign w:val="bottom"/>
          </w:tcPr>
          <w:p w14:paraId="752FFC73" w14:textId="77777777" w:rsidR="00FC63A3" w:rsidRDefault="00FC63A3" w:rsidP="00FC63A3">
            <w:pPr>
              <w:rPr>
                <w:rFonts w:cs="Arial"/>
                <w:sz w:val="20"/>
                <w:szCs w:val="20"/>
              </w:rPr>
            </w:pPr>
            <w:r>
              <w:rPr>
                <w:rFonts w:cs="Arial"/>
                <w:sz w:val="20"/>
                <w:szCs w:val="20"/>
              </w:rPr>
              <w:t> </w:t>
            </w:r>
            <w:r>
              <w:rPr>
                <w:rFonts w:ascii="Verdana" w:hAnsi="Verdana" w:cs="Arial"/>
                <w:b/>
                <w:bCs/>
                <w:color w:val="FFFFFF"/>
                <w:sz w:val="16"/>
                <w:szCs w:val="16"/>
              </w:rPr>
              <w:t>New fee</w:t>
            </w:r>
          </w:p>
        </w:tc>
      </w:tr>
      <w:tr w:rsidR="008867F3" w14:paraId="1AA23108" w14:textId="77777777" w:rsidTr="00CB3B9E">
        <w:trPr>
          <w:trHeight w:val="400"/>
        </w:trPr>
        <w:tc>
          <w:tcPr>
            <w:tcW w:w="962" w:type="dxa"/>
            <w:tcBorders>
              <w:top w:val="nil"/>
              <w:left w:val="single" w:sz="4" w:space="0" w:color="666699"/>
              <w:bottom w:val="nil"/>
              <w:right w:val="nil"/>
            </w:tcBorders>
            <w:shd w:val="clear" w:color="auto" w:fill="auto"/>
          </w:tcPr>
          <w:p w14:paraId="642A6B34" w14:textId="1D447B52" w:rsidR="008867F3" w:rsidRDefault="008867F3" w:rsidP="008867F3">
            <w:pPr>
              <w:jc w:val="right"/>
              <w:rPr>
                <w:rFonts w:ascii="Verdana" w:hAnsi="Verdana" w:cs="Arial"/>
                <w:color w:val="000000"/>
                <w:sz w:val="16"/>
                <w:szCs w:val="16"/>
              </w:rPr>
            </w:pPr>
            <w:r w:rsidRPr="00FC4E28">
              <w:rPr>
                <w:rFonts w:ascii="Verdana" w:hAnsi="Verdana" w:cs="Arial"/>
                <w:color w:val="000000"/>
                <w:sz w:val="16"/>
                <w:szCs w:val="16"/>
              </w:rPr>
              <w:t>1</w:t>
            </w:r>
          </w:p>
        </w:tc>
        <w:tc>
          <w:tcPr>
            <w:tcW w:w="4801" w:type="dxa"/>
            <w:tcBorders>
              <w:top w:val="nil"/>
              <w:left w:val="nil"/>
              <w:bottom w:val="nil"/>
            </w:tcBorders>
            <w:shd w:val="clear" w:color="auto" w:fill="auto"/>
          </w:tcPr>
          <w:p w14:paraId="7829D46A" w14:textId="0085837D" w:rsidR="008867F3" w:rsidRDefault="008867F3" w:rsidP="008867F3">
            <w:pPr>
              <w:rPr>
                <w:rFonts w:ascii="Verdana" w:hAnsi="Verdana" w:cs="Arial"/>
                <w:color w:val="000000"/>
                <w:sz w:val="16"/>
                <w:szCs w:val="16"/>
              </w:rPr>
            </w:pPr>
            <w:r w:rsidRPr="00FC4E28">
              <w:rPr>
                <w:rFonts w:ascii="Verdana" w:hAnsi="Verdana" w:cs="Arial"/>
                <w:color w:val="000000"/>
                <w:sz w:val="16"/>
                <w:szCs w:val="16"/>
              </w:rPr>
              <w:t>The combined practical</w:t>
            </w:r>
            <w:r>
              <w:rPr>
                <w:rFonts w:ascii="Verdana" w:hAnsi="Verdana" w:cs="Arial"/>
                <w:color w:val="000000"/>
                <w:sz w:val="16"/>
                <w:szCs w:val="16"/>
              </w:rPr>
              <w:t xml:space="preserve"> and </w:t>
            </w:r>
            <w:r w:rsidRPr="00FC4E28">
              <w:rPr>
                <w:rFonts w:ascii="Verdana" w:hAnsi="Verdana" w:cs="Arial"/>
                <w:color w:val="000000"/>
                <w:sz w:val="16"/>
                <w:szCs w:val="16"/>
              </w:rPr>
              <w:t>oral examination for a boatmaster’s licence</w:t>
            </w:r>
            <w:r>
              <w:rPr>
                <w:rFonts w:ascii="Verdana" w:hAnsi="Verdana" w:cs="Arial"/>
                <w:color w:val="000000"/>
                <w:sz w:val="16"/>
                <w:szCs w:val="16"/>
              </w:rPr>
              <w:t xml:space="preserve"> </w:t>
            </w:r>
            <w:r w:rsidRPr="00FC4E28">
              <w:rPr>
                <w:rFonts w:ascii="Verdana" w:hAnsi="Verdana" w:cs="Arial"/>
                <w:color w:val="000000"/>
                <w:sz w:val="16"/>
                <w:szCs w:val="16"/>
              </w:rPr>
              <w:t xml:space="preserve">taken </w:t>
            </w:r>
            <w:r>
              <w:rPr>
                <w:rFonts w:ascii="Verdana" w:hAnsi="Verdana" w:cs="Arial"/>
                <w:color w:val="000000"/>
                <w:sz w:val="16"/>
                <w:szCs w:val="16"/>
              </w:rPr>
              <w:t>on the same occasion</w:t>
            </w:r>
          </w:p>
          <w:p w14:paraId="4A5F9C3B" w14:textId="52D26A45" w:rsidR="008867F3" w:rsidRDefault="008867F3" w:rsidP="008867F3">
            <w:pPr>
              <w:rPr>
                <w:rFonts w:ascii="Verdana" w:hAnsi="Verdana" w:cs="Arial"/>
                <w:color w:val="000000"/>
                <w:sz w:val="16"/>
                <w:szCs w:val="16"/>
              </w:rPr>
            </w:pPr>
          </w:p>
        </w:tc>
        <w:tc>
          <w:tcPr>
            <w:tcW w:w="1062" w:type="dxa"/>
            <w:gridSpan w:val="2"/>
            <w:shd w:val="clear" w:color="auto" w:fill="auto"/>
          </w:tcPr>
          <w:p w14:paraId="77C6DBD8" w14:textId="77777777" w:rsidR="008867F3" w:rsidRPr="00FC4E28" w:rsidRDefault="008867F3" w:rsidP="008867F3">
            <w:pPr>
              <w:jc w:val="center"/>
              <w:rPr>
                <w:rFonts w:ascii="Verdana" w:hAnsi="Verdana" w:cs="Arial"/>
                <w:color w:val="000000"/>
                <w:sz w:val="16"/>
                <w:szCs w:val="16"/>
              </w:rPr>
            </w:pPr>
          </w:p>
          <w:p w14:paraId="0A8A4BF3" w14:textId="24840CBE" w:rsidR="008867F3" w:rsidRDefault="008867F3" w:rsidP="008867F3">
            <w:pPr>
              <w:jc w:val="center"/>
              <w:rPr>
                <w:rFonts w:ascii="Verdana" w:hAnsi="Verdana" w:cs="Arial"/>
                <w:color w:val="000000"/>
                <w:sz w:val="16"/>
                <w:szCs w:val="16"/>
              </w:rPr>
            </w:pPr>
            <w:r w:rsidRPr="00FC4E28">
              <w:rPr>
                <w:rFonts w:ascii="Verdana" w:hAnsi="Verdana" w:cs="Arial"/>
                <w:color w:val="000000"/>
                <w:sz w:val="16"/>
                <w:szCs w:val="16"/>
              </w:rPr>
              <w:t>£</w:t>
            </w:r>
            <w:r>
              <w:rPr>
                <w:rFonts w:ascii="Verdana" w:hAnsi="Verdana" w:cs="Arial"/>
                <w:color w:val="000000"/>
                <w:sz w:val="16"/>
                <w:szCs w:val="16"/>
              </w:rPr>
              <w:t>141</w:t>
            </w:r>
          </w:p>
        </w:tc>
        <w:tc>
          <w:tcPr>
            <w:tcW w:w="1416" w:type="dxa"/>
            <w:tcBorders>
              <w:right w:val="single" w:sz="4" w:space="0" w:color="auto"/>
            </w:tcBorders>
            <w:shd w:val="clear" w:color="auto" w:fill="auto"/>
            <w:noWrap/>
          </w:tcPr>
          <w:p w14:paraId="7341D571" w14:textId="77777777" w:rsidR="008867F3" w:rsidRDefault="008867F3" w:rsidP="008867F3">
            <w:pPr>
              <w:jc w:val="center"/>
              <w:rPr>
                <w:rFonts w:ascii="Verdana" w:hAnsi="Verdana" w:cs="Arial"/>
                <w:b/>
                <w:color w:val="000000"/>
                <w:sz w:val="16"/>
                <w:szCs w:val="16"/>
              </w:rPr>
            </w:pPr>
          </w:p>
          <w:p w14:paraId="7690588E" w14:textId="78E993A9" w:rsidR="008867F3" w:rsidRDefault="008867F3" w:rsidP="008867F3">
            <w:pPr>
              <w:jc w:val="center"/>
              <w:rPr>
                <w:rFonts w:cs="Arial"/>
                <w:sz w:val="20"/>
                <w:szCs w:val="20"/>
              </w:rPr>
            </w:pPr>
            <w:r w:rsidRPr="00BC3D25">
              <w:rPr>
                <w:rFonts w:ascii="Verdana" w:hAnsi="Verdana" w:cs="Arial"/>
                <w:color w:val="000000"/>
                <w:sz w:val="16"/>
                <w:szCs w:val="16"/>
              </w:rPr>
              <w:t>£241</w:t>
            </w:r>
          </w:p>
        </w:tc>
      </w:tr>
      <w:tr w:rsidR="008867F3" w14:paraId="0F460A5C" w14:textId="77777777" w:rsidTr="00CB3B9E">
        <w:trPr>
          <w:trHeight w:val="400"/>
        </w:trPr>
        <w:tc>
          <w:tcPr>
            <w:tcW w:w="962" w:type="dxa"/>
            <w:tcBorders>
              <w:top w:val="nil"/>
              <w:left w:val="single" w:sz="4" w:space="0" w:color="666699"/>
              <w:bottom w:val="nil"/>
              <w:right w:val="nil"/>
            </w:tcBorders>
            <w:shd w:val="clear" w:color="auto" w:fill="auto"/>
          </w:tcPr>
          <w:p w14:paraId="5B3FB3AE" w14:textId="660EF139" w:rsidR="008867F3" w:rsidRDefault="008867F3" w:rsidP="008867F3">
            <w:pPr>
              <w:jc w:val="right"/>
              <w:rPr>
                <w:rFonts w:ascii="Verdana" w:hAnsi="Verdana" w:cs="Arial"/>
                <w:color w:val="000000"/>
                <w:sz w:val="16"/>
                <w:szCs w:val="16"/>
              </w:rPr>
            </w:pPr>
            <w:r w:rsidRPr="00FC4E28">
              <w:rPr>
                <w:rFonts w:ascii="Verdana" w:hAnsi="Verdana" w:cs="Arial"/>
                <w:color w:val="000000"/>
                <w:sz w:val="16"/>
                <w:szCs w:val="16"/>
              </w:rPr>
              <w:t>2</w:t>
            </w:r>
          </w:p>
        </w:tc>
        <w:tc>
          <w:tcPr>
            <w:tcW w:w="4801" w:type="dxa"/>
            <w:tcBorders>
              <w:top w:val="nil"/>
              <w:left w:val="nil"/>
              <w:bottom w:val="nil"/>
            </w:tcBorders>
            <w:shd w:val="clear" w:color="auto" w:fill="auto"/>
          </w:tcPr>
          <w:p w14:paraId="35DD07C2" w14:textId="66490CBE" w:rsidR="008867F3" w:rsidRDefault="008867F3" w:rsidP="008867F3">
            <w:pPr>
              <w:rPr>
                <w:rFonts w:ascii="Verdana" w:hAnsi="Verdana" w:cs="Arial"/>
                <w:color w:val="000000"/>
                <w:sz w:val="16"/>
                <w:szCs w:val="16"/>
              </w:rPr>
            </w:pPr>
            <w:r>
              <w:rPr>
                <w:rFonts w:ascii="Verdana" w:hAnsi="Verdana" w:cs="Arial"/>
                <w:color w:val="000000"/>
                <w:sz w:val="16"/>
                <w:szCs w:val="16"/>
              </w:rPr>
              <w:t xml:space="preserve">The practical test part of the assessment for the boatmaster’s licence </w:t>
            </w:r>
          </w:p>
        </w:tc>
        <w:tc>
          <w:tcPr>
            <w:tcW w:w="1062" w:type="dxa"/>
            <w:gridSpan w:val="2"/>
            <w:shd w:val="clear" w:color="auto" w:fill="auto"/>
            <w:vAlign w:val="center"/>
          </w:tcPr>
          <w:p w14:paraId="61878D53" w14:textId="33D2B4E7" w:rsidR="008867F3" w:rsidRDefault="008867F3" w:rsidP="008867F3">
            <w:pPr>
              <w:jc w:val="center"/>
              <w:rPr>
                <w:rFonts w:ascii="Verdana" w:hAnsi="Verdana" w:cs="Arial"/>
                <w:color w:val="000000"/>
                <w:sz w:val="16"/>
                <w:szCs w:val="16"/>
              </w:rPr>
            </w:pPr>
            <w:r w:rsidRPr="00BC3D25">
              <w:rPr>
                <w:rFonts w:ascii="Verdana" w:hAnsi="Verdana" w:cs="Arial"/>
                <w:color w:val="000000"/>
                <w:sz w:val="16"/>
                <w:szCs w:val="16"/>
              </w:rPr>
              <w:t>£94</w:t>
            </w:r>
          </w:p>
        </w:tc>
        <w:tc>
          <w:tcPr>
            <w:tcW w:w="1416" w:type="dxa"/>
            <w:tcBorders>
              <w:right w:val="single" w:sz="4" w:space="0" w:color="auto"/>
            </w:tcBorders>
            <w:shd w:val="clear" w:color="auto" w:fill="auto"/>
            <w:noWrap/>
            <w:vAlign w:val="center"/>
          </w:tcPr>
          <w:p w14:paraId="28458D2F" w14:textId="25E90CF1" w:rsidR="008867F3" w:rsidRDefault="008867F3" w:rsidP="008867F3">
            <w:pPr>
              <w:jc w:val="center"/>
              <w:rPr>
                <w:rFonts w:cs="Arial"/>
                <w:sz w:val="20"/>
                <w:szCs w:val="20"/>
              </w:rPr>
            </w:pPr>
            <w:r w:rsidRPr="00BC3D25">
              <w:rPr>
                <w:rFonts w:ascii="Verdana" w:hAnsi="Verdana" w:cs="Arial"/>
                <w:color w:val="000000"/>
                <w:sz w:val="16"/>
                <w:szCs w:val="16"/>
              </w:rPr>
              <w:t>£195</w:t>
            </w:r>
          </w:p>
        </w:tc>
      </w:tr>
      <w:tr w:rsidR="008867F3" w14:paraId="28642BC9" w14:textId="77777777" w:rsidTr="00CB3B9E">
        <w:trPr>
          <w:trHeight w:val="400"/>
        </w:trPr>
        <w:tc>
          <w:tcPr>
            <w:tcW w:w="962" w:type="dxa"/>
            <w:tcBorders>
              <w:top w:val="nil"/>
              <w:left w:val="single" w:sz="4" w:space="0" w:color="666699"/>
              <w:bottom w:val="nil"/>
              <w:right w:val="nil"/>
            </w:tcBorders>
            <w:shd w:val="clear" w:color="auto" w:fill="auto"/>
          </w:tcPr>
          <w:p w14:paraId="0D082D70" w14:textId="78A238F0" w:rsidR="008867F3" w:rsidRDefault="008867F3" w:rsidP="008867F3">
            <w:pPr>
              <w:jc w:val="right"/>
              <w:rPr>
                <w:rFonts w:ascii="Verdana" w:hAnsi="Verdana" w:cs="Arial"/>
                <w:color w:val="000000"/>
                <w:sz w:val="16"/>
                <w:szCs w:val="16"/>
              </w:rPr>
            </w:pPr>
            <w:r w:rsidRPr="00FC4E28">
              <w:rPr>
                <w:rFonts w:ascii="Verdana" w:hAnsi="Verdana" w:cs="Arial"/>
                <w:color w:val="000000"/>
                <w:sz w:val="16"/>
                <w:szCs w:val="16"/>
              </w:rPr>
              <w:t>3</w:t>
            </w:r>
          </w:p>
        </w:tc>
        <w:tc>
          <w:tcPr>
            <w:tcW w:w="4801" w:type="dxa"/>
            <w:tcBorders>
              <w:top w:val="nil"/>
              <w:left w:val="nil"/>
              <w:bottom w:val="nil"/>
            </w:tcBorders>
            <w:shd w:val="clear" w:color="auto" w:fill="auto"/>
          </w:tcPr>
          <w:p w14:paraId="0DC3D624" w14:textId="026F42A8" w:rsidR="008867F3" w:rsidRDefault="008867F3" w:rsidP="008867F3">
            <w:pPr>
              <w:rPr>
                <w:rFonts w:ascii="Verdana" w:hAnsi="Verdana" w:cs="Arial"/>
                <w:color w:val="000000"/>
                <w:sz w:val="16"/>
                <w:szCs w:val="16"/>
              </w:rPr>
            </w:pPr>
            <w:r w:rsidRPr="00FC4E28">
              <w:rPr>
                <w:rFonts w:ascii="Verdana" w:hAnsi="Verdana" w:cs="Arial"/>
                <w:color w:val="000000"/>
                <w:sz w:val="16"/>
                <w:szCs w:val="16"/>
              </w:rPr>
              <w:t xml:space="preserve">The oral </w:t>
            </w:r>
            <w:r>
              <w:rPr>
                <w:rFonts w:ascii="Verdana" w:hAnsi="Verdana" w:cs="Arial"/>
                <w:color w:val="000000"/>
                <w:sz w:val="16"/>
                <w:szCs w:val="16"/>
              </w:rPr>
              <w:t xml:space="preserve">test of the assessment </w:t>
            </w:r>
            <w:r w:rsidRPr="00FC4E28">
              <w:rPr>
                <w:rFonts w:ascii="Verdana" w:hAnsi="Verdana" w:cs="Arial"/>
                <w:color w:val="000000"/>
                <w:sz w:val="16"/>
                <w:szCs w:val="16"/>
              </w:rPr>
              <w:t xml:space="preserve">for </w:t>
            </w:r>
            <w:r>
              <w:rPr>
                <w:rFonts w:ascii="Verdana" w:hAnsi="Verdana" w:cs="Arial"/>
                <w:color w:val="000000"/>
                <w:sz w:val="16"/>
                <w:szCs w:val="16"/>
              </w:rPr>
              <w:t>the</w:t>
            </w:r>
            <w:r w:rsidRPr="00FC4E28">
              <w:rPr>
                <w:rFonts w:ascii="Verdana" w:hAnsi="Verdana" w:cs="Arial"/>
                <w:color w:val="000000"/>
                <w:sz w:val="16"/>
                <w:szCs w:val="16"/>
              </w:rPr>
              <w:t xml:space="preserve"> boatmaster’s licence</w:t>
            </w:r>
          </w:p>
        </w:tc>
        <w:tc>
          <w:tcPr>
            <w:tcW w:w="1062" w:type="dxa"/>
            <w:gridSpan w:val="2"/>
            <w:shd w:val="clear" w:color="auto" w:fill="auto"/>
            <w:vAlign w:val="center"/>
          </w:tcPr>
          <w:p w14:paraId="2EE04D6E" w14:textId="61B344D9" w:rsidR="008867F3" w:rsidRDefault="008867F3" w:rsidP="00CB3B9E">
            <w:pPr>
              <w:jc w:val="center"/>
              <w:rPr>
                <w:rFonts w:ascii="Verdana" w:hAnsi="Verdana" w:cs="Arial"/>
                <w:color w:val="000000"/>
                <w:sz w:val="16"/>
                <w:szCs w:val="16"/>
              </w:rPr>
            </w:pPr>
            <w:r w:rsidRPr="00BC3D25">
              <w:rPr>
                <w:rFonts w:ascii="Verdana" w:hAnsi="Verdana" w:cs="Arial"/>
                <w:color w:val="000000"/>
                <w:sz w:val="16"/>
                <w:szCs w:val="16"/>
              </w:rPr>
              <w:t>£94</w:t>
            </w:r>
          </w:p>
        </w:tc>
        <w:tc>
          <w:tcPr>
            <w:tcW w:w="1416" w:type="dxa"/>
            <w:tcBorders>
              <w:right w:val="single" w:sz="4" w:space="0" w:color="auto"/>
            </w:tcBorders>
            <w:shd w:val="clear" w:color="auto" w:fill="auto"/>
            <w:noWrap/>
            <w:vAlign w:val="center"/>
          </w:tcPr>
          <w:p w14:paraId="6E07480E" w14:textId="356526F9" w:rsidR="008867F3" w:rsidRDefault="008867F3" w:rsidP="008867F3">
            <w:pPr>
              <w:jc w:val="center"/>
              <w:rPr>
                <w:rFonts w:cs="Arial"/>
                <w:sz w:val="20"/>
                <w:szCs w:val="20"/>
              </w:rPr>
            </w:pPr>
            <w:r w:rsidRPr="00BC3D25">
              <w:rPr>
                <w:rFonts w:ascii="Verdana" w:hAnsi="Verdana" w:cs="Arial"/>
                <w:color w:val="000000"/>
                <w:sz w:val="16"/>
                <w:szCs w:val="16"/>
              </w:rPr>
              <w:t>£65</w:t>
            </w:r>
          </w:p>
        </w:tc>
      </w:tr>
      <w:tr w:rsidR="008867F3" w14:paraId="72BC818B" w14:textId="77777777" w:rsidTr="00CB3B9E">
        <w:trPr>
          <w:trHeight w:val="640"/>
        </w:trPr>
        <w:tc>
          <w:tcPr>
            <w:tcW w:w="962" w:type="dxa"/>
            <w:tcBorders>
              <w:top w:val="nil"/>
              <w:left w:val="single" w:sz="4" w:space="0" w:color="666699"/>
              <w:bottom w:val="nil"/>
              <w:right w:val="nil"/>
            </w:tcBorders>
            <w:shd w:val="clear" w:color="auto" w:fill="auto"/>
          </w:tcPr>
          <w:p w14:paraId="25F08AAC" w14:textId="0494E5A5" w:rsidR="008867F3" w:rsidRDefault="008867F3" w:rsidP="008867F3">
            <w:pPr>
              <w:jc w:val="right"/>
              <w:rPr>
                <w:rFonts w:ascii="Verdana" w:hAnsi="Verdana" w:cs="Arial"/>
                <w:color w:val="000000"/>
                <w:sz w:val="16"/>
                <w:szCs w:val="16"/>
              </w:rPr>
            </w:pPr>
            <w:r w:rsidRPr="00FC4E28">
              <w:rPr>
                <w:rFonts w:ascii="Verdana" w:hAnsi="Verdana" w:cs="Arial"/>
                <w:color w:val="000000"/>
                <w:sz w:val="16"/>
                <w:szCs w:val="16"/>
              </w:rPr>
              <w:t>4</w:t>
            </w:r>
          </w:p>
        </w:tc>
        <w:tc>
          <w:tcPr>
            <w:tcW w:w="4801" w:type="dxa"/>
            <w:tcBorders>
              <w:top w:val="nil"/>
              <w:left w:val="nil"/>
              <w:bottom w:val="nil"/>
            </w:tcBorders>
            <w:shd w:val="clear" w:color="auto" w:fill="auto"/>
          </w:tcPr>
          <w:p w14:paraId="5F3A8D7B" w14:textId="77777777" w:rsidR="008867F3" w:rsidRDefault="008867F3" w:rsidP="008867F3">
            <w:pPr>
              <w:rPr>
                <w:rFonts w:ascii="Verdana" w:hAnsi="Verdana" w:cs="Arial"/>
                <w:color w:val="000000"/>
                <w:sz w:val="16"/>
                <w:szCs w:val="16"/>
              </w:rPr>
            </w:pPr>
            <w:r w:rsidRPr="00FC4E28">
              <w:rPr>
                <w:rFonts w:ascii="Verdana" w:hAnsi="Verdana" w:cs="Arial"/>
                <w:color w:val="000000"/>
                <w:sz w:val="16"/>
                <w:szCs w:val="16"/>
              </w:rPr>
              <w:t>The issue of</w:t>
            </w:r>
            <w:r>
              <w:rPr>
                <w:rFonts w:ascii="Verdana" w:hAnsi="Verdana" w:cs="Arial"/>
                <w:color w:val="000000"/>
                <w:sz w:val="16"/>
                <w:szCs w:val="16"/>
              </w:rPr>
              <w:t>-</w:t>
            </w:r>
          </w:p>
          <w:p w14:paraId="64529DC5" w14:textId="77777777" w:rsidR="008867F3" w:rsidRDefault="008867F3" w:rsidP="008867F3">
            <w:pPr>
              <w:pStyle w:val="ListParagraph"/>
              <w:numPr>
                <w:ilvl w:val="0"/>
                <w:numId w:val="52"/>
              </w:numPr>
              <w:contextualSpacing/>
              <w:rPr>
                <w:rFonts w:ascii="Verdana" w:hAnsi="Verdana" w:cs="Arial"/>
                <w:color w:val="000000"/>
                <w:sz w:val="16"/>
                <w:szCs w:val="16"/>
              </w:rPr>
            </w:pPr>
            <w:r w:rsidRPr="00BC3D25">
              <w:rPr>
                <w:rFonts w:ascii="Verdana" w:hAnsi="Verdana" w:cs="Arial"/>
                <w:color w:val="000000"/>
                <w:sz w:val="16"/>
                <w:szCs w:val="16"/>
              </w:rPr>
              <w:t xml:space="preserve">a boatmaster’s licence </w:t>
            </w:r>
          </w:p>
          <w:p w14:paraId="1804BB5C" w14:textId="6244946C" w:rsidR="008867F3" w:rsidRPr="00CB3B9E" w:rsidRDefault="00CB3B9E" w:rsidP="00CB3B9E">
            <w:pPr>
              <w:pStyle w:val="ListParagraph"/>
              <w:numPr>
                <w:ilvl w:val="0"/>
                <w:numId w:val="52"/>
              </w:numPr>
              <w:rPr>
                <w:rFonts w:ascii="Verdana" w:hAnsi="Verdana" w:cs="Arial"/>
                <w:color w:val="000000"/>
                <w:sz w:val="16"/>
                <w:szCs w:val="16"/>
              </w:rPr>
            </w:pPr>
            <w:r w:rsidRPr="00CB3B9E">
              <w:rPr>
                <w:rFonts w:ascii="Verdana" w:hAnsi="Verdana" w:cs="Arial"/>
                <w:color w:val="000000"/>
                <w:sz w:val="16"/>
                <w:szCs w:val="16"/>
              </w:rPr>
              <w:t>a</w:t>
            </w:r>
            <w:r w:rsidR="008867F3" w:rsidRPr="00CB3B9E">
              <w:rPr>
                <w:rFonts w:ascii="Verdana" w:hAnsi="Verdana" w:cs="Arial"/>
                <w:color w:val="000000"/>
                <w:sz w:val="16"/>
                <w:szCs w:val="16"/>
              </w:rPr>
              <w:t xml:space="preserve"> boatmaster’s certificate </w:t>
            </w:r>
          </w:p>
        </w:tc>
        <w:tc>
          <w:tcPr>
            <w:tcW w:w="1062" w:type="dxa"/>
            <w:gridSpan w:val="2"/>
            <w:shd w:val="clear" w:color="auto" w:fill="auto"/>
          </w:tcPr>
          <w:p w14:paraId="2AE81DDE" w14:textId="77777777" w:rsidR="008867F3" w:rsidRPr="00BC3D25" w:rsidRDefault="008867F3" w:rsidP="008867F3">
            <w:pPr>
              <w:jc w:val="center"/>
              <w:rPr>
                <w:rFonts w:ascii="Verdana" w:hAnsi="Verdana" w:cs="Arial"/>
                <w:color w:val="000000"/>
                <w:sz w:val="16"/>
                <w:szCs w:val="16"/>
              </w:rPr>
            </w:pPr>
          </w:p>
          <w:p w14:paraId="25CE8FAA" w14:textId="3572DB29"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£22</w:t>
            </w:r>
          </w:p>
          <w:p w14:paraId="006A2136"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£22</w:t>
            </w:r>
          </w:p>
          <w:p w14:paraId="61C5BC5D" w14:textId="7D33CE05" w:rsidR="008867F3" w:rsidRDefault="008867F3" w:rsidP="008867F3">
            <w:pPr>
              <w:jc w:val="center"/>
              <w:rPr>
                <w:rFonts w:ascii="Verdana" w:hAnsi="Verdana" w:cs="Arial"/>
                <w:color w:val="000000"/>
                <w:sz w:val="16"/>
                <w:szCs w:val="16"/>
              </w:rPr>
            </w:pPr>
          </w:p>
        </w:tc>
        <w:tc>
          <w:tcPr>
            <w:tcW w:w="1416" w:type="dxa"/>
            <w:tcBorders>
              <w:right w:val="single" w:sz="4" w:space="0" w:color="auto"/>
            </w:tcBorders>
            <w:shd w:val="clear" w:color="auto" w:fill="auto"/>
            <w:noWrap/>
          </w:tcPr>
          <w:p w14:paraId="0288CDCB" w14:textId="124E7430" w:rsidR="008867F3" w:rsidRPr="00BC3D25" w:rsidRDefault="008867F3" w:rsidP="008867F3">
            <w:pPr>
              <w:jc w:val="center"/>
              <w:rPr>
                <w:rFonts w:ascii="Verdana" w:hAnsi="Verdana" w:cs="Arial"/>
                <w:color w:val="000000"/>
                <w:sz w:val="16"/>
                <w:szCs w:val="16"/>
              </w:rPr>
            </w:pPr>
          </w:p>
          <w:p w14:paraId="554B8890"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£23</w:t>
            </w:r>
          </w:p>
          <w:p w14:paraId="79D81C24" w14:textId="4DC2DAE8" w:rsidR="008867F3" w:rsidRDefault="008867F3" w:rsidP="008867F3">
            <w:pPr>
              <w:jc w:val="center"/>
              <w:rPr>
                <w:rFonts w:cs="Arial"/>
                <w:sz w:val="20"/>
                <w:szCs w:val="20"/>
              </w:rPr>
            </w:pPr>
            <w:r w:rsidRPr="00BC3D25">
              <w:rPr>
                <w:rFonts w:ascii="Verdana" w:hAnsi="Verdana" w:cs="Arial"/>
                <w:color w:val="000000"/>
                <w:sz w:val="16"/>
                <w:szCs w:val="16"/>
              </w:rPr>
              <w:t>£23</w:t>
            </w:r>
          </w:p>
        </w:tc>
      </w:tr>
      <w:tr w:rsidR="008867F3" w14:paraId="3D9999E1" w14:textId="77777777" w:rsidTr="00CB3B9E">
        <w:trPr>
          <w:trHeight w:val="250"/>
        </w:trPr>
        <w:tc>
          <w:tcPr>
            <w:tcW w:w="962" w:type="dxa"/>
            <w:tcBorders>
              <w:top w:val="nil"/>
              <w:left w:val="single" w:sz="4" w:space="0" w:color="666699"/>
              <w:bottom w:val="nil"/>
              <w:right w:val="nil"/>
            </w:tcBorders>
            <w:shd w:val="clear" w:color="auto" w:fill="auto"/>
          </w:tcPr>
          <w:p w14:paraId="44C2A410" w14:textId="4754D8A9" w:rsidR="008867F3" w:rsidRDefault="008867F3" w:rsidP="008867F3">
            <w:pPr>
              <w:jc w:val="right"/>
              <w:rPr>
                <w:rFonts w:ascii="Verdana" w:hAnsi="Verdana" w:cs="Arial"/>
                <w:color w:val="000000"/>
                <w:sz w:val="16"/>
                <w:szCs w:val="16"/>
              </w:rPr>
            </w:pPr>
            <w:r w:rsidRPr="00FC4E28">
              <w:rPr>
                <w:rFonts w:ascii="Verdana" w:hAnsi="Verdana" w:cs="Arial"/>
                <w:color w:val="000000"/>
                <w:sz w:val="16"/>
                <w:szCs w:val="16"/>
              </w:rPr>
              <w:t>5</w:t>
            </w:r>
          </w:p>
        </w:tc>
        <w:tc>
          <w:tcPr>
            <w:tcW w:w="4801" w:type="dxa"/>
            <w:tcBorders>
              <w:top w:val="nil"/>
              <w:left w:val="nil"/>
              <w:bottom w:val="nil"/>
            </w:tcBorders>
            <w:shd w:val="clear" w:color="auto" w:fill="auto"/>
          </w:tcPr>
          <w:p w14:paraId="1D08B831" w14:textId="77777777" w:rsidR="008867F3" w:rsidRDefault="008867F3" w:rsidP="008867F3">
            <w:pPr>
              <w:rPr>
                <w:rFonts w:ascii="Verdana" w:hAnsi="Verdana" w:cs="Arial"/>
                <w:color w:val="000000"/>
                <w:sz w:val="16"/>
                <w:szCs w:val="16"/>
              </w:rPr>
            </w:pPr>
            <w:r w:rsidRPr="00FC4E28">
              <w:rPr>
                <w:rFonts w:ascii="Verdana" w:hAnsi="Verdana" w:cs="Arial"/>
                <w:color w:val="000000"/>
                <w:sz w:val="16"/>
                <w:szCs w:val="16"/>
              </w:rPr>
              <w:t>The revalidation of</w:t>
            </w:r>
            <w:r>
              <w:rPr>
                <w:rFonts w:ascii="Verdana" w:hAnsi="Verdana" w:cs="Arial"/>
                <w:color w:val="000000"/>
                <w:sz w:val="16"/>
                <w:szCs w:val="16"/>
              </w:rPr>
              <w:t>-</w:t>
            </w:r>
          </w:p>
          <w:p w14:paraId="728EFFBF" w14:textId="77777777" w:rsidR="008867F3" w:rsidRPr="00BC3D25" w:rsidRDefault="008867F3" w:rsidP="008867F3">
            <w:pPr>
              <w:pStyle w:val="ListParagraph"/>
              <w:numPr>
                <w:ilvl w:val="0"/>
                <w:numId w:val="53"/>
              </w:numPr>
              <w:contextualSpacing/>
              <w:rPr>
                <w:rFonts w:ascii="Verdana" w:hAnsi="Verdana" w:cs="Arial"/>
                <w:color w:val="000000"/>
                <w:sz w:val="16"/>
                <w:szCs w:val="16"/>
              </w:rPr>
            </w:pPr>
            <w:r>
              <w:rPr>
                <w:rFonts w:ascii="Verdana" w:hAnsi="Verdana" w:cs="Arial"/>
                <w:color w:val="000000"/>
                <w:sz w:val="16"/>
                <w:szCs w:val="16"/>
              </w:rPr>
              <w:t xml:space="preserve">a </w:t>
            </w:r>
            <w:r w:rsidRPr="00BC3D25">
              <w:rPr>
                <w:rFonts w:ascii="Verdana" w:hAnsi="Verdana" w:cs="Arial"/>
                <w:color w:val="000000"/>
                <w:sz w:val="16"/>
                <w:szCs w:val="16"/>
              </w:rPr>
              <w:t>boatmaster’s licence</w:t>
            </w:r>
          </w:p>
          <w:p w14:paraId="7A1CC94F" w14:textId="01B43B39" w:rsidR="008867F3" w:rsidRPr="00CB3B9E" w:rsidRDefault="008867F3" w:rsidP="00CB3B9E">
            <w:pPr>
              <w:pStyle w:val="ListParagraph"/>
              <w:numPr>
                <w:ilvl w:val="0"/>
                <w:numId w:val="53"/>
              </w:numPr>
              <w:rPr>
                <w:rFonts w:ascii="Verdana" w:hAnsi="Verdana" w:cs="Arial"/>
                <w:color w:val="000000"/>
                <w:sz w:val="16"/>
                <w:szCs w:val="16"/>
              </w:rPr>
            </w:pPr>
            <w:r w:rsidRPr="00CB3B9E">
              <w:rPr>
                <w:rFonts w:ascii="Verdana" w:hAnsi="Verdana" w:cs="Arial"/>
                <w:color w:val="000000"/>
                <w:sz w:val="16"/>
                <w:szCs w:val="16"/>
              </w:rPr>
              <w:t>a boatmaster’s certificate</w:t>
            </w:r>
          </w:p>
        </w:tc>
        <w:tc>
          <w:tcPr>
            <w:tcW w:w="1062" w:type="dxa"/>
            <w:gridSpan w:val="2"/>
            <w:shd w:val="clear" w:color="auto" w:fill="auto"/>
          </w:tcPr>
          <w:p w14:paraId="6B4E9938" w14:textId="77777777" w:rsidR="008867F3" w:rsidRPr="00BC3D25" w:rsidRDefault="008867F3" w:rsidP="008867F3">
            <w:pPr>
              <w:jc w:val="center"/>
              <w:rPr>
                <w:rFonts w:ascii="Verdana" w:hAnsi="Verdana" w:cs="Arial"/>
                <w:color w:val="000000"/>
                <w:sz w:val="16"/>
                <w:szCs w:val="16"/>
              </w:rPr>
            </w:pPr>
          </w:p>
          <w:p w14:paraId="4158F0DB"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£28</w:t>
            </w:r>
          </w:p>
          <w:p w14:paraId="3D63D130" w14:textId="0C1CD09D" w:rsidR="008867F3" w:rsidRDefault="008867F3" w:rsidP="008867F3">
            <w:pPr>
              <w:jc w:val="center"/>
              <w:rPr>
                <w:rFonts w:ascii="Verdana" w:hAnsi="Verdana" w:cs="Arial"/>
                <w:color w:val="000000"/>
                <w:sz w:val="16"/>
                <w:szCs w:val="16"/>
              </w:rPr>
            </w:pPr>
            <w:r w:rsidRPr="00BC3D25">
              <w:rPr>
                <w:rFonts w:ascii="Verdana" w:hAnsi="Verdana" w:cs="Arial"/>
                <w:color w:val="000000"/>
                <w:sz w:val="16"/>
                <w:szCs w:val="16"/>
              </w:rPr>
              <w:t>£28</w:t>
            </w:r>
          </w:p>
        </w:tc>
        <w:tc>
          <w:tcPr>
            <w:tcW w:w="1416" w:type="dxa"/>
            <w:tcBorders>
              <w:right w:val="single" w:sz="4" w:space="0" w:color="auto"/>
            </w:tcBorders>
            <w:shd w:val="clear" w:color="auto" w:fill="auto"/>
            <w:noWrap/>
            <w:vAlign w:val="bottom"/>
          </w:tcPr>
          <w:p w14:paraId="487BBC59"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£31</w:t>
            </w:r>
          </w:p>
          <w:p w14:paraId="395CF116" w14:textId="4DF58DB4" w:rsidR="008867F3" w:rsidRDefault="008867F3" w:rsidP="008867F3">
            <w:pPr>
              <w:jc w:val="center"/>
              <w:rPr>
                <w:rFonts w:cs="Arial"/>
                <w:sz w:val="20"/>
                <w:szCs w:val="20"/>
              </w:rPr>
            </w:pPr>
            <w:r w:rsidRPr="00BC3D25">
              <w:rPr>
                <w:rFonts w:ascii="Verdana" w:hAnsi="Verdana" w:cs="Arial"/>
                <w:color w:val="000000"/>
                <w:sz w:val="16"/>
                <w:szCs w:val="16"/>
              </w:rPr>
              <w:t>£31</w:t>
            </w:r>
          </w:p>
        </w:tc>
      </w:tr>
      <w:tr w:rsidR="008867F3" w14:paraId="1BCD9B9D" w14:textId="77777777" w:rsidTr="00CB3B9E">
        <w:trPr>
          <w:trHeight w:val="400"/>
        </w:trPr>
        <w:tc>
          <w:tcPr>
            <w:tcW w:w="962" w:type="dxa"/>
            <w:tcBorders>
              <w:top w:val="nil"/>
              <w:left w:val="single" w:sz="4" w:space="0" w:color="666699"/>
              <w:bottom w:val="nil"/>
              <w:right w:val="nil"/>
            </w:tcBorders>
            <w:shd w:val="clear" w:color="auto" w:fill="auto"/>
          </w:tcPr>
          <w:p w14:paraId="48B1321E" w14:textId="604A1764" w:rsidR="008867F3" w:rsidRDefault="008867F3" w:rsidP="008867F3">
            <w:pPr>
              <w:jc w:val="right"/>
              <w:rPr>
                <w:rFonts w:ascii="Verdana" w:hAnsi="Verdana" w:cs="Arial"/>
                <w:color w:val="000000"/>
                <w:sz w:val="16"/>
                <w:szCs w:val="16"/>
              </w:rPr>
            </w:pPr>
            <w:r w:rsidRPr="00FC4E28">
              <w:rPr>
                <w:rFonts w:ascii="Verdana" w:hAnsi="Verdana" w:cs="Arial"/>
                <w:color w:val="000000"/>
                <w:sz w:val="16"/>
                <w:szCs w:val="16"/>
              </w:rPr>
              <w:t>6</w:t>
            </w:r>
          </w:p>
        </w:tc>
        <w:tc>
          <w:tcPr>
            <w:tcW w:w="4801" w:type="dxa"/>
            <w:tcBorders>
              <w:top w:val="nil"/>
              <w:left w:val="nil"/>
              <w:bottom w:val="nil"/>
            </w:tcBorders>
            <w:shd w:val="clear" w:color="auto" w:fill="auto"/>
          </w:tcPr>
          <w:p w14:paraId="157051D7" w14:textId="77777777" w:rsidR="008867F3" w:rsidRDefault="008867F3" w:rsidP="008867F3">
            <w:pPr>
              <w:rPr>
                <w:rFonts w:ascii="Verdana" w:hAnsi="Verdana" w:cs="Arial"/>
                <w:color w:val="000000"/>
                <w:sz w:val="16"/>
                <w:szCs w:val="16"/>
              </w:rPr>
            </w:pPr>
            <w:r w:rsidRPr="00FC4E28">
              <w:rPr>
                <w:rFonts w:ascii="Verdana" w:hAnsi="Verdana" w:cs="Arial"/>
                <w:color w:val="000000"/>
                <w:sz w:val="16"/>
                <w:szCs w:val="16"/>
              </w:rPr>
              <w:t xml:space="preserve">The </w:t>
            </w:r>
            <w:r>
              <w:rPr>
                <w:rFonts w:ascii="Verdana" w:hAnsi="Verdana" w:cs="Arial"/>
                <w:color w:val="000000"/>
                <w:sz w:val="16"/>
                <w:szCs w:val="16"/>
              </w:rPr>
              <w:t>upgrading of-</w:t>
            </w:r>
          </w:p>
          <w:p w14:paraId="110057E9" w14:textId="77777777" w:rsidR="008867F3" w:rsidRDefault="008867F3" w:rsidP="008867F3">
            <w:pPr>
              <w:pStyle w:val="ListParagraph"/>
              <w:numPr>
                <w:ilvl w:val="0"/>
                <w:numId w:val="54"/>
              </w:numPr>
              <w:contextualSpacing/>
              <w:rPr>
                <w:rFonts w:ascii="Verdana" w:hAnsi="Verdana" w:cs="Arial"/>
                <w:color w:val="000000"/>
                <w:sz w:val="16"/>
                <w:szCs w:val="16"/>
              </w:rPr>
            </w:pPr>
            <w:r>
              <w:rPr>
                <w:rFonts w:ascii="Verdana" w:hAnsi="Verdana" w:cs="Arial"/>
                <w:color w:val="000000"/>
                <w:sz w:val="16"/>
                <w:szCs w:val="16"/>
              </w:rPr>
              <w:t>a Tier 1 (Level 1) boatmaster’s licence to Tier 1 (Level 2)</w:t>
            </w:r>
          </w:p>
          <w:p w14:paraId="50DC7985" w14:textId="02A6FFB9" w:rsidR="008867F3" w:rsidRPr="00CB3B9E" w:rsidRDefault="00CB3B9E" w:rsidP="00CB3B9E">
            <w:pPr>
              <w:pStyle w:val="ListParagraph"/>
              <w:numPr>
                <w:ilvl w:val="0"/>
                <w:numId w:val="54"/>
              </w:numPr>
              <w:rPr>
                <w:rFonts w:ascii="Verdana" w:hAnsi="Verdana" w:cs="Arial"/>
                <w:color w:val="000000"/>
                <w:sz w:val="16"/>
                <w:szCs w:val="16"/>
              </w:rPr>
            </w:pPr>
            <w:r>
              <w:rPr>
                <w:rFonts w:ascii="Verdana" w:hAnsi="Verdana" w:cs="Arial"/>
                <w:color w:val="000000"/>
                <w:sz w:val="16"/>
                <w:szCs w:val="16"/>
              </w:rPr>
              <w:t>a</w:t>
            </w:r>
            <w:r w:rsidR="008867F3" w:rsidRPr="00CB3B9E">
              <w:rPr>
                <w:rFonts w:ascii="Verdana" w:hAnsi="Verdana" w:cs="Arial"/>
                <w:color w:val="000000"/>
                <w:sz w:val="16"/>
                <w:szCs w:val="16"/>
              </w:rPr>
              <w:t xml:space="preserve"> Group B boatmaster’s certificate to Group A</w:t>
            </w:r>
          </w:p>
        </w:tc>
        <w:tc>
          <w:tcPr>
            <w:tcW w:w="1062" w:type="dxa"/>
            <w:gridSpan w:val="2"/>
            <w:shd w:val="clear" w:color="auto" w:fill="auto"/>
          </w:tcPr>
          <w:p w14:paraId="103161D9" w14:textId="77777777" w:rsidR="008867F3" w:rsidRPr="00BC3D25" w:rsidRDefault="008867F3" w:rsidP="008867F3">
            <w:pPr>
              <w:jc w:val="center"/>
              <w:rPr>
                <w:rFonts w:ascii="Verdana" w:hAnsi="Verdana" w:cs="Arial"/>
                <w:color w:val="000000"/>
                <w:sz w:val="16"/>
                <w:szCs w:val="16"/>
              </w:rPr>
            </w:pPr>
          </w:p>
          <w:p w14:paraId="51838CAF"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£28</w:t>
            </w:r>
          </w:p>
          <w:p w14:paraId="3EB90106" w14:textId="77777777" w:rsidR="008867F3" w:rsidRPr="00BC3D25" w:rsidRDefault="008867F3" w:rsidP="008867F3">
            <w:pPr>
              <w:jc w:val="center"/>
              <w:rPr>
                <w:rFonts w:ascii="Verdana" w:hAnsi="Verdana" w:cs="Arial"/>
                <w:color w:val="000000"/>
                <w:sz w:val="16"/>
                <w:szCs w:val="16"/>
              </w:rPr>
            </w:pPr>
          </w:p>
          <w:p w14:paraId="5FAADBB7" w14:textId="5A6908C9" w:rsidR="008867F3" w:rsidRDefault="008867F3" w:rsidP="008867F3">
            <w:pPr>
              <w:jc w:val="center"/>
              <w:rPr>
                <w:rFonts w:ascii="Verdana" w:hAnsi="Verdana" w:cs="Arial"/>
                <w:color w:val="000000"/>
                <w:sz w:val="16"/>
                <w:szCs w:val="16"/>
              </w:rPr>
            </w:pPr>
            <w:r w:rsidRPr="00BC3D25">
              <w:rPr>
                <w:rFonts w:ascii="Verdana" w:hAnsi="Verdana" w:cs="Arial"/>
                <w:color w:val="000000"/>
                <w:sz w:val="16"/>
                <w:szCs w:val="16"/>
              </w:rPr>
              <w:t>£28</w:t>
            </w:r>
          </w:p>
        </w:tc>
        <w:tc>
          <w:tcPr>
            <w:tcW w:w="1416" w:type="dxa"/>
            <w:tcBorders>
              <w:right w:val="single" w:sz="4" w:space="0" w:color="auto"/>
            </w:tcBorders>
            <w:shd w:val="clear" w:color="auto" w:fill="auto"/>
            <w:noWrap/>
          </w:tcPr>
          <w:p w14:paraId="0A82FD69" w14:textId="77777777" w:rsidR="008867F3" w:rsidRPr="00BC3D25" w:rsidRDefault="008867F3" w:rsidP="008867F3">
            <w:pPr>
              <w:jc w:val="center"/>
              <w:rPr>
                <w:rFonts w:ascii="Verdana" w:hAnsi="Verdana" w:cs="Arial"/>
                <w:color w:val="000000"/>
                <w:sz w:val="16"/>
                <w:szCs w:val="16"/>
              </w:rPr>
            </w:pPr>
          </w:p>
          <w:p w14:paraId="5E405852"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£31</w:t>
            </w:r>
          </w:p>
          <w:p w14:paraId="65891DF3" w14:textId="77777777" w:rsidR="008867F3" w:rsidRPr="00BC3D25" w:rsidRDefault="008867F3" w:rsidP="008867F3">
            <w:pPr>
              <w:jc w:val="center"/>
              <w:rPr>
                <w:rFonts w:ascii="Verdana" w:hAnsi="Verdana" w:cs="Arial"/>
                <w:color w:val="000000"/>
                <w:sz w:val="16"/>
                <w:szCs w:val="16"/>
              </w:rPr>
            </w:pPr>
          </w:p>
          <w:p w14:paraId="38BBE85A" w14:textId="584EDD26" w:rsidR="008867F3" w:rsidRDefault="008867F3" w:rsidP="008867F3">
            <w:pPr>
              <w:jc w:val="center"/>
              <w:rPr>
                <w:rFonts w:cs="Arial"/>
                <w:sz w:val="20"/>
                <w:szCs w:val="20"/>
              </w:rPr>
            </w:pPr>
            <w:r w:rsidRPr="00BC3D25">
              <w:rPr>
                <w:rFonts w:ascii="Verdana" w:hAnsi="Verdana" w:cs="Arial"/>
                <w:color w:val="000000"/>
                <w:sz w:val="16"/>
                <w:szCs w:val="16"/>
              </w:rPr>
              <w:t>£31</w:t>
            </w:r>
          </w:p>
        </w:tc>
      </w:tr>
      <w:tr w:rsidR="008867F3" w14:paraId="54DF785C" w14:textId="77777777" w:rsidTr="00CB3B9E">
        <w:trPr>
          <w:trHeight w:val="458"/>
        </w:trPr>
        <w:tc>
          <w:tcPr>
            <w:tcW w:w="962" w:type="dxa"/>
            <w:tcBorders>
              <w:top w:val="nil"/>
              <w:left w:val="single" w:sz="4" w:space="0" w:color="666699"/>
              <w:bottom w:val="nil"/>
              <w:right w:val="nil"/>
            </w:tcBorders>
            <w:shd w:val="clear" w:color="auto" w:fill="auto"/>
          </w:tcPr>
          <w:p w14:paraId="39D7A47C" w14:textId="6486EDE5" w:rsidR="008867F3" w:rsidRDefault="008867F3" w:rsidP="008867F3">
            <w:pPr>
              <w:jc w:val="right"/>
              <w:rPr>
                <w:rFonts w:ascii="Verdana" w:hAnsi="Verdana" w:cs="Arial"/>
                <w:color w:val="000000"/>
                <w:sz w:val="16"/>
                <w:szCs w:val="16"/>
              </w:rPr>
            </w:pPr>
            <w:r w:rsidRPr="00FC4E28">
              <w:rPr>
                <w:rFonts w:ascii="Verdana" w:hAnsi="Verdana" w:cs="Arial"/>
                <w:color w:val="000000"/>
                <w:sz w:val="16"/>
                <w:szCs w:val="16"/>
              </w:rPr>
              <w:t>7</w:t>
            </w:r>
          </w:p>
        </w:tc>
        <w:tc>
          <w:tcPr>
            <w:tcW w:w="4801" w:type="dxa"/>
            <w:tcBorders>
              <w:top w:val="nil"/>
              <w:left w:val="nil"/>
              <w:bottom w:val="nil"/>
            </w:tcBorders>
            <w:shd w:val="clear" w:color="auto" w:fill="auto"/>
          </w:tcPr>
          <w:p w14:paraId="20CE09B5" w14:textId="27614408" w:rsidR="008867F3" w:rsidRDefault="008867F3" w:rsidP="008867F3">
            <w:pPr>
              <w:rPr>
                <w:rFonts w:ascii="Verdana" w:hAnsi="Verdana" w:cs="Arial"/>
                <w:color w:val="000000"/>
                <w:sz w:val="16"/>
                <w:szCs w:val="16"/>
              </w:rPr>
            </w:pPr>
            <w:r w:rsidRPr="00FC4E28">
              <w:rPr>
                <w:rFonts w:ascii="Verdana" w:hAnsi="Verdana" w:cs="Arial"/>
                <w:color w:val="000000"/>
                <w:sz w:val="16"/>
                <w:szCs w:val="16"/>
              </w:rPr>
              <w:t xml:space="preserve">The </w:t>
            </w:r>
            <w:r>
              <w:rPr>
                <w:rFonts w:ascii="Verdana" w:hAnsi="Verdana" w:cs="Arial"/>
                <w:color w:val="000000"/>
                <w:sz w:val="16"/>
                <w:szCs w:val="16"/>
              </w:rPr>
              <w:t xml:space="preserve">endorsement of an additional operational area on  a Tier 2 </w:t>
            </w:r>
            <w:r w:rsidRPr="00FC4E28">
              <w:rPr>
                <w:rFonts w:ascii="Verdana" w:hAnsi="Verdana" w:cs="Arial"/>
                <w:color w:val="000000"/>
                <w:sz w:val="16"/>
                <w:szCs w:val="16"/>
              </w:rPr>
              <w:t>boatmaster’s licence</w:t>
            </w:r>
          </w:p>
        </w:tc>
        <w:tc>
          <w:tcPr>
            <w:tcW w:w="1062" w:type="dxa"/>
            <w:gridSpan w:val="2"/>
            <w:shd w:val="clear" w:color="auto" w:fill="auto"/>
          </w:tcPr>
          <w:p w14:paraId="597BB894" w14:textId="77777777" w:rsidR="008867F3" w:rsidRPr="00BC3D25" w:rsidRDefault="008867F3" w:rsidP="008867F3">
            <w:pPr>
              <w:jc w:val="center"/>
              <w:rPr>
                <w:rFonts w:ascii="Verdana" w:hAnsi="Verdana" w:cs="Arial"/>
                <w:color w:val="000000"/>
                <w:sz w:val="16"/>
                <w:szCs w:val="16"/>
              </w:rPr>
            </w:pPr>
          </w:p>
          <w:p w14:paraId="7A64DF27"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£62</w:t>
            </w:r>
          </w:p>
          <w:p w14:paraId="3CBA8DAD" w14:textId="20003564" w:rsidR="008867F3" w:rsidRDefault="008867F3" w:rsidP="008867F3">
            <w:pPr>
              <w:jc w:val="center"/>
              <w:rPr>
                <w:rFonts w:ascii="Verdana" w:hAnsi="Verdana" w:cs="Arial"/>
                <w:color w:val="000000"/>
                <w:sz w:val="16"/>
                <w:szCs w:val="16"/>
              </w:rPr>
            </w:pPr>
          </w:p>
        </w:tc>
        <w:tc>
          <w:tcPr>
            <w:tcW w:w="1416" w:type="dxa"/>
            <w:tcBorders>
              <w:right w:val="single" w:sz="4" w:space="0" w:color="auto"/>
            </w:tcBorders>
            <w:shd w:val="clear" w:color="auto" w:fill="auto"/>
            <w:noWrap/>
          </w:tcPr>
          <w:p w14:paraId="0AD1CFC3" w14:textId="77777777" w:rsidR="008867F3" w:rsidRPr="00BC3D25" w:rsidRDefault="008867F3" w:rsidP="008867F3">
            <w:pPr>
              <w:jc w:val="center"/>
              <w:rPr>
                <w:rFonts w:ascii="Verdana" w:hAnsi="Verdana" w:cs="Arial"/>
                <w:color w:val="000000"/>
                <w:sz w:val="16"/>
                <w:szCs w:val="16"/>
              </w:rPr>
            </w:pPr>
          </w:p>
          <w:p w14:paraId="5BD9FD83" w14:textId="2AD5F910" w:rsidR="008867F3" w:rsidRDefault="008867F3" w:rsidP="008867F3">
            <w:pPr>
              <w:jc w:val="center"/>
              <w:rPr>
                <w:rFonts w:cs="Arial"/>
                <w:sz w:val="20"/>
                <w:szCs w:val="20"/>
              </w:rPr>
            </w:pPr>
            <w:r w:rsidRPr="00BC3D25">
              <w:rPr>
                <w:rFonts w:ascii="Verdana" w:hAnsi="Verdana" w:cs="Arial"/>
                <w:color w:val="000000"/>
                <w:sz w:val="16"/>
                <w:szCs w:val="16"/>
              </w:rPr>
              <w:t>£</w:t>
            </w:r>
            <w:r w:rsidR="009441A4">
              <w:rPr>
                <w:rFonts w:ascii="Verdana" w:hAnsi="Verdana" w:cs="Arial"/>
                <w:color w:val="000000"/>
                <w:sz w:val="16"/>
                <w:szCs w:val="16"/>
              </w:rPr>
              <w:t>62</w:t>
            </w:r>
          </w:p>
        </w:tc>
      </w:tr>
      <w:tr w:rsidR="008867F3" w14:paraId="2FF2E013" w14:textId="77777777" w:rsidTr="00CB3B9E">
        <w:trPr>
          <w:trHeight w:val="400"/>
        </w:trPr>
        <w:tc>
          <w:tcPr>
            <w:tcW w:w="962" w:type="dxa"/>
            <w:tcBorders>
              <w:top w:val="nil"/>
              <w:left w:val="single" w:sz="4" w:space="0" w:color="666699"/>
              <w:bottom w:val="nil"/>
              <w:right w:val="nil"/>
            </w:tcBorders>
            <w:shd w:val="clear" w:color="auto" w:fill="auto"/>
          </w:tcPr>
          <w:p w14:paraId="1C193F3C" w14:textId="05CDD06A" w:rsidR="008867F3" w:rsidRDefault="008867F3" w:rsidP="008867F3">
            <w:pPr>
              <w:jc w:val="right"/>
              <w:rPr>
                <w:rFonts w:ascii="Verdana" w:hAnsi="Verdana" w:cs="Arial"/>
                <w:color w:val="000000"/>
                <w:sz w:val="16"/>
                <w:szCs w:val="16"/>
              </w:rPr>
            </w:pPr>
            <w:r w:rsidRPr="00BC3D25">
              <w:rPr>
                <w:rFonts w:ascii="Verdana" w:hAnsi="Verdana" w:cs="Arial"/>
                <w:color w:val="000000"/>
                <w:sz w:val="16"/>
                <w:szCs w:val="16"/>
              </w:rPr>
              <w:t>8</w:t>
            </w:r>
          </w:p>
        </w:tc>
        <w:tc>
          <w:tcPr>
            <w:tcW w:w="4801" w:type="dxa"/>
            <w:tcBorders>
              <w:top w:val="nil"/>
              <w:left w:val="nil"/>
              <w:bottom w:val="nil"/>
            </w:tcBorders>
            <w:shd w:val="clear" w:color="auto" w:fill="auto"/>
          </w:tcPr>
          <w:p w14:paraId="0F9BA429" w14:textId="43C12D07" w:rsidR="008867F3" w:rsidRDefault="008867F3" w:rsidP="008867F3">
            <w:pPr>
              <w:rPr>
                <w:rFonts w:ascii="Verdana" w:hAnsi="Verdana" w:cs="Arial"/>
                <w:color w:val="000000"/>
                <w:sz w:val="16"/>
                <w:szCs w:val="16"/>
              </w:rPr>
            </w:pPr>
            <w:r w:rsidRPr="00BC3D25">
              <w:rPr>
                <w:rFonts w:ascii="Verdana" w:hAnsi="Verdana" w:cs="Arial"/>
                <w:color w:val="000000"/>
                <w:sz w:val="16"/>
                <w:szCs w:val="16"/>
              </w:rPr>
              <w:t>The replacement of a lost boatmaster’s licence or boatmaster’s certificate, except where the loss occurred through no fault of the holder</w:t>
            </w:r>
          </w:p>
        </w:tc>
        <w:tc>
          <w:tcPr>
            <w:tcW w:w="1062" w:type="dxa"/>
            <w:gridSpan w:val="2"/>
            <w:shd w:val="clear" w:color="auto" w:fill="auto"/>
          </w:tcPr>
          <w:p w14:paraId="64E93A0F" w14:textId="77777777" w:rsidR="008867F3" w:rsidRPr="00BC3D25" w:rsidRDefault="008867F3" w:rsidP="008867F3">
            <w:pPr>
              <w:jc w:val="center"/>
              <w:rPr>
                <w:rFonts w:ascii="Verdana" w:hAnsi="Verdana" w:cs="Arial"/>
                <w:color w:val="000000"/>
                <w:sz w:val="16"/>
                <w:szCs w:val="16"/>
              </w:rPr>
            </w:pPr>
          </w:p>
          <w:p w14:paraId="62654D74"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£18</w:t>
            </w:r>
          </w:p>
          <w:p w14:paraId="43FD56A8" w14:textId="4D57E55B" w:rsidR="008867F3" w:rsidRDefault="008867F3" w:rsidP="008867F3">
            <w:pPr>
              <w:jc w:val="center"/>
              <w:rPr>
                <w:rFonts w:ascii="Verdana" w:hAnsi="Verdana" w:cs="Arial"/>
                <w:color w:val="000000"/>
                <w:sz w:val="16"/>
                <w:szCs w:val="16"/>
              </w:rPr>
            </w:pPr>
          </w:p>
        </w:tc>
        <w:tc>
          <w:tcPr>
            <w:tcW w:w="1416" w:type="dxa"/>
            <w:tcBorders>
              <w:right w:val="single" w:sz="4" w:space="0" w:color="auto"/>
            </w:tcBorders>
            <w:shd w:val="clear" w:color="auto" w:fill="auto"/>
            <w:noWrap/>
          </w:tcPr>
          <w:p w14:paraId="63594C95" w14:textId="77777777" w:rsidR="008867F3" w:rsidRPr="00BC3D25" w:rsidRDefault="008867F3" w:rsidP="008867F3">
            <w:pPr>
              <w:jc w:val="center"/>
              <w:rPr>
                <w:rFonts w:ascii="Verdana" w:hAnsi="Verdana" w:cs="Arial"/>
                <w:color w:val="000000"/>
                <w:sz w:val="16"/>
                <w:szCs w:val="16"/>
              </w:rPr>
            </w:pPr>
          </w:p>
          <w:p w14:paraId="68F23BF4" w14:textId="73DBCA1D" w:rsidR="008867F3" w:rsidRDefault="008867F3" w:rsidP="008867F3">
            <w:pPr>
              <w:jc w:val="center"/>
              <w:rPr>
                <w:rFonts w:cs="Arial"/>
                <w:sz w:val="20"/>
                <w:szCs w:val="20"/>
              </w:rPr>
            </w:pPr>
            <w:r w:rsidRPr="00BC3D25">
              <w:rPr>
                <w:rFonts w:ascii="Verdana" w:hAnsi="Verdana" w:cs="Arial"/>
                <w:color w:val="000000"/>
                <w:sz w:val="16"/>
                <w:szCs w:val="16"/>
              </w:rPr>
              <w:t>£23</w:t>
            </w:r>
          </w:p>
        </w:tc>
      </w:tr>
      <w:tr w:rsidR="008867F3" w14:paraId="08A69FA5" w14:textId="77777777" w:rsidTr="00CB3B9E">
        <w:trPr>
          <w:trHeight w:val="400"/>
        </w:trPr>
        <w:tc>
          <w:tcPr>
            <w:tcW w:w="962" w:type="dxa"/>
            <w:vMerge w:val="restart"/>
            <w:tcBorders>
              <w:top w:val="nil"/>
              <w:left w:val="single" w:sz="4" w:space="0" w:color="666699"/>
              <w:bottom w:val="nil"/>
              <w:right w:val="nil"/>
            </w:tcBorders>
            <w:shd w:val="clear" w:color="auto" w:fill="auto"/>
          </w:tcPr>
          <w:p w14:paraId="51E5C082" w14:textId="77777777" w:rsidR="008867F3" w:rsidRPr="00CB3B9E" w:rsidRDefault="008867F3" w:rsidP="008867F3">
            <w:pPr>
              <w:jc w:val="right"/>
              <w:rPr>
                <w:rFonts w:ascii="Verdana" w:hAnsi="Verdana" w:cs="Arial"/>
                <w:color w:val="000000"/>
                <w:sz w:val="16"/>
                <w:szCs w:val="16"/>
              </w:rPr>
            </w:pPr>
            <w:r w:rsidRPr="00CB3B9E">
              <w:rPr>
                <w:rFonts w:ascii="Verdana" w:hAnsi="Verdana" w:cs="Arial"/>
                <w:color w:val="000000"/>
                <w:sz w:val="16"/>
                <w:szCs w:val="16"/>
              </w:rPr>
              <w:t>9</w:t>
            </w:r>
          </w:p>
          <w:p w14:paraId="76170C5F" w14:textId="77777777" w:rsidR="008867F3" w:rsidRPr="00CB3B9E" w:rsidRDefault="008867F3" w:rsidP="008867F3">
            <w:pPr>
              <w:jc w:val="right"/>
              <w:rPr>
                <w:rFonts w:ascii="Verdana" w:hAnsi="Verdana" w:cs="Arial"/>
                <w:color w:val="000000"/>
                <w:sz w:val="16"/>
                <w:szCs w:val="16"/>
              </w:rPr>
            </w:pPr>
          </w:p>
          <w:p w14:paraId="6D428DD9" w14:textId="77777777" w:rsidR="008867F3" w:rsidRPr="00CB3B9E" w:rsidRDefault="008867F3" w:rsidP="008867F3">
            <w:pPr>
              <w:jc w:val="right"/>
              <w:rPr>
                <w:rFonts w:ascii="Verdana" w:hAnsi="Verdana" w:cs="Arial"/>
                <w:color w:val="000000"/>
                <w:sz w:val="16"/>
                <w:szCs w:val="16"/>
              </w:rPr>
            </w:pPr>
          </w:p>
          <w:p w14:paraId="2D48A90E" w14:textId="77777777" w:rsidR="008867F3" w:rsidRPr="00CB3B9E" w:rsidRDefault="008867F3" w:rsidP="008867F3">
            <w:pPr>
              <w:jc w:val="right"/>
              <w:rPr>
                <w:rFonts w:ascii="Verdana" w:hAnsi="Verdana" w:cs="Arial"/>
                <w:color w:val="000000"/>
                <w:sz w:val="16"/>
                <w:szCs w:val="16"/>
              </w:rPr>
            </w:pPr>
          </w:p>
          <w:p w14:paraId="138B09FA" w14:textId="70F4756C" w:rsidR="008867F3" w:rsidRPr="00CB3B9E" w:rsidRDefault="008867F3" w:rsidP="008867F3">
            <w:pPr>
              <w:jc w:val="right"/>
              <w:rPr>
                <w:rFonts w:ascii="Verdana" w:hAnsi="Verdana" w:cs="Arial"/>
                <w:color w:val="000000"/>
                <w:sz w:val="16"/>
                <w:szCs w:val="16"/>
              </w:rPr>
            </w:pPr>
            <w:r w:rsidRPr="00CB3B9E">
              <w:rPr>
                <w:rFonts w:ascii="Verdana" w:hAnsi="Verdana" w:cs="Arial"/>
                <w:color w:val="000000"/>
                <w:sz w:val="16"/>
                <w:szCs w:val="16"/>
              </w:rPr>
              <w:t xml:space="preserve">10 </w:t>
            </w:r>
          </w:p>
        </w:tc>
        <w:tc>
          <w:tcPr>
            <w:tcW w:w="4801" w:type="dxa"/>
            <w:tcBorders>
              <w:top w:val="nil"/>
              <w:left w:val="nil"/>
              <w:bottom w:val="nil"/>
            </w:tcBorders>
            <w:shd w:val="clear" w:color="auto" w:fill="auto"/>
          </w:tcPr>
          <w:p w14:paraId="580A83D3" w14:textId="6D49AAE4" w:rsidR="008867F3" w:rsidRPr="00CB3B9E" w:rsidRDefault="008867F3" w:rsidP="008867F3">
            <w:pPr>
              <w:rPr>
                <w:rFonts w:ascii="Verdana" w:hAnsi="Verdana" w:cs="Arial"/>
                <w:color w:val="000000"/>
                <w:sz w:val="16"/>
                <w:szCs w:val="16"/>
              </w:rPr>
            </w:pPr>
            <w:r w:rsidRPr="00CB3B9E">
              <w:rPr>
                <w:rFonts w:ascii="Verdana" w:hAnsi="Verdana" w:cs="Arial"/>
                <w:color w:val="000000"/>
                <w:sz w:val="16"/>
                <w:szCs w:val="16"/>
              </w:rPr>
              <w:t>An assessment for a specialist or relevant local knowledge endorsement on a boatmaster’s licence</w:t>
            </w:r>
          </w:p>
        </w:tc>
        <w:tc>
          <w:tcPr>
            <w:tcW w:w="1062" w:type="dxa"/>
            <w:gridSpan w:val="2"/>
            <w:shd w:val="clear" w:color="auto" w:fill="auto"/>
          </w:tcPr>
          <w:p w14:paraId="267024D9" w14:textId="708980ED" w:rsidR="008867F3" w:rsidRDefault="008867F3" w:rsidP="008867F3">
            <w:pPr>
              <w:jc w:val="center"/>
              <w:rPr>
                <w:rFonts w:ascii="Verdana" w:hAnsi="Verdana" w:cs="Arial"/>
                <w:color w:val="000000"/>
                <w:sz w:val="16"/>
                <w:szCs w:val="16"/>
              </w:rPr>
            </w:pPr>
          </w:p>
        </w:tc>
        <w:tc>
          <w:tcPr>
            <w:tcW w:w="1416" w:type="dxa"/>
            <w:tcBorders>
              <w:right w:val="single" w:sz="4" w:space="0" w:color="auto"/>
            </w:tcBorders>
            <w:shd w:val="clear" w:color="auto" w:fill="auto"/>
            <w:noWrap/>
            <w:vAlign w:val="bottom"/>
          </w:tcPr>
          <w:p w14:paraId="37426197" w14:textId="673ED54B" w:rsidR="008867F3" w:rsidRDefault="008867F3" w:rsidP="008867F3">
            <w:pPr>
              <w:jc w:val="center"/>
              <w:rPr>
                <w:rFonts w:cs="Arial"/>
                <w:sz w:val="20"/>
                <w:szCs w:val="20"/>
              </w:rPr>
            </w:pPr>
          </w:p>
        </w:tc>
      </w:tr>
      <w:tr w:rsidR="008867F3" w14:paraId="438771F8" w14:textId="77777777" w:rsidTr="00CB3B9E">
        <w:trPr>
          <w:trHeight w:val="250"/>
        </w:trPr>
        <w:tc>
          <w:tcPr>
            <w:tcW w:w="962" w:type="dxa"/>
            <w:vMerge/>
            <w:tcBorders>
              <w:top w:val="nil"/>
              <w:left w:val="single" w:sz="4" w:space="0" w:color="666699"/>
              <w:bottom w:val="nil"/>
              <w:right w:val="nil"/>
            </w:tcBorders>
            <w:shd w:val="clear" w:color="auto" w:fill="auto"/>
            <w:vAlign w:val="center"/>
          </w:tcPr>
          <w:p w14:paraId="5A171116" w14:textId="77777777" w:rsidR="008867F3" w:rsidRPr="00CB3B9E" w:rsidRDefault="008867F3" w:rsidP="008867F3">
            <w:pPr>
              <w:rPr>
                <w:rFonts w:ascii="Verdana" w:hAnsi="Verdana" w:cs="Arial"/>
                <w:color w:val="000000"/>
                <w:sz w:val="16"/>
                <w:szCs w:val="16"/>
              </w:rPr>
            </w:pPr>
          </w:p>
        </w:tc>
        <w:tc>
          <w:tcPr>
            <w:tcW w:w="4801" w:type="dxa"/>
            <w:tcBorders>
              <w:top w:val="nil"/>
              <w:left w:val="nil"/>
              <w:bottom w:val="nil"/>
            </w:tcBorders>
            <w:shd w:val="clear" w:color="auto" w:fill="auto"/>
          </w:tcPr>
          <w:p w14:paraId="7F2B08D8" w14:textId="77777777" w:rsidR="008867F3" w:rsidRPr="00CB3B9E" w:rsidRDefault="008867F3" w:rsidP="008867F3">
            <w:pPr>
              <w:pStyle w:val="ListParagraph"/>
              <w:numPr>
                <w:ilvl w:val="0"/>
                <w:numId w:val="55"/>
              </w:numPr>
              <w:contextualSpacing/>
              <w:rPr>
                <w:rFonts w:ascii="Verdana" w:hAnsi="Verdana" w:cs="Arial"/>
                <w:bCs/>
                <w:color w:val="000000"/>
                <w:sz w:val="16"/>
                <w:szCs w:val="16"/>
              </w:rPr>
            </w:pPr>
            <w:r w:rsidRPr="00CB3B9E">
              <w:rPr>
                <w:rFonts w:ascii="Verdana" w:hAnsi="Verdana" w:cs="Arial"/>
                <w:color w:val="000000"/>
                <w:sz w:val="16"/>
                <w:szCs w:val="16"/>
              </w:rPr>
              <w:t>taken with a generic licence assessment</w:t>
            </w:r>
          </w:p>
          <w:p w14:paraId="41F768A3" w14:textId="1B64858D" w:rsidR="008867F3" w:rsidRPr="00CB3B9E" w:rsidRDefault="008867F3" w:rsidP="00CB3B9E">
            <w:pPr>
              <w:pStyle w:val="ListParagraph"/>
              <w:numPr>
                <w:ilvl w:val="0"/>
                <w:numId w:val="55"/>
              </w:numPr>
              <w:rPr>
                <w:rFonts w:ascii="Verdana" w:hAnsi="Verdana" w:cs="Arial"/>
                <w:bCs/>
                <w:color w:val="000000"/>
                <w:sz w:val="16"/>
                <w:szCs w:val="16"/>
              </w:rPr>
            </w:pPr>
            <w:r w:rsidRPr="00CB3B9E">
              <w:rPr>
                <w:rFonts w:ascii="Verdana" w:hAnsi="Verdana" w:cs="Arial"/>
                <w:color w:val="000000"/>
                <w:sz w:val="16"/>
                <w:szCs w:val="16"/>
              </w:rPr>
              <w:t>if taken separately</w:t>
            </w:r>
          </w:p>
        </w:tc>
        <w:tc>
          <w:tcPr>
            <w:tcW w:w="1062" w:type="dxa"/>
            <w:gridSpan w:val="2"/>
            <w:shd w:val="clear" w:color="auto" w:fill="auto"/>
          </w:tcPr>
          <w:p w14:paraId="4C8EE2EC"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£100</w:t>
            </w:r>
          </w:p>
          <w:p w14:paraId="0921354C" w14:textId="20A45D31" w:rsidR="008867F3" w:rsidRDefault="008867F3" w:rsidP="008867F3">
            <w:pPr>
              <w:jc w:val="center"/>
              <w:rPr>
                <w:rFonts w:ascii="Verdana" w:hAnsi="Verdana" w:cs="Arial"/>
                <w:color w:val="000000"/>
                <w:sz w:val="16"/>
                <w:szCs w:val="16"/>
              </w:rPr>
            </w:pPr>
            <w:r w:rsidRPr="00BC3D25">
              <w:rPr>
                <w:rFonts w:ascii="Verdana" w:hAnsi="Verdana" w:cs="Arial"/>
                <w:color w:val="000000"/>
                <w:sz w:val="16"/>
                <w:szCs w:val="16"/>
              </w:rPr>
              <w:t>£109</w:t>
            </w:r>
          </w:p>
        </w:tc>
        <w:tc>
          <w:tcPr>
            <w:tcW w:w="1416" w:type="dxa"/>
            <w:tcBorders>
              <w:right w:val="single" w:sz="4" w:space="0" w:color="auto"/>
            </w:tcBorders>
            <w:shd w:val="clear" w:color="auto" w:fill="auto"/>
            <w:noWrap/>
          </w:tcPr>
          <w:p w14:paraId="5C97D207" w14:textId="77777777" w:rsidR="008867F3" w:rsidRPr="00BC3D25" w:rsidRDefault="008867F3" w:rsidP="008867F3">
            <w:pPr>
              <w:jc w:val="center"/>
              <w:rPr>
                <w:rFonts w:ascii="Verdana" w:hAnsi="Verdana" w:cs="Arial"/>
                <w:color w:val="000000"/>
                <w:sz w:val="16"/>
                <w:szCs w:val="16"/>
              </w:rPr>
            </w:pPr>
            <w:r w:rsidRPr="00BC3D25">
              <w:rPr>
                <w:rFonts w:ascii="Verdana" w:hAnsi="Verdana" w:cs="Arial"/>
                <w:color w:val="000000"/>
                <w:sz w:val="16"/>
                <w:szCs w:val="16"/>
              </w:rPr>
              <w:t>£212</w:t>
            </w:r>
          </w:p>
          <w:p w14:paraId="5A066CC4" w14:textId="6DC0AF8E" w:rsidR="008867F3" w:rsidRDefault="008867F3" w:rsidP="009441A4">
            <w:pPr>
              <w:jc w:val="center"/>
              <w:rPr>
                <w:rFonts w:cs="Arial"/>
                <w:sz w:val="20"/>
                <w:szCs w:val="20"/>
              </w:rPr>
            </w:pPr>
            <w:r w:rsidRPr="00BC3D25">
              <w:rPr>
                <w:rFonts w:ascii="Verdana" w:hAnsi="Verdana" w:cs="Arial"/>
                <w:color w:val="000000"/>
                <w:sz w:val="16"/>
                <w:szCs w:val="16"/>
              </w:rPr>
              <w:t>£</w:t>
            </w:r>
            <w:r w:rsidR="009441A4">
              <w:rPr>
                <w:rFonts w:ascii="Verdana" w:hAnsi="Verdana" w:cs="Arial"/>
                <w:color w:val="000000"/>
                <w:sz w:val="16"/>
                <w:szCs w:val="16"/>
              </w:rPr>
              <w:t>109</w:t>
            </w:r>
          </w:p>
        </w:tc>
      </w:tr>
      <w:tr w:rsidR="008867F3" w14:paraId="1BD0AD2D" w14:textId="77777777" w:rsidTr="00CB3B9E">
        <w:trPr>
          <w:trHeight w:val="250"/>
        </w:trPr>
        <w:tc>
          <w:tcPr>
            <w:tcW w:w="962" w:type="dxa"/>
            <w:vMerge/>
            <w:tcBorders>
              <w:top w:val="nil"/>
              <w:left w:val="single" w:sz="4" w:space="0" w:color="666699"/>
              <w:bottom w:val="nil"/>
              <w:right w:val="nil"/>
            </w:tcBorders>
            <w:shd w:val="clear" w:color="auto" w:fill="auto"/>
            <w:vAlign w:val="center"/>
          </w:tcPr>
          <w:p w14:paraId="3E2C1DF9" w14:textId="77777777" w:rsidR="008867F3" w:rsidRDefault="008867F3" w:rsidP="008867F3">
            <w:pPr>
              <w:rPr>
                <w:rFonts w:ascii="Verdana" w:hAnsi="Verdana" w:cs="Arial"/>
                <w:color w:val="000000"/>
                <w:sz w:val="16"/>
                <w:szCs w:val="16"/>
              </w:rPr>
            </w:pPr>
          </w:p>
        </w:tc>
        <w:tc>
          <w:tcPr>
            <w:tcW w:w="4801" w:type="dxa"/>
            <w:tcBorders>
              <w:top w:val="nil"/>
              <w:left w:val="nil"/>
              <w:bottom w:val="nil"/>
            </w:tcBorders>
            <w:shd w:val="clear" w:color="auto" w:fill="auto"/>
          </w:tcPr>
          <w:p w14:paraId="787B3AE6" w14:textId="77777777" w:rsidR="008867F3" w:rsidRPr="00BC3D25" w:rsidRDefault="008867F3" w:rsidP="008867F3">
            <w:pPr>
              <w:ind w:left="60"/>
              <w:rPr>
                <w:rFonts w:ascii="Verdana" w:hAnsi="Verdana" w:cs="Arial"/>
                <w:color w:val="000000"/>
                <w:sz w:val="16"/>
                <w:szCs w:val="16"/>
              </w:rPr>
            </w:pPr>
            <w:r>
              <w:rPr>
                <w:rFonts w:ascii="Verdana" w:hAnsi="Verdana" w:cs="Arial"/>
                <w:bCs/>
                <w:color w:val="000000"/>
                <w:sz w:val="16"/>
                <w:szCs w:val="16"/>
              </w:rPr>
              <w:t>An assessment for a supplementary licence by the holder of a Rhine navigation licence</w:t>
            </w:r>
          </w:p>
          <w:p w14:paraId="3D869BFE" w14:textId="731A6B76" w:rsidR="008867F3" w:rsidRDefault="008867F3" w:rsidP="008867F3">
            <w:pPr>
              <w:rPr>
                <w:rFonts w:cs="Arial"/>
                <w:sz w:val="20"/>
                <w:szCs w:val="20"/>
              </w:rPr>
            </w:pPr>
          </w:p>
        </w:tc>
        <w:tc>
          <w:tcPr>
            <w:tcW w:w="1062" w:type="dxa"/>
            <w:gridSpan w:val="2"/>
            <w:shd w:val="clear" w:color="auto" w:fill="auto"/>
          </w:tcPr>
          <w:p w14:paraId="2A8F72E8" w14:textId="77777777" w:rsidR="008867F3" w:rsidRPr="00BC3D25" w:rsidRDefault="008867F3" w:rsidP="008867F3">
            <w:pPr>
              <w:jc w:val="center"/>
              <w:rPr>
                <w:rFonts w:ascii="Verdana" w:hAnsi="Verdana" w:cs="Arial"/>
                <w:color w:val="000000"/>
                <w:sz w:val="16"/>
                <w:szCs w:val="16"/>
              </w:rPr>
            </w:pPr>
          </w:p>
          <w:p w14:paraId="701B4480" w14:textId="5C37F0BE" w:rsidR="008867F3" w:rsidRDefault="008867F3" w:rsidP="008867F3">
            <w:pPr>
              <w:jc w:val="center"/>
              <w:rPr>
                <w:rFonts w:cs="Arial"/>
                <w:sz w:val="20"/>
                <w:szCs w:val="20"/>
              </w:rPr>
            </w:pPr>
            <w:r w:rsidRPr="00BC3D25">
              <w:rPr>
                <w:rFonts w:ascii="Verdana" w:hAnsi="Verdana" w:cs="Arial"/>
                <w:color w:val="000000"/>
                <w:sz w:val="16"/>
                <w:szCs w:val="16"/>
              </w:rPr>
              <w:t>£109</w:t>
            </w:r>
          </w:p>
        </w:tc>
        <w:tc>
          <w:tcPr>
            <w:tcW w:w="1416" w:type="dxa"/>
            <w:tcBorders>
              <w:right w:val="single" w:sz="4" w:space="0" w:color="auto"/>
            </w:tcBorders>
            <w:shd w:val="clear" w:color="auto" w:fill="auto"/>
            <w:noWrap/>
          </w:tcPr>
          <w:p w14:paraId="691B8748" w14:textId="77777777" w:rsidR="008867F3" w:rsidRPr="00BC3D25" w:rsidRDefault="008867F3" w:rsidP="008867F3">
            <w:pPr>
              <w:jc w:val="center"/>
              <w:rPr>
                <w:rFonts w:ascii="Verdana" w:hAnsi="Verdana" w:cs="Arial"/>
                <w:color w:val="000000"/>
                <w:sz w:val="16"/>
                <w:szCs w:val="16"/>
              </w:rPr>
            </w:pPr>
          </w:p>
          <w:p w14:paraId="611FCB8C" w14:textId="141BC523" w:rsidR="008867F3" w:rsidRDefault="008867F3" w:rsidP="009441A4">
            <w:pPr>
              <w:jc w:val="center"/>
              <w:rPr>
                <w:rFonts w:cs="Arial"/>
                <w:sz w:val="20"/>
                <w:szCs w:val="20"/>
              </w:rPr>
            </w:pPr>
            <w:r w:rsidRPr="00BC3D25">
              <w:rPr>
                <w:rFonts w:ascii="Verdana" w:hAnsi="Verdana" w:cs="Arial"/>
                <w:color w:val="000000"/>
                <w:sz w:val="16"/>
                <w:szCs w:val="16"/>
              </w:rPr>
              <w:t>£</w:t>
            </w:r>
            <w:r w:rsidR="009441A4">
              <w:rPr>
                <w:rFonts w:ascii="Verdana" w:hAnsi="Verdana" w:cs="Arial"/>
                <w:color w:val="000000"/>
                <w:sz w:val="16"/>
                <w:szCs w:val="16"/>
              </w:rPr>
              <w:t>109</w:t>
            </w:r>
          </w:p>
        </w:tc>
      </w:tr>
      <w:tr w:rsidR="008867F3" w14:paraId="486701E9" w14:textId="77777777" w:rsidTr="00CB3B9E">
        <w:trPr>
          <w:trHeight w:val="250"/>
        </w:trPr>
        <w:tc>
          <w:tcPr>
            <w:tcW w:w="962" w:type="dxa"/>
            <w:vMerge/>
            <w:tcBorders>
              <w:top w:val="nil"/>
              <w:left w:val="single" w:sz="4" w:space="0" w:color="666699"/>
              <w:bottom w:val="nil"/>
              <w:right w:val="nil"/>
            </w:tcBorders>
            <w:shd w:val="clear" w:color="auto" w:fill="auto"/>
            <w:vAlign w:val="center"/>
          </w:tcPr>
          <w:p w14:paraId="2F905FBB"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0B54E3E" w14:textId="611B841D" w:rsidR="008867F3" w:rsidRDefault="008867F3" w:rsidP="008867F3">
            <w:pPr>
              <w:ind w:firstLineChars="300" w:firstLine="482"/>
              <w:rPr>
                <w:rFonts w:ascii="Verdana" w:hAnsi="Verdana" w:cs="Arial"/>
                <w:b/>
                <w:bCs/>
                <w:color w:val="000000"/>
                <w:sz w:val="16"/>
                <w:szCs w:val="16"/>
              </w:rPr>
            </w:pPr>
          </w:p>
        </w:tc>
        <w:tc>
          <w:tcPr>
            <w:tcW w:w="1062" w:type="dxa"/>
            <w:gridSpan w:val="2"/>
            <w:tcBorders>
              <w:left w:val="nil"/>
              <w:bottom w:val="nil"/>
              <w:right w:val="nil"/>
            </w:tcBorders>
            <w:shd w:val="clear" w:color="auto" w:fill="auto"/>
          </w:tcPr>
          <w:p w14:paraId="56877B09" w14:textId="3582419A" w:rsidR="008867F3" w:rsidRDefault="008867F3" w:rsidP="008867F3">
            <w:pPr>
              <w:jc w:val="right"/>
              <w:rPr>
                <w:rFonts w:ascii="Verdana" w:hAnsi="Verdana" w:cs="Arial"/>
                <w:color w:val="000000"/>
                <w:sz w:val="16"/>
                <w:szCs w:val="16"/>
              </w:rPr>
            </w:pPr>
          </w:p>
        </w:tc>
        <w:tc>
          <w:tcPr>
            <w:tcW w:w="1416" w:type="dxa"/>
            <w:tcBorders>
              <w:left w:val="nil"/>
              <w:bottom w:val="nil"/>
              <w:right w:val="single" w:sz="4" w:space="0" w:color="666699"/>
            </w:tcBorders>
            <w:shd w:val="clear" w:color="auto" w:fill="auto"/>
            <w:noWrap/>
            <w:vAlign w:val="bottom"/>
          </w:tcPr>
          <w:p w14:paraId="2687F24C" w14:textId="5799774A" w:rsidR="008867F3" w:rsidRDefault="008867F3" w:rsidP="008867F3">
            <w:pPr>
              <w:rPr>
                <w:rFonts w:cs="Arial"/>
                <w:sz w:val="20"/>
                <w:szCs w:val="20"/>
              </w:rPr>
            </w:pPr>
          </w:p>
        </w:tc>
      </w:tr>
      <w:tr w:rsidR="008867F3" w14:paraId="34F231F2"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32C1193E" w14:textId="77A83E33" w:rsidR="008867F3" w:rsidRDefault="008867F3" w:rsidP="008867F3">
            <w:pPr>
              <w:rPr>
                <w:rFonts w:cs="Arial"/>
                <w:sz w:val="20"/>
                <w:szCs w:val="20"/>
              </w:rPr>
            </w:pPr>
          </w:p>
        </w:tc>
      </w:tr>
      <w:tr w:rsidR="008867F3" w14:paraId="34854CB8"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4A72E343"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6</w:t>
            </w:r>
          </w:p>
        </w:tc>
      </w:tr>
      <w:tr w:rsidR="008867F3" w14:paraId="51164518"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8DCFE57" w14:textId="77777777" w:rsidR="008867F3" w:rsidRDefault="008867F3" w:rsidP="008867F3">
            <w:pPr>
              <w:rPr>
                <w:rFonts w:cs="Arial"/>
                <w:sz w:val="20"/>
                <w:szCs w:val="20"/>
              </w:rPr>
            </w:pPr>
            <w:r>
              <w:rPr>
                <w:rFonts w:cs="Arial"/>
                <w:sz w:val="20"/>
                <w:szCs w:val="20"/>
              </w:rPr>
              <w:t> </w:t>
            </w:r>
          </w:p>
        </w:tc>
      </w:tr>
      <w:tr w:rsidR="008867F3" w14:paraId="7660E309"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5E657C5D"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Safe Manning Certificates</w:t>
            </w:r>
          </w:p>
        </w:tc>
      </w:tr>
      <w:tr w:rsidR="008867F3" w14:paraId="632F7200"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7DF2B5A5" w14:textId="77777777" w:rsidR="008867F3" w:rsidRDefault="008867F3" w:rsidP="008867F3">
            <w:pPr>
              <w:rPr>
                <w:rFonts w:cs="Arial"/>
                <w:sz w:val="20"/>
                <w:szCs w:val="20"/>
              </w:rPr>
            </w:pPr>
            <w:r>
              <w:rPr>
                <w:rFonts w:cs="Arial"/>
                <w:sz w:val="20"/>
                <w:szCs w:val="20"/>
              </w:rPr>
              <w:t> </w:t>
            </w:r>
          </w:p>
        </w:tc>
      </w:tr>
      <w:tr w:rsidR="008867F3" w14:paraId="2CCB1731" w14:textId="77777777" w:rsidTr="00FC63A3">
        <w:trPr>
          <w:trHeight w:val="610"/>
        </w:trPr>
        <w:tc>
          <w:tcPr>
            <w:tcW w:w="962" w:type="dxa"/>
            <w:tcBorders>
              <w:top w:val="nil"/>
              <w:left w:val="single" w:sz="4" w:space="0" w:color="666699"/>
              <w:bottom w:val="nil"/>
              <w:right w:val="nil"/>
            </w:tcBorders>
            <w:shd w:val="clear" w:color="auto" w:fill="D9D9D9"/>
            <w:vAlign w:val="bottom"/>
          </w:tcPr>
          <w:p w14:paraId="2E355BF8"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D9D9D9"/>
            <w:vAlign w:val="bottom"/>
          </w:tcPr>
          <w:p w14:paraId="5015F722"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D9D9D9"/>
            <w:vAlign w:val="bottom"/>
          </w:tcPr>
          <w:p w14:paraId="75B6BC79"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D9D9D9"/>
            <w:noWrap/>
            <w:vAlign w:val="bottom"/>
          </w:tcPr>
          <w:p w14:paraId="7E696816" w14:textId="77777777" w:rsidR="008867F3" w:rsidRDefault="008867F3" w:rsidP="008867F3">
            <w:pPr>
              <w:rPr>
                <w:rFonts w:cs="Arial"/>
                <w:sz w:val="20"/>
                <w:szCs w:val="20"/>
              </w:rPr>
            </w:pPr>
            <w:r>
              <w:rPr>
                <w:rFonts w:cs="Arial"/>
                <w:sz w:val="20"/>
                <w:szCs w:val="20"/>
              </w:rPr>
              <w:t> </w:t>
            </w:r>
            <w:r>
              <w:rPr>
                <w:rFonts w:ascii="Verdana" w:hAnsi="Verdana" w:cs="Arial"/>
                <w:b/>
                <w:bCs/>
                <w:color w:val="FFFFFF"/>
                <w:sz w:val="16"/>
                <w:szCs w:val="16"/>
              </w:rPr>
              <w:t>New fee</w:t>
            </w:r>
          </w:p>
        </w:tc>
      </w:tr>
      <w:tr w:rsidR="008867F3" w14:paraId="3AC9AAEC" w14:textId="77777777" w:rsidTr="00FC63A3">
        <w:trPr>
          <w:trHeight w:val="400"/>
        </w:trPr>
        <w:tc>
          <w:tcPr>
            <w:tcW w:w="962" w:type="dxa"/>
            <w:tcBorders>
              <w:top w:val="nil"/>
              <w:left w:val="single" w:sz="4" w:space="0" w:color="666699"/>
              <w:bottom w:val="nil"/>
              <w:right w:val="nil"/>
            </w:tcBorders>
            <w:shd w:val="clear" w:color="auto" w:fill="auto"/>
          </w:tcPr>
          <w:p w14:paraId="06458EBE"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lastRenderedPageBreak/>
              <w:t>1</w:t>
            </w:r>
          </w:p>
        </w:tc>
        <w:tc>
          <w:tcPr>
            <w:tcW w:w="4801" w:type="dxa"/>
            <w:tcBorders>
              <w:top w:val="nil"/>
              <w:left w:val="nil"/>
              <w:bottom w:val="nil"/>
              <w:right w:val="nil"/>
            </w:tcBorders>
            <w:shd w:val="clear" w:color="auto" w:fill="auto"/>
          </w:tcPr>
          <w:p w14:paraId="3581BDA1"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An application for a safe manning certificate for a passenger ship</w:t>
            </w:r>
          </w:p>
        </w:tc>
        <w:tc>
          <w:tcPr>
            <w:tcW w:w="1062" w:type="dxa"/>
            <w:gridSpan w:val="2"/>
            <w:tcBorders>
              <w:top w:val="nil"/>
              <w:left w:val="nil"/>
              <w:bottom w:val="nil"/>
              <w:right w:val="nil"/>
            </w:tcBorders>
            <w:shd w:val="clear" w:color="auto" w:fill="auto"/>
          </w:tcPr>
          <w:p w14:paraId="4D54A29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£752</w:t>
            </w:r>
          </w:p>
        </w:tc>
        <w:tc>
          <w:tcPr>
            <w:tcW w:w="1416" w:type="dxa"/>
            <w:tcBorders>
              <w:top w:val="nil"/>
              <w:left w:val="nil"/>
              <w:bottom w:val="nil"/>
              <w:right w:val="single" w:sz="4" w:space="0" w:color="666699"/>
            </w:tcBorders>
            <w:shd w:val="clear" w:color="auto" w:fill="auto"/>
            <w:noWrap/>
            <w:vAlign w:val="bottom"/>
          </w:tcPr>
          <w:p w14:paraId="42EDE07B" w14:textId="08668E95" w:rsidR="008867F3" w:rsidRPr="00185107" w:rsidRDefault="008867F3" w:rsidP="009441A4">
            <w:pPr>
              <w:rPr>
                <w:rFonts w:ascii="Verdana" w:hAnsi="Verdana" w:cs="Arial"/>
                <w:sz w:val="16"/>
                <w:szCs w:val="16"/>
              </w:rPr>
            </w:pPr>
            <w:r>
              <w:rPr>
                <w:rFonts w:cs="Arial"/>
                <w:sz w:val="20"/>
                <w:szCs w:val="20"/>
              </w:rPr>
              <w:t> </w:t>
            </w:r>
            <w:r w:rsidR="009441A4">
              <w:rPr>
                <w:rFonts w:cs="Arial"/>
                <w:sz w:val="20"/>
                <w:szCs w:val="20"/>
              </w:rPr>
              <w:t>N/A</w:t>
            </w:r>
          </w:p>
        </w:tc>
      </w:tr>
      <w:tr w:rsidR="008867F3" w14:paraId="7E19DAA4" w14:textId="77777777" w:rsidTr="00FC63A3">
        <w:trPr>
          <w:trHeight w:val="400"/>
        </w:trPr>
        <w:tc>
          <w:tcPr>
            <w:tcW w:w="962" w:type="dxa"/>
            <w:tcBorders>
              <w:top w:val="nil"/>
              <w:left w:val="single" w:sz="4" w:space="0" w:color="666699"/>
              <w:bottom w:val="nil"/>
              <w:right w:val="nil"/>
            </w:tcBorders>
            <w:shd w:val="clear" w:color="auto" w:fill="auto"/>
          </w:tcPr>
          <w:p w14:paraId="65AEEA3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025C0897"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An application for a safe manning certificate for any other vessel</w:t>
            </w:r>
          </w:p>
        </w:tc>
        <w:tc>
          <w:tcPr>
            <w:tcW w:w="1062" w:type="dxa"/>
            <w:gridSpan w:val="2"/>
            <w:tcBorders>
              <w:top w:val="nil"/>
              <w:left w:val="nil"/>
              <w:bottom w:val="nil"/>
              <w:right w:val="nil"/>
            </w:tcBorders>
            <w:shd w:val="clear" w:color="auto" w:fill="auto"/>
          </w:tcPr>
          <w:p w14:paraId="1FC23CB5" w14:textId="77777777" w:rsidR="008867F3" w:rsidRDefault="008867F3" w:rsidP="008867F3">
            <w:pPr>
              <w:jc w:val="right"/>
              <w:rPr>
                <w:rFonts w:ascii="Verdana" w:hAnsi="Verdana" w:cs="Arial"/>
                <w:color w:val="000000"/>
                <w:sz w:val="16"/>
                <w:szCs w:val="16"/>
              </w:rPr>
            </w:pPr>
          </w:p>
          <w:p w14:paraId="799FB9E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£141</w:t>
            </w:r>
          </w:p>
        </w:tc>
        <w:tc>
          <w:tcPr>
            <w:tcW w:w="1416" w:type="dxa"/>
            <w:tcBorders>
              <w:top w:val="nil"/>
              <w:left w:val="nil"/>
              <w:bottom w:val="nil"/>
              <w:right w:val="single" w:sz="4" w:space="0" w:color="666699"/>
            </w:tcBorders>
            <w:shd w:val="clear" w:color="auto" w:fill="auto"/>
            <w:noWrap/>
            <w:vAlign w:val="bottom"/>
          </w:tcPr>
          <w:p w14:paraId="7FABD511" w14:textId="77777777" w:rsidR="008867F3" w:rsidRDefault="008867F3" w:rsidP="008867F3">
            <w:pPr>
              <w:rPr>
                <w:rFonts w:cs="Arial"/>
                <w:sz w:val="20"/>
                <w:szCs w:val="20"/>
              </w:rPr>
            </w:pPr>
            <w:r>
              <w:rPr>
                <w:rFonts w:cs="Arial"/>
                <w:sz w:val="20"/>
                <w:szCs w:val="20"/>
              </w:rPr>
              <w:t> </w:t>
            </w:r>
            <w:r>
              <w:rPr>
                <w:rFonts w:ascii="Verdana" w:hAnsi="Verdana" w:cs="Arial"/>
                <w:color w:val="000000"/>
                <w:sz w:val="16"/>
                <w:szCs w:val="16"/>
              </w:rPr>
              <w:t>£199</w:t>
            </w:r>
          </w:p>
        </w:tc>
      </w:tr>
      <w:tr w:rsidR="008867F3" w14:paraId="5047037C" w14:textId="77777777" w:rsidTr="00FC63A3">
        <w:trPr>
          <w:trHeight w:val="600"/>
        </w:trPr>
        <w:tc>
          <w:tcPr>
            <w:tcW w:w="962" w:type="dxa"/>
            <w:tcBorders>
              <w:top w:val="nil"/>
              <w:left w:val="single" w:sz="4" w:space="0" w:color="666699"/>
              <w:bottom w:val="nil"/>
              <w:right w:val="nil"/>
            </w:tcBorders>
            <w:shd w:val="clear" w:color="auto" w:fill="auto"/>
          </w:tcPr>
          <w:p w14:paraId="40E5D45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4C0F0250" w14:textId="0E3B50E0" w:rsidR="008867F3" w:rsidRDefault="008867F3" w:rsidP="008867F3">
            <w:pPr>
              <w:rPr>
                <w:rFonts w:ascii="Verdana" w:hAnsi="Verdana" w:cs="Arial"/>
                <w:color w:val="000000"/>
                <w:sz w:val="16"/>
                <w:szCs w:val="16"/>
              </w:rPr>
            </w:pPr>
            <w:r>
              <w:rPr>
                <w:rFonts w:ascii="Verdana" w:hAnsi="Verdana" w:cs="Arial"/>
                <w:color w:val="000000"/>
                <w:sz w:val="16"/>
                <w:szCs w:val="16"/>
              </w:rPr>
              <w:t xml:space="preserve">An application for a technical amendment, </w:t>
            </w:r>
            <w:r w:rsidR="00D76007">
              <w:rPr>
                <w:rFonts w:ascii="Verdana" w:hAnsi="Verdana" w:cs="Arial"/>
                <w:color w:val="000000"/>
                <w:sz w:val="16"/>
                <w:szCs w:val="16"/>
              </w:rPr>
              <w:t>e.g.</w:t>
            </w:r>
            <w:r>
              <w:rPr>
                <w:rFonts w:ascii="Verdana" w:hAnsi="Verdana" w:cs="Arial"/>
                <w:color w:val="000000"/>
                <w:sz w:val="16"/>
                <w:szCs w:val="16"/>
              </w:rPr>
              <w:t xml:space="preserve"> involving manning changes, or other amendment, </w:t>
            </w:r>
            <w:r w:rsidR="00D76007">
              <w:rPr>
                <w:rFonts w:ascii="Verdana" w:hAnsi="Verdana" w:cs="Arial"/>
                <w:color w:val="000000"/>
                <w:sz w:val="16"/>
                <w:szCs w:val="16"/>
              </w:rPr>
              <w:t>e.g.</w:t>
            </w:r>
            <w:r>
              <w:rPr>
                <w:rFonts w:ascii="Verdana" w:hAnsi="Verdana" w:cs="Arial"/>
                <w:color w:val="000000"/>
                <w:sz w:val="16"/>
                <w:szCs w:val="16"/>
              </w:rPr>
              <w:t xml:space="preserve"> change of name of vessel or owner</w:t>
            </w:r>
          </w:p>
        </w:tc>
        <w:tc>
          <w:tcPr>
            <w:tcW w:w="1062" w:type="dxa"/>
            <w:gridSpan w:val="2"/>
            <w:tcBorders>
              <w:top w:val="nil"/>
              <w:left w:val="nil"/>
              <w:bottom w:val="nil"/>
              <w:right w:val="nil"/>
            </w:tcBorders>
            <w:shd w:val="clear" w:color="auto" w:fill="auto"/>
          </w:tcPr>
          <w:p w14:paraId="76D89D90" w14:textId="77777777" w:rsidR="008867F3" w:rsidRDefault="008867F3" w:rsidP="008867F3">
            <w:pPr>
              <w:jc w:val="right"/>
              <w:rPr>
                <w:rFonts w:ascii="Verdana" w:hAnsi="Verdana" w:cs="Arial"/>
                <w:color w:val="000000"/>
                <w:sz w:val="16"/>
                <w:szCs w:val="16"/>
              </w:rPr>
            </w:pPr>
          </w:p>
          <w:p w14:paraId="6F2189B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noWrap/>
            <w:vAlign w:val="bottom"/>
          </w:tcPr>
          <w:p w14:paraId="74ADC4D7" w14:textId="77777777" w:rsidR="008867F3" w:rsidRDefault="008867F3" w:rsidP="008867F3">
            <w:pPr>
              <w:rPr>
                <w:rFonts w:ascii="Verdana" w:hAnsi="Verdana" w:cs="Arial"/>
                <w:color w:val="000000"/>
                <w:sz w:val="16"/>
                <w:szCs w:val="16"/>
              </w:rPr>
            </w:pPr>
            <w:r>
              <w:rPr>
                <w:rFonts w:cs="Arial"/>
                <w:sz w:val="20"/>
                <w:szCs w:val="20"/>
              </w:rPr>
              <w:t> </w:t>
            </w:r>
            <w:r>
              <w:rPr>
                <w:rFonts w:ascii="Verdana" w:hAnsi="Verdana" w:cs="Arial"/>
                <w:color w:val="000000"/>
                <w:sz w:val="16"/>
                <w:szCs w:val="16"/>
              </w:rPr>
              <w:t>£141</w:t>
            </w:r>
          </w:p>
          <w:p w14:paraId="49655A53" w14:textId="77777777" w:rsidR="008867F3" w:rsidRDefault="008867F3" w:rsidP="008867F3">
            <w:pPr>
              <w:rPr>
                <w:rFonts w:cs="Arial"/>
                <w:sz w:val="20"/>
                <w:szCs w:val="20"/>
              </w:rPr>
            </w:pPr>
          </w:p>
        </w:tc>
      </w:tr>
      <w:tr w:rsidR="008867F3" w14:paraId="30E552F3" w14:textId="77777777" w:rsidTr="00FC63A3">
        <w:trPr>
          <w:trHeight w:val="800"/>
        </w:trPr>
        <w:tc>
          <w:tcPr>
            <w:tcW w:w="962" w:type="dxa"/>
            <w:tcBorders>
              <w:top w:val="nil"/>
              <w:left w:val="single" w:sz="4" w:space="0" w:color="666699"/>
              <w:bottom w:val="nil"/>
              <w:right w:val="nil"/>
            </w:tcBorders>
            <w:shd w:val="clear" w:color="auto" w:fill="auto"/>
          </w:tcPr>
          <w:p w14:paraId="4F5D840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519E4A5E"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of a safe manning certificate for a sister ship where the manning requirements are identical to the ship which has previously been issued a safe manning certificate</w:t>
            </w:r>
          </w:p>
        </w:tc>
        <w:tc>
          <w:tcPr>
            <w:tcW w:w="1062" w:type="dxa"/>
            <w:gridSpan w:val="2"/>
            <w:tcBorders>
              <w:top w:val="nil"/>
              <w:left w:val="nil"/>
              <w:bottom w:val="nil"/>
              <w:right w:val="nil"/>
            </w:tcBorders>
            <w:shd w:val="clear" w:color="auto" w:fill="auto"/>
          </w:tcPr>
          <w:p w14:paraId="4097EBD7" w14:textId="77777777" w:rsidR="008867F3" w:rsidRDefault="008867F3" w:rsidP="008867F3">
            <w:pPr>
              <w:jc w:val="right"/>
              <w:rPr>
                <w:rFonts w:ascii="Verdana" w:hAnsi="Verdana" w:cs="Arial"/>
                <w:color w:val="000000"/>
                <w:sz w:val="16"/>
                <w:szCs w:val="16"/>
              </w:rPr>
            </w:pPr>
          </w:p>
          <w:p w14:paraId="1F3F5BF8" w14:textId="77777777" w:rsidR="008867F3" w:rsidRDefault="008867F3" w:rsidP="008867F3">
            <w:pPr>
              <w:jc w:val="right"/>
              <w:rPr>
                <w:rFonts w:ascii="Verdana" w:hAnsi="Verdana" w:cs="Arial"/>
                <w:color w:val="000000"/>
                <w:sz w:val="16"/>
                <w:szCs w:val="16"/>
              </w:rPr>
            </w:pPr>
          </w:p>
          <w:p w14:paraId="5CB7E9CC" w14:textId="77777777" w:rsidR="008867F3" w:rsidRDefault="008867F3" w:rsidP="008867F3">
            <w:pPr>
              <w:jc w:val="right"/>
              <w:rPr>
                <w:rFonts w:ascii="Verdana" w:hAnsi="Verdana" w:cs="Arial"/>
                <w:color w:val="000000"/>
                <w:sz w:val="16"/>
                <w:szCs w:val="16"/>
              </w:rPr>
            </w:pPr>
          </w:p>
          <w:p w14:paraId="1691138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noWrap/>
            <w:vAlign w:val="bottom"/>
          </w:tcPr>
          <w:p w14:paraId="56A5C78D" w14:textId="77777777" w:rsidR="008867F3" w:rsidRDefault="008867F3" w:rsidP="008867F3">
            <w:pPr>
              <w:rPr>
                <w:rFonts w:cs="Arial"/>
                <w:sz w:val="20"/>
                <w:szCs w:val="20"/>
              </w:rPr>
            </w:pPr>
            <w:r>
              <w:rPr>
                <w:rFonts w:cs="Arial"/>
                <w:sz w:val="20"/>
                <w:szCs w:val="20"/>
              </w:rPr>
              <w:t> </w:t>
            </w:r>
            <w:r>
              <w:rPr>
                <w:rFonts w:ascii="Verdana" w:hAnsi="Verdana" w:cs="Arial"/>
                <w:color w:val="000000"/>
                <w:sz w:val="16"/>
                <w:szCs w:val="16"/>
              </w:rPr>
              <w:t>£83</w:t>
            </w:r>
          </w:p>
        </w:tc>
      </w:tr>
      <w:tr w:rsidR="008867F3" w14:paraId="2BD184A2"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68AC0F3D" w14:textId="77777777" w:rsidR="008867F3" w:rsidRDefault="008867F3" w:rsidP="008867F3">
            <w:pPr>
              <w:rPr>
                <w:rFonts w:cs="Arial"/>
                <w:sz w:val="20"/>
                <w:szCs w:val="20"/>
              </w:rPr>
            </w:pPr>
            <w:r>
              <w:rPr>
                <w:rFonts w:cs="Arial"/>
                <w:sz w:val="20"/>
                <w:szCs w:val="20"/>
              </w:rPr>
              <w:t> </w:t>
            </w:r>
          </w:p>
        </w:tc>
      </w:tr>
      <w:tr w:rsidR="008867F3" w14:paraId="08C3A53B"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1FD9FCCA"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7</w:t>
            </w:r>
          </w:p>
        </w:tc>
      </w:tr>
      <w:tr w:rsidR="008867F3" w14:paraId="1364FA61"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54A685B9" w14:textId="77777777" w:rsidR="008867F3" w:rsidRDefault="008867F3" w:rsidP="008867F3">
            <w:pPr>
              <w:rPr>
                <w:rFonts w:cs="Arial"/>
                <w:sz w:val="20"/>
                <w:szCs w:val="20"/>
              </w:rPr>
            </w:pPr>
            <w:r>
              <w:rPr>
                <w:rFonts w:cs="Arial"/>
                <w:sz w:val="20"/>
                <w:szCs w:val="20"/>
              </w:rPr>
              <w:t> </w:t>
            </w:r>
          </w:p>
        </w:tc>
      </w:tr>
      <w:tr w:rsidR="008867F3" w14:paraId="4B53B9B7"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23E60B7F"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Exemptions</w:t>
            </w:r>
          </w:p>
        </w:tc>
      </w:tr>
      <w:tr w:rsidR="008867F3" w14:paraId="6C2E0474"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66086C42" w14:textId="77777777" w:rsidR="008867F3" w:rsidRDefault="008867F3" w:rsidP="008867F3">
            <w:pPr>
              <w:rPr>
                <w:rFonts w:cs="Arial"/>
                <w:sz w:val="20"/>
                <w:szCs w:val="20"/>
              </w:rPr>
            </w:pPr>
            <w:r>
              <w:rPr>
                <w:rFonts w:cs="Arial"/>
                <w:sz w:val="20"/>
                <w:szCs w:val="20"/>
              </w:rPr>
              <w:t> </w:t>
            </w:r>
          </w:p>
        </w:tc>
      </w:tr>
      <w:tr w:rsidR="008867F3" w14:paraId="5A5ABB72"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3C6DC63C" w14:textId="77777777" w:rsidR="008867F3" w:rsidRDefault="008867F3" w:rsidP="008867F3">
            <w:pPr>
              <w:rPr>
                <w:rFonts w:ascii="Verdana" w:hAnsi="Verdana" w:cs="Arial"/>
                <w:b/>
                <w:bCs/>
                <w:color w:val="000000"/>
                <w:sz w:val="16"/>
                <w:szCs w:val="16"/>
              </w:rPr>
            </w:pPr>
            <w:r>
              <w:rPr>
                <w:rFonts w:ascii="Verdana" w:hAnsi="Verdana" w:cs="Arial"/>
                <w:b/>
                <w:bCs/>
                <w:color w:val="000000"/>
                <w:sz w:val="16"/>
                <w:szCs w:val="16"/>
              </w:rPr>
              <w:t>Table of fees</w:t>
            </w:r>
          </w:p>
        </w:tc>
      </w:tr>
      <w:tr w:rsidR="008867F3" w14:paraId="5937CFB9"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65D5E179" w14:textId="77777777" w:rsidR="008867F3" w:rsidRDefault="008867F3" w:rsidP="008867F3">
            <w:pPr>
              <w:rPr>
                <w:rFonts w:cs="Arial"/>
                <w:sz w:val="20"/>
                <w:szCs w:val="20"/>
              </w:rPr>
            </w:pPr>
            <w:r>
              <w:rPr>
                <w:rFonts w:cs="Arial"/>
                <w:sz w:val="20"/>
                <w:szCs w:val="20"/>
              </w:rPr>
              <w:t> </w:t>
            </w:r>
          </w:p>
        </w:tc>
      </w:tr>
      <w:tr w:rsidR="008867F3" w14:paraId="528BD34F" w14:textId="77777777" w:rsidTr="00FC63A3">
        <w:trPr>
          <w:trHeight w:val="610"/>
        </w:trPr>
        <w:tc>
          <w:tcPr>
            <w:tcW w:w="962" w:type="dxa"/>
            <w:tcBorders>
              <w:top w:val="nil"/>
              <w:left w:val="single" w:sz="4" w:space="0" w:color="666699"/>
              <w:bottom w:val="nil"/>
              <w:right w:val="nil"/>
            </w:tcBorders>
            <w:shd w:val="clear" w:color="auto" w:fill="D9D9D9"/>
            <w:vAlign w:val="bottom"/>
          </w:tcPr>
          <w:p w14:paraId="4D28D435"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D9D9D9"/>
            <w:vAlign w:val="bottom"/>
          </w:tcPr>
          <w:p w14:paraId="3261D397"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D9D9D9"/>
            <w:vAlign w:val="bottom"/>
          </w:tcPr>
          <w:p w14:paraId="6DFF15A1"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D9D9D9"/>
            <w:noWrap/>
            <w:vAlign w:val="bottom"/>
          </w:tcPr>
          <w:p w14:paraId="6DEDB028" w14:textId="77777777" w:rsidR="008867F3" w:rsidRDefault="008867F3" w:rsidP="008867F3">
            <w:pPr>
              <w:rPr>
                <w:rFonts w:cs="Arial"/>
                <w:sz w:val="20"/>
                <w:szCs w:val="20"/>
              </w:rPr>
            </w:pPr>
            <w:r>
              <w:rPr>
                <w:rFonts w:cs="Arial"/>
                <w:sz w:val="20"/>
                <w:szCs w:val="20"/>
              </w:rPr>
              <w:t> </w:t>
            </w:r>
            <w:r>
              <w:rPr>
                <w:rFonts w:ascii="Verdana" w:hAnsi="Verdana" w:cs="Arial"/>
                <w:b/>
                <w:bCs/>
                <w:color w:val="FFFFFF"/>
                <w:sz w:val="16"/>
                <w:szCs w:val="16"/>
              </w:rPr>
              <w:t>New fee</w:t>
            </w:r>
          </w:p>
        </w:tc>
      </w:tr>
      <w:tr w:rsidR="008867F3" w14:paraId="106F38AB" w14:textId="77777777" w:rsidTr="00FC63A3">
        <w:trPr>
          <w:trHeight w:val="800"/>
        </w:trPr>
        <w:tc>
          <w:tcPr>
            <w:tcW w:w="962" w:type="dxa"/>
            <w:vMerge w:val="restart"/>
            <w:tcBorders>
              <w:top w:val="nil"/>
              <w:left w:val="single" w:sz="4" w:space="0" w:color="666699"/>
              <w:bottom w:val="nil"/>
              <w:right w:val="nil"/>
            </w:tcBorders>
            <w:shd w:val="clear" w:color="auto" w:fill="auto"/>
          </w:tcPr>
          <w:p w14:paraId="5936636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168F4660"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consideration of any application for an exemption from the requirements of any of the statutory instruments mentioned in Section K of the Table in paragraph 1 of Part 1 of this Schedule -</w:t>
            </w:r>
          </w:p>
        </w:tc>
        <w:tc>
          <w:tcPr>
            <w:tcW w:w="1062" w:type="dxa"/>
            <w:gridSpan w:val="2"/>
            <w:tcBorders>
              <w:top w:val="nil"/>
              <w:left w:val="nil"/>
              <w:bottom w:val="nil"/>
              <w:right w:val="nil"/>
            </w:tcBorders>
            <w:shd w:val="clear" w:color="auto" w:fill="auto"/>
          </w:tcPr>
          <w:p w14:paraId="118B84F4"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30784155" w14:textId="77777777" w:rsidR="008867F3" w:rsidRDefault="008867F3" w:rsidP="008867F3">
            <w:pPr>
              <w:rPr>
                <w:rFonts w:cs="Arial"/>
                <w:sz w:val="20"/>
                <w:szCs w:val="20"/>
              </w:rPr>
            </w:pPr>
            <w:r>
              <w:rPr>
                <w:rFonts w:cs="Arial"/>
                <w:sz w:val="20"/>
                <w:szCs w:val="20"/>
              </w:rPr>
              <w:t> </w:t>
            </w:r>
          </w:p>
        </w:tc>
      </w:tr>
      <w:tr w:rsidR="008867F3" w14:paraId="47BCF5EA"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15DDA2FC"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2C24D20"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2315AB94"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1164166C" w14:textId="77777777" w:rsidR="008867F3" w:rsidRDefault="008867F3" w:rsidP="008867F3">
            <w:pPr>
              <w:rPr>
                <w:rFonts w:cs="Arial"/>
                <w:sz w:val="20"/>
                <w:szCs w:val="20"/>
              </w:rPr>
            </w:pPr>
            <w:r>
              <w:rPr>
                <w:rFonts w:cs="Arial"/>
                <w:sz w:val="20"/>
                <w:szCs w:val="20"/>
              </w:rPr>
              <w:t> </w:t>
            </w:r>
          </w:p>
        </w:tc>
      </w:tr>
      <w:tr w:rsidR="008867F3" w14:paraId="7A5745BA"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3732F331"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38A868D5"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involving one ship or person only</w:t>
            </w:r>
          </w:p>
        </w:tc>
        <w:tc>
          <w:tcPr>
            <w:tcW w:w="1062" w:type="dxa"/>
            <w:gridSpan w:val="2"/>
            <w:tcBorders>
              <w:top w:val="nil"/>
              <w:left w:val="nil"/>
              <w:bottom w:val="nil"/>
              <w:right w:val="nil"/>
            </w:tcBorders>
            <w:shd w:val="clear" w:color="auto" w:fill="auto"/>
          </w:tcPr>
          <w:p w14:paraId="2FCA788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 </w:t>
            </w:r>
          </w:p>
          <w:p w14:paraId="057F12B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£160</w:t>
            </w:r>
          </w:p>
        </w:tc>
        <w:tc>
          <w:tcPr>
            <w:tcW w:w="1416" w:type="dxa"/>
            <w:tcBorders>
              <w:top w:val="nil"/>
              <w:left w:val="nil"/>
              <w:bottom w:val="nil"/>
              <w:right w:val="single" w:sz="4" w:space="0" w:color="666699"/>
            </w:tcBorders>
            <w:shd w:val="clear" w:color="auto" w:fill="auto"/>
            <w:noWrap/>
            <w:vAlign w:val="bottom"/>
          </w:tcPr>
          <w:p w14:paraId="76FD9C04" w14:textId="77777777" w:rsidR="008867F3" w:rsidRDefault="008867F3" w:rsidP="008867F3">
            <w:pPr>
              <w:jc w:val="right"/>
              <w:rPr>
                <w:rFonts w:cs="Arial"/>
                <w:sz w:val="20"/>
                <w:szCs w:val="20"/>
              </w:rPr>
            </w:pPr>
            <w:r>
              <w:rPr>
                <w:rFonts w:cs="Arial"/>
                <w:sz w:val="20"/>
                <w:szCs w:val="20"/>
              </w:rPr>
              <w:t>  </w:t>
            </w:r>
            <w:r>
              <w:rPr>
                <w:rFonts w:ascii="Verdana" w:hAnsi="Verdana" w:cs="Arial"/>
                <w:color w:val="000000"/>
                <w:sz w:val="16"/>
                <w:szCs w:val="16"/>
              </w:rPr>
              <w:t>£119</w:t>
            </w:r>
          </w:p>
        </w:tc>
      </w:tr>
      <w:tr w:rsidR="008867F3" w14:paraId="04EA89CB"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11AEF94"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165AFC0"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351407F5"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noWrap/>
            <w:vAlign w:val="bottom"/>
          </w:tcPr>
          <w:p w14:paraId="5C82119D" w14:textId="77777777" w:rsidR="008867F3" w:rsidRDefault="008867F3" w:rsidP="008867F3">
            <w:pPr>
              <w:rPr>
                <w:rFonts w:cs="Arial"/>
                <w:sz w:val="20"/>
                <w:szCs w:val="20"/>
              </w:rPr>
            </w:pPr>
            <w:r>
              <w:rPr>
                <w:rFonts w:cs="Arial"/>
                <w:sz w:val="20"/>
                <w:szCs w:val="20"/>
              </w:rPr>
              <w:t> </w:t>
            </w:r>
          </w:p>
        </w:tc>
      </w:tr>
      <w:tr w:rsidR="008867F3" w14:paraId="5FA91C27"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34B4F322"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1CE036A5"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involving more than one ship or person</w:t>
            </w:r>
          </w:p>
        </w:tc>
        <w:tc>
          <w:tcPr>
            <w:tcW w:w="1062" w:type="dxa"/>
            <w:gridSpan w:val="2"/>
            <w:tcBorders>
              <w:top w:val="nil"/>
              <w:left w:val="nil"/>
              <w:bottom w:val="nil"/>
              <w:right w:val="nil"/>
            </w:tcBorders>
            <w:shd w:val="clear" w:color="auto" w:fill="auto"/>
          </w:tcPr>
          <w:p w14:paraId="609D22DE" w14:textId="77777777" w:rsidR="008867F3" w:rsidRDefault="008867F3" w:rsidP="008867F3">
            <w:pPr>
              <w:jc w:val="right"/>
              <w:rPr>
                <w:rFonts w:ascii="Verdana" w:hAnsi="Verdana" w:cs="Arial"/>
                <w:color w:val="000000"/>
                <w:sz w:val="16"/>
                <w:szCs w:val="16"/>
              </w:rPr>
            </w:pPr>
          </w:p>
          <w:p w14:paraId="074F9111" w14:textId="77777777" w:rsidR="008867F3" w:rsidRDefault="008867F3" w:rsidP="008867F3">
            <w:pPr>
              <w:jc w:val="right"/>
              <w:rPr>
                <w:rFonts w:cs="Arial"/>
                <w:sz w:val="20"/>
                <w:szCs w:val="20"/>
              </w:rPr>
            </w:pPr>
            <w:r>
              <w:rPr>
                <w:rFonts w:ascii="Verdana" w:hAnsi="Verdana" w:cs="Arial"/>
                <w:color w:val="000000"/>
                <w:sz w:val="16"/>
                <w:szCs w:val="16"/>
              </w:rPr>
              <w:t>£160</w:t>
            </w:r>
          </w:p>
        </w:tc>
        <w:tc>
          <w:tcPr>
            <w:tcW w:w="1416" w:type="dxa"/>
            <w:tcBorders>
              <w:top w:val="nil"/>
              <w:left w:val="nil"/>
              <w:bottom w:val="nil"/>
              <w:right w:val="single" w:sz="4" w:space="0" w:color="666699"/>
            </w:tcBorders>
            <w:shd w:val="clear" w:color="auto" w:fill="auto"/>
            <w:noWrap/>
            <w:vAlign w:val="bottom"/>
          </w:tcPr>
          <w:p w14:paraId="127CFAAB" w14:textId="77777777" w:rsidR="008867F3" w:rsidRDefault="008867F3" w:rsidP="008867F3">
            <w:pPr>
              <w:jc w:val="right"/>
              <w:rPr>
                <w:rFonts w:cs="Arial"/>
                <w:sz w:val="20"/>
                <w:szCs w:val="20"/>
              </w:rPr>
            </w:pPr>
            <w:r>
              <w:rPr>
                <w:rFonts w:cs="Arial"/>
                <w:sz w:val="20"/>
                <w:szCs w:val="20"/>
              </w:rPr>
              <w:t> </w:t>
            </w:r>
            <w:r>
              <w:rPr>
                <w:rFonts w:ascii="Verdana" w:hAnsi="Verdana" w:cs="Arial"/>
                <w:color w:val="000000"/>
                <w:sz w:val="16"/>
                <w:szCs w:val="16"/>
              </w:rPr>
              <w:t>£119</w:t>
            </w:r>
          </w:p>
        </w:tc>
      </w:tr>
      <w:tr w:rsidR="008867F3" w14:paraId="577F9B54"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5AA008C"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15E3E8C8"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bottom w:val="nil"/>
              <w:right w:val="nil"/>
            </w:tcBorders>
            <w:shd w:val="clear" w:color="auto" w:fill="auto"/>
          </w:tcPr>
          <w:p w14:paraId="6366061D" w14:textId="77777777" w:rsidR="008867F3" w:rsidRDefault="008867F3" w:rsidP="008867F3">
            <w:pPr>
              <w:jc w:val="right"/>
              <w:rPr>
                <w:rFonts w:ascii="Verdana" w:hAnsi="Verdana" w:cs="Arial"/>
                <w:color w:val="000000"/>
                <w:sz w:val="16"/>
                <w:szCs w:val="16"/>
              </w:rPr>
            </w:pPr>
          </w:p>
        </w:tc>
        <w:tc>
          <w:tcPr>
            <w:tcW w:w="1416" w:type="dxa"/>
            <w:tcBorders>
              <w:top w:val="nil"/>
              <w:left w:val="nil"/>
              <w:bottom w:val="nil"/>
              <w:right w:val="single" w:sz="4" w:space="0" w:color="666699"/>
            </w:tcBorders>
            <w:shd w:val="clear" w:color="auto" w:fill="auto"/>
            <w:noWrap/>
            <w:vAlign w:val="bottom"/>
          </w:tcPr>
          <w:p w14:paraId="5C056EFC" w14:textId="77777777" w:rsidR="008867F3" w:rsidRDefault="008867F3" w:rsidP="008867F3">
            <w:pPr>
              <w:rPr>
                <w:rFonts w:cs="Arial"/>
                <w:sz w:val="20"/>
                <w:szCs w:val="20"/>
              </w:rPr>
            </w:pPr>
          </w:p>
        </w:tc>
      </w:tr>
      <w:tr w:rsidR="008867F3" w14:paraId="5955CFBD"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5576C0ED"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7D43504"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bottom w:val="nil"/>
              <w:right w:val="nil"/>
            </w:tcBorders>
            <w:shd w:val="clear" w:color="auto" w:fill="auto"/>
          </w:tcPr>
          <w:p w14:paraId="3302AA07"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noWrap/>
            <w:vAlign w:val="bottom"/>
          </w:tcPr>
          <w:p w14:paraId="0841A4A4" w14:textId="77777777" w:rsidR="008867F3" w:rsidRDefault="008867F3" w:rsidP="008867F3">
            <w:pPr>
              <w:rPr>
                <w:rFonts w:cs="Arial"/>
                <w:sz w:val="20"/>
                <w:szCs w:val="20"/>
              </w:rPr>
            </w:pPr>
            <w:r>
              <w:rPr>
                <w:rFonts w:cs="Arial"/>
                <w:sz w:val="20"/>
                <w:szCs w:val="20"/>
              </w:rPr>
              <w:t> </w:t>
            </w:r>
          </w:p>
        </w:tc>
      </w:tr>
      <w:tr w:rsidR="008867F3" w14:paraId="5BE89217" w14:textId="77777777" w:rsidTr="00FC63A3">
        <w:trPr>
          <w:trHeight w:val="2400"/>
        </w:trPr>
        <w:tc>
          <w:tcPr>
            <w:tcW w:w="962" w:type="dxa"/>
            <w:vMerge/>
            <w:tcBorders>
              <w:top w:val="nil"/>
              <w:left w:val="single" w:sz="4" w:space="0" w:color="666699"/>
              <w:right w:val="nil"/>
            </w:tcBorders>
            <w:shd w:val="clear" w:color="auto" w:fill="auto"/>
            <w:vAlign w:val="center"/>
          </w:tcPr>
          <w:p w14:paraId="4C0F6D49" w14:textId="77777777" w:rsidR="008867F3" w:rsidRDefault="008867F3" w:rsidP="008867F3">
            <w:pPr>
              <w:rPr>
                <w:rFonts w:ascii="Verdana" w:hAnsi="Verdana" w:cs="Arial"/>
                <w:color w:val="000000"/>
                <w:sz w:val="16"/>
                <w:szCs w:val="16"/>
              </w:rPr>
            </w:pPr>
          </w:p>
        </w:tc>
        <w:tc>
          <w:tcPr>
            <w:tcW w:w="4801" w:type="dxa"/>
            <w:tcBorders>
              <w:top w:val="nil"/>
              <w:left w:val="nil"/>
              <w:right w:val="nil"/>
            </w:tcBorders>
            <w:shd w:val="clear" w:color="auto" w:fill="auto"/>
          </w:tcPr>
          <w:p w14:paraId="06E06B61"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right w:val="nil"/>
            </w:tcBorders>
            <w:shd w:val="clear" w:color="auto" w:fill="auto"/>
          </w:tcPr>
          <w:p w14:paraId="6A842441" w14:textId="6178ACD0" w:rsidR="008867F3" w:rsidRDefault="008867F3" w:rsidP="009441A4">
            <w:pPr>
              <w:rPr>
                <w:rFonts w:ascii="Verdana" w:hAnsi="Verdana" w:cs="Arial"/>
                <w:color w:val="000000"/>
                <w:sz w:val="16"/>
                <w:szCs w:val="16"/>
              </w:rPr>
            </w:pPr>
            <w:r>
              <w:rPr>
                <w:rFonts w:ascii="Verdana" w:hAnsi="Verdana" w:cs="Arial"/>
                <w:color w:val="000000"/>
                <w:sz w:val="16"/>
                <w:szCs w:val="16"/>
              </w:rPr>
              <w:t>£1</w:t>
            </w:r>
            <w:r w:rsidR="009441A4">
              <w:rPr>
                <w:rFonts w:ascii="Verdana" w:hAnsi="Verdana" w:cs="Arial"/>
                <w:color w:val="000000"/>
                <w:sz w:val="16"/>
                <w:szCs w:val="16"/>
              </w:rPr>
              <w:t>19</w:t>
            </w:r>
            <w:r>
              <w:rPr>
                <w:rFonts w:ascii="Verdana" w:hAnsi="Verdana" w:cs="Arial"/>
                <w:color w:val="000000"/>
                <w:sz w:val="16"/>
                <w:szCs w:val="16"/>
              </w:rPr>
              <w:t>, plus £40 for each further person or ship included in the initial exemption or added later</w:t>
            </w:r>
          </w:p>
        </w:tc>
        <w:tc>
          <w:tcPr>
            <w:tcW w:w="1416" w:type="dxa"/>
            <w:tcBorders>
              <w:top w:val="nil"/>
              <w:left w:val="nil"/>
              <w:bottom w:val="nil"/>
              <w:right w:val="single" w:sz="4" w:space="0" w:color="666699"/>
            </w:tcBorders>
            <w:shd w:val="clear" w:color="auto" w:fill="auto"/>
            <w:noWrap/>
            <w:vAlign w:val="bottom"/>
          </w:tcPr>
          <w:p w14:paraId="6A6FBE68" w14:textId="77777777" w:rsidR="008867F3" w:rsidRDefault="008867F3" w:rsidP="008867F3">
            <w:pPr>
              <w:rPr>
                <w:rFonts w:cs="Arial"/>
                <w:sz w:val="20"/>
                <w:szCs w:val="20"/>
              </w:rPr>
            </w:pPr>
          </w:p>
        </w:tc>
      </w:tr>
      <w:tr w:rsidR="008867F3" w14:paraId="0A36B440" w14:textId="77777777" w:rsidTr="00FC63A3">
        <w:trPr>
          <w:trHeight w:val="750"/>
        </w:trPr>
        <w:tc>
          <w:tcPr>
            <w:tcW w:w="962" w:type="dxa"/>
            <w:tcBorders>
              <w:top w:val="nil"/>
              <w:left w:val="single" w:sz="4" w:space="0" w:color="666699"/>
              <w:bottom w:val="nil"/>
              <w:right w:val="nil"/>
            </w:tcBorders>
            <w:shd w:val="clear" w:color="auto" w:fill="auto"/>
          </w:tcPr>
          <w:p w14:paraId="0439754B" w14:textId="77777777" w:rsidR="008867F3" w:rsidRPr="003030FA" w:rsidRDefault="008867F3" w:rsidP="008867F3">
            <w:pPr>
              <w:jc w:val="right"/>
              <w:rPr>
                <w:rFonts w:ascii="Verdana" w:hAnsi="Verdana" w:cs="Arial"/>
                <w:color w:val="000000"/>
                <w:sz w:val="16"/>
                <w:szCs w:val="16"/>
              </w:rPr>
            </w:pPr>
            <w:r w:rsidRPr="003030FA">
              <w:rPr>
                <w:rFonts w:ascii="Verdana" w:hAnsi="Verdana" w:cs="Arial"/>
                <w:color w:val="000000"/>
                <w:sz w:val="16"/>
                <w:szCs w:val="16"/>
              </w:rPr>
              <w:t>2</w:t>
            </w:r>
          </w:p>
        </w:tc>
        <w:tc>
          <w:tcPr>
            <w:tcW w:w="4801" w:type="dxa"/>
            <w:tcBorders>
              <w:top w:val="nil"/>
              <w:left w:val="nil"/>
              <w:bottom w:val="nil"/>
              <w:right w:val="nil"/>
            </w:tcBorders>
            <w:shd w:val="clear" w:color="auto" w:fill="auto"/>
          </w:tcPr>
          <w:p w14:paraId="2B55782B" w14:textId="77777777" w:rsidR="008867F3" w:rsidRPr="003030FA" w:rsidRDefault="00D76007" w:rsidP="008867F3">
            <w:pPr>
              <w:rPr>
                <w:rFonts w:ascii="Verdana" w:hAnsi="Verdana" w:cs="Arial"/>
                <w:sz w:val="16"/>
                <w:szCs w:val="16"/>
              </w:rPr>
            </w:pPr>
            <w:hyperlink r:id="rId10" w:anchor="a15" w:tooltip="15" w:history="1">
              <w:r w:rsidR="008867F3" w:rsidRPr="003030FA">
                <w:rPr>
                  <w:rStyle w:val="Hyperlink"/>
                  <w:rFonts w:ascii="Verdana" w:hAnsi="Verdana" w:cs="Arial"/>
                  <w:sz w:val="16"/>
                  <w:szCs w:val="16"/>
                </w:rPr>
                <w:t>The consideration of an application for exemption from the requirements of the Merchant Shipping (Certification of Ships’ Cooks) Regulations 1981[15]</w:t>
              </w:r>
            </w:hyperlink>
          </w:p>
        </w:tc>
        <w:tc>
          <w:tcPr>
            <w:tcW w:w="1062" w:type="dxa"/>
            <w:gridSpan w:val="2"/>
            <w:tcBorders>
              <w:top w:val="nil"/>
              <w:left w:val="nil"/>
              <w:bottom w:val="nil"/>
              <w:right w:val="nil"/>
            </w:tcBorders>
            <w:shd w:val="clear" w:color="auto" w:fill="auto"/>
          </w:tcPr>
          <w:p w14:paraId="08EFCCC3" w14:textId="77777777" w:rsidR="008867F3" w:rsidRDefault="008867F3" w:rsidP="008867F3">
            <w:pPr>
              <w:jc w:val="right"/>
              <w:rPr>
                <w:rFonts w:ascii="Verdana" w:hAnsi="Verdana" w:cs="Arial"/>
                <w:color w:val="000000"/>
                <w:sz w:val="16"/>
                <w:szCs w:val="16"/>
              </w:rPr>
            </w:pPr>
          </w:p>
          <w:p w14:paraId="728EFEB9" w14:textId="77777777" w:rsidR="008867F3" w:rsidRDefault="008867F3" w:rsidP="008867F3">
            <w:pPr>
              <w:jc w:val="right"/>
              <w:rPr>
                <w:rFonts w:ascii="Verdana" w:hAnsi="Verdana" w:cs="Arial"/>
                <w:color w:val="000000"/>
                <w:sz w:val="16"/>
                <w:szCs w:val="16"/>
              </w:rPr>
            </w:pPr>
          </w:p>
          <w:p w14:paraId="72CEEDA6" w14:textId="77777777" w:rsidR="008867F3" w:rsidRDefault="008867F3" w:rsidP="008867F3">
            <w:pPr>
              <w:jc w:val="right"/>
              <w:rPr>
                <w:rFonts w:ascii="Verdana" w:hAnsi="Verdana" w:cs="Arial"/>
                <w:color w:val="000000"/>
                <w:sz w:val="16"/>
                <w:szCs w:val="16"/>
              </w:rPr>
            </w:pPr>
          </w:p>
          <w:p w14:paraId="077FEF9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£122</w:t>
            </w:r>
          </w:p>
        </w:tc>
        <w:tc>
          <w:tcPr>
            <w:tcW w:w="1416" w:type="dxa"/>
            <w:tcBorders>
              <w:top w:val="nil"/>
              <w:left w:val="nil"/>
              <w:bottom w:val="nil"/>
              <w:right w:val="single" w:sz="4" w:space="0" w:color="666699"/>
            </w:tcBorders>
            <w:shd w:val="clear" w:color="auto" w:fill="auto"/>
            <w:noWrap/>
            <w:vAlign w:val="bottom"/>
          </w:tcPr>
          <w:p w14:paraId="5218530B" w14:textId="6D8A9ABA" w:rsidR="008867F3" w:rsidRDefault="008867F3" w:rsidP="009441A4">
            <w:pPr>
              <w:rPr>
                <w:rFonts w:cs="Arial"/>
                <w:sz w:val="20"/>
                <w:szCs w:val="20"/>
              </w:rPr>
            </w:pPr>
            <w:r>
              <w:rPr>
                <w:rFonts w:cs="Arial"/>
                <w:sz w:val="20"/>
                <w:szCs w:val="20"/>
              </w:rPr>
              <w:t> </w:t>
            </w:r>
            <w:r w:rsidR="009441A4">
              <w:rPr>
                <w:rFonts w:cs="Arial"/>
                <w:sz w:val="20"/>
                <w:szCs w:val="20"/>
              </w:rPr>
              <w:t>N/A</w:t>
            </w:r>
          </w:p>
        </w:tc>
      </w:tr>
      <w:tr w:rsidR="008867F3" w14:paraId="4DB699F9" w14:textId="77777777" w:rsidTr="00FC63A3">
        <w:trPr>
          <w:trHeight w:val="750"/>
        </w:trPr>
        <w:tc>
          <w:tcPr>
            <w:tcW w:w="962" w:type="dxa"/>
            <w:tcBorders>
              <w:top w:val="nil"/>
              <w:left w:val="single" w:sz="4" w:space="0" w:color="666699"/>
              <w:bottom w:val="nil"/>
              <w:right w:val="nil"/>
            </w:tcBorders>
            <w:shd w:val="clear" w:color="auto" w:fill="auto"/>
          </w:tcPr>
          <w:p w14:paraId="6FADBA43" w14:textId="77777777" w:rsidR="008867F3" w:rsidRPr="003030FA" w:rsidRDefault="008867F3" w:rsidP="008867F3">
            <w:pPr>
              <w:jc w:val="right"/>
              <w:rPr>
                <w:rFonts w:ascii="Verdana" w:hAnsi="Verdana" w:cs="Arial"/>
                <w:color w:val="000000"/>
                <w:sz w:val="16"/>
                <w:szCs w:val="16"/>
              </w:rPr>
            </w:pPr>
            <w:r w:rsidRPr="003030FA">
              <w:rPr>
                <w:rFonts w:ascii="Verdana" w:hAnsi="Verdana" w:cs="Arial"/>
                <w:color w:val="000000"/>
                <w:sz w:val="16"/>
                <w:szCs w:val="16"/>
              </w:rPr>
              <w:t>3</w:t>
            </w:r>
          </w:p>
        </w:tc>
        <w:tc>
          <w:tcPr>
            <w:tcW w:w="4801" w:type="dxa"/>
            <w:tcBorders>
              <w:top w:val="nil"/>
              <w:left w:val="nil"/>
              <w:bottom w:val="nil"/>
              <w:right w:val="nil"/>
            </w:tcBorders>
            <w:shd w:val="clear" w:color="auto" w:fill="auto"/>
          </w:tcPr>
          <w:p w14:paraId="76CF9353" w14:textId="77777777" w:rsidR="008867F3" w:rsidRPr="003030FA" w:rsidRDefault="00D76007" w:rsidP="008867F3">
            <w:pPr>
              <w:rPr>
                <w:rFonts w:ascii="Verdana" w:hAnsi="Verdana" w:cs="Arial"/>
                <w:sz w:val="16"/>
                <w:szCs w:val="16"/>
              </w:rPr>
            </w:pPr>
            <w:hyperlink r:id="rId11" w:anchor="a16" w:tooltip="16" w:history="1">
              <w:r w:rsidR="008867F3" w:rsidRPr="003030FA">
                <w:rPr>
                  <w:rStyle w:val="Hyperlink"/>
                  <w:rFonts w:ascii="Verdana" w:hAnsi="Verdana" w:cs="Arial"/>
                  <w:sz w:val="16"/>
                  <w:szCs w:val="16"/>
                </w:rPr>
                <w:t>The consideration of an application for exemption from the requirements of the Merchant Shipping (Ships’ Doctors) Regulations 1995[16]</w:t>
              </w:r>
            </w:hyperlink>
          </w:p>
        </w:tc>
        <w:tc>
          <w:tcPr>
            <w:tcW w:w="1062" w:type="dxa"/>
            <w:gridSpan w:val="2"/>
            <w:tcBorders>
              <w:top w:val="nil"/>
              <w:left w:val="nil"/>
              <w:bottom w:val="nil"/>
              <w:right w:val="nil"/>
            </w:tcBorders>
            <w:shd w:val="clear" w:color="auto" w:fill="auto"/>
          </w:tcPr>
          <w:p w14:paraId="1453C214" w14:textId="77777777" w:rsidR="008867F3" w:rsidRDefault="008867F3" w:rsidP="008867F3">
            <w:pPr>
              <w:jc w:val="right"/>
              <w:rPr>
                <w:rFonts w:ascii="Verdana" w:hAnsi="Verdana" w:cs="Arial"/>
                <w:color w:val="000000"/>
                <w:sz w:val="16"/>
                <w:szCs w:val="16"/>
              </w:rPr>
            </w:pPr>
          </w:p>
          <w:p w14:paraId="6C493488" w14:textId="77777777" w:rsidR="008867F3" w:rsidRDefault="008867F3" w:rsidP="008867F3">
            <w:pPr>
              <w:jc w:val="right"/>
              <w:rPr>
                <w:rFonts w:ascii="Verdana" w:hAnsi="Verdana" w:cs="Arial"/>
                <w:color w:val="000000"/>
                <w:sz w:val="16"/>
                <w:szCs w:val="16"/>
              </w:rPr>
            </w:pPr>
          </w:p>
          <w:p w14:paraId="4F71393F" w14:textId="77777777" w:rsidR="008867F3" w:rsidRDefault="008867F3" w:rsidP="008867F3">
            <w:pPr>
              <w:jc w:val="right"/>
              <w:rPr>
                <w:rFonts w:ascii="Verdana" w:hAnsi="Verdana" w:cs="Arial"/>
                <w:color w:val="000000"/>
                <w:sz w:val="16"/>
                <w:szCs w:val="16"/>
              </w:rPr>
            </w:pPr>
          </w:p>
          <w:p w14:paraId="45ADF8D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£122</w:t>
            </w:r>
          </w:p>
        </w:tc>
        <w:tc>
          <w:tcPr>
            <w:tcW w:w="1416" w:type="dxa"/>
            <w:tcBorders>
              <w:top w:val="nil"/>
              <w:left w:val="nil"/>
              <w:bottom w:val="nil"/>
              <w:right w:val="single" w:sz="4" w:space="0" w:color="666699"/>
            </w:tcBorders>
            <w:shd w:val="clear" w:color="auto" w:fill="auto"/>
            <w:noWrap/>
            <w:vAlign w:val="bottom"/>
          </w:tcPr>
          <w:p w14:paraId="3E2FE024" w14:textId="795EB260" w:rsidR="008867F3" w:rsidRDefault="008867F3" w:rsidP="009441A4">
            <w:pPr>
              <w:rPr>
                <w:rFonts w:cs="Arial"/>
                <w:sz w:val="20"/>
                <w:szCs w:val="20"/>
              </w:rPr>
            </w:pPr>
            <w:r>
              <w:rPr>
                <w:rFonts w:cs="Arial"/>
                <w:sz w:val="20"/>
                <w:szCs w:val="20"/>
              </w:rPr>
              <w:t>  </w:t>
            </w:r>
            <w:r w:rsidR="009441A4">
              <w:rPr>
                <w:rFonts w:cs="Arial"/>
                <w:sz w:val="20"/>
                <w:szCs w:val="20"/>
              </w:rPr>
              <w:t>N/A</w:t>
            </w:r>
          </w:p>
        </w:tc>
      </w:tr>
      <w:tr w:rsidR="008867F3" w14:paraId="67B8859A"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713DB793"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8</w:t>
            </w:r>
          </w:p>
        </w:tc>
      </w:tr>
      <w:tr w:rsidR="008867F3" w14:paraId="31C7F312"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2CEA40E2" w14:textId="77777777" w:rsidR="008867F3" w:rsidRDefault="008867F3" w:rsidP="008867F3">
            <w:pPr>
              <w:rPr>
                <w:rFonts w:cs="Arial"/>
                <w:sz w:val="20"/>
                <w:szCs w:val="20"/>
              </w:rPr>
            </w:pPr>
            <w:r>
              <w:rPr>
                <w:rFonts w:cs="Arial"/>
                <w:sz w:val="20"/>
                <w:szCs w:val="20"/>
              </w:rPr>
              <w:t> </w:t>
            </w:r>
          </w:p>
        </w:tc>
      </w:tr>
      <w:tr w:rsidR="008867F3" w14:paraId="3FD14334" w14:textId="77777777" w:rsidTr="00FC63A3">
        <w:trPr>
          <w:trHeight w:val="270"/>
        </w:trPr>
        <w:tc>
          <w:tcPr>
            <w:tcW w:w="8241" w:type="dxa"/>
            <w:gridSpan w:val="5"/>
            <w:tcBorders>
              <w:top w:val="nil"/>
              <w:left w:val="single" w:sz="4" w:space="0" w:color="666699"/>
              <w:bottom w:val="nil"/>
              <w:right w:val="single" w:sz="4" w:space="0" w:color="666699"/>
            </w:tcBorders>
            <w:shd w:val="clear" w:color="auto" w:fill="auto"/>
          </w:tcPr>
          <w:p w14:paraId="5EC4D2A1"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Registration, Transfer and Mortgage of Ships (Other than Fishing Vessels) and Related Matters</w:t>
            </w:r>
          </w:p>
        </w:tc>
      </w:tr>
      <w:tr w:rsidR="008867F3" w14:paraId="62459273" w14:textId="77777777" w:rsidTr="00FC63A3">
        <w:trPr>
          <w:trHeight w:val="810"/>
        </w:trPr>
        <w:tc>
          <w:tcPr>
            <w:tcW w:w="962" w:type="dxa"/>
            <w:tcBorders>
              <w:top w:val="nil"/>
              <w:left w:val="single" w:sz="4" w:space="0" w:color="666699"/>
              <w:bottom w:val="nil"/>
              <w:right w:val="nil"/>
            </w:tcBorders>
            <w:shd w:val="clear" w:color="auto" w:fill="D9D9D9"/>
            <w:vAlign w:val="bottom"/>
          </w:tcPr>
          <w:p w14:paraId="5A0BFE20"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D9D9D9"/>
            <w:vAlign w:val="bottom"/>
          </w:tcPr>
          <w:p w14:paraId="19210278"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D9D9D9"/>
            <w:vAlign w:val="bottom"/>
          </w:tcPr>
          <w:p w14:paraId="22687E34" w14:textId="77777777" w:rsidR="008867F3" w:rsidRDefault="008867F3" w:rsidP="008867F3">
            <w:pPr>
              <w:shd w:val="clear" w:color="auto" w:fill="999999"/>
              <w:rPr>
                <w:rFonts w:ascii="Verdana" w:hAnsi="Verdana" w:cs="Arial"/>
                <w:b/>
                <w:bCs/>
                <w:color w:val="FFFFFF"/>
                <w:sz w:val="16"/>
                <w:szCs w:val="16"/>
              </w:rPr>
            </w:pPr>
            <w:r>
              <w:rPr>
                <w:rFonts w:ascii="Verdana" w:hAnsi="Verdana" w:cs="Arial"/>
                <w:b/>
                <w:bCs/>
                <w:color w:val="FFFFFF"/>
                <w:sz w:val="16"/>
                <w:szCs w:val="16"/>
              </w:rPr>
              <w:t>(3) Fee</w:t>
            </w:r>
          </w:p>
          <w:p w14:paraId="1DBE44BE" w14:textId="77777777" w:rsidR="008867F3" w:rsidRDefault="008867F3" w:rsidP="008867F3">
            <w:pPr>
              <w:shd w:val="clear" w:color="auto" w:fill="999999"/>
              <w:rPr>
                <w:sz w:val="20"/>
                <w:szCs w:val="20"/>
              </w:rPr>
            </w:pPr>
          </w:p>
        </w:tc>
        <w:tc>
          <w:tcPr>
            <w:tcW w:w="1416" w:type="dxa"/>
            <w:tcBorders>
              <w:top w:val="nil"/>
              <w:left w:val="nil"/>
              <w:bottom w:val="nil"/>
              <w:right w:val="single" w:sz="4" w:space="0" w:color="666699"/>
            </w:tcBorders>
            <w:shd w:val="clear" w:color="auto" w:fill="D9D9D9"/>
            <w:vAlign w:val="bottom"/>
          </w:tcPr>
          <w:p w14:paraId="275FFB2D" w14:textId="77777777" w:rsidR="008867F3" w:rsidRDefault="008867F3" w:rsidP="008867F3">
            <w:pPr>
              <w:shd w:val="clear" w:color="auto" w:fill="999999"/>
              <w:rPr>
                <w:rFonts w:ascii="Verdana" w:hAnsi="Verdana" w:cs="Arial"/>
                <w:b/>
                <w:bCs/>
                <w:color w:val="FFFFFF"/>
                <w:sz w:val="16"/>
                <w:szCs w:val="16"/>
              </w:rPr>
            </w:pPr>
            <w:r>
              <w:rPr>
                <w:rFonts w:ascii="Verdana" w:hAnsi="Verdana" w:cs="Arial"/>
                <w:b/>
                <w:bCs/>
                <w:color w:val="FFFFFF"/>
                <w:sz w:val="16"/>
                <w:szCs w:val="16"/>
              </w:rPr>
              <w:t xml:space="preserve">(3) </w:t>
            </w:r>
          </w:p>
          <w:p w14:paraId="2833B222" w14:textId="77777777" w:rsidR="008867F3" w:rsidRDefault="008867F3" w:rsidP="008867F3">
            <w:pPr>
              <w:shd w:val="clear" w:color="auto" w:fill="999999"/>
              <w:rPr>
                <w:sz w:val="20"/>
                <w:szCs w:val="20"/>
              </w:rPr>
            </w:pPr>
            <w:r>
              <w:rPr>
                <w:rFonts w:ascii="Verdana" w:hAnsi="Verdana" w:cs="Arial"/>
                <w:b/>
                <w:bCs/>
                <w:color w:val="FFFFFF"/>
                <w:sz w:val="16"/>
                <w:szCs w:val="16"/>
              </w:rPr>
              <w:t>(New Fees)</w:t>
            </w:r>
          </w:p>
        </w:tc>
      </w:tr>
      <w:tr w:rsidR="008867F3" w14:paraId="4CE1909B" w14:textId="77777777" w:rsidTr="00FC63A3">
        <w:trPr>
          <w:trHeight w:val="832"/>
        </w:trPr>
        <w:tc>
          <w:tcPr>
            <w:tcW w:w="962" w:type="dxa"/>
            <w:tcBorders>
              <w:top w:val="nil"/>
              <w:left w:val="single" w:sz="4" w:space="0" w:color="666699"/>
              <w:right w:val="nil"/>
            </w:tcBorders>
            <w:shd w:val="clear" w:color="auto" w:fill="auto"/>
          </w:tcPr>
          <w:p w14:paraId="2210264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right w:val="nil"/>
            </w:tcBorders>
            <w:shd w:val="clear" w:color="auto" w:fill="auto"/>
          </w:tcPr>
          <w:p w14:paraId="6099968F"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ship, including registration of a ship whose registration has expired</w:t>
            </w:r>
          </w:p>
        </w:tc>
        <w:tc>
          <w:tcPr>
            <w:tcW w:w="1062" w:type="dxa"/>
            <w:gridSpan w:val="2"/>
            <w:tcBorders>
              <w:top w:val="nil"/>
              <w:left w:val="nil"/>
              <w:right w:val="nil"/>
            </w:tcBorders>
            <w:shd w:val="clear" w:color="auto" w:fill="auto"/>
          </w:tcPr>
          <w:p w14:paraId="7F31D632"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£124</w:t>
            </w:r>
          </w:p>
        </w:tc>
        <w:tc>
          <w:tcPr>
            <w:tcW w:w="1416" w:type="dxa"/>
            <w:tcBorders>
              <w:top w:val="nil"/>
              <w:left w:val="nil"/>
              <w:right w:val="single" w:sz="4" w:space="0" w:color="666699"/>
            </w:tcBorders>
            <w:shd w:val="clear" w:color="auto" w:fill="auto"/>
          </w:tcPr>
          <w:p w14:paraId="35F32BBC"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£153</w:t>
            </w:r>
          </w:p>
        </w:tc>
      </w:tr>
      <w:tr w:rsidR="008867F3" w14:paraId="62DDEE0A" w14:textId="77777777" w:rsidTr="00FC63A3">
        <w:trPr>
          <w:trHeight w:val="400"/>
        </w:trPr>
        <w:tc>
          <w:tcPr>
            <w:tcW w:w="962" w:type="dxa"/>
            <w:vMerge w:val="restart"/>
            <w:tcBorders>
              <w:top w:val="nil"/>
              <w:left w:val="single" w:sz="4" w:space="0" w:color="666699"/>
              <w:bottom w:val="nil"/>
              <w:right w:val="nil"/>
            </w:tcBorders>
            <w:shd w:val="clear" w:color="auto" w:fill="auto"/>
          </w:tcPr>
          <w:p w14:paraId="047564D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26A9B651"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transfer of ownership of a registered ship -</w:t>
            </w:r>
          </w:p>
        </w:tc>
        <w:tc>
          <w:tcPr>
            <w:tcW w:w="1062" w:type="dxa"/>
            <w:gridSpan w:val="2"/>
            <w:tcBorders>
              <w:top w:val="nil"/>
              <w:left w:val="nil"/>
              <w:bottom w:val="nil"/>
              <w:right w:val="nil"/>
            </w:tcBorders>
            <w:shd w:val="clear" w:color="auto" w:fill="auto"/>
          </w:tcPr>
          <w:p w14:paraId="57C3F5B9"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13B6B22C" w14:textId="77777777" w:rsidR="008867F3" w:rsidRDefault="008867F3" w:rsidP="008867F3">
            <w:pPr>
              <w:rPr>
                <w:rFonts w:ascii="Verdana" w:hAnsi="Verdana" w:cs="Arial"/>
                <w:color w:val="000000"/>
                <w:sz w:val="16"/>
                <w:szCs w:val="16"/>
              </w:rPr>
            </w:pPr>
          </w:p>
        </w:tc>
      </w:tr>
      <w:tr w:rsidR="008867F3" w14:paraId="0E4FCF4B"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701EE57"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20217159"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3E0632FB"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0EDEA43F" w14:textId="77777777" w:rsidR="008867F3" w:rsidRDefault="008867F3" w:rsidP="008867F3">
            <w:pPr>
              <w:rPr>
                <w:rFonts w:cs="Arial"/>
                <w:sz w:val="20"/>
                <w:szCs w:val="20"/>
              </w:rPr>
            </w:pPr>
          </w:p>
        </w:tc>
      </w:tr>
      <w:tr w:rsidR="008867F3" w14:paraId="1EFFE87A"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26D031E3"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1C168970"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for the first or only transfer</w:t>
            </w:r>
          </w:p>
        </w:tc>
        <w:tc>
          <w:tcPr>
            <w:tcW w:w="1062" w:type="dxa"/>
            <w:gridSpan w:val="2"/>
            <w:tcBorders>
              <w:top w:val="nil"/>
              <w:left w:val="nil"/>
              <w:bottom w:val="nil"/>
              <w:right w:val="nil"/>
            </w:tcBorders>
            <w:shd w:val="clear" w:color="auto" w:fill="auto"/>
          </w:tcPr>
          <w:p w14:paraId="27A35B7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£80</w:t>
            </w:r>
          </w:p>
        </w:tc>
        <w:tc>
          <w:tcPr>
            <w:tcW w:w="1416" w:type="dxa"/>
            <w:tcBorders>
              <w:top w:val="nil"/>
              <w:left w:val="nil"/>
              <w:bottom w:val="nil"/>
              <w:right w:val="single" w:sz="4" w:space="0" w:color="666699"/>
            </w:tcBorders>
            <w:shd w:val="clear" w:color="auto" w:fill="auto"/>
          </w:tcPr>
          <w:p w14:paraId="40F8AC89"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£105</w:t>
            </w:r>
          </w:p>
        </w:tc>
      </w:tr>
      <w:tr w:rsidR="008867F3" w14:paraId="34F173BB"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5A864897"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C9BB281"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2C1BDD0D"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43FBFBA3" w14:textId="77777777" w:rsidR="008867F3" w:rsidRDefault="008867F3" w:rsidP="008867F3">
            <w:pPr>
              <w:rPr>
                <w:rFonts w:cs="Arial"/>
                <w:sz w:val="20"/>
                <w:szCs w:val="20"/>
              </w:rPr>
            </w:pPr>
          </w:p>
        </w:tc>
      </w:tr>
      <w:tr w:rsidR="008867F3" w14:paraId="3ABA6DDE"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2DF1ACC5"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2B7DC142"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for the second and each subsequent transfer</w:t>
            </w:r>
          </w:p>
        </w:tc>
        <w:tc>
          <w:tcPr>
            <w:tcW w:w="1062" w:type="dxa"/>
            <w:gridSpan w:val="2"/>
            <w:tcBorders>
              <w:top w:val="nil"/>
              <w:left w:val="nil"/>
              <w:bottom w:val="nil"/>
              <w:right w:val="nil"/>
            </w:tcBorders>
            <w:shd w:val="clear" w:color="auto" w:fill="auto"/>
          </w:tcPr>
          <w:p w14:paraId="126BC39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w:t>
            </w:r>
          </w:p>
        </w:tc>
        <w:tc>
          <w:tcPr>
            <w:tcW w:w="1416" w:type="dxa"/>
            <w:tcBorders>
              <w:top w:val="nil"/>
              <w:left w:val="nil"/>
              <w:bottom w:val="nil"/>
              <w:right w:val="single" w:sz="4" w:space="0" w:color="666699"/>
            </w:tcBorders>
            <w:shd w:val="clear" w:color="auto" w:fill="auto"/>
          </w:tcPr>
          <w:p w14:paraId="4B3B3DB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£20</w:t>
            </w:r>
          </w:p>
        </w:tc>
      </w:tr>
      <w:tr w:rsidR="008867F3" w14:paraId="21D43964" w14:textId="77777777" w:rsidTr="00FC63A3">
        <w:trPr>
          <w:trHeight w:val="750"/>
        </w:trPr>
        <w:tc>
          <w:tcPr>
            <w:tcW w:w="962" w:type="dxa"/>
            <w:tcBorders>
              <w:top w:val="nil"/>
              <w:left w:val="single" w:sz="4" w:space="0" w:color="666699"/>
              <w:bottom w:val="nil"/>
              <w:right w:val="nil"/>
            </w:tcBorders>
            <w:shd w:val="clear" w:color="auto" w:fill="auto"/>
          </w:tcPr>
          <w:p w14:paraId="1D15AAD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63473DF0" w14:textId="77777777" w:rsidR="008867F3" w:rsidRPr="004273E7" w:rsidRDefault="008867F3" w:rsidP="008867F3">
            <w:pPr>
              <w:rPr>
                <w:rFonts w:cs="Arial"/>
                <w:sz w:val="20"/>
                <w:szCs w:val="20"/>
              </w:rPr>
            </w:pPr>
            <w:r>
              <w:rPr>
                <w:rFonts w:ascii="Verdana" w:hAnsi="Verdana" w:cs="Arial"/>
                <w:sz w:val="16"/>
                <w:szCs w:val="16"/>
              </w:rPr>
              <w:t>The renewal of a registration under regulation 42 of the Merchant Shipping (Registration of Ships) Regulations 1993 (17)</w:t>
            </w:r>
          </w:p>
        </w:tc>
        <w:tc>
          <w:tcPr>
            <w:tcW w:w="1062" w:type="dxa"/>
            <w:gridSpan w:val="2"/>
            <w:tcBorders>
              <w:top w:val="nil"/>
              <w:left w:val="nil"/>
              <w:bottom w:val="nil"/>
              <w:right w:val="nil"/>
            </w:tcBorders>
            <w:shd w:val="clear" w:color="auto" w:fill="auto"/>
          </w:tcPr>
          <w:p w14:paraId="3F1FFF7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£49</w:t>
            </w:r>
          </w:p>
        </w:tc>
        <w:tc>
          <w:tcPr>
            <w:tcW w:w="1416" w:type="dxa"/>
            <w:tcBorders>
              <w:top w:val="nil"/>
              <w:left w:val="nil"/>
              <w:bottom w:val="nil"/>
              <w:right w:val="single" w:sz="4" w:space="0" w:color="666699"/>
            </w:tcBorders>
            <w:shd w:val="clear" w:color="auto" w:fill="auto"/>
          </w:tcPr>
          <w:p w14:paraId="499986C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£72</w:t>
            </w:r>
          </w:p>
        </w:tc>
      </w:tr>
      <w:tr w:rsidR="008867F3" w14:paraId="6FB0285D" w14:textId="77777777" w:rsidTr="00FC63A3">
        <w:trPr>
          <w:trHeight w:val="250"/>
        </w:trPr>
        <w:tc>
          <w:tcPr>
            <w:tcW w:w="962" w:type="dxa"/>
            <w:vMerge w:val="restart"/>
            <w:tcBorders>
              <w:top w:val="nil"/>
              <w:left w:val="single" w:sz="4" w:space="0" w:color="666699"/>
              <w:bottom w:val="nil"/>
              <w:right w:val="nil"/>
            </w:tcBorders>
            <w:shd w:val="clear" w:color="auto" w:fill="auto"/>
          </w:tcPr>
          <w:p w14:paraId="65AA7489"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5745A959"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mortgage -</w:t>
            </w:r>
          </w:p>
        </w:tc>
        <w:tc>
          <w:tcPr>
            <w:tcW w:w="1062" w:type="dxa"/>
            <w:gridSpan w:val="2"/>
            <w:tcBorders>
              <w:top w:val="nil"/>
              <w:left w:val="nil"/>
              <w:bottom w:val="nil"/>
              <w:right w:val="nil"/>
            </w:tcBorders>
            <w:shd w:val="clear" w:color="auto" w:fill="auto"/>
          </w:tcPr>
          <w:p w14:paraId="267EA5A8"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63A5EE34" w14:textId="77777777" w:rsidR="008867F3" w:rsidRDefault="008867F3" w:rsidP="008867F3">
            <w:pPr>
              <w:rPr>
                <w:rFonts w:ascii="Verdana" w:hAnsi="Verdana" w:cs="Arial"/>
                <w:color w:val="000000"/>
                <w:sz w:val="16"/>
                <w:szCs w:val="16"/>
              </w:rPr>
            </w:pPr>
          </w:p>
        </w:tc>
      </w:tr>
      <w:tr w:rsidR="008867F3" w14:paraId="35D39919"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54097211"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969E0CD"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3DE1DE28"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1D147B87" w14:textId="77777777" w:rsidR="008867F3" w:rsidRDefault="008867F3" w:rsidP="008867F3">
            <w:pPr>
              <w:rPr>
                <w:rFonts w:cs="Arial"/>
                <w:sz w:val="20"/>
                <w:szCs w:val="20"/>
              </w:rPr>
            </w:pPr>
          </w:p>
        </w:tc>
      </w:tr>
      <w:tr w:rsidR="008867F3" w14:paraId="3FC709A7"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11A5309F"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94703C1"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for the first or only mortgage</w:t>
            </w:r>
          </w:p>
        </w:tc>
        <w:tc>
          <w:tcPr>
            <w:tcW w:w="1062" w:type="dxa"/>
            <w:gridSpan w:val="2"/>
            <w:tcBorders>
              <w:top w:val="nil"/>
              <w:left w:val="nil"/>
              <w:bottom w:val="nil"/>
              <w:right w:val="nil"/>
            </w:tcBorders>
            <w:shd w:val="clear" w:color="auto" w:fill="auto"/>
          </w:tcPr>
          <w:p w14:paraId="0467BB3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£84</w:t>
            </w:r>
          </w:p>
        </w:tc>
        <w:tc>
          <w:tcPr>
            <w:tcW w:w="1416" w:type="dxa"/>
            <w:tcBorders>
              <w:top w:val="nil"/>
              <w:left w:val="nil"/>
              <w:bottom w:val="nil"/>
              <w:right w:val="single" w:sz="4" w:space="0" w:color="666699"/>
            </w:tcBorders>
            <w:shd w:val="clear" w:color="auto" w:fill="auto"/>
          </w:tcPr>
          <w:p w14:paraId="1A86C88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£101</w:t>
            </w:r>
          </w:p>
        </w:tc>
      </w:tr>
      <w:tr w:rsidR="008867F3" w14:paraId="6016A206"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51CA311F"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4CB49DA"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15DD1700"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5DC81691" w14:textId="77777777" w:rsidR="008867F3" w:rsidRDefault="008867F3" w:rsidP="008867F3">
            <w:pPr>
              <w:rPr>
                <w:rFonts w:cs="Arial"/>
                <w:sz w:val="20"/>
                <w:szCs w:val="20"/>
              </w:rPr>
            </w:pPr>
            <w:r>
              <w:rPr>
                <w:rFonts w:cs="Arial"/>
                <w:sz w:val="20"/>
                <w:szCs w:val="20"/>
              </w:rPr>
              <w:t> </w:t>
            </w:r>
          </w:p>
        </w:tc>
      </w:tr>
      <w:tr w:rsidR="008867F3" w14:paraId="0A42AE62"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5F52A8DA"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124A9E3"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for the second and each additional mortgage</w:t>
            </w:r>
          </w:p>
        </w:tc>
        <w:tc>
          <w:tcPr>
            <w:tcW w:w="1062" w:type="dxa"/>
            <w:gridSpan w:val="2"/>
            <w:tcBorders>
              <w:top w:val="nil"/>
              <w:left w:val="nil"/>
              <w:bottom w:val="nil"/>
              <w:right w:val="nil"/>
            </w:tcBorders>
            <w:shd w:val="clear" w:color="auto" w:fill="auto"/>
          </w:tcPr>
          <w:p w14:paraId="7696122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w:t>
            </w:r>
          </w:p>
        </w:tc>
        <w:tc>
          <w:tcPr>
            <w:tcW w:w="1416" w:type="dxa"/>
            <w:tcBorders>
              <w:top w:val="nil"/>
              <w:left w:val="nil"/>
              <w:bottom w:val="nil"/>
              <w:right w:val="single" w:sz="4" w:space="0" w:color="666699"/>
            </w:tcBorders>
            <w:shd w:val="clear" w:color="auto" w:fill="auto"/>
          </w:tcPr>
          <w:p w14:paraId="76432DD8"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£19</w:t>
            </w:r>
          </w:p>
        </w:tc>
      </w:tr>
      <w:tr w:rsidR="008867F3" w14:paraId="5402BE35" w14:textId="77777777" w:rsidTr="00FC63A3">
        <w:trPr>
          <w:trHeight w:val="250"/>
        </w:trPr>
        <w:tc>
          <w:tcPr>
            <w:tcW w:w="962" w:type="dxa"/>
            <w:tcBorders>
              <w:top w:val="nil"/>
              <w:left w:val="single" w:sz="4" w:space="0" w:color="666699"/>
              <w:bottom w:val="nil"/>
              <w:right w:val="nil"/>
            </w:tcBorders>
            <w:shd w:val="clear" w:color="auto" w:fill="auto"/>
          </w:tcPr>
          <w:p w14:paraId="3B28A34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w:t>
            </w:r>
          </w:p>
        </w:tc>
        <w:tc>
          <w:tcPr>
            <w:tcW w:w="4801" w:type="dxa"/>
            <w:tcBorders>
              <w:top w:val="nil"/>
              <w:left w:val="nil"/>
              <w:bottom w:val="nil"/>
              <w:right w:val="nil"/>
            </w:tcBorders>
            <w:shd w:val="clear" w:color="auto" w:fill="auto"/>
          </w:tcPr>
          <w:p w14:paraId="210C545A"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notice of intended mortgage</w:t>
            </w:r>
          </w:p>
        </w:tc>
        <w:tc>
          <w:tcPr>
            <w:tcW w:w="1062" w:type="dxa"/>
            <w:gridSpan w:val="2"/>
            <w:tcBorders>
              <w:top w:val="nil"/>
              <w:left w:val="nil"/>
              <w:bottom w:val="nil"/>
              <w:right w:val="nil"/>
            </w:tcBorders>
            <w:shd w:val="clear" w:color="auto" w:fill="auto"/>
          </w:tcPr>
          <w:p w14:paraId="710CC2B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tcPr>
          <w:p w14:paraId="11967492"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£37</w:t>
            </w:r>
          </w:p>
        </w:tc>
      </w:tr>
      <w:tr w:rsidR="008867F3" w14:paraId="0F75941A" w14:textId="77777777" w:rsidTr="00FC63A3">
        <w:trPr>
          <w:trHeight w:val="250"/>
        </w:trPr>
        <w:tc>
          <w:tcPr>
            <w:tcW w:w="962" w:type="dxa"/>
            <w:tcBorders>
              <w:top w:val="nil"/>
              <w:left w:val="single" w:sz="4" w:space="0" w:color="666699"/>
              <w:bottom w:val="nil"/>
              <w:right w:val="nil"/>
            </w:tcBorders>
            <w:shd w:val="clear" w:color="auto" w:fill="auto"/>
          </w:tcPr>
          <w:p w14:paraId="0847E7C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6</w:t>
            </w:r>
          </w:p>
        </w:tc>
        <w:tc>
          <w:tcPr>
            <w:tcW w:w="4801" w:type="dxa"/>
            <w:tcBorders>
              <w:top w:val="nil"/>
              <w:left w:val="nil"/>
              <w:bottom w:val="nil"/>
              <w:right w:val="nil"/>
            </w:tcBorders>
            <w:shd w:val="clear" w:color="auto" w:fill="auto"/>
          </w:tcPr>
          <w:p w14:paraId="49945034"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of a duplicate certificate</w:t>
            </w:r>
          </w:p>
        </w:tc>
        <w:tc>
          <w:tcPr>
            <w:tcW w:w="1062" w:type="dxa"/>
            <w:gridSpan w:val="2"/>
            <w:tcBorders>
              <w:top w:val="nil"/>
              <w:left w:val="nil"/>
              <w:bottom w:val="nil"/>
              <w:right w:val="nil"/>
            </w:tcBorders>
            <w:shd w:val="clear" w:color="auto" w:fill="auto"/>
          </w:tcPr>
          <w:p w14:paraId="59D5C59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£21</w:t>
            </w:r>
          </w:p>
        </w:tc>
        <w:tc>
          <w:tcPr>
            <w:tcW w:w="1416" w:type="dxa"/>
            <w:tcBorders>
              <w:top w:val="nil"/>
              <w:left w:val="nil"/>
              <w:bottom w:val="nil"/>
              <w:right w:val="single" w:sz="4" w:space="0" w:color="666699"/>
            </w:tcBorders>
            <w:shd w:val="clear" w:color="auto" w:fill="auto"/>
          </w:tcPr>
          <w:p w14:paraId="7909FE8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£32</w:t>
            </w:r>
          </w:p>
        </w:tc>
      </w:tr>
      <w:tr w:rsidR="008867F3" w14:paraId="01C66030" w14:textId="77777777" w:rsidTr="00FC63A3">
        <w:trPr>
          <w:trHeight w:val="400"/>
        </w:trPr>
        <w:tc>
          <w:tcPr>
            <w:tcW w:w="962" w:type="dxa"/>
            <w:vMerge w:val="restart"/>
            <w:tcBorders>
              <w:top w:val="nil"/>
              <w:left w:val="single" w:sz="4" w:space="0" w:color="666699"/>
              <w:bottom w:val="nil"/>
              <w:right w:val="nil"/>
            </w:tcBorders>
            <w:shd w:val="clear" w:color="auto" w:fill="auto"/>
          </w:tcPr>
          <w:p w14:paraId="2CBF590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7</w:t>
            </w:r>
          </w:p>
        </w:tc>
        <w:tc>
          <w:tcPr>
            <w:tcW w:w="4801" w:type="dxa"/>
            <w:tcBorders>
              <w:top w:val="nil"/>
              <w:left w:val="nil"/>
              <w:bottom w:val="nil"/>
              <w:right w:val="nil"/>
            </w:tcBorders>
            <w:shd w:val="clear" w:color="auto" w:fill="auto"/>
          </w:tcPr>
          <w:p w14:paraId="43C72222"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Issue of transcripts of entries in the Register relating to any one ship -</w:t>
            </w:r>
          </w:p>
        </w:tc>
        <w:tc>
          <w:tcPr>
            <w:tcW w:w="1062" w:type="dxa"/>
            <w:gridSpan w:val="2"/>
            <w:tcBorders>
              <w:top w:val="nil"/>
              <w:left w:val="nil"/>
              <w:bottom w:val="nil"/>
              <w:right w:val="nil"/>
            </w:tcBorders>
            <w:shd w:val="clear" w:color="auto" w:fill="auto"/>
          </w:tcPr>
          <w:p w14:paraId="49753BD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318621AB" w14:textId="77777777" w:rsidR="008867F3" w:rsidRDefault="008867F3" w:rsidP="008867F3">
            <w:pPr>
              <w:jc w:val="right"/>
              <w:rPr>
                <w:rFonts w:ascii="Verdana" w:hAnsi="Verdana" w:cs="Arial"/>
                <w:color w:val="000000"/>
                <w:sz w:val="16"/>
                <w:szCs w:val="16"/>
              </w:rPr>
            </w:pPr>
          </w:p>
        </w:tc>
      </w:tr>
      <w:tr w:rsidR="008867F3" w14:paraId="57AA479F"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3264B45B"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C67D343"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162097C5" w14:textId="77777777" w:rsidR="008867F3" w:rsidRDefault="008867F3" w:rsidP="008867F3">
            <w:pPr>
              <w:jc w:val="right"/>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7B6B1FA7" w14:textId="77777777" w:rsidR="008867F3" w:rsidRDefault="008867F3" w:rsidP="008867F3">
            <w:pPr>
              <w:jc w:val="right"/>
              <w:rPr>
                <w:rFonts w:cs="Arial"/>
                <w:sz w:val="20"/>
                <w:szCs w:val="20"/>
              </w:rPr>
            </w:pPr>
          </w:p>
        </w:tc>
      </w:tr>
      <w:tr w:rsidR="008867F3" w14:paraId="737BFC93"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3A8A85A4"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F35A71D"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for current entries</w:t>
            </w:r>
          </w:p>
        </w:tc>
        <w:tc>
          <w:tcPr>
            <w:tcW w:w="1062" w:type="dxa"/>
            <w:gridSpan w:val="2"/>
            <w:tcBorders>
              <w:top w:val="nil"/>
              <w:left w:val="nil"/>
              <w:bottom w:val="nil"/>
              <w:right w:val="nil"/>
            </w:tcBorders>
            <w:shd w:val="clear" w:color="auto" w:fill="auto"/>
          </w:tcPr>
          <w:p w14:paraId="7858E8C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£21</w:t>
            </w:r>
          </w:p>
        </w:tc>
        <w:tc>
          <w:tcPr>
            <w:tcW w:w="1416" w:type="dxa"/>
            <w:tcBorders>
              <w:top w:val="nil"/>
              <w:left w:val="nil"/>
              <w:bottom w:val="nil"/>
              <w:right w:val="single" w:sz="4" w:space="0" w:color="666699"/>
            </w:tcBorders>
            <w:shd w:val="clear" w:color="auto" w:fill="auto"/>
          </w:tcPr>
          <w:p w14:paraId="05E669F8"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£29</w:t>
            </w:r>
          </w:p>
        </w:tc>
      </w:tr>
      <w:tr w:rsidR="008867F3" w14:paraId="7F33AFF2"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695770E"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F054467"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681E080B" w14:textId="77777777" w:rsidR="008867F3" w:rsidRDefault="008867F3" w:rsidP="008867F3">
            <w:pPr>
              <w:jc w:val="right"/>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63278C06" w14:textId="77777777" w:rsidR="008867F3" w:rsidRDefault="008867F3" w:rsidP="008867F3">
            <w:pPr>
              <w:jc w:val="right"/>
              <w:rPr>
                <w:rFonts w:cs="Arial"/>
                <w:sz w:val="20"/>
                <w:szCs w:val="20"/>
              </w:rPr>
            </w:pPr>
          </w:p>
        </w:tc>
      </w:tr>
      <w:tr w:rsidR="008867F3" w14:paraId="7FA500A2"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CF1DB16"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56EC4B7"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for other entries</w:t>
            </w:r>
          </w:p>
        </w:tc>
        <w:tc>
          <w:tcPr>
            <w:tcW w:w="1062" w:type="dxa"/>
            <w:gridSpan w:val="2"/>
            <w:tcBorders>
              <w:top w:val="nil"/>
              <w:left w:val="nil"/>
              <w:bottom w:val="nil"/>
              <w:right w:val="nil"/>
            </w:tcBorders>
            <w:shd w:val="clear" w:color="auto" w:fill="auto"/>
          </w:tcPr>
          <w:p w14:paraId="657D85B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£32</w:t>
            </w:r>
          </w:p>
        </w:tc>
        <w:tc>
          <w:tcPr>
            <w:tcW w:w="1416" w:type="dxa"/>
            <w:tcBorders>
              <w:top w:val="nil"/>
              <w:left w:val="nil"/>
              <w:bottom w:val="nil"/>
              <w:right w:val="single" w:sz="4" w:space="0" w:color="666699"/>
            </w:tcBorders>
            <w:shd w:val="clear" w:color="auto" w:fill="auto"/>
          </w:tcPr>
          <w:p w14:paraId="1B7F59CE"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£46</w:t>
            </w:r>
          </w:p>
        </w:tc>
      </w:tr>
      <w:tr w:rsidR="008867F3" w14:paraId="308F9A7C" w14:textId="77777777" w:rsidTr="00FC63A3">
        <w:trPr>
          <w:trHeight w:val="400"/>
        </w:trPr>
        <w:tc>
          <w:tcPr>
            <w:tcW w:w="962" w:type="dxa"/>
            <w:tcBorders>
              <w:top w:val="nil"/>
              <w:left w:val="single" w:sz="4" w:space="0" w:color="666699"/>
              <w:bottom w:val="nil"/>
              <w:right w:val="nil"/>
            </w:tcBorders>
            <w:shd w:val="clear" w:color="auto" w:fill="auto"/>
          </w:tcPr>
          <w:p w14:paraId="78164E0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8</w:t>
            </w:r>
          </w:p>
        </w:tc>
        <w:tc>
          <w:tcPr>
            <w:tcW w:w="4801" w:type="dxa"/>
            <w:tcBorders>
              <w:top w:val="nil"/>
              <w:left w:val="nil"/>
              <w:bottom w:val="nil"/>
              <w:right w:val="nil"/>
            </w:tcBorders>
            <w:shd w:val="clear" w:color="auto" w:fill="auto"/>
          </w:tcPr>
          <w:p w14:paraId="0ABC09BC"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Personal inspection of the Register (per hour or part of an hour)</w:t>
            </w:r>
          </w:p>
        </w:tc>
        <w:tc>
          <w:tcPr>
            <w:tcW w:w="1062" w:type="dxa"/>
            <w:gridSpan w:val="2"/>
            <w:tcBorders>
              <w:top w:val="nil"/>
              <w:left w:val="nil"/>
              <w:bottom w:val="nil"/>
              <w:right w:val="nil"/>
            </w:tcBorders>
            <w:shd w:val="clear" w:color="auto" w:fill="auto"/>
          </w:tcPr>
          <w:p w14:paraId="6ACE24C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w:t>
            </w:r>
          </w:p>
        </w:tc>
        <w:tc>
          <w:tcPr>
            <w:tcW w:w="1416" w:type="dxa"/>
            <w:tcBorders>
              <w:top w:val="nil"/>
              <w:left w:val="nil"/>
              <w:bottom w:val="nil"/>
              <w:right w:val="single" w:sz="4" w:space="0" w:color="666699"/>
            </w:tcBorders>
            <w:shd w:val="clear" w:color="auto" w:fill="auto"/>
          </w:tcPr>
          <w:p w14:paraId="0165919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£11</w:t>
            </w:r>
          </w:p>
        </w:tc>
      </w:tr>
      <w:tr w:rsidR="008867F3" w14:paraId="1E40E8B3" w14:textId="77777777" w:rsidTr="00FC63A3">
        <w:trPr>
          <w:trHeight w:val="250"/>
        </w:trPr>
        <w:tc>
          <w:tcPr>
            <w:tcW w:w="962" w:type="dxa"/>
            <w:tcBorders>
              <w:top w:val="nil"/>
              <w:left w:val="single" w:sz="4" w:space="0" w:color="666699"/>
              <w:bottom w:val="nil"/>
              <w:right w:val="nil"/>
            </w:tcBorders>
            <w:shd w:val="clear" w:color="auto" w:fill="auto"/>
          </w:tcPr>
          <w:p w14:paraId="1026633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w:t>
            </w:r>
          </w:p>
        </w:tc>
        <w:tc>
          <w:tcPr>
            <w:tcW w:w="4801" w:type="dxa"/>
            <w:tcBorders>
              <w:top w:val="nil"/>
              <w:left w:val="nil"/>
              <w:bottom w:val="nil"/>
              <w:right w:val="nil"/>
            </w:tcBorders>
            <w:shd w:val="clear" w:color="auto" w:fill="auto"/>
          </w:tcPr>
          <w:p w14:paraId="2BB8DDA1"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change of name of a ship</w:t>
            </w:r>
          </w:p>
        </w:tc>
        <w:tc>
          <w:tcPr>
            <w:tcW w:w="1062" w:type="dxa"/>
            <w:gridSpan w:val="2"/>
            <w:tcBorders>
              <w:top w:val="nil"/>
              <w:left w:val="nil"/>
              <w:bottom w:val="nil"/>
              <w:right w:val="nil"/>
            </w:tcBorders>
            <w:shd w:val="clear" w:color="auto" w:fill="auto"/>
          </w:tcPr>
          <w:p w14:paraId="6E1B44DC"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£37</w:t>
            </w:r>
          </w:p>
        </w:tc>
        <w:tc>
          <w:tcPr>
            <w:tcW w:w="1416" w:type="dxa"/>
            <w:tcBorders>
              <w:top w:val="nil"/>
              <w:left w:val="nil"/>
              <w:bottom w:val="nil"/>
              <w:right w:val="single" w:sz="4" w:space="0" w:color="666699"/>
            </w:tcBorders>
            <w:shd w:val="clear" w:color="auto" w:fill="auto"/>
          </w:tcPr>
          <w:p w14:paraId="272DAC8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£46</w:t>
            </w:r>
          </w:p>
        </w:tc>
      </w:tr>
      <w:tr w:rsidR="008867F3" w14:paraId="194E5CA8" w14:textId="77777777" w:rsidTr="00FC63A3">
        <w:trPr>
          <w:trHeight w:val="250"/>
        </w:trPr>
        <w:tc>
          <w:tcPr>
            <w:tcW w:w="962" w:type="dxa"/>
            <w:tcBorders>
              <w:top w:val="nil"/>
              <w:left w:val="single" w:sz="4" w:space="0" w:color="666699"/>
              <w:bottom w:val="nil"/>
              <w:right w:val="nil"/>
            </w:tcBorders>
            <w:shd w:val="clear" w:color="auto" w:fill="auto"/>
          </w:tcPr>
          <w:p w14:paraId="3B2BE83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10</w:t>
            </w:r>
          </w:p>
        </w:tc>
        <w:tc>
          <w:tcPr>
            <w:tcW w:w="4801" w:type="dxa"/>
            <w:tcBorders>
              <w:top w:val="nil"/>
              <w:left w:val="nil"/>
              <w:bottom w:val="nil"/>
              <w:right w:val="nil"/>
            </w:tcBorders>
            <w:shd w:val="clear" w:color="auto" w:fill="auto"/>
          </w:tcPr>
          <w:p w14:paraId="1E77F02E"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change of port of choice</w:t>
            </w:r>
          </w:p>
        </w:tc>
        <w:tc>
          <w:tcPr>
            <w:tcW w:w="1062" w:type="dxa"/>
            <w:gridSpan w:val="2"/>
            <w:tcBorders>
              <w:top w:val="nil"/>
              <w:left w:val="nil"/>
              <w:bottom w:val="nil"/>
              <w:right w:val="nil"/>
            </w:tcBorders>
            <w:shd w:val="clear" w:color="auto" w:fill="auto"/>
          </w:tcPr>
          <w:p w14:paraId="7A45CDA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£37</w:t>
            </w:r>
          </w:p>
        </w:tc>
        <w:tc>
          <w:tcPr>
            <w:tcW w:w="1416" w:type="dxa"/>
            <w:tcBorders>
              <w:top w:val="nil"/>
              <w:left w:val="nil"/>
              <w:bottom w:val="nil"/>
              <w:right w:val="single" w:sz="4" w:space="0" w:color="666699"/>
            </w:tcBorders>
            <w:shd w:val="clear" w:color="auto" w:fill="auto"/>
          </w:tcPr>
          <w:p w14:paraId="62EF81A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£46</w:t>
            </w:r>
          </w:p>
        </w:tc>
      </w:tr>
      <w:tr w:rsidR="008867F3" w14:paraId="50984566" w14:textId="77777777" w:rsidTr="00FC63A3">
        <w:trPr>
          <w:trHeight w:val="400"/>
        </w:trPr>
        <w:tc>
          <w:tcPr>
            <w:tcW w:w="962" w:type="dxa"/>
            <w:tcBorders>
              <w:top w:val="nil"/>
              <w:left w:val="single" w:sz="4" w:space="0" w:color="666699"/>
              <w:bottom w:val="nil"/>
              <w:right w:val="nil"/>
            </w:tcBorders>
            <w:shd w:val="clear" w:color="auto" w:fill="auto"/>
          </w:tcPr>
          <w:p w14:paraId="6E45633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11</w:t>
            </w:r>
          </w:p>
        </w:tc>
        <w:tc>
          <w:tcPr>
            <w:tcW w:w="4801" w:type="dxa"/>
            <w:tcBorders>
              <w:top w:val="nil"/>
              <w:left w:val="nil"/>
              <w:bottom w:val="nil"/>
              <w:right w:val="nil"/>
            </w:tcBorders>
            <w:shd w:val="clear" w:color="auto" w:fill="auto"/>
          </w:tcPr>
          <w:p w14:paraId="76FBE1B6"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change of measurement, tonnage or engine particulars recorded in the Register</w:t>
            </w:r>
          </w:p>
        </w:tc>
        <w:tc>
          <w:tcPr>
            <w:tcW w:w="1062" w:type="dxa"/>
            <w:gridSpan w:val="2"/>
            <w:tcBorders>
              <w:top w:val="nil"/>
              <w:left w:val="nil"/>
              <w:bottom w:val="nil"/>
              <w:right w:val="nil"/>
            </w:tcBorders>
            <w:shd w:val="clear" w:color="auto" w:fill="auto"/>
          </w:tcPr>
          <w:p w14:paraId="380EEDE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£37</w:t>
            </w:r>
          </w:p>
        </w:tc>
        <w:tc>
          <w:tcPr>
            <w:tcW w:w="1416" w:type="dxa"/>
            <w:tcBorders>
              <w:top w:val="nil"/>
              <w:left w:val="nil"/>
              <w:bottom w:val="nil"/>
              <w:right w:val="single" w:sz="4" w:space="0" w:color="666699"/>
            </w:tcBorders>
            <w:shd w:val="clear" w:color="auto" w:fill="auto"/>
          </w:tcPr>
          <w:p w14:paraId="2FC9178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£46</w:t>
            </w:r>
          </w:p>
        </w:tc>
      </w:tr>
      <w:tr w:rsidR="008867F3" w14:paraId="5C502510" w14:textId="77777777" w:rsidTr="00FC63A3">
        <w:trPr>
          <w:trHeight w:val="250"/>
        </w:trPr>
        <w:tc>
          <w:tcPr>
            <w:tcW w:w="962" w:type="dxa"/>
            <w:tcBorders>
              <w:top w:val="nil"/>
              <w:left w:val="single" w:sz="4" w:space="0" w:color="666699"/>
              <w:bottom w:val="nil"/>
              <w:right w:val="nil"/>
            </w:tcBorders>
            <w:shd w:val="clear" w:color="auto" w:fill="auto"/>
          </w:tcPr>
          <w:p w14:paraId="7CAB2C19"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12</w:t>
            </w:r>
          </w:p>
        </w:tc>
        <w:tc>
          <w:tcPr>
            <w:tcW w:w="4801" w:type="dxa"/>
            <w:tcBorders>
              <w:top w:val="nil"/>
              <w:left w:val="nil"/>
              <w:bottom w:val="nil"/>
              <w:right w:val="nil"/>
            </w:tcBorders>
            <w:shd w:val="clear" w:color="auto" w:fill="auto"/>
          </w:tcPr>
          <w:p w14:paraId="4DC7B750"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Transfer to a port in a British possession</w:t>
            </w:r>
          </w:p>
        </w:tc>
        <w:tc>
          <w:tcPr>
            <w:tcW w:w="1062" w:type="dxa"/>
            <w:gridSpan w:val="2"/>
            <w:tcBorders>
              <w:top w:val="nil"/>
              <w:left w:val="nil"/>
              <w:bottom w:val="nil"/>
              <w:right w:val="nil"/>
            </w:tcBorders>
            <w:shd w:val="clear" w:color="auto" w:fill="auto"/>
          </w:tcPr>
          <w:p w14:paraId="01D0583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£35</w:t>
            </w:r>
          </w:p>
        </w:tc>
        <w:tc>
          <w:tcPr>
            <w:tcW w:w="1416" w:type="dxa"/>
            <w:tcBorders>
              <w:top w:val="nil"/>
              <w:left w:val="nil"/>
              <w:bottom w:val="nil"/>
              <w:right w:val="single" w:sz="4" w:space="0" w:color="666699"/>
            </w:tcBorders>
            <w:shd w:val="clear" w:color="auto" w:fill="auto"/>
          </w:tcPr>
          <w:p w14:paraId="30D451B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£52</w:t>
            </w:r>
          </w:p>
        </w:tc>
      </w:tr>
      <w:tr w:rsidR="008867F3" w14:paraId="4FD7120C" w14:textId="77777777" w:rsidTr="00FC63A3">
        <w:trPr>
          <w:trHeight w:val="250"/>
        </w:trPr>
        <w:tc>
          <w:tcPr>
            <w:tcW w:w="962" w:type="dxa"/>
            <w:tcBorders>
              <w:top w:val="nil"/>
              <w:left w:val="single" w:sz="4" w:space="0" w:color="666699"/>
              <w:bottom w:val="nil"/>
              <w:right w:val="nil"/>
            </w:tcBorders>
            <w:shd w:val="clear" w:color="auto" w:fill="auto"/>
          </w:tcPr>
          <w:p w14:paraId="09AAB52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13</w:t>
            </w:r>
          </w:p>
        </w:tc>
        <w:tc>
          <w:tcPr>
            <w:tcW w:w="4801" w:type="dxa"/>
            <w:tcBorders>
              <w:top w:val="nil"/>
              <w:left w:val="nil"/>
              <w:bottom w:val="nil"/>
              <w:right w:val="nil"/>
            </w:tcBorders>
            <w:shd w:val="clear" w:color="auto" w:fill="auto"/>
          </w:tcPr>
          <w:p w14:paraId="74F44094"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Transfer from a port in a British possession</w:t>
            </w:r>
          </w:p>
        </w:tc>
        <w:tc>
          <w:tcPr>
            <w:tcW w:w="1062" w:type="dxa"/>
            <w:gridSpan w:val="2"/>
            <w:tcBorders>
              <w:top w:val="nil"/>
              <w:left w:val="nil"/>
              <w:bottom w:val="nil"/>
              <w:right w:val="nil"/>
            </w:tcBorders>
            <w:shd w:val="clear" w:color="auto" w:fill="auto"/>
          </w:tcPr>
          <w:p w14:paraId="595E5C6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£115</w:t>
            </w:r>
          </w:p>
        </w:tc>
        <w:tc>
          <w:tcPr>
            <w:tcW w:w="1416" w:type="dxa"/>
            <w:tcBorders>
              <w:top w:val="nil"/>
              <w:left w:val="nil"/>
              <w:bottom w:val="nil"/>
              <w:right w:val="single" w:sz="4" w:space="0" w:color="666699"/>
            </w:tcBorders>
            <w:shd w:val="clear" w:color="auto" w:fill="auto"/>
          </w:tcPr>
          <w:p w14:paraId="140CF31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£135</w:t>
            </w:r>
          </w:p>
        </w:tc>
      </w:tr>
      <w:tr w:rsidR="008867F3" w14:paraId="655F6AE6" w14:textId="77777777" w:rsidTr="00FC63A3">
        <w:trPr>
          <w:trHeight w:val="400"/>
        </w:trPr>
        <w:tc>
          <w:tcPr>
            <w:tcW w:w="962" w:type="dxa"/>
            <w:tcBorders>
              <w:top w:val="nil"/>
              <w:left w:val="single" w:sz="4" w:space="0" w:color="666699"/>
              <w:bottom w:val="nil"/>
              <w:right w:val="nil"/>
            </w:tcBorders>
            <w:shd w:val="clear" w:color="auto" w:fill="auto"/>
          </w:tcPr>
          <w:p w14:paraId="08DC3BE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14</w:t>
            </w:r>
          </w:p>
        </w:tc>
        <w:tc>
          <w:tcPr>
            <w:tcW w:w="4801" w:type="dxa"/>
            <w:tcBorders>
              <w:top w:val="nil"/>
              <w:left w:val="nil"/>
              <w:bottom w:val="nil"/>
              <w:right w:val="nil"/>
            </w:tcBorders>
            <w:shd w:val="clear" w:color="auto" w:fill="auto"/>
          </w:tcPr>
          <w:p w14:paraId="03F25207"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An application to the Registrar for provisional registration of a ship</w:t>
            </w:r>
          </w:p>
        </w:tc>
        <w:tc>
          <w:tcPr>
            <w:tcW w:w="1062" w:type="dxa"/>
            <w:gridSpan w:val="2"/>
            <w:tcBorders>
              <w:top w:val="nil"/>
              <w:left w:val="nil"/>
              <w:bottom w:val="nil"/>
              <w:right w:val="nil"/>
            </w:tcBorders>
            <w:shd w:val="clear" w:color="auto" w:fill="auto"/>
          </w:tcPr>
          <w:p w14:paraId="024192D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£117</w:t>
            </w:r>
          </w:p>
        </w:tc>
        <w:tc>
          <w:tcPr>
            <w:tcW w:w="1416" w:type="dxa"/>
            <w:tcBorders>
              <w:top w:val="nil"/>
              <w:left w:val="nil"/>
              <w:bottom w:val="nil"/>
              <w:right w:val="single" w:sz="4" w:space="0" w:color="666699"/>
            </w:tcBorders>
            <w:shd w:val="clear" w:color="auto" w:fill="auto"/>
          </w:tcPr>
          <w:p w14:paraId="28ABE43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£175</w:t>
            </w:r>
          </w:p>
        </w:tc>
      </w:tr>
      <w:tr w:rsidR="008867F3" w14:paraId="1E840607" w14:textId="77777777" w:rsidTr="00FC63A3">
        <w:trPr>
          <w:trHeight w:val="400"/>
        </w:trPr>
        <w:tc>
          <w:tcPr>
            <w:tcW w:w="962" w:type="dxa"/>
            <w:tcBorders>
              <w:top w:val="nil"/>
              <w:left w:val="single" w:sz="4" w:space="0" w:color="666699"/>
              <w:bottom w:val="nil"/>
              <w:right w:val="nil"/>
            </w:tcBorders>
            <w:shd w:val="clear" w:color="auto" w:fill="auto"/>
          </w:tcPr>
          <w:p w14:paraId="1894E4A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w:t>
            </w:r>
          </w:p>
        </w:tc>
        <w:tc>
          <w:tcPr>
            <w:tcW w:w="4801" w:type="dxa"/>
            <w:tcBorders>
              <w:top w:val="nil"/>
              <w:left w:val="nil"/>
              <w:bottom w:val="nil"/>
              <w:right w:val="nil"/>
            </w:tcBorders>
            <w:shd w:val="clear" w:color="auto" w:fill="auto"/>
          </w:tcPr>
          <w:p w14:paraId="2313BD9F"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ship following provisional registration by the Registrar</w:t>
            </w:r>
          </w:p>
        </w:tc>
        <w:tc>
          <w:tcPr>
            <w:tcW w:w="1062" w:type="dxa"/>
            <w:gridSpan w:val="2"/>
            <w:tcBorders>
              <w:top w:val="nil"/>
              <w:left w:val="nil"/>
              <w:bottom w:val="nil"/>
              <w:right w:val="nil"/>
            </w:tcBorders>
            <w:shd w:val="clear" w:color="auto" w:fill="auto"/>
          </w:tcPr>
          <w:p w14:paraId="475E3B0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£55</w:t>
            </w:r>
          </w:p>
        </w:tc>
        <w:tc>
          <w:tcPr>
            <w:tcW w:w="1416" w:type="dxa"/>
            <w:tcBorders>
              <w:top w:val="nil"/>
              <w:left w:val="nil"/>
              <w:bottom w:val="nil"/>
              <w:right w:val="single" w:sz="4" w:space="0" w:color="666699"/>
            </w:tcBorders>
            <w:shd w:val="clear" w:color="auto" w:fill="auto"/>
          </w:tcPr>
          <w:p w14:paraId="050B533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£75</w:t>
            </w:r>
          </w:p>
        </w:tc>
      </w:tr>
      <w:tr w:rsidR="008867F3" w14:paraId="61DE3A56" w14:textId="77777777" w:rsidTr="00FC63A3">
        <w:trPr>
          <w:trHeight w:val="600"/>
        </w:trPr>
        <w:tc>
          <w:tcPr>
            <w:tcW w:w="962" w:type="dxa"/>
            <w:tcBorders>
              <w:top w:val="nil"/>
              <w:left w:val="single" w:sz="4" w:space="0" w:color="666699"/>
              <w:bottom w:val="nil"/>
              <w:right w:val="nil"/>
            </w:tcBorders>
            <w:shd w:val="clear" w:color="auto" w:fill="auto"/>
          </w:tcPr>
          <w:p w14:paraId="49E7F1F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16</w:t>
            </w:r>
          </w:p>
        </w:tc>
        <w:tc>
          <w:tcPr>
            <w:tcW w:w="4801" w:type="dxa"/>
            <w:tcBorders>
              <w:top w:val="nil"/>
              <w:left w:val="nil"/>
              <w:bottom w:val="nil"/>
              <w:right w:val="nil"/>
            </w:tcBorders>
            <w:shd w:val="clear" w:color="auto" w:fill="auto"/>
          </w:tcPr>
          <w:p w14:paraId="623B60A2"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of a certificate of registration for a small ship in Part III of the Register, or an amended certificate or duplicate copy of the certificate</w:t>
            </w:r>
          </w:p>
        </w:tc>
        <w:tc>
          <w:tcPr>
            <w:tcW w:w="1062" w:type="dxa"/>
            <w:gridSpan w:val="2"/>
            <w:tcBorders>
              <w:top w:val="nil"/>
              <w:left w:val="nil"/>
              <w:bottom w:val="nil"/>
              <w:right w:val="nil"/>
            </w:tcBorders>
            <w:shd w:val="clear" w:color="auto" w:fill="auto"/>
          </w:tcPr>
          <w:p w14:paraId="1AF70C02"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tcPr>
          <w:p w14:paraId="1294647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£35</w:t>
            </w:r>
          </w:p>
        </w:tc>
      </w:tr>
      <w:tr w:rsidR="008867F3" w14:paraId="412BBA2F" w14:textId="77777777" w:rsidTr="00FC63A3">
        <w:trPr>
          <w:trHeight w:val="400"/>
        </w:trPr>
        <w:tc>
          <w:tcPr>
            <w:tcW w:w="962" w:type="dxa"/>
            <w:vMerge w:val="restart"/>
            <w:tcBorders>
              <w:top w:val="nil"/>
              <w:left w:val="single" w:sz="4" w:space="0" w:color="666699"/>
              <w:bottom w:val="single" w:sz="4" w:space="0" w:color="666699"/>
              <w:right w:val="nil"/>
            </w:tcBorders>
            <w:shd w:val="clear" w:color="auto" w:fill="auto"/>
          </w:tcPr>
          <w:p w14:paraId="2570D5A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17</w:t>
            </w:r>
          </w:p>
        </w:tc>
        <w:tc>
          <w:tcPr>
            <w:tcW w:w="4801" w:type="dxa"/>
            <w:tcBorders>
              <w:top w:val="nil"/>
              <w:left w:val="nil"/>
              <w:bottom w:val="nil"/>
              <w:right w:val="nil"/>
            </w:tcBorders>
            <w:shd w:val="clear" w:color="auto" w:fill="auto"/>
          </w:tcPr>
          <w:p w14:paraId="74C21EEB"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of a transcript of entries in Part III of the Register relating to any one ship -</w:t>
            </w:r>
          </w:p>
        </w:tc>
        <w:tc>
          <w:tcPr>
            <w:tcW w:w="1062" w:type="dxa"/>
            <w:gridSpan w:val="2"/>
            <w:tcBorders>
              <w:top w:val="nil"/>
              <w:left w:val="nil"/>
              <w:bottom w:val="nil"/>
              <w:right w:val="nil"/>
            </w:tcBorders>
            <w:shd w:val="clear" w:color="auto" w:fill="auto"/>
          </w:tcPr>
          <w:p w14:paraId="56290BBD" w14:textId="77777777" w:rsidR="008867F3" w:rsidRDefault="008867F3" w:rsidP="008867F3">
            <w:pPr>
              <w:ind w:firstLineChars="300" w:firstLine="480"/>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7FB440ED" w14:textId="77777777" w:rsidR="008867F3" w:rsidRDefault="008867F3" w:rsidP="008867F3">
            <w:pPr>
              <w:jc w:val="right"/>
              <w:rPr>
                <w:rFonts w:ascii="Verdana" w:hAnsi="Verdana" w:cs="Arial"/>
                <w:color w:val="000000"/>
                <w:sz w:val="16"/>
                <w:szCs w:val="16"/>
              </w:rPr>
            </w:pPr>
          </w:p>
        </w:tc>
      </w:tr>
      <w:tr w:rsidR="008867F3" w14:paraId="2271F3EC" w14:textId="77777777" w:rsidTr="00FC63A3">
        <w:trPr>
          <w:trHeight w:val="250"/>
        </w:trPr>
        <w:tc>
          <w:tcPr>
            <w:tcW w:w="962" w:type="dxa"/>
            <w:vMerge/>
            <w:tcBorders>
              <w:top w:val="nil"/>
              <w:left w:val="single" w:sz="4" w:space="0" w:color="666699"/>
              <w:bottom w:val="single" w:sz="4" w:space="0" w:color="666699"/>
              <w:right w:val="nil"/>
            </w:tcBorders>
            <w:shd w:val="clear" w:color="auto" w:fill="auto"/>
            <w:vAlign w:val="center"/>
          </w:tcPr>
          <w:p w14:paraId="4592811A"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206FAF18"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779CEDBA" w14:textId="77777777" w:rsidR="008867F3" w:rsidRDefault="008867F3" w:rsidP="008867F3">
            <w:pPr>
              <w:ind w:firstLineChars="300" w:firstLine="480"/>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5A58F9BF" w14:textId="77777777" w:rsidR="008867F3" w:rsidRDefault="008867F3" w:rsidP="008867F3">
            <w:pPr>
              <w:jc w:val="right"/>
              <w:rPr>
                <w:rFonts w:ascii="Verdana" w:hAnsi="Verdana" w:cs="Arial"/>
                <w:color w:val="000000"/>
                <w:sz w:val="16"/>
                <w:szCs w:val="16"/>
              </w:rPr>
            </w:pPr>
          </w:p>
        </w:tc>
      </w:tr>
      <w:tr w:rsidR="008867F3" w14:paraId="0F8FF598" w14:textId="77777777" w:rsidTr="00FC63A3">
        <w:trPr>
          <w:trHeight w:val="250"/>
        </w:trPr>
        <w:tc>
          <w:tcPr>
            <w:tcW w:w="962" w:type="dxa"/>
            <w:vMerge/>
            <w:tcBorders>
              <w:top w:val="nil"/>
              <w:left w:val="single" w:sz="4" w:space="0" w:color="666699"/>
              <w:bottom w:val="single" w:sz="4" w:space="0" w:color="666699"/>
              <w:right w:val="nil"/>
            </w:tcBorders>
            <w:shd w:val="clear" w:color="auto" w:fill="auto"/>
            <w:vAlign w:val="center"/>
          </w:tcPr>
          <w:p w14:paraId="08A76EEB"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1A56DA1B"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for current entries</w:t>
            </w:r>
          </w:p>
        </w:tc>
        <w:tc>
          <w:tcPr>
            <w:tcW w:w="1062" w:type="dxa"/>
            <w:gridSpan w:val="2"/>
            <w:tcBorders>
              <w:top w:val="nil"/>
              <w:left w:val="nil"/>
              <w:bottom w:val="nil"/>
              <w:right w:val="nil"/>
            </w:tcBorders>
            <w:shd w:val="clear" w:color="auto" w:fill="auto"/>
          </w:tcPr>
          <w:p w14:paraId="10FA0225" w14:textId="77777777" w:rsidR="008867F3" w:rsidRDefault="008867F3" w:rsidP="008867F3">
            <w:pPr>
              <w:jc w:val="right"/>
              <w:rPr>
                <w:rFonts w:cs="Arial"/>
                <w:sz w:val="20"/>
                <w:szCs w:val="20"/>
              </w:rPr>
            </w:pPr>
            <w:r>
              <w:rPr>
                <w:rFonts w:cs="Arial"/>
                <w:sz w:val="20"/>
                <w:szCs w:val="20"/>
              </w:rPr>
              <w:t> </w:t>
            </w:r>
            <w:r>
              <w:rPr>
                <w:rFonts w:ascii="Verdana" w:hAnsi="Verdana" w:cs="Arial"/>
                <w:color w:val="000000"/>
                <w:sz w:val="16"/>
                <w:szCs w:val="16"/>
              </w:rPr>
              <w:t>£21</w:t>
            </w:r>
          </w:p>
        </w:tc>
        <w:tc>
          <w:tcPr>
            <w:tcW w:w="1416" w:type="dxa"/>
            <w:tcBorders>
              <w:top w:val="nil"/>
              <w:left w:val="nil"/>
              <w:bottom w:val="nil"/>
              <w:right w:val="single" w:sz="4" w:space="0" w:color="666699"/>
            </w:tcBorders>
            <w:shd w:val="clear" w:color="auto" w:fill="auto"/>
          </w:tcPr>
          <w:p w14:paraId="6231121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£29</w:t>
            </w:r>
          </w:p>
        </w:tc>
      </w:tr>
      <w:tr w:rsidR="008867F3" w14:paraId="2E2D7B18" w14:textId="77777777" w:rsidTr="00FC63A3">
        <w:trPr>
          <w:trHeight w:val="250"/>
        </w:trPr>
        <w:tc>
          <w:tcPr>
            <w:tcW w:w="962" w:type="dxa"/>
            <w:vMerge/>
            <w:tcBorders>
              <w:top w:val="nil"/>
              <w:left w:val="single" w:sz="4" w:space="0" w:color="666699"/>
              <w:bottom w:val="single" w:sz="4" w:space="0" w:color="666699"/>
              <w:right w:val="nil"/>
            </w:tcBorders>
            <w:shd w:val="clear" w:color="auto" w:fill="auto"/>
            <w:vAlign w:val="center"/>
          </w:tcPr>
          <w:p w14:paraId="20CD77A7"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573F453"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4C70BF89" w14:textId="77777777" w:rsidR="008867F3" w:rsidRDefault="008867F3" w:rsidP="008867F3">
            <w:pPr>
              <w:jc w:val="right"/>
              <w:rPr>
                <w:rFonts w:ascii="Verdana" w:hAnsi="Verdana" w:cs="Arial"/>
                <w:color w:val="000000"/>
                <w:sz w:val="16"/>
                <w:szCs w:val="16"/>
              </w:rPr>
            </w:pPr>
          </w:p>
        </w:tc>
        <w:tc>
          <w:tcPr>
            <w:tcW w:w="1416" w:type="dxa"/>
            <w:tcBorders>
              <w:top w:val="nil"/>
              <w:left w:val="nil"/>
              <w:bottom w:val="nil"/>
              <w:right w:val="single" w:sz="4" w:space="0" w:color="666699"/>
            </w:tcBorders>
            <w:shd w:val="clear" w:color="auto" w:fill="auto"/>
          </w:tcPr>
          <w:p w14:paraId="1C70CB21" w14:textId="77777777" w:rsidR="008867F3" w:rsidRDefault="008867F3" w:rsidP="008867F3">
            <w:pPr>
              <w:jc w:val="right"/>
              <w:rPr>
                <w:rFonts w:cs="Arial"/>
                <w:sz w:val="20"/>
                <w:szCs w:val="20"/>
              </w:rPr>
            </w:pPr>
            <w:r>
              <w:rPr>
                <w:rFonts w:cs="Arial"/>
                <w:sz w:val="20"/>
                <w:szCs w:val="20"/>
              </w:rPr>
              <w:t> </w:t>
            </w:r>
          </w:p>
        </w:tc>
      </w:tr>
      <w:tr w:rsidR="008867F3" w14:paraId="5BB408BC" w14:textId="77777777" w:rsidTr="00FC63A3">
        <w:trPr>
          <w:trHeight w:val="250"/>
        </w:trPr>
        <w:tc>
          <w:tcPr>
            <w:tcW w:w="962" w:type="dxa"/>
            <w:vMerge/>
            <w:tcBorders>
              <w:top w:val="nil"/>
              <w:left w:val="single" w:sz="4" w:space="0" w:color="666699"/>
              <w:bottom w:val="single" w:sz="4" w:space="0" w:color="666699"/>
              <w:right w:val="nil"/>
            </w:tcBorders>
            <w:shd w:val="clear" w:color="auto" w:fill="auto"/>
            <w:vAlign w:val="center"/>
          </w:tcPr>
          <w:p w14:paraId="21D813D9"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97E3449"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for other entries</w:t>
            </w:r>
          </w:p>
        </w:tc>
        <w:tc>
          <w:tcPr>
            <w:tcW w:w="1062" w:type="dxa"/>
            <w:gridSpan w:val="2"/>
            <w:tcBorders>
              <w:top w:val="nil"/>
              <w:left w:val="nil"/>
              <w:bottom w:val="nil"/>
              <w:right w:val="nil"/>
            </w:tcBorders>
            <w:shd w:val="clear" w:color="auto" w:fill="auto"/>
          </w:tcPr>
          <w:p w14:paraId="79A8C728" w14:textId="77777777" w:rsidR="008867F3" w:rsidRDefault="008867F3" w:rsidP="008867F3">
            <w:pPr>
              <w:jc w:val="right"/>
              <w:rPr>
                <w:rFonts w:cs="Arial"/>
                <w:sz w:val="20"/>
                <w:szCs w:val="20"/>
              </w:rPr>
            </w:pPr>
            <w:r>
              <w:rPr>
                <w:rFonts w:cs="Arial"/>
                <w:sz w:val="20"/>
                <w:szCs w:val="20"/>
              </w:rPr>
              <w:t> </w:t>
            </w:r>
            <w:r>
              <w:rPr>
                <w:rFonts w:ascii="Verdana" w:hAnsi="Verdana" w:cs="Arial"/>
                <w:color w:val="000000"/>
                <w:sz w:val="16"/>
                <w:szCs w:val="16"/>
              </w:rPr>
              <w:t>£32</w:t>
            </w:r>
          </w:p>
        </w:tc>
        <w:tc>
          <w:tcPr>
            <w:tcW w:w="1416" w:type="dxa"/>
            <w:tcBorders>
              <w:top w:val="nil"/>
              <w:left w:val="nil"/>
              <w:bottom w:val="nil"/>
              <w:right w:val="single" w:sz="4" w:space="0" w:color="666699"/>
            </w:tcBorders>
            <w:shd w:val="clear" w:color="auto" w:fill="auto"/>
          </w:tcPr>
          <w:p w14:paraId="5AED466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£46</w:t>
            </w:r>
          </w:p>
        </w:tc>
      </w:tr>
      <w:tr w:rsidR="008867F3" w14:paraId="186937B8" w14:textId="77777777" w:rsidTr="00FC63A3">
        <w:trPr>
          <w:trHeight w:val="250"/>
        </w:trPr>
        <w:tc>
          <w:tcPr>
            <w:tcW w:w="962" w:type="dxa"/>
            <w:vMerge/>
            <w:tcBorders>
              <w:top w:val="nil"/>
              <w:left w:val="single" w:sz="4" w:space="0" w:color="666699"/>
              <w:bottom w:val="single" w:sz="4" w:space="0" w:color="666699"/>
              <w:right w:val="nil"/>
            </w:tcBorders>
            <w:shd w:val="clear" w:color="auto" w:fill="auto"/>
            <w:vAlign w:val="center"/>
          </w:tcPr>
          <w:p w14:paraId="24BFEA2B" w14:textId="77777777" w:rsidR="008867F3" w:rsidRDefault="008867F3" w:rsidP="008867F3">
            <w:pPr>
              <w:rPr>
                <w:rFonts w:ascii="Verdana" w:hAnsi="Verdana" w:cs="Arial"/>
                <w:color w:val="000000"/>
                <w:sz w:val="16"/>
                <w:szCs w:val="16"/>
              </w:rPr>
            </w:pPr>
          </w:p>
        </w:tc>
        <w:tc>
          <w:tcPr>
            <w:tcW w:w="4801" w:type="dxa"/>
            <w:tcBorders>
              <w:top w:val="nil"/>
              <w:left w:val="nil"/>
              <w:bottom w:val="single" w:sz="4" w:space="0" w:color="666699"/>
              <w:right w:val="nil"/>
            </w:tcBorders>
            <w:shd w:val="clear" w:color="auto" w:fill="auto"/>
          </w:tcPr>
          <w:p w14:paraId="71872D3D"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bottom w:val="single" w:sz="4" w:space="0" w:color="666699"/>
              <w:right w:val="nil"/>
            </w:tcBorders>
            <w:shd w:val="clear" w:color="auto" w:fill="auto"/>
          </w:tcPr>
          <w:p w14:paraId="69DF7126" w14:textId="77777777" w:rsidR="008867F3" w:rsidRDefault="008867F3" w:rsidP="008867F3">
            <w:pPr>
              <w:jc w:val="right"/>
              <w:rPr>
                <w:rFonts w:ascii="Verdana" w:hAnsi="Verdana" w:cs="Arial"/>
                <w:color w:val="000000"/>
                <w:sz w:val="16"/>
                <w:szCs w:val="16"/>
              </w:rPr>
            </w:pPr>
          </w:p>
        </w:tc>
        <w:tc>
          <w:tcPr>
            <w:tcW w:w="1416" w:type="dxa"/>
            <w:tcBorders>
              <w:top w:val="nil"/>
              <w:left w:val="nil"/>
              <w:bottom w:val="single" w:sz="4" w:space="0" w:color="666699"/>
              <w:right w:val="single" w:sz="4" w:space="0" w:color="666699"/>
            </w:tcBorders>
            <w:shd w:val="clear" w:color="auto" w:fill="auto"/>
          </w:tcPr>
          <w:p w14:paraId="3C049F8A" w14:textId="77777777" w:rsidR="008867F3" w:rsidRDefault="008867F3" w:rsidP="008867F3">
            <w:pPr>
              <w:jc w:val="right"/>
              <w:rPr>
                <w:rFonts w:ascii="Verdana" w:hAnsi="Verdana" w:cs="Arial"/>
                <w:color w:val="000000"/>
                <w:sz w:val="16"/>
                <w:szCs w:val="16"/>
              </w:rPr>
            </w:pPr>
          </w:p>
        </w:tc>
      </w:tr>
      <w:tr w:rsidR="008867F3" w14:paraId="54F0F17A" w14:textId="77777777" w:rsidTr="00FC63A3">
        <w:trPr>
          <w:trHeight w:val="285"/>
        </w:trPr>
        <w:tc>
          <w:tcPr>
            <w:tcW w:w="8241" w:type="dxa"/>
            <w:gridSpan w:val="5"/>
            <w:tcBorders>
              <w:top w:val="single" w:sz="4" w:space="0" w:color="666699"/>
              <w:left w:val="single" w:sz="4" w:space="0" w:color="666699"/>
              <w:bottom w:val="nil"/>
              <w:right w:val="single" w:sz="4" w:space="0" w:color="666699"/>
            </w:tcBorders>
            <w:shd w:val="clear" w:color="auto" w:fill="auto"/>
          </w:tcPr>
          <w:p w14:paraId="178B455E"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9</w:t>
            </w:r>
          </w:p>
        </w:tc>
      </w:tr>
      <w:tr w:rsidR="008867F3" w14:paraId="779C7D26"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3A6CB65A" w14:textId="77777777" w:rsidR="008867F3" w:rsidRDefault="008867F3" w:rsidP="008867F3">
            <w:pPr>
              <w:rPr>
                <w:rFonts w:cs="Arial"/>
                <w:sz w:val="20"/>
                <w:szCs w:val="20"/>
              </w:rPr>
            </w:pPr>
            <w:r>
              <w:rPr>
                <w:rFonts w:cs="Arial"/>
                <w:sz w:val="20"/>
                <w:szCs w:val="20"/>
              </w:rPr>
              <w:t> </w:t>
            </w:r>
          </w:p>
        </w:tc>
      </w:tr>
      <w:tr w:rsidR="008867F3" w14:paraId="6A8DC2F0" w14:textId="77777777" w:rsidTr="00FC63A3">
        <w:trPr>
          <w:trHeight w:val="525"/>
        </w:trPr>
        <w:tc>
          <w:tcPr>
            <w:tcW w:w="8241" w:type="dxa"/>
            <w:gridSpan w:val="5"/>
            <w:tcBorders>
              <w:top w:val="nil"/>
              <w:left w:val="single" w:sz="4" w:space="0" w:color="666699"/>
              <w:bottom w:val="nil"/>
              <w:right w:val="single" w:sz="4" w:space="0" w:color="666699"/>
            </w:tcBorders>
            <w:shd w:val="clear" w:color="auto" w:fill="auto"/>
          </w:tcPr>
          <w:p w14:paraId="497A0E92"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Registration, Transfer and Mortgage of Fishing Vessels and Related Matters</w:t>
            </w:r>
          </w:p>
        </w:tc>
      </w:tr>
      <w:tr w:rsidR="008867F3" w14:paraId="5019BADF"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5B7C7177" w14:textId="77777777" w:rsidR="008867F3" w:rsidRDefault="008867F3" w:rsidP="008867F3">
            <w:pPr>
              <w:rPr>
                <w:rFonts w:ascii="Verdana" w:hAnsi="Verdana" w:cs="Arial"/>
                <w:b/>
                <w:bCs/>
                <w:color w:val="000000"/>
                <w:sz w:val="16"/>
                <w:szCs w:val="16"/>
              </w:rPr>
            </w:pPr>
            <w:r>
              <w:rPr>
                <w:rFonts w:ascii="Verdana" w:hAnsi="Verdana" w:cs="Arial"/>
                <w:b/>
                <w:bCs/>
                <w:color w:val="000000"/>
                <w:sz w:val="16"/>
                <w:szCs w:val="16"/>
              </w:rPr>
              <w:t>Table of fees</w:t>
            </w:r>
          </w:p>
        </w:tc>
      </w:tr>
      <w:tr w:rsidR="008867F3" w14:paraId="00E9E2C3"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0622D249" w14:textId="77777777" w:rsidR="008867F3" w:rsidRDefault="008867F3" w:rsidP="008867F3">
            <w:pPr>
              <w:rPr>
                <w:rFonts w:cs="Arial"/>
                <w:sz w:val="20"/>
                <w:szCs w:val="20"/>
              </w:rPr>
            </w:pPr>
            <w:r>
              <w:rPr>
                <w:rFonts w:cs="Arial"/>
                <w:sz w:val="20"/>
                <w:szCs w:val="20"/>
              </w:rPr>
              <w:t> </w:t>
            </w:r>
          </w:p>
        </w:tc>
      </w:tr>
      <w:tr w:rsidR="008867F3" w14:paraId="297769F2" w14:textId="77777777" w:rsidTr="00FC63A3">
        <w:trPr>
          <w:trHeight w:val="810"/>
        </w:trPr>
        <w:tc>
          <w:tcPr>
            <w:tcW w:w="962" w:type="dxa"/>
            <w:tcBorders>
              <w:top w:val="nil"/>
              <w:left w:val="single" w:sz="4" w:space="0" w:color="666699"/>
              <w:bottom w:val="nil"/>
              <w:right w:val="nil"/>
            </w:tcBorders>
            <w:shd w:val="clear" w:color="auto" w:fill="D9D9D9"/>
            <w:vAlign w:val="bottom"/>
          </w:tcPr>
          <w:p w14:paraId="27ACF4B6"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D9D9D9"/>
            <w:vAlign w:val="bottom"/>
          </w:tcPr>
          <w:p w14:paraId="3134A17E"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tcBorders>
            <w:shd w:val="clear" w:color="auto" w:fill="E0E0E0"/>
            <w:vAlign w:val="bottom"/>
          </w:tcPr>
          <w:p w14:paraId="4B2426AB" w14:textId="77777777" w:rsidR="008867F3" w:rsidRDefault="008867F3" w:rsidP="008867F3">
            <w:pPr>
              <w:shd w:val="clear" w:color="auto" w:fill="999999"/>
              <w:rPr>
                <w:rFonts w:ascii="Verdana" w:hAnsi="Verdana" w:cs="Arial"/>
                <w:b/>
                <w:bCs/>
                <w:color w:val="FFFFFF"/>
                <w:sz w:val="16"/>
                <w:szCs w:val="16"/>
              </w:rPr>
            </w:pPr>
            <w:r>
              <w:rPr>
                <w:rFonts w:ascii="Verdana" w:hAnsi="Verdana" w:cs="Arial"/>
                <w:b/>
                <w:bCs/>
                <w:color w:val="FFFFFF"/>
                <w:sz w:val="16"/>
                <w:szCs w:val="16"/>
              </w:rPr>
              <w:t>(3) Fee</w:t>
            </w:r>
          </w:p>
          <w:p w14:paraId="44EC3FAE" w14:textId="77777777" w:rsidR="008867F3" w:rsidRDefault="008867F3" w:rsidP="008867F3">
            <w:pPr>
              <w:shd w:val="clear" w:color="auto" w:fill="999999"/>
              <w:rPr>
                <w:sz w:val="20"/>
                <w:szCs w:val="20"/>
              </w:rPr>
            </w:pPr>
          </w:p>
        </w:tc>
        <w:tc>
          <w:tcPr>
            <w:tcW w:w="1416" w:type="dxa"/>
            <w:tcBorders>
              <w:top w:val="nil"/>
              <w:bottom w:val="nil"/>
            </w:tcBorders>
            <w:shd w:val="clear" w:color="auto" w:fill="E0E0E0"/>
            <w:vAlign w:val="bottom"/>
          </w:tcPr>
          <w:p w14:paraId="3653D85E" w14:textId="77777777" w:rsidR="008867F3" w:rsidRDefault="008867F3" w:rsidP="008867F3">
            <w:pPr>
              <w:shd w:val="clear" w:color="auto" w:fill="999999"/>
              <w:rPr>
                <w:rFonts w:ascii="Verdana" w:hAnsi="Verdana" w:cs="Arial"/>
                <w:b/>
                <w:bCs/>
                <w:color w:val="FFFFFF"/>
                <w:sz w:val="16"/>
                <w:szCs w:val="16"/>
              </w:rPr>
            </w:pPr>
            <w:r>
              <w:rPr>
                <w:rFonts w:ascii="Verdana" w:hAnsi="Verdana" w:cs="Arial"/>
                <w:b/>
                <w:bCs/>
                <w:color w:val="FFFFFF"/>
                <w:sz w:val="16"/>
                <w:szCs w:val="16"/>
              </w:rPr>
              <w:t xml:space="preserve">(3) </w:t>
            </w:r>
          </w:p>
          <w:p w14:paraId="49A0660A" w14:textId="77777777" w:rsidR="008867F3" w:rsidRDefault="008867F3" w:rsidP="008867F3">
            <w:pPr>
              <w:shd w:val="clear" w:color="auto" w:fill="999999"/>
              <w:rPr>
                <w:sz w:val="20"/>
                <w:szCs w:val="20"/>
              </w:rPr>
            </w:pPr>
            <w:r>
              <w:rPr>
                <w:rFonts w:ascii="Verdana" w:hAnsi="Verdana" w:cs="Arial"/>
                <w:b/>
                <w:bCs/>
                <w:color w:val="FFFFFF"/>
                <w:sz w:val="16"/>
                <w:szCs w:val="16"/>
              </w:rPr>
              <w:t>(New Fees)</w:t>
            </w:r>
          </w:p>
        </w:tc>
      </w:tr>
      <w:tr w:rsidR="008867F3" w14:paraId="53503BF0" w14:textId="77777777" w:rsidTr="00FC63A3">
        <w:trPr>
          <w:trHeight w:val="400"/>
        </w:trPr>
        <w:tc>
          <w:tcPr>
            <w:tcW w:w="962" w:type="dxa"/>
            <w:vMerge w:val="restart"/>
            <w:tcBorders>
              <w:top w:val="nil"/>
              <w:left w:val="single" w:sz="4" w:space="0" w:color="666699"/>
              <w:bottom w:val="nil"/>
              <w:right w:val="nil"/>
            </w:tcBorders>
            <w:shd w:val="clear" w:color="auto" w:fill="auto"/>
          </w:tcPr>
          <w:p w14:paraId="65283A5C"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bottom w:val="nil"/>
              <w:right w:val="nil"/>
            </w:tcBorders>
            <w:shd w:val="clear" w:color="auto" w:fill="auto"/>
          </w:tcPr>
          <w:p w14:paraId="5353C645"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fishing vessel, including registration of a vessel whose registration has expired -</w:t>
            </w:r>
          </w:p>
        </w:tc>
        <w:tc>
          <w:tcPr>
            <w:tcW w:w="1062" w:type="dxa"/>
            <w:gridSpan w:val="2"/>
            <w:tcBorders>
              <w:top w:val="nil"/>
              <w:left w:val="nil"/>
              <w:bottom w:val="nil"/>
              <w:right w:val="nil"/>
            </w:tcBorders>
            <w:shd w:val="clear" w:color="auto" w:fill="auto"/>
          </w:tcPr>
          <w:p w14:paraId="4FEA1FA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63CD3AA8" w14:textId="77777777" w:rsidR="008867F3" w:rsidRDefault="008867F3" w:rsidP="008867F3">
            <w:pPr>
              <w:jc w:val="right"/>
              <w:rPr>
                <w:rFonts w:ascii="Verdana" w:hAnsi="Verdana" w:cs="Arial"/>
                <w:color w:val="000000"/>
                <w:sz w:val="16"/>
                <w:szCs w:val="16"/>
              </w:rPr>
            </w:pPr>
          </w:p>
        </w:tc>
      </w:tr>
      <w:tr w:rsidR="008867F3" w14:paraId="324B0FAB"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48183829"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42F4BCB"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057B8ED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70240E72" w14:textId="77777777" w:rsidR="008867F3" w:rsidRDefault="008867F3" w:rsidP="008867F3">
            <w:pPr>
              <w:jc w:val="right"/>
              <w:rPr>
                <w:rFonts w:ascii="Verdana" w:hAnsi="Verdana" w:cs="Arial"/>
                <w:color w:val="000000"/>
                <w:sz w:val="16"/>
                <w:szCs w:val="16"/>
              </w:rPr>
            </w:pPr>
          </w:p>
        </w:tc>
      </w:tr>
      <w:tr w:rsidR="008867F3" w14:paraId="74A190E9"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4A4EE76"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65CE874"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with full registration</w:t>
            </w:r>
          </w:p>
        </w:tc>
        <w:tc>
          <w:tcPr>
            <w:tcW w:w="1062" w:type="dxa"/>
            <w:gridSpan w:val="2"/>
            <w:tcBorders>
              <w:top w:val="nil"/>
              <w:left w:val="nil"/>
              <w:bottom w:val="nil"/>
              <w:right w:val="nil"/>
            </w:tcBorders>
            <w:shd w:val="clear" w:color="auto" w:fill="auto"/>
          </w:tcPr>
          <w:p w14:paraId="754E7DD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£131</w:t>
            </w:r>
          </w:p>
        </w:tc>
        <w:tc>
          <w:tcPr>
            <w:tcW w:w="1416" w:type="dxa"/>
            <w:tcBorders>
              <w:top w:val="nil"/>
              <w:left w:val="nil"/>
              <w:bottom w:val="nil"/>
              <w:right w:val="single" w:sz="4" w:space="0" w:color="666699"/>
            </w:tcBorders>
            <w:shd w:val="clear" w:color="auto" w:fill="auto"/>
          </w:tcPr>
          <w:p w14:paraId="5F3E507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£196</w:t>
            </w:r>
          </w:p>
        </w:tc>
      </w:tr>
      <w:tr w:rsidR="008867F3" w14:paraId="4E751C99"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54136DF"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1E30F82"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5ED6C9DD" w14:textId="77777777" w:rsidR="008867F3" w:rsidRDefault="008867F3" w:rsidP="008867F3">
            <w:pPr>
              <w:jc w:val="right"/>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710B02BE" w14:textId="77777777" w:rsidR="008867F3" w:rsidRDefault="008867F3" w:rsidP="008867F3">
            <w:pPr>
              <w:jc w:val="right"/>
              <w:rPr>
                <w:rFonts w:cs="Arial"/>
                <w:sz w:val="20"/>
                <w:szCs w:val="20"/>
              </w:rPr>
            </w:pPr>
            <w:r>
              <w:rPr>
                <w:rFonts w:cs="Arial"/>
                <w:sz w:val="20"/>
                <w:szCs w:val="20"/>
              </w:rPr>
              <w:t> </w:t>
            </w:r>
          </w:p>
        </w:tc>
      </w:tr>
      <w:tr w:rsidR="008867F3" w14:paraId="3AE4E353"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DD6F0DF"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39E38C4E"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with simple registration</w:t>
            </w:r>
          </w:p>
        </w:tc>
        <w:tc>
          <w:tcPr>
            <w:tcW w:w="1062" w:type="dxa"/>
            <w:gridSpan w:val="2"/>
            <w:tcBorders>
              <w:top w:val="nil"/>
              <w:left w:val="nil"/>
              <w:bottom w:val="nil"/>
              <w:right w:val="nil"/>
            </w:tcBorders>
            <w:shd w:val="clear" w:color="auto" w:fill="auto"/>
          </w:tcPr>
          <w:p w14:paraId="698A586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£111</w:t>
            </w:r>
          </w:p>
        </w:tc>
        <w:tc>
          <w:tcPr>
            <w:tcW w:w="1416" w:type="dxa"/>
            <w:tcBorders>
              <w:top w:val="nil"/>
              <w:left w:val="nil"/>
              <w:bottom w:val="nil"/>
              <w:right w:val="single" w:sz="4" w:space="0" w:color="666699"/>
            </w:tcBorders>
            <w:shd w:val="clear" w:color="auto" w:fill="auto"/>
          </w:tcPr>
          <w:p w14:paraId="7B6DB5D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£159</w:t>
            </w:r>
          </w:p>
        </w:tc>
      </w:tr>
      <w:tr w:rsidR="008867F3" w14:paraId="16AEFFC5" w14:textId="77777777" w:rsidTr="00FC63A3">
        <w:trPr>
          <w:trHeight w:val="250"/>
        </w:trPr>
        <w:tc>
          <w:tcPr>
            <w:tcW w:w="962" w:type="dxa"/>
            <w:vMerge/>
            <w:tcBorders>
              <w:top w:val="nil"/>
              <w:left w:val="single" w:sz="4" w:space="0" w:color="666699"/>
              <w:right w:val="nil"/>
            </w:tcBorders>
            <w:shd w:val="clear" w:color="auto" w:fill="auto"/>
            <w:vAlign w:val="center"/>
          </w:tcPr>
          <w:p w14:paraId="79F1BD3E" w14:textId="77777777" w:rsidR="008867F3" w:rsidRDefault="008867F3" w:rsidP="008867F3">
            <w:pPr>
              <w:rPr>
                <w:rFonts w:ascii="Verdana" w:hAnsi="Verdana" w:cs="Arial"/>
                <w:color w:val="000000"/>
                <w:sz w:val="16"/>
                <w:szCs w:val="16"/>
              </w:rPr>
            </w:pPr>
          </w:p>
        </w:tc>
        <w:tc>
          <w:tcPr>
            <w:tcW w:w="4801" w:type="dxa"/>
            <w:tcBorders>
              <w:top w:val="nil"/>
              <w:left w:val="nil"/>
              <w:right w:val="nil"/>
            </w:tcBorders>
            <w:shd w:val="clear" w:color="auto" w:fill="auto"/>
          </w:tcPr>
          <w:p w14:paraId="49F5E869"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right w:val="nil"/>
            </w:tcBorders>
            <w:shd w:val="clear" w:color="auto" w:fill="auto"/>
          </w:tcPr>
          <w:p w14:paraId="79E1EBC4" w14:textId="77777777" w:rsidR="008867F3" w:rsidRDefault="008867F3" w:rsidP="008867F3">
            <w:pPr>
              <w:jc w:val="right"/>
              <w:rPr>
                <w:rFonts w:ascii="Verdana" w:hAnsi="Verdana" w:cs="Arial"/>
                <w:color w:val="000000"/>
                <w:sz w:val="16"/>
                <w:szCs w:val="16"/>
              </w:rPr>
            </w:pPr>
          </w:p>
        </w:tc>
        <w:tc>
          <w:tcPr>
            <w:tcW w:w="1416" w:type="dxa"/>
            <w:tcBorders>
              <w:top w:val="nil"/>
              <w:left w:val="nil"/>
              <w:right w:val="single" w:sz="4" w:space="0" w:color="666699"/>
            </w:tcBorders>
            <w:shd w:val="clear" w:color="auto" w:fill="auto"/>
          </w:tcPr>
          <w:p w14:paraId="6B1EC66C" w14:textId="77777777" w:rsidR="008867F3" w:rsidRDefault="008867F3" w:rsidP="008867F3">
            <w:pPr>
              <w:jc w:val="right"/>
              <w:rPr>
                <w:rFonts w:ascii="Verdana" w:hAnsi="Verdana" w:cs="Arial"/>
                <w:color w:val="000000"/>
                <w:sz w:val="16"/>
                <w:szCs w:val="16"/>
              </w:rPr>
            </w:pPr>
          </w:p>
        </w:tc>
      </w:tr>
      <w:tr w:rsidR="008867F3" w14:paraId="71ACAE0E" w14:textId="77777777" w:rsidTr="00FC63A3">
        <w:trPr>
          <w:trHeight w:val="400"/>
        </w:trPr>
        <w:tc>
          <w:tcPr>
            <w:tcW w:w="962" w:type="dxa"/>
            <w:vMerge w:val="restart"/>
            <w:tcBorders>
              <w:top w:val="nil"/>
              <w:left w:val="single" w:sz="4" w:space="0" w:color="666699"/>
              <w:bottom w:val="nil"/>
              <w:right w:val="nil"/>
            </w:tcBorders>
            <w:shd w:val="clear" w:color="auto" w:fill="auto"/>
          </w:tcPr>
          <w:p w14:paraId="5296D6A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7FB56CFA"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transfer of ownership of a registered fishing vessel -</w:t>
            </w:r>
          </w:p>
        </w:tc>
        <w:tc>
          <w:tcPr>
            <w:tcW w:w="1062" w:type="dxa"/>
            <w:gridSpan w:val="2"/>
            <w:tcBorders>
              <w:top w:val="nil"/>
              <w:left w:val="nil"/>
              <w:bottom w:val="nil"/>
              <w:right w:val="nil"/>
            </w:tcBorders>
            <w:shd w:val="clear" w:color="auto" w:fill="auto"/>
          </w:tcPr>
          <w:p w14:paraId="6E22A86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42A2914A" w14:textId="77777777" w:rsidR="008867F3" w:rsidRDefault="008867F3" w:rsidP="008867F3">
            <w:pPr>
              <w:jc w:val="right"/>
              <w:rPr>
                <w:rFonts w:ascii="Verdana" w:hAnsi="Verdana" w:cs="Arial"/>
                <w:color w:val="000000"/>
                <w:sz w:val="16"/>
                <w:szCs w:val="16"/>
              </w:rPr>
            </w:pPr>
          </w:p>
        </w:tc>
      </w:tr>
      <w:tr w:rsidR="008867F3" w14:paraId="31D0CEE1"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89E37B1"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38CB244B"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643C246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724DE82C" w14:textId="77777777" w:rsidR="008867F3" w:rsidRDefault="008867F3" w:rsidP="008867F3">
            <w:pPr>
              <w:jc w:val="right"/>
              <w:rPr>
                <w:rFonts w:ascii="Verdana" w:hAnsi="Verdana" w:cs="Arial"/>
                <w:color w:val="000000"/>
                <w:sz w:val="16"/>
                <w:szCs w:val="16"/>
              </w:rPr>
            </w:pPr>
          </w:p>
        </w:tc>
      </w:tr>
      <w:tr w:rsidR="008867F3" w14:paraId="1CB8620F"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329D60FC"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A9E75D1"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with full registration</w:t>
            </w:r>
          </w:p>
        </w:tc>
        <w:tc>
          <w:tcPr>
            <w:tcW w:w="1062" w:type="dxa"/>
            <w:gridSpan w:val="2"/>
            <w:tcBorders>
              <w:top w:val="nil"/>
              <w:left w:val="nil"/>
              <w:bottom w:val="nil"/>
              <w:right w:val="nil"/>
            </w:tcBorders>
            <w:shd w:val="clear" w:color="auto" w:fill="auto"/>
          </w:tcPr>
          <w:p w14:paraId="0C1ABDB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£80</w:t>
            </w:r>
          </w:p>
        </w:tc>
        <w:tc>
          <w:tcPr>
            <w:tcW w:w="1416" w:type="dxa"/>
            <w:tcBorders>
              <w:top w:val="nil"/>
              <w:left w:val="nil"/>
              <w:bottom w:val="nil"/>
              <w:right w:val="single" w:sz="4" w:space="0" w:color="666699"/>
            </w:tcBorders>
            <w:shd w:val="clear" w:color="auto" w:fill="auto"/>
          </w:tcPr>
          <w:p w14:paraId="78EC4FA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£105</w:t>
            </w:r>
          </w:p>
        </w:tc>
      </w:tr>
      <w:tr w:rsidR="008867F3" w14:paraId="23EB3559"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68968954"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21F37F9"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32B35135" w14:textId="77777777" w:rsidR="008867F3" w:rsidRDefault="008867F3" w:rsidP="008867F3">
            <w:pPr>
              <w:jc w:val="right"/>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243F1A93" w14:textId="77777777" w:rsidR="008867F3" w:rsidRDefault="008867F3" w:rsidP="008867F3">
            <w:pPr>
              <w:jc w:val="right"/>
              <w:rPr>
                <w:rFonts w:cs="Arial"/>
                <w:sz w:val="20"/>
                <w:szCs w:val="20"/>
              </w:rPr>
            </w:pPr>
          </w:p>
        </w:tc>
      </w:tr>
      <w:tr w:rsidR="008867F3" w14:paraId="6A1B45BB"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116A56CD"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3790A42E"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with simple registration</w:t>
            </w:r>
          </w:p>
        </w:tc>
        <w:tc>
          <w:tcPr>
            <w:tcW w:w="1062" w:type="dxa"/>
            <w:gridSpan w:val="2"/>
            <w:tcBorders>
              <w:top w:val="nil"/>
              <w:left w:val="nil"/>
              <w:bottom w:val="nil"/>
              <w:right w:val="nil"/>
            </w:tcBorders>
            <w:shd w:val="clear" w:color="auto" w:fill="auto"/>
          </w:tcPr>
          <w:p w14:paraId="42F74AE8"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£63</w:t>
            </w:r>
          </w:p>
        </w:tc>
        <w:tc>
          <w:tcPr>
            <w:tcW w:w="1416" w:type="dxa"/>
            <w:tcBorders>
              <w:top w:val="nil"/>
              <w:left w:val="nil"/>
              <w:bottom w:val="nil"/>
              <w:right w:val="single" w:sz="4" w:space="0" w:color="666699"/>
            </w:tcBorders>
            <w:shd w:val="clear" w:color="auto" w:fill="auto"/>
          </w:tcPr>
          <w:p w14:paraId="24018A1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£88</w:t>
            </w:r>
          </w:p>
        </w:tc>
      </w:tr>
      <w:tr w:rsidR="008867F3" w14:paraId="1DF48FD1"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334F0BAC"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A7F9F2C"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0D0A4516" w14:textId="77777777" w:rsidR="008867F3" w:rsidRDefault="008867F3" w:rsidP="008867F3">
            <w:pPr>
              <w:jc w:val="right"/>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5E091842" w14:textId="77777777" w:rsidR="008867F3" w:rsidRDefault="008867F3" w:rsidP="008867F3">
            <w:pPr>
              <w:jc w:val="right"/>
              <w:rPr>
                <w:rFonts w:cs="Arial"/>
                <w:sz w:val="20"/>
                <w:szCs w:val="20"/>
              </w:rPr>
            </w:pPr>
          </w:p>
        </w:tc>
      </w:tr>
      <w:tr w:rsidR="008867F3" w14:paraId="66DD3407"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4A3E17B9"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B20E308"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(c)    </w:t>
            </w:r>
            <w:r>
              <w:rPr>
                <w:rFonts w:ascii="Verdana" w:hAnsi="Verdana" w:cs="Arial"/>
                <w:color w:val="000000"/>
                <w:sz w:val="16"/>
                <w:szCs w:val="16"/>
              </w:rPr>
              <w:t>where more than one transfer is registered on any occasion, for each additional transfer</w:t>
            </w:r>
          </w:p>
        </w:tc>
        <w:tc>
          <w:tcPr>
            <w:tcW w:w="1062" w:type="dxa"/>
            <w:gridSpan w:val="2"/>
            <w:tcBorders>
              <w:top w:val="nil"/>
              <w:left w:val="nil"/>
              <w:bottom w:val="nil"/>
              <w:right w:val="nil"/>
            </w:tcBorders>
            <w:shd w:val="clear" w:color="auto" w:fill="auto"/>
          </w:tcPr>
          <w:p w14:paraId="47B2870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w:t>
            </w:r>
          </w:p>
        </w:tc>
        <w:tc>
          <w:tcPr>
            <w:tcW w:w="1416" w:type="dxa"/>
            <w:tcBorders>
              <w:top w:val="nil"/>
              <w:left w:val="nil"/>
              <w:bottom w:val="nil"/>
              <w:right w:val="single" w:sz="4" w:space="0" w:color="666699"/>
            </w:tcBorders>
            <w:shd w:val="clear" w:color="auto" w:fill="auto"/>
          </w:tcPr>
          <w:p w14:paraId="26F3825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£21</w:t>
            </w:r>
          </w:p>
        </w:tc>
      </w:tr>
      <w:tr w:rsidR="008867F3" w14:paraId="2F6EA5B1"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4F21CF40"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F18BADE"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bottom w:val="nil"/>
              <w:right w:val="nil"/>
            </w:tcBorders>
            <w:shd w:val="clear" w:color="auto" w:fill="auto"/>
          </w:tcPr>
          <w:p w14:paraId="52C5B0B6" w14:textId="77777777" w:rsidR="008867F3" w:rsidRDefault="008867F3" w:rsidP="008867F3">
            <w:pPr>
              <w:jc w:val="right"/>
              <w:rPr>
                <w:rFonts w:ascii="Verdana" w:hAnsi="Verdana" w:cs="Arial"/>
                <w:color w:val="000000"/>
                <w:sz w:val="16"/>
                <w:szCs w:val="16"/>
              </w:rPr>
            </w:pPr>
          </w:p>
        </w:tc>
        <w:tc>
          <w:tcPr>
            <w:tcW w:w="1416" w:type="dxa"/>
            <w:tcBorders>
              <w:top w:val="nil"/>
              <w:left w:val="nil"/>
              <w:bottom w:val="nil"/>
              <w:right w:val="single" w:sz="4" w:space="0" w:color="666699"/>
            </w:tcBorders>
            <w:shd w:val="clear" w:color="auto" w:fill="auto"/>
          </w:tcPr>
          <w:p w14:paraId="05191CB3" w14:textId="77777777" w:rsidR="008867F3" w:rsidRDefault="008867F3" w:rsidP="008867F3">
            <w:pPr>
              <w:jc w:val="right"/>
              <w:rPr>
                <w:rFonts w:ascii="Verdana" w:hAnsi="Verdana" w:cs="Arial"/>
                <w:color w:val="000000"/>
                <w:sz w:val="16"/>
                <w:szCs w:val="16"/>
              </w:rPr>
            </w:pPr>
          </w:p>
        </w:tc>
      </w:tr>
      <w:tr w:rsidR="008867F3" w14:paraId="4A4D416E" w14:textId="77777777" w:rsidTr="00FC63A3">
        <w:trPr>
          <w:trHeight w:val="600"/>
        </w:trPr>
        <w:tc>
          <w:tcPr>
            <w:tcW w:w="962" w:type="dxa"/>
            <w:tcBorders>
              <w:top w:val="nil"/>
              <w:left w:val="single" w:sz="4" w:space="0" w:color="666699"/>
              <w:right w:val="nil"/>
            </w:tcBorders>
            <w:shd w:val="clear" w:color="auto" w:fill="auto"/>
          </w:tcPr>
          <w:p w14:paraId="42D746A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right w:val="nil"/>
            </w:tcBorders>
            <w:shd w:val="clear" w:color="auto" w:fill="auto"/>
          </w:tcPr>
          <w:p w14:paraId="57BE35DB"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renewal of a registration under regulation 42 of the Merchant Shipping (Registration of Ships) Regulations 1993</w:t>
            </w:r>
          </w:p>
        </w:tc>
        <w:tc>
          <w:tcPr>
            <w:tcW w:w="1062" w:type="dxa"/>
            <w:gridSpan w:val="2"/>
            <w:tcBorders>
              <w:top w:val="nil"/>
              <w:left w:val="nil"/>
              <w:right w:val="nil"/>
            </w:tcBorders>
            <w:shd w:val="clear" w:color="auto" w:fill="auto"/>
          </w:tcPr>
          <w:p w14:paraId="3724ED7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£49</w:t>
            </w:r>
          </w:p>
        </w:tc>
        <w:tc>
          <w:tcPr>
            <w:tcW w:w="1416" w:type="dxa"/>
            <w:tcBorders>
              <w:top w:val="nil"/>
              <w:left w:val="nil"/>
              <w:right w:val="single" w:sz="4" w:space="0" w:color="666699"/>
            </w:tcBorders>
            <w:shd w:val="clear" w:color="auto" w:fill="auto"/>
          </w:tcPr>
          <w:p w14:paraId="1EB614E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£70</w:t>
            </w:r>
          </w:p>
        </w:tc>
      </w:tr>
      <w:tr w:rsidR="008867F3" w14:paraId="68C680B2" w14:textId="77777777" w:rsidTr="00FC63A3">
        <w:trPr>
          <w:trHeight w:val="250"/>
        </w:trPr>
        <w:tc>
          <w:tcPr>
            <w:tcW w:w="962" w:type="dxa"/>
            <w:tcBorders>
              <w:top w:val="nil"/>
              <w:left w:val="single" w:sz="4" w:space="0" w:color="666699"/>
              <w:bottom w:val="nil"/>
              <w:right w:val="nil"/>
            </w:tcBorders>
            <w:shd w:val="clear" w:color="auto" w:fill="auto"/>
          </w:tcPr>
          <w:p w14:paraId="10D3EC6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2D221F23"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A change of registration from simple to full registration</w:t>
            </w:r>
          </w:p>
        </w:tc>
        <w:tc>
          <w:tcPr>
            <w:tcW w:w="1062" w:type="dxa"/>
            <w:gridSpan w:val="2"/>
            <w:tcBorders>
              <w:top w:val="nil"/>
              <w:left w:val="nil"/>
              <w:bottom w:val="nil"/>
              <w:right w:val="nil"/>
            </w:tcBorders>
            <w:shd w:val="clear" w:color="auto" w:fill="auto"/>
          </w:tcPr>
          <w:p w14:paraId="1111602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£61</w:t>
            </w:r>
          </w:p>
        </w:tc>
        <w:tc>
          <w:tcPr>
            <w:tcW w:w="1416" w:type="dxa"/>
            <w:tcBorders>
              <w:top w:val="nil"/>
              <w:left w:val="nil"/>
              <w:bottom w:val="nil"/>
              <w:right w:val="single" w:sz="4" w:space="0" w:color="666699"/>
            </w:tcBorders>
            <w:shd w:val="clear" w:color="auto" w:fill="auto"/>
          </w:tcPr>
          <w:p w14:paraId="62A1805E"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£88</w:t>
            </w:r>
          </w:p>
        </w:tc>
      </w:tr>
      <w:tr w:rsidR="008867F3" w14:paraId="0359B684" w14:textId="77777777" w:rsidTr="00FC63A3">
        <w:trPr>
          <w:trHeight w:val="250"/>
        </w:trPr>
        <w:tc>
          <w:tcPr>
            <w:tcW w:w="962" w:type="dxa"/>
            <w:vMerge w:val="restart"/>
            <w:tcBorders>
              <w:top w:val="nil"/>
              <w:left w:val="single" w:sz="4" w:space="0" w:color="666699"/>
              <w:bottom w:val="nil"/>
              <w:right w:val="nil"/>
            </w:tcBorders>
            <w:shd w:val="clear" w:color="auto" w:fill="auto"/>
          </w:tcPr>
          <w:p w14:paraId="224411B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w:t>
            </w:r>
          </w:p>
        </w:tc>
        <w:tc>
          <w:tcPr>
            <w:tcW w:w="4801" w:type="dxa"/>
            <w:tcBorders>
              <w:top w:val="nil"/>
              <w:left w:val="nil"/>
              <w:bottom w:val="nil"/>
              <w:right w:val="nil"/>
            </w:tcBorders>
            <w:shd w:val="clear" w:color="auto" w:fill="auto"/>
          </w:tcPr>
          <w:p w14:paraId="28698123"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mortgage -</w:t>
            </w:r>
          </w:p>
        </w:tc>
        <w:tc>
          <w:tcPr>
            <w:tcW w:w="1062" w:type="dxa"/>
            <w:gridSpan w:val="2"/>
            <w:tcBorders>
              <w:top w:val="nil"/>
              <w:left w:val="nil"/>
              <w:bottom w:val="nil"/>
              <w:right w:val="nil"/>
            </w:tcBorders>
            <w:shd w:val="clear" w:color="auto" w:fill="auto"/>
          </w:tcPr>
          <w:p w14:paraId="728BF0C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7DA02288" w14:textId="77777777" w:rsidR="008867F3" w:rsidRDefault="008867F3" w:rsidP="008867F3">
            <w:pPr>
              <w:jc w:val="right"/>
              <w:rPr>
                <w:rFonts w:ascii="Verdana" w:hAnsi="Verdana" w:cs="Arial"/>
                <w:color w:val="000000"/>
                <w:sz w:val="16"/>
                <w:szCs w:val="16"/>
              </w:rPr>
            </w:pPr>
          </w:p>
        </w:tc>
      </w:tr>
      <w:tr w:rsidR="008867F3" w14:paraId="48B72607"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23BBAA37"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17DC5A9"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0114E1C1" w14:textId="77777777" w:rsidR="008867F3" w:rsidRDefault="008867F3" w:rsidP="008867F3">
            <w:pPr>
              <w:jc w:val="right"/>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1925583F" w14:textId="77777777" w:rsidR="008867F3" w:rsidRDefault="008867F3" w:rsidP="008867F3">
            <w:pPr>
              <w:jc w:val="right"/>
              <w:rPr>
                <w:rFonts w:cs="Arial"/>
                <w:sz w:val="20"/>
                <w:szCs w:val="20"/>
              </w:rPr>
            </w:pPr>
          </w:p>
        </w:tc>
      </w:tr>
      <w:tr w:rsidR="008867F3" w14:paraId="428A8547"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353AC847"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2B2212FA"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where one mortgage only is registered</w:t>
            </w:r>
          </w:p>
        </w:tc>
        <w:tc>
          <w:tcPr>
            <w:tcW w:w="1062" w:type="dxa"/>
            <w:gridSpan w:val="2"/>
            <w:tcBorders>
              <w:top w:val="nil"/>
              <w:left w:val="nil"/>
              <w:bottom w:val="nil"/>
              <w:right w:val="nil"/>
            </w:tcBorders>
            <w:shd w:val="clear" w:color="auto" w:fill="auto"/>
          </w:tcPr>
          <w:p w14:paraId="553EC9B9"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£84</w:t>
            </w:r>
          </w:p>
        </w:tc>
        <w:tc>
          <w:tcPr>
            <w:tcW w:w="1416" w:type="dxa"/>
            <w:tcBorders>
              <w:top w:val="nil"/>
              <w:left w:val="nil"/>
              <w:bottom w:val="nil"/>
              <w:right w:val="single" w:sz="4" w:space="0" w:color="666699"/>
            </w:tcBorders>
            <w:shd w:val="clear" w:color="auto" w:fill="auto"/>
          </w:tcPr>
          <w:p w14:paraId="64CDB44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£101</w:t>
            </w:r>
          </w:p>
        </w:tc>
      </w:tr>
      <w:tr w:rsidR="008867F3" w14:paraId="5F3B9BA5"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5727BB13"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2A40B047"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0EB76E9C" w14:textId="77777777" w:rsidR="008867F3" w:rsidRDefault="008867F3" w:rsidP="008867F3">
            <w:pPr>
              <w:jc w:val="right"/>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2E1B0FD8" w14:textId="77777777" w:rsidR="008867F3" w:rsidRDefault="008867F3" w:rsidP="008867F3">
            <w:pPr>
              <w:jc w:val="right"/>
              <w:rPr>
                <w:rFonts w:cs="Arial"/>
                <w:sz w:val="20"/>
                <w:szCs w:val="20"/>
              </w:rPr>
            </w:pPr>
          </w:p>
        </w:tc>
      </w:tr>
      <w:tr w:rsidR="008867F3" w14:paraId="3C9FD191" w14:textId="77777777" w:rsidTr="00FC63A3">
        <w:trPr>
          <w:trHeight w:val="600"/>
        </w:trPr>
        <w:tc>
          <w:tcPr>
            <w:tcW w:w="962" w:type="dxa"/>
            <w:vMerge/>
            <w:tcBorders>
              <w:top w:val="nil"/>
              <w:left w:val="single" w:sz="4" w:space="0" w:color="666699"/>
              <w:right w:val="nil"/>
            </w:tcBorders>
            <w:shd w:val="clear" w:color="auto" w:fill="auto"/>
            <w:vAlign w:val="center"/>
          </w:tcPr>
          <w:p w14:paraId="0CCF0267" w14:textId="77777777" w:rsidR="008867F3" w:rsidRDefault="008867F3" w:rsidP="008867F3">
            <w:pPr>
              <w:rPr>
                <w:rFonts w:ascii="Verdana" w:hAnsi="Verdana" w:cs="Arial"/>
                <w:color w:val="000000"/>
                <w:sz w:val="16"/>
                <w:szCs w:val="16"/>
              </w:rPr>
            </w:pPr>
          </w:p>
        </w:tc>
        <w:tc>
          <w:tcPr>
            <w:tcW w:w="4801" w:type="dxa"/>
            <w:tcBorders>
              <w:top w:val="nil"/>
              <w:left w:val="nil"/>
              <w:right w:val="nil"/>
            </w:tcBorders>
            <w:shd w:val="clear" w:color="auto" w:fill="auto"/>
          </w:tcPr>
          <w:p w14:paraId="7C9BEDC0"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where more than one mortgage is registered on any occasion, for each additional mortgage</w:t>
            </w:r>
          </w:p>
        </w:tc>
        <w:tc>
          <w:tcPr>
            <w:tcW w:w="1062" w:type="dxa"/>
            <w:gridSpan w:val="2"/>
            <w:tcBorders>
              <w:top w:val="nil"/>
              <w:left w:val="nil"/>
              <w:right w:val="nil"/>
            </w:tcBorders>
            <w:shd w:val="clear" w:color="auto" w:fill="auto"/>
          </w:tcPr>
          <w:p w14:paraId="04FCD1C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w:t>
            </w:r>
          </w:p>
        </w:tc>
        <w:tc>
          <w:tcPr>
            <w:tcW w:w="1416" w:type="dxa"/>
            <w:tcBorders>
              <w:top w:val="nil"/>
              <w:left w:val="nil"/>
              <w:right w:val="single" w:sz="4" w:space="0" w:color="666699"/>
            </w:tcBorders>
            <w:shd w:val="clear" w:color="auto" w:fill="auto"/>
          </w:tcPr>
          <w:p w14:paraId="72081F2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£13</w:t>
            </w:r>
          </w:p>
        </w:tc>
      </w:tr>
      <w:tr w:rsidR="008867F3" w14:paraId="470B4FD9" w14:textId="77777777" w:rsidTr="00FC63A3">
        <w:trPr>
          <w:trHeight w:val="250"/>
        </w:trPr>
        <w:tc>
          <w:tcPr>
            <w:tcW w:w="962" w:type="dxa"/>
            <w:tcBorders>
              <w:top w:val="nil"/>
              <w:left w:val="single" w:sz="4" w:space="0" w:color="666699"/>
              <w:bottom w:val="nil"/>
              <w:right w:val="nil"/>
            </w:tcBorders>
            <w:shd w:val="clear" w:color="auto" w:fill="auto"/>
          </w:tcPr>
          <w:p w14:paraId="5A377CB8"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6</w:t>
            </w:r>
          </w:p>
        </w:tc>
        <w:tc>
          <w:tcPr>
            <w:tcW w:w="4801" w:type="dxa"/>
            <w:tcBorders>
              <w:top w:val="nil"/>
              <w:left w:val="nil"/>
              <w:bottom w:val="nil"/>
              <w:right w:val="nil"/>
            </w:tcBorders>
            <w:shd w:val="clear" w:color="auto" w:fill="auto"/>
          </w:tcPr>
          <w:p w14:paraId="1DB87EE7"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notice of intended mortgage</w:t>
            </w:r>
          </w:p>
        </w:tc>
        <w:tc>
          <w:tcPr>
            <w:tcW w:w="1062" w:type="dxa"/>
            <w:gridSpan w:val="2"/>
            <w:tcBorders>
              <w:top w:val="nil"/>
              <w:left w:val="nil"/>
              <w:bottom w:val="nil"/>
              <w:right w:val="nil"/>
            </w:tcBorders>
            <w:shd w:val="clear" w:color="auto" w:fill="auto"/>
          </w:tcPr>
          <w:p w14:paraId="49E9388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£25</w:t>
            </w:r>
          </w:p>
        </w:tc>
        <w:tc>
          <w:tcPr>
            <w:tcW w:w="1416" w:type="dxa"/>
            <w:tcBorders>
              <w:top w:val="nil"/>
              <w:left w:val="nil"/>
              <w:bottom w:val="nil"/>
              <w:right w:val="single" w:sz="4" w:space="0" w:color="666699"/>
            </w:tcBorders>
            <w:shd w:val="clear" w:color="auto" w:fill="auto"/>
          </w:tcPr>
          <w:p w14:paraId="1329D63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£37</w:t>
            </w:r>
          </w:p>
        </w:tc>
      </w:tr>
      <w:tr w:rsidR="008867F3" w14:paraId="50D7D3B4" w14:textId="77777777" w:rsidTr="00FC63A3">
        <w:trPr>
          <w:trHeight w:val="250"/>
        </w:trPr>
        <w:tc>
          <w:tcPr>
            <w:tcW w:w="962" w:type="dxa"/>
            <w:tcBorders>
              <w:top w:val="nil"/>
              <w:left w:val="single" w:sz="4" w:space="0" w:color="666699"/>
              <w:bottom w:val="nil"/>
              <w:right w:val="nil"/>
            </w:tcBorders>
            <w:shd w:val="clear" w:color="auto" w:fill="auto"/>
          </w:tcPr>
          <w:p w14:paraId="1803123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7</w:t>
            </w:r>
          </w:p>
        </w:tc>
        <w:tc>
          <w:tcPr>
            <w:tcW w:w="4801" w:type="dxa"/>
            <w:tcBorders>
              <w:top w:val="nil"/>
              <w:left w:val="nil"/>
              <w:bottom w:val="nil"/>
              <w:right w:val="nil"/>
            </w:tcBorders>
            <w:shd w:val="clear" w:color="auto" w:fill="auto"/>
          </w:tcPr>
          <w:p w14:paraId="48DDE440"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of a duplicate certificate</w:t>
            </w:r>
          </w:p>
        </w:tc>
        <w:tc>
          <w:tcPr>
            <w:tcW w:w="1062" w:type="dxa"/>
            <w:gridSpan w:val="2"/>
            <w:tcBorders>
              <w:top w:val="nil"/>
              <w:left w:val="nil"/>
              <w:bottom w:val="nil"/>
              <w:right w:val="nil"/>
            </w:tcBorders>
            <w:shd w:val="clear" w:color="auto" w:fill="auto"/>
          </w:tcPr>
          <w:p w14:paraId="038A4E29"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£21</w:t>
            </w:r>
          </w:p>
        </w:tc>
        <w:tc>
          <w:tcPr>
            <w:tcW w:w="1416" w:type="dxa"/>
            <w:tcBorders>
              <w:top w:val="nil"/>
              <w:left w:val="nil"/>
              <w:bottom w:val="nil"/>
              <w:right w:val="single" w:sz="4" w:space="0" w:color="666699"/>
            </w:tcBorders>
            <w:shd w:val="clear" w:color="auto" w:fill="auto"/>
          </w:tcPr>
          <w:p w14:paraId="6BE5256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£32</w:t>
            </w:r>
          </w:p>
        </w:tc>
      </w:tr>
      <w:tr w:rsidR="008867F3" w14:paraId="1536D407" w14:textId="77777777" w:rsidTr="00FC63A3">
        <w:trPr>
          <w:trHeight w:val="400"/>
        </w:trPr>
        <w:tc>
          <w:tcPr>
            <w:tcW w:w="962" w:type="dxa"/>
            <w:vMerge w:val="restart"/>
            <w:tcBorders>
              <w:top w:val="nil"/>
              <w:left w:val="single" w:sz="4" w:space="0" w:color="666699"/>
              <w:bottom w:val="nil"/>
              <w:right w:val="nil"/>
            </w:tcBorders>
            <w:shd w:val="clear" w:color="auto" w:fill="auto"/>
          </w:tcPr>
          <w:p w14:paraId="02E175B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8</w:t>
            </w:r>
          </w:p>
        </w:tc>
        <w:tc>
          <w:tcPr>
            <w:tcW w:w="4801" w:type="dxa"/>
            <w:tcBorders>
              <w:top w:val="nil"/>
              <w:left w:val="nil"/>
              <w:right w:val="nil"/>
            </w:tcBorders>
            <w:shd w:val="clear" w:color="auto" w:fill="auto"/>
          </w:tcPr>
          <w:p w14:paraId="1E6E82DE"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of a transcript of entries in the register relating to any one fishing vessel -</w:t>
            </w:r>
          </w:p>
        </w:tc>
        <w:tc>
          <w:tcPr>
            <w:tcW w:w="1062" w:type="dxa"/>
            <w:gridSpan w:val="2"/>
            <w:tcBorders>
              <w:top w:val="nil"/>
              <w:left w:val="nil"/>
              <w:right w:val="nil"/>
            </w:tcBorders>
            <w:shd w:val="clear" w:color="auto" w:fill="auto"/>
          </w:tcPr>
          <w:p w14:paraId="109F42C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right w:val="single" w:sz="4" w:space="0" w:color="666699"/>
            </w:tcBorders>
            <w:shd w:val="clear" w:color="auto" w:fill="auto"/>
          </w:tcPr>
          <w:p w14:paraId="48D10197" w14:textId="77777777" w:rsidR="008867F3" w:rsidRDefault="008867F3" w:rsidP="008867F3">
            <w:pPr>
              <w:jc w:val="right"/>
              <w:rPr>
                <w:rFonts w:ascii="Verdana" w:hAnsi="Verdana" w:cs="Arial"/>
                <w:color w:val="000000"/>
                <w:sz w:val="16"/>
                <w:szCs w:val="16"/>
              </w:rPr>
            </w:pPr>
          </w:p>
        </w:tc>
      </w:tr>
      <w:tr w:rsidR="008867F3" w14:paraId="38F18E61"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370BFAC"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7760CFD"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16DD2825"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3D59CBF0" w14:textId="77777777" w:rsidR="008867F3" w:rsidRDefault="008867F3" w:rsidP="008867F3">
            <w:pPr>
              <w:rPr>
                <w:rFonts w:ascii="Verdana" w:hAnsi="Verdana" w:cs="Arial"/>
                <w:color w:val="000000"/>
                <w:sz w:val="16"/>
                <w:szCs w:val="16"/>
              </w:rPr>
            </w:pPr>
          </w:p>
        </w:tc>
      </w:tr>
      <w:tr w:rsidR="008867F3" w14:paraId="6DBBBB28"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25EFF110"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0FFB3C8"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for current entries</w:t>
            </w:r>
          </w:p>
        </w:tc>
        <w:tc>
          <w:tcPr>
            <w:tcW w:w="1062" w:type="dxa"/>
            <w:gridSpan w:val="2"/>
            <w:tcBorders>
              <w:top w:val="nil"/>
              <w:left w:val="nil"/>
              <w:bottom w:val="nil"/>
              <w:right w:val="nil"/>
            </w:tcBorders>
            <w:shd w:val="clear" w:color="auto" w:fill="auto"/>
          </w:tcPr>
          <w:p w14:paraId="6CA09F4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£21</w:t>
            </w:r>
          </w:p>
        </w:tc>
        <w:tc>
          <w:tcPr>
            <w:tcW w:w="1416" w:type="dxa"/>
            <w:tcBorders>
              <w:top w:val="nil"/>
              <w:left w:val="nil"/>
              <w:bottom w:val="nil"/>
              <w:right w:val="single" w:sz="4" w:space="0" w:color="666699"/>
            </w:tcBorders>
            <w:shd w:val="clear" w:color="auto" w:fill="auto"/>
          </w:tcPr>
          <w:p w14:paraId="690B334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£32</w:t>
            </w:r>
          </w:p>
        </w:tc>
      </w:tr>
      <w:tr w:rsidR="008867F3" w14:paraId="06AF7F7B"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5607D17C"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4FC67E1"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6229D071"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792E779B" w14:textId="77777777" w:rsidR="008867F3" w:rsidRDefault="008867F3" w:rsidP="008867F3">
            <w:pPr>
              <w:rPr>
                <w:rFonts w:cs="Arial"/>
                <w:sz w:val="20"/>
                <w:szCs w:val="20"/>
              </w:rPr>
            </w:pPr>
          </w:p>
        </w:tc>
      </w:tr>
      <w:tr w:rsidR="008867F3" w14:paraId="2742B5D7"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15BA4310"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25AB8B30"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for other entries</w:t>
            </w:r>
          </w:p>
        </w:tc>
        <w:tc>
          <w:tcPr>
            <w:tcW w:w="1062" w:type="dxa"/>
            <w:gridSpan w:val="2"/>
            <w:tcBorders>
              <w:top w:val="nil"/>
              <w:left w:val="nil"/>
              <w:bottom w:val="nil"/>
              <w:right w:val="nil"/>
            </w:tcBorders>
            <w:shd w:val="clear" w:color="auto" w:fill="auto"/>
          </w:tcPr>
          <w:p w14:paraId="41078A2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£32</w:t>
            </w:r>
          </w:p>
        </w:tc>
        <w:tc>
          <w:tcPr>
            <w:tcW w:w="1416" w:type="dxa"/>
            <w:tcBorders>
              <w:top w:val="nil"/>
              <w:left w:val="nil"/>
              <w:bottom w:val="nil"/>
              <w:right w:val="single" w:sz="4" w:space="0" w:color="666699"/>
            </w:tcBorders>
            <w:shd w:val="clear" w:color="auto" w:fill="auto"/>
          </w:tcPr>
          <w:p w14:paraId="594AD7B9"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£46</w:t>
            </w:r>
          </w:p>
        </w:tc>
      </w:tr>
      <w:tr w:rsidR="008867F3" w14:paraId="6F9B1462"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4546C695"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73D14ED"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bottom w:val="nil"/>
              <w:right w:val="nil"/>
            </w:tcBorders>
            <w:shd w:val="clear" w:color="auto" w:fill="auto"/>
          </w:tcPr>
          <w:p w14:paraId="0D5896ED" w14:textId="77777777" w:rsidR="008867F3" w:rsidRDefault="008867F3" w:rsidP="008867F3">
            <w:pPr>
              <w:jc w:val="right"/>
              <w:rPr>
                <w:rFonts w:ascii="Verdana" w:hAnsi="Verdana" w:cs="Arial"/>
                <w:color w:val="000000"/>
                <w:sz w:val="16"/>
                <w:szCs w:val="16"/>
              </w:rPr>
            </w:pPr>
          </w:p>
        </w:tc>
        <w:tc>
          <w:tcPr>
            <w:tcW w:w="1416" w:type="dxa"/>
            <w:tcBorders>
              <w:top w:val="nil"/>
              <w:left w:val="nil"/>
              <w:bottom w:val="nil"/>
              <w:right w:val="single" w:sz="4" w:space="0" w:color="666699"/>
            </w:tcBorders>
            <w:shd w:val="clear" w:color="auto" w:fill="auto"/>
          </w:tcPr>
          <w:p w14:paraId="1AA2B8DF" w14:textId="77777777" w:rsidR="008867F3" w:rsidRDefault="008867F3" w:rsidP="008867F3">
            <w:pPr>
              <w:jc w:val="right"/>
              <w:rPr>
                <w:rFonts w:ascii="Verdana" w:hAnsi="Verdana" w:cs="Arial"/>
                <w:color w:val="000000"/>
                <w:sz w:val="16"/>
                <w:szCs w:val="16"/>
              </w:rPr>
            </w:pPr>
          </w:p>
        </w:tc>
      </w:tr>
      <w:tr w:rsidR="008867F3" w14:paraId="1D7A8A9A" w14:textId="77777777" w:rsidTr="00FC63A3">
        <w:trPr>
          <w:trHeight w:val="400"/>
        </w:trPr>
        <w:tc>
          <w:tcPr>
            <w:tcW w:w="962" w:type="dxa"/>
            <w:tcBorders>
              <w:top w:val="nil"/>
              <w:left w:val="single" w:sz="4" w:space="0" w:color="666699"/>
              <w:right w:val="nil"/>
            </w:tcBorders>
            <w:shd w:val="clear" w:color="auto" w:fill="auto"/>
          </w:tcPr>
          <w:p w14:paraId="2B69D77C"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w:t>
            </w:r>
          </w:p>
        </w:tc>
        <w:tc>
          <w:tcPr>
            <w:tcW w:w="4801" w:type="dxa"/>
            <w:tcBorders>
              <w:top w:val="nil"/>
              <w:left w:val="nil"/>
              <w:right w:val="nil"/>
            </w:tcBorders>
            <w:shd w:val="clear" w:color="auto" w:fill="auto"/>
          </w:tcPr>
          <w:p w14:paraId="167C6879"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Personal inspection of the register (per hour or part of an hour)</w:t>
            </w:r>
          </w:p>
        </w:tc>
        <w:tc>
          <w:tcPr>
            <w:tcW w:w="1062" w:type="dxa"/>
            <w:gridSpan w:val="2"/>
            <w:tcBorders>
              <w:top w:val="nil"/>
              <w:left w:val="nil"/>
              <w:right w:val="nil"/>
            </w:tcBorders>
            <w:shd w:val="clear" w:color="auto" w:fill="auto"/>
          </w:tcPr>
          <w:p w14:paraId="3DC094D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w:t>
            </w:r>
          </w:p>
        </w:tc>
        <w:tc>
          <w:tcPr>
            <w:tcW w:w="1416" w:type="dxa"/>
            <w:tcBorders>
              <w:top w:val="nil"/>
              <w:left w:val="nil"/>
              <w:right w:val="single" w:sz="4" w:space="0" w:color="666699"/>
            </w:tcBorders>
            <w:shd w:val="clear" w:color="auto" w:fill="auto"/>
          </w:tcPr>
          <w:p w14:paraId="2019EBDF"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£11</w:t>
            </w:r>
          </w:p>
        </w:tc>
      </w:tr>
      <w:tr w:rsidR="008867F3" w14:paraId="237F7692" w14:textId="77777777" w:rsidTr="00FC63A3">
        <w:trPr>
          <w:trHeight w:val="400"/>
        </w:trPr>
        <w:tc>
          <w:tcPr>
            <w:tcW w:w="962" w:type="dxa"/>
            <w:tcBorders>
              <w:top w:val="nil"/>
              <w:left w:val="single" w:sz="4" w:space="0" w:color="666699"/>
              <w:bottom w:val="nil"/>
              <w:right w:val="nil"/>
            </w:tcBorders>
            <w:shd w:val="clear" w:color="auto" w:fill="auto"/>
          </w:tcPr>
          <w:p w14:paraId="0123FF7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10</w:t>
            </w:r>
          </w:p>
        </w:tc>
        <w:tc>
          <w:tcPr>
            <w:tcW w:w="4801" w:type="dxa"/>
            <w:tcBorders>
              <w:top w:val="nil"/>
              <w:left w:val="nil"/>
              <w:bottom w:val="nil"/>
              <w:right w:val="nil"/>
            </w:tcBorders>
            <w:shd w:val="clear" w:color="auto" w:fill="auto"/>
          </w:tcPr>
          <w:p w14:paraId="5D0BBFE2"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change of name of a fishing vessel</w:t>
            </w:r>
          </w:p>
        </w:tc>
        <w:tc>
          <w:tcPr>
            <w:tcW w:w="1062" w:type="dxa"/>
            <w:gridSpan w:val="2"/>
            <w:tcBorders>
              <w:top w:val="nil"/>
              <w:left w:val="nil"/>
              <w:bottom w:val="nil"/>
              <w:right w:val="nil"/>
            </w:tcBorders>
            <w:shd w:val="clear" w:color="auto" w:fill="auto"/>
          </w:tcPr>
          <w:p w14:paraId="26CD2A8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£37</w:t>
            </w:r>
          </w:p>
        </w:tc>
        <w:tc>
          <w:tcPr>
            <w:tcW w:w="1416" w:type="dxa"/>
            <w:tcBorders>
              <w:top w:val="nil"/>
              <w:left w:val="nil"/>
              <w:bottom w:val="nil"/>
              <w:right w:val="single" w:sz="4" w:space="0" w:color="666699"/>
            </w:tcBorders>
            <w:shd w:val="clear" w:color="auto" w:fill="auto"/>
          </w:tcPr>
          <w:p w14:paraId="27E551C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£53</w:t>
            </w:r>
          </w:p>
        </w:tc>
      </w:tr>
      <w:tr w:rsidR="008867F3" w14:paraId="71B719CF" w14:textId="77777777" w:rsidTr="00FC63A3">
        <w:trPr>
          <w:trHeight w:val="400"/>
        </w:trPr>
        <w:tc>
          <w:tcPr>
            <w:tcW w:w="962" w:type="dxa"/>
            <w:tcBorders>
              <w:top w:val="nil"/>
              <w:left w:val="single" w:sz="4" w:space="0" w:color="666699"/>
              <w:right w:val="nil"/>
            </w:tcBorders>
            <w:shd w:val="clear" w:color="auto" w:fill="auto"/>
          </w:tcPr>
          <w:p w14:paraId="6BF47DC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11</w:t>
            </w:r>
          </w:p>
        </w:tc>
        <w:tc>
          <w:tcPr>
            <w:tcW w:w="4801" w:type="dxa"/>
            <w:tcBorders>
              <w:top w:val="nil"/>
              <w:left w:val="nil"/>
              <w:right w:val="nil"/>
            </w:tcBorders>
            <w:shd w:val="clear" w:color="auto" w:fill="auto"/>
          </w:tcPr>
          <w:p w14:paraId="1D89303A"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change of port of choice or port number or both</w:t>
            </w:r>
          </w:p>
        </w:tc>
        <w:tc>
          <w:tcPr>
            <w:tcW w:w="1062" w:type="dxa"/>
            <w:gridSpan w:val="2"/>
            <w:tcBorders>
              <w:top w:val="nil"/>
              <w:left w:val="nil"/>
              <w:right w:val="nil"/>
            </w:tcBorders>
            <w:shd w:val="clear" w:color="auto" w:fill="auto"/>
          </w:tcPr>
          <w:p w14:paraId="330BF61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£37</w:t>
            </w:r>
          </w:p>
        </w:tc>
        <w:tc>
          <w:tcPr>
            <w:tcW w:w="1416" w:type="dxa"/>
            <w:tcBorders>
              <w:top w:val="nil"/>
              <w:left w:val="nil"/>
              <w:right w:val="single" w:sz="4" w:space="0" w:color="666699"/>
            </w:tcBorders>
            <w:shd w:val="clear" w:color="auto" w:fill="auto"/>
          </w:tcPr>
          <w:p w14:paraId="6CED969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£53</w:t>
            </w:r>
          </w:p>
        </w:tc>
      </w:tr>
      <w:tr w:rsidR="008867F3" w14:paraId="47DB9616" w14:textId="77777777" w:rsidTr="00FC63A3">
        <w:trPr>
          <w:trHeight w:val="400"/>
        </w:trPr>
        <w:tc>
          <w:tcPr>
            <w:tcW w:w="962" w:type="dxa"/>
            <w:tcBorders>
              <w:top w:val="nil"/>
              <w:left w:val="single" w:sz="4" w:space="0" w:color="666699"/>
              <w:bottom w:val="nil"/>
              <w:right w:val="nil"/>
            </w:tcBorders>
            <w:shd w:val="clear" w:color="auto" w:fill="auto"/>
          </w:tcPr>
          <w:p w14:paraId="18661D4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12</w:t>
            </w:r>
          </w:p>
        </w:tc>
        <w:tc>
          <w:tcPr>
            <w:tcW w:w="4801" w:type="dxa"/>
            <w:tcBorders>
              <w:top w:val="nil"/>
              <w:left w:val="nil"/>
              <w:bottom w:val="nil"/>
              <w:right w:val="nil"/>
            </w:tcBorders>
            <w:shd w:val="clear" w:color="auto" w:fill="auto"/>
          </w:tcPr>
          <w:p w14:paraId="207CEE41"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change of measurement, tonnage or engine particulars recorded in the register</w:t>
            </w:r>
          </w:p>
        </w:tc>
        <w:tc>
          <w:tcPr>
            <w:tcW w:w="1062" w:type="dxa"/>
            <w:gridSpan w:val="2"/>
            <w:tcBorders>
              <w:top w:val="nil"/>
              <w:left w:val="nil"/>
              <w:bottom w:val="nil"/>
              <w:right w:val="nil"/>
            </w:tcBorders>
            <w:shd w:val="clear" w:color="auto" w:fill="auto"/>
          </w:tcPr>
          <w:p w14:paraId="73CCEA7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£37</w:t>
            </w:r>
          </w:p>
        </w:tc>
        <w:tc>
          <w:tcPr>
            <w:tcW w:w="1416" w:type="dxa"/>
            <w:tcBorders>
              <w:top w:val="nil"/>
              <w:left w:val="nil"/>
              <w:bottom w:val="nil"/>
              <w:right w:val="single" w:sz="4" w:space="0" w:color="666699"/>
            </w:tcBorders>
            <w:shd w:val="clear" w:color="auto" w:fill="auto"/>
          </w:tcPr>
          <w:p w14:paraId="174B893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£53</w:t>
            </w:r>
          </w:p>
        </w:tc>
      </w:tr>
      <w:tr w:rsidR="008867F3" w14:paraId="49B6E3BD" w14:textId="77777777" w:rsidTr="00FC63A3">
        <w:trPr>
          <w:trHeight w:val="400"/>
        </w:trPr>
        <w:tc>
          <w:tcPr>
            <w:tcW w:w="962" w:type="dxa"/>
            <w:vMerge w:val="restart"/>
            <w:tcBorders>
              <w:top w:val="nil"/>
              <w:left w:val="single" w:sz="4" w:space="0" w:color="666699"/>
              <w:bottom w:val="nil"/>
              <w:right w:val="nil"/>
            </w:tcBorders>
            <w:shd w:val="clear" w:color="auto" w:fill="auto"/>
          </w:tcPr>
          <w:p w14:paraId="4E19B00B"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13</w:t>
            </w:r>
          </w:p>
        </w:tc>
        <w:tc>
          <w:tcPr>
            <w:tcW w:w="4801" w:type="dxa"/>
            <w:tcBorders>
              <w:top w:val="nil"/>
              <w:left w:val="nil"/>
              <w:bottom w:val="nil"/>
              <w:right w:val="nil"/>
            </w:tcBorders>
            <w:shd w:val="clear" w:color="auto" w:fill="auto"/>
          </w:tcPr>
          <w:p w14:paraId="4A837EF8"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An application to the Registrar for provisional registration of a fishing vessel -</w:t>
            </w:r>
          </w:p>
        </w:tc>
        <w:tc>
          <w:tcPr>
            <w:tcW w:w="1062" w:type="dxa"/>
            <w:gridSpan w:val="2"/>
            <w:tcBorders>
              <w:top w:val="nil"/>
              <w:left w:val="nil"/>
              <w:bottom w:val="nil"/>
              <w:right w:val="nil"/>
            </w:tcBorders>
            <w:shd w:val="clear" w:color="auto" w:fill="auto"/>
          </w:tcPr>
          <w:p w14:paraId="31AADC4B"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02D1E7D1" w14:textId="77777777" w:rsidR="008867F3" w:rsidRDefault="008867F3" w:rsidP="008867F3">
            <w:pPr>
              <w:rPr>
                <w:rFonts w:ascii="Verdana" w:hAnsi="Verdana" w:cs="Arial"/>
                <w:color w:val="000000"/>
                <w:sz w:val="16"/>
                <w:szCs w:val="16"/>
              </w:rPr>
            </w:pPr>
          </w:p>
        </w:tc>
      </w:tr>
      <w:tr w:rsidR="008867F3" w14:paraId="2A482B6C"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84BA6F4"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950883A"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0186EBA5"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300AD2DD" w14:textId="77777777" w:rsidR="008867F3" w:rsidRDefault="008867F3" w:rsidP="008867F3">
            <w:pPr>
              <w:rPr>
                <w:rFonts w:ascii="Verdana" w:hAnsi="Verdana" w:cs="Arial"/>
                <w:color w:val="000000"/>
                <w:sz w:val="16"/>
                <w:szCs w:val="16"/>
              </w:rPr>
            </w:pPr>
          </w:p>
        </w:tc>
      </w:tr>
      <w:tr w:rsidR="008867F3" w14:paraId="6CFA0F0D"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2DB6A9FC"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3A3FF47"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with full registration</w:t>
            </w:r>
          </w:p>
        </w:tc>
        <w:tc>
          <w:tcPr>
            <w:tcW w:w="1062" w:type="dxa"/>
            <w:gridSpan w:val="2"/>
            <w:tcBorders>
              <w:top w:val="nil"/>
              <w:left w:val="nil"/>
              <w:bottom w:val="nil"/>
              <w:right w:val="nil"/>
            </w:tcBorders>
            <w:shd w:val="clear" w:color="auto" w:fill="auto"/>
          </w:tcPr>
          <w:p w14:paraId="5585170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£122</w:t>
            </w:r>
          </w:p>
        </w:tc>
        <w:tc>
          <w:tcPr>
            <w:tcW w:w="1416" w:type="dxa"/>
            <w:tcBorders>
              <w:top w:val="nil"/>
              <w:left w:val="nil"/>
              <w:bottom w:val="nil"/>
              <w:right w:val="single" w:sz="4" w:space="0" w:color="666699"/>
            </w:tcBorders>
            <w:shd w:val="clear" w:color="auto" w:fill="auto"/>
          </w:tcPr>
          <w:p w14:paraId="6DD0592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£179</w:t>
            </w:r>
          </w:p>
        </w:tc>
      </w:tr>
      <w:tr w:rsidR="008867F3" w14:paraId="100713BA"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502061BA"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05520E17"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37F342F3"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0A5C3FC5" w14:textId="77777777" w:rsidR="008867F3" w:rsidRDefault="008867F3" w:rsidP="008867F3">
            <w:pPr>
              <w:rPr>
                <w:rFonts w:cs="Arial"/>
                <w:sz w:val="20"/>
                <w:szCs w:val="20"/>
              </w:rPr>
            </w:pPr>
          </w:p>
        </w:tc>
      </w:tr>
      <w:tr w:rsidR="008867F3" w14:paraId="3F3BB03A"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A8C9205"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7DCAC6A5"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with simple registration</w:t>
            </w:r>
          </w:p>
        </w:tc>
        <w:tc>
          <w:tcPr>
            <w:tcW w:w="1062" w:type="dxa"/>
            <w:gridSpan w:val="2"/>
            <w:tcBorders>
              <w:top w:val="nil"/>
              <w:left w:val="nil"/>
              <w:bottom w:val="nil"/>
              <w:right w:val="nil"/>
            </w:tcBorders>
            <w:shd w:val="clear" w:color="auto" w:fill="auto"/>
          </w:tcPr>
          <w:p w14:paraId="6733997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£105</w:t>
            </w:r>
          </w:p>
        </w:tc>
        <w:tc>
          <w:tcPr>
            <w:tcW w:w="1416" w:type="dxa"/>
            <w:tcBorders>
              <w:top w:val="nil"/>
              <w:left w:val="nil"/>
              <w:bottom w:val="nil"/>
              <w:right w:val="single" w:sz="4" w:space="0" w:color="666699"/>
            </w:tcBorders>
            <w:shd w:val="clear" w:color="auto" w:fill="auto"/>
          </w:tcPr>
          <w:p w14:paraId="4192FE89"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£155</w:t>
            </w:r>
          </w:p>
        </w:tc>
      </w:tr>
      <w:tr w:rsidR="008867F3" w14:paraId="44A4BEAB" w14:textId="77777777" w:rsidTr="00FC63A3">
        <w:trPr>
          <w:trHeight w:val="250"/>
        </w:trPr>
        <w:tc>
          <w:tcPr>
            <w:tcW w:w="962" w:type="dxa"/>
            <w:vMerge/>
            <w:tcBorders>
              <w:top w:val="nil"/>
              <w:left w:val="single" w:sz="4" w:space="0" w:color="666699"/>
              <w:right w:val="nil"/>
            </w:tcBorders>
            <w:shd w:val="clear" w:color="auto" w:fill="auto"/>
            <w:vAlign w:val="center"/>
          </w:tcPr>
          <w:p w14:paraId="6FE46E78" w14:textId="77777777" w:rsidR="008867F3" w:rsidRDefault="008867F3" w:rsidP="008867F3">
            <w:pPr>
              <w:rPr>
                <w:rFonts w:ascii="Verdana" w:hAnsi="Verdana" w:cs="Arial"/>
                <w:color w:val="000000"/>
                <w:sz w:val="16"/>
                <w:szCs w:val="16"/>
              </w:rPr>
            </w:pPr>
          </w:p>
        </w:tc>
        <w:tc>
          <w:tcPr>
            <w:tcW w:w="4801" w:type="dxa"/>
            <w:tcBorders>
              <w:top w:val="nil"/>
              <w:left w:val="nil"/>
              <w:right w:val="nil"/>
            </w:tcBorders>
            <w:shd w:val="clear" w:color="auto" w:fill="auto"/>
          </w:tcPr>
          <w:p w14:paraId="296EE3C9"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right w:val="nil"/>
            </w:tcBorders>
            <w:shd w:val="clear" w:color="auto" w:fill="auto"/>
          </w:tcPr>
          <w:p w14:paraId="1E2568F8" w14:textId="77777777" w:rsidR="008867F3" w:rsidRDefault="008867F3" w:rsidP="008867F3">
            <w:pPr>
              <w:jc w:val="right"/>
              <w:rPr>
                <w:rFonts w:ascii="Verdana" w:hAnsi="Verdana" w:cs="Arial"/>
                <w:color w:val="000000"/>
                <w:sz w:val="16"/>
                <w:szCs w:val="16"/>
              </w:rPr>
            </w:pPr>
          </w:p>
        </w:tc>
        <w:tc>
          <w:tcPr>
            <w:tcW w:w="1416" w:type="dxa"/>
            <w:tcBorders>
              <w:top w:val="nil"/>
              <w:left w:val="nil"/>
              <w:right w:val="single" w:sz="4" w:space="0" w:color="666699"/>
            </w:tcBorders>
            <w:shd w:val="clear" w:color="auto" w:fill="auto"/>
          </w:tcPr>
          <w:p w14:paraId="1C38A87F" w14:textId="77777777" w:rsidR="008867F3" w:rsidRDefault="008867F3" w:rsidP="008867F3">
            <w:pPr>
              <w:rPr>
                <w:rFonts w:ascii="Verdana" w:hAnsi="Verdana" w:cs="Arial"/>
                <w:color w:val="000000"/>
                <w:sz w:val="16"/>
                <w:szCs w:val="16"/>
              </w:rPr>
            </w:pPr>
          </w:p>
        </w:tc>
      </w:tr>
      <w:tr w:rsidR="008867F3" w14:paraId="7F2E6349" w14:textId="77777777" w:rsidTr="00FC63A3">
        <w:trPr>
          <w:trHeight w:val="400"/>
        </w:trPr>
        <w:tc>
          <w:tcPr>
            <w:tcW w:w="962" w:type="dxa"/>
            <w:tcBorders>
              <w:top w:val="nil"/>
              <w:left w:val="single" w:sz="4" w:space="0" w:color="666699"/>
              <w:bottom w:val="nil"/>
              <w:right w:val="nil"/>
            </w:tcBorders>
            <w:shd w:val="clear" w:color="auto" w:fill="auto"/>
          </w:tcPr>
          <w:p w14:paraId="7F33783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14</w:t>
            </w:r>
          </w:p>
        </w:tc>
        <w:tc>
          <w:tcPr>
            <w:tcW w:w="4801" w:type="dxa"/>
            <w:tcBorders>
              <w:top w:val="nil"/>
              <w:left w:val="nil"/>
              <w:bottom w:val="nil"/>
              <w:right w:val="nil"/>
            </w:tcBorders>
            <w:shd w:val="clear" w:color="auto" w:fill="auto"/>
          </w:tcPr>
          <w:p w14:paraId="7498BF5B"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registration of a fishing vessel following provisional registration by the Registrar</w:t>
            </w:r>
          </w:p>
        </w:tc>
        <w:tc>
          <w:tcPr>
            <w:tcW w:w="1062" w:type="dxa"/>
            <w:gridSpan w:val="2"/>
            <w:tcBorders>
              <w:top w:val="nil"/>
              <w:left w:val="nil"/>
              <w:bottom w:val="nil"/>
              <w:right w:val="nil"/>
            </w:tcBorders>
            <w:shd w:val="clear" w:color="auto" w:fill="auto"/>
          </w:tcPr>
          <w:p w14:paraId="22F2085C"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£55</w:t>
            </w:r>
          </w:p>
        </w:tc>
        <w:tc>
          <w:tcPr>
            <w:tcW w:w="1416" w:type="dxa"/>
            <w:tcBorders>
              <w:top w:val="nil"/>
              <w:left w:val="nil"/>
              <w:bottom w:val="nil"/>
              <w:right w:val="single" w:sz="4" w:space="0" w:color="666699"/>
            </w:tcBorders>
            <w:shd w:val="clear" w:color="auto" w:fill="auto"/>
          </w:tcPr>
          <w:p w14:paraId="3A378677"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£175</w:t>
            </w:r>
          </w:p>
        </w:tc>
      </w:tr>
      <w:tr w:rsidR="008867F3" w14:paraId="77343F01"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31A3E27A" w14:textId="77777777" w:rsidR="008867F3" w:rsidRDefault="008867F3" w:rsidP="008867F3">
            <w:pPr>
              <w:rPr>
                <w:rFonts w:cs="Arial"/>
                <w:sz w:val="20"/>
                <w:szCs w:val="20"/>
              </w:rPr>
            </w:pPr>
            <w:r>
              <w:rPr>
                <w:rFonts w:cs="Arial"/>
                <w:sz w:val="20"/>
                <w:szCs w:val="20"/>
              </w:rPr>
              <w:t> </w:t>
            </w:r>
          </w:p>
        </w:tc>
      </w:tr>
      <w:tr w:rsidR="008867F3" w14:paraId="0C4CC5EA"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2A61FDA7"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10</w:t>
            </w:r>
          </w:p>
        </w:tc>
      </w:tr>
      <w:tr w:rsidR="008867F3" w14:paraId="63ADE331"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851581A" w14:textId="77777777" w:rsidR="008867F3" w:rsidRDefault="008867F3" w:rsidP="008867F3">
            <w:pPr>
              <w:rPr>
                <w:rFonts w:cs="Arial"/>
                <w:sz w:val="20"/>
                <w:szCs w:val="20"/>
              </w:rPr>
            </w:pPr>
            <w:r>
              <w:rPr>
                <w:rFonts w:cs="Arial"/>
                <w:sz w:val="20"/>
                <w:szCs w:val="20"/>
              </w:rPr>
              <w:t> </w:t>
            </w:r>
          </w:p>
        </w:tc>
      </w:tr>
      <w:tr w:rsidR="008867F3" w14:paraId="73329DFD"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20F1B17C"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Copies of, and Extracts from, Documents</w:t>
            </w:r>
          </w:p>
        </w:tc>
      </w:tr>
      <w:tr w:rsidR="008867F3" w14:paraId="7AFE9ECD"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7E3D8BC" w14:textId="77777777" w:rsidR="008867F3" w:rsidRDefault="008867F3" w:rsidP="008867F3">
            <w:pPr>
              <w:rPr>
                <w:rFonts w:ascii="Verdana" w:hAnsi="Verdana" w:cs="Arial"/>
                <w:b/>
                <w:bCs/>
                <w:color w:val="000000"/>
                <w:sz w:val="16"/>
                <w:szCs w:val="16"/>
              </w:rPr>
            </w:pPr>
            <w:r>
              <w:rPr>
                <w:rFonts w:ascii="Verdana" w:hAnsi="Verdana" w:cs="Arial"/>
                <w:b/>
                <w:bCs/>
                <w:color w:val="000000"/>
                <w:sz w:val="16"/>
                <w:szCs w:val="16"/>
              </w:rPr>
              <w:t>Table of fees</w:t>
            </w:r>
          </w:p>
        </w:tc>
      </w:tr>
      <w:tr w:rsidR="008867F3" w14:paraId="65D1A5A1"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151F1E14" w14:textId="77777777" w:rsidR="008867F3" w:rsidRDefault="008867F3" w:rsidP="008867F3">
            <w:pPr>
              <w:rPr>
                <w:rFonts w:cs="Arial"/>
                <w:sz w:val="20"/>
                <w:szCs w:val="20"/>
              </w:rPr>
            </w:pPr>
            <w:r>
              <w:rPr>
                <w:rFonts w:cs="Arial"/>
                <w:sz w:val="20"/>
                <w:szCs w:val="20"/>
              </w:rPr>
              <w:t> </w:t>
            </w:r>
          </w:p>
        </w:tc>
      </w:tr>
      <w:tr w:rsidR="008867F3" w14:paraId="406AD8D0" w14:textId="77777777" w:rsidTr="00FC63A3">
        <w:trPr>
          <w:trHeight w:val="810"/>
        </w:trPr>
        <w:tc>
          <w:tcPr>
            <w:tcW w:w="962" w:type="dxa"/>
            <w:tcBorders>
              <w:top w:val="nil"/>
              <w:left w:val="single" w:sz="4" w:space="0" w:color="666699"/>
              <w:bottom w:val="nil"/>
              <w:right w:val="nil"/>
            </w:tcBorders>
            <w:shd w:val="clear" w:color="auto" w:fill="D9D9D9"/>
            <w:vAlign w:val="bottom"/>
          </w:tcPr>
          <w:p w14:paraId="36CBEC74"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D9D9D9"/>
            <w:vAlign w:val="bottom"/>
          </w:tcPr>
          <w:p w14:paraId="483AE53F"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D9D9D9"/>
            <w:vAlign w:val="bottom"/>
          </w:tcPr>
          <w:p w14:paraId="16798A31"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D9D9D9"/>
            <w:vAlign w:val="bottom"/>
          </w:tcPr>
          <w:p w14:paraId="4FB72748"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3) Amount of fee (new Fee)</w:t>
            </w:r>
          </w:p>
        </w:tc>
      </w:tr>
      <w:tr w:rsidR="008867F3" w14:paraId="6CE717D2" w14:textId="77777777" w:rsidTr="00FC63A3">
        <w:trPr>
          <w:trHeight w:val="600"/>
        </w:trPr>
        <w:tc>
          <w:tcPr>
            <w:tcW w:w="962" w:type="dxa"/>
            <w:tcBorders>
              <w:top w:val="nil"/>
              <w:left w:val="single" w:sz="4" w:space="0" w:color="666699"/>
              <w:right w:val="nil"/>
            </w:tcBorders>
            <w:shd w:val="clear" w:color="auto" w:fill="auto"/>
          </w:tcPr>
          <w:p w14:paraId="5E0C6D5E"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right w:val="nil"/>
            </w:tcBorders>
            <w:shd w:val="clear" w:color="auto" w:fill="auto"/>
          </w:tcPr>
          <w:p w14:paraId="1DCC85C5"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A copy of a document relating to the registration of a ship (for each hour or part of an hour required for copying)</w:t>
            </w:r>
          </w:p>
        </w:tc>
        <w:tc>
          <w:tcPr>
            <w:tcW w:w="1062" w:type="dxa"/>
            <w:gridSpan w:val="2"/>
            <w:tcBorders>
              <w:top w:val="nil"/>
              <w:left w:val="nil"/>
              <w:right w:val="nil"/>
            </w:tcBorders>
            <w:shd w:val="clear" w:color="auto" w:fill="auto"/>
          </w:tcPr>
          <w:p w14:paraId="4A34892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£13</w:t>
            </w:r>
          </w:p>
        </w:tc>
        <w:tc>
          <w:tcPr>
            <w:tcW w:w="1416" w:type="dxa"/>
            <w:tcBorders>
              <w:top w:val="nil"/>
              <w:left w:val="nil"/>
              <w:right w:val="single" w:sz="4" w:space="0" w:color="666699"/>
            </w:tcBorders>
            <w:shd w:val="clear" w:color="auto" w:fill="auto"/>
          </w:tcPr>
          <w:p w14:paraId="5C7E1B38"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w:t>
            </w:r>
          </w:p>
        </w:tc>
      </w:tr>
      <w:tr w:rsidR="008867F3" w14:paraId="58E3341F" w14:textId="77777777" w:rsidTr="00FC63A3">
        <w:trPr>
          <w:trHeight w:val="400"/>
        </w:trPr>
        <w:tc>
          <w:tcPr>
            <w:tcW w:w="962" w:type="dxa"/>
            <w:tcBorders>
              <w:top w:val="nil"/>
              <w:left w:val="single" w:sz="4" w:space="0" w:color="666699"/>
              <w:bottom w:val="nil"/>
              <w:right w:val="nil"/>
            </w:tcBorders>
            <w:shd w:val="clear" w:color="auto" w:fill="auto"/>
          </w:tcPr>
          <w:p w14:paraId="7889C36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58195640"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A copy of any other document (for each hour or part of an hour required for copying)</w:t>
            </w:r>
          </w:p>
        </w:tc>
        <w:tc>
          <w:tcPr>
            <w:tcW w:w="1062" w:type="dxa"/>
            <w:gridSpan w:val="2"/>
            <w:tcBorders>
              <w:top w:val="nil"/>
              <w:left w:val="nil"/>
              <w:bottom w:val="nil"/>
              <w:right w:val="nil"/>
            </w:tcBorders>
            <w:shd w:val="clear" w:color="auto" w:fill="auto"/>
          </w:tcPr>
          <w:p w14:paraId="5F0EB262"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£13</w:t>
            </w:r>
          </w:p>
        </w:tc>
        <w:tc>
          <w:tcPr>
            <w:tcW w:w="1416" w:type="dxa"/>
            <w:tcBorders>
              <w:top w:val="nil"/>
              <w:left w:val="nil"/>
              <w:bottom w:val="nil"/>
              <w:right w:val="single" w:sz="4" w:space="0" w:color="666699"/>
            </w:tcBorders>
            <w:shd w:val="clear" w:color="auto" w:fill="auto"/>
          </w:tcPr>
          <w:p w14:paraId="51DE515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£15</w:t>
            </w:r>
          </w:p>
        </w:tc>
      </w:tr>
      <w:tr w:rsidR="008867F3" w14:paraId="5DC885B6"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1F5367F9" w14:textId="77777777" w:rsidR="008867F3" w:rsidRDefault="008867F3" w:rsidP="008867F3">
            <w:pPr>
              <w:pStyle w:val="IAHeadTitle"/>
              <w:ind w:left="113"/>
              <w:rPr>
                <w:rFonts w:cs="Arial"/>
                <w:sz w:val="20"/>
                <w:szCs w:val="20"/>
              </w:rPr>
            </w:pPr>
          </w:p>
        </w:tc>
      </w:tr>
      <w:tr w:rsidR="008867F3" w14:paraId="4F5E5BFC"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0BE712E" w14:textId="77777777" w:rsidR="008867F3" w:rsidRPr="00185107" w:rsidRDefault="008867F3" w:rsidP="008867F3">
            <w:pPr>
              <w:pStyle w:val="IAHeadTitle"/>
              <w:ind w:left="113"/>
              <w:rPr>
                <w:rFonts w:cs="Arial"/>
                <w:spacing w:val="0"/>
                <w:sz w:val="20"/>
                <w:szCs w:val="20"/>
                <w:lang w:eastAsia="en-US"/>
              </w:rPr>
            </w:pPr>
            <w:r w:rsidRPr="00185107">
              <w:rPr>
                <w:rFonts w:cs="Arial"/>
                <w:sz w:val="20"/>
                <w:szCs w:val="20"/>
              </w:rPr>
              <w:t> </w:t>
            </w:r>
            <w:r w:rsidRPr="00185107">
              <w:rPr>
                <w:sz w:val="20"/>
                <w:szCs w:val="20"/>
              </w:rPr>
              <w:t xml:space="preserve">Seaman Training and  Certification Fees </w:t>
            </w:r>
          </w:p>
          <w:p w14:paraId="5508D849" w14:textId="77777777" w:rsidR="008867F3" w:rsidRDefault="008867F3" w:rsidP="008867F3">
            <w:pPr>
              <w:rPr>
                <w:rFonts w:cs="Arial"/>
                <w:sz w:val="20"/>
                <w:szCs w:val="20"/>
              </w:rPr>
            </w:pPr>
          </w:p>
        </w:tc>
      </w:tr>
      <w:tr w:rsidR="008867F3" w14:paraId="5E8A09B7"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71FBA8DD"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11</w:t>
            </w:r>
          </w:p>
        </w:tc>
      </w:tr>
      <w:tr w:rsidR="008867F3" w14:paraId="4D5E17E0"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0A38CD1" w14:textId="77777777" w:rsidR="008867F3" w:rsidRDefault="008867F3" w:rsidP="008867F3">
            <w:pPr>
              <w:rPr>
                <w:rFonts w:cs="Arial"/>
                <w:sz w:val="20"/>
                <w:szCs w:val="20"/>
              </w:rPr>
            </w:pPr>
            <w:r>
              <w:rPr>
                <w:rFonts w:cs="Arial"/>
                <w:sz w:val="20"/>
                <w:szCs w:val="20"/>
              </w:rPr>
              <w:t> </w:t>
            </w:r>
          </w:p>
        </w:tc>
      </w:tr>
      <w:tr w:rsidR="008867F3" w14:paraId="3CC90800"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2DC6C039"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Seamen’s Documents</w:t>
            </w:r>
          </w:p>
        </w:tc>
      </w:tr>
      <w:tr w:rsidR="008867F3" w14:paraId="71660273"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0744B1CF" w14:textId="77777777" w:rsidR="008867F3" w:rsidRDefault="008867F3" w:rsidP="008867F3">
            <w:pPr>
              <w:rPr>
                <w:rFonts w:cs="Arial"/>
                <w:sz w:val="20"/>
                <w:szCs w:val="20"/>
              </w:rPr>
            </w:pPr>
            <w:r>
              <w:rPr>
                <w:rFonts w:cs="Arial"/>
                <w:sz w:val="20"/>
                <w:szCs w:val="20"/>
              </w:rPr>
              <w:t> </w:t>
            </w:r>
          </w:p>
        </w:tc>
      </w:tr>
      <w:tr w:rsidR="008867F3" w14:paraId="485EF17B"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178F514" w14:textId="77777777" w:rsidR="008867F3" w:rsidRDefault="008867F3" w:rsidP="008867F3">
            <w:pPr>
              <w:rPr>
                <w:rFonts w:ascii="Verdana" w:hAnsi="Verdana" w:cs="Arial"/>
                <w:b/>
                <w:bCs/>
                <w:color w:val="000000"/>
                <w:sz w:val="16"/>
                <w:szCs w:val="16"/>
              </w:rPr>
            </w:pPr>
            <w:r>
              <w:rPr>
                <w:rFonts w:ascii="Verdana" w:hAnsi="Verdana" w:cs="Arial"/>
                <w:b/>
                <w:bCs/>
                <w:color w:val="000000"/>
                <w:sz w:val="16"/>
                <w:szCs w:val="16"/>
              </w:rPr>
              <w:t>Table of fees</w:t>
            </w:r>
          </w:p>
        </w:tc>
      </w:tr>
      <w:tr w:rsidR="008867F3" w14:paraId="564CA8D4"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D62E734" w14:textId="77777777" w:rsidR="008867F3" w:rsidRDefault="008867F3" w:rsidP="008867F3">
            <w:pPr>
              <w:rPr>
                <w:rFonts w:cs="Arial"/>
                <w:sz w:val="20"/>
                <w:szCs w:val="20"/>
              </w:rPr>
            </w:pPr>
            <w:r>
              <w:rPr>
                <w:rFonts w:cs="Arial"/>
                <w:sz w:val="20"/>
                <w:szCs w:val="20"/>
              </w:rPr>
              <w:t> </w:t>
            </w:r>
          </w:p>
        </w:tc>
      </w:tr>
      <w:tr w:rsidR="008867F3" w14:paraId="72F79585" w14:textId="77777777" w:rsidTr="00FC63A3">
        <w:trPr>
          <w:trHeight w:val="757"/>
        </w:trPr>
        <w:tc>
          <w:tcPr>
            <w:tcW w:w="962" w:type="dxa"/>
            <w:tcBorders>
              <w:top w:val="nil"/>
              <w:left w:val="single" w:sz="4" w:space="0" w:color="666699"/>
              <w:bottom w:val="nil"/>
              <w:right w:val="nil"/>
            </w:tcBorders>
            <w:shd w:val="clear" w:color="auto" w:fill="auto"/>
            <w:vAlign w:val="bottom"/>
          </w:tcPr>
          <w:p w14:paraId="55F5BF6E"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lastRenderedPageBreak/>
              <w:t>(1) Item</w:t>
            </w:r>
          </w:p>
        </w:tc>
        <w:tc>
          <w:tcPr>
            <w:tcW w:w="4801" w:type="dxa"/>
            <w:tcBorders>
              <w:top w:val="nil"/>
              <w:left w:val="nil"/>
              <w:bottom w:val="nil"/>
              <w:right w:val="nil"/>
            </w:tcBorders>
            <w:shd w:val="clear" w:color="auto" w:fill="auto"/>
            <w:vAlign w:val="bottom"/>
          </w:tcPr>
          <w:p w14:paraId="4FBDC6D0"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auto"/>
            <w:vAlign w:val="bottom"/>
          </w:tcPr>
          <w:p w14:paraId="3E80E9F6"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auto"/>
            <w:vAlign w:val="bottom"/>
          </w:tcPr>
          <w:p w14:paraId="729C5862"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3) Amount of fee (new Fee)</w:t>
            </w:r>
          </w:p>
        </w:tc>
      </w:tr>
      <w:tr w:rsidR="008867F3" w14:paraId="1056F91E" w14:textId="77777777" w:rsidTr="00FC63A3">
        <w:trPr>
          <w:trHeight w:val="400"/>
        </w:trPr>
        <w:tc>
          <w:tcPr>
            <w:tcW w:w="962" w:type="dxa"/>
            <w:tcBorders>
              <w:top w:val="nil"/>
              <w:left w:val="single" w:sz="4" w:space="0" w:color="666699"/>
              <w:right w:val="nil"/>
            </w:tcBorders>
            <w:shd w:val="clear" w:color="auto" w:fill="auto"/>
          </w:tcPr>
          <w:p w14:paraId="1F2FFB2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right w:val="nil"/>
            </w:tcBorders>
            <w:shd w:val="clear" w:color="auto" w:fill="auto"/>
          </w:tcPr>
          <w:p w14:paraId="0EC2563E"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of a British Seaman’s Card to a British seaman under regulation 5 of the Regulations</w:t>
            </w:r>
          </w:p>
        </w:tc>
        <w:tc>
          <w:tcPr>
            <w:tcW w:w="1062" w:type="dxa"/>
            <w:gridSpan w:val="2"/>
            <w:tcBorders>
              <w:top w:val="nil"/>
              <w:left w:val="nil"/>
              <w:right w:val="nil"/>
            </w:tcBorders>
            <w:shd w:val="clear" w:color="auto" w:fill="auto"/>
          </w:tcPr>
          <w:p w14:paraId="50734AE9"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£40</w:t>
            </w:r>
          </w:p>
        </w:tc>
        <w:tc>
          <w:tcPr>
            <w:tcW w:w="1416" w:type="dxa"/>
            <w:tcBorders>
              <w:top w:val="nil"/>
              <w:left w:val="nil"/>
              <w:right w:val="single" w:sz="4" w:space="0" w:color="666699"/>
            </w:tcBorders>
            <w:shd w:val="clear" w:color="auto" w:fill="auto"/>
          </w:tcPr>
          <w:p w14:paraId="720DA3E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£55</w:t>
            </w:r>
          </w:p>
        </w:tc>
      </w:tr>
      <w:tr w:rsidR="008867F3" w14:paraId="38A458E3" w14:textId="77777777" w:rsidTr="00FC63A3">
        <w:trPr>
          <w:trHeight w:val="600"/>
        </w:trPr>
        <w:tc>
          <w:tcPr>
            <w:tcW w:w="962" w:type="dxa"/>
            <w:tcBorders>
              <w:top w:val="nil"/>
              <w:left w:val="single" w:sz="4" w:space="0" w:color="666699"/>
              <w:bottom w:val="nil"/>
              <w:right w:val="nil"/>
            </w:tcBorders>
            <w:shd w:val="clear" w:color="auto" w:fill="auto"/>
          </w:tcPr>
          <w:p w14:paraId="739FBFF3"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5293B521"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of a British Seaman’s Card to a person who would, but for regulation 9 of the Regulations, be regarded as the holder of such a card</w:t>
            </w:r>
          </w:p>
        </w:tc>
        <w:tc>
          <w:tcPr>
            <w:tcW w:w="1062" w:type="dxa"/>
            <w:gridSpan w:val="2"/>
            <w:tcBorders>
              <w:top w:val="nil"/>
              <w:left w:val="nil"/>
              <w:bottom w:val="nil"/>
              <w:right w:val="nil"/>
            </w:tcBorders>
            <w:shd w:val="clear" w:color="auto" w:fill="auto"/>
          </w:tcPr>
          <w:p w14:paraId="0798838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£40</w:t>
            </w:r>
          </w:p>
        </w:tc>
        <w:tc>
          <w:tcPr>
            <w:tcW w:w="1416" w:type="dxa"/>
            <w:tcBorders>
              <w:top w:val="nil"/>
              <w:left w:val="nil"/>
              <w:bottom w:val="nil"/>
              <w:right w:val="single" w:sz="4" w:space="0" w:color="666699"/>
            </w:tcBorders>
            <w:shd w:val="clear" w:color="auto" w:fill="auto"/>
          </w:tcPr>
          <w:p w14:paraId="00FB02B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£55</w:t>
            </w:r>
          </w:p>
        </w:tc>
      </w:tr>
      <w:tr w:rsidR="008867F3" w14:paraId="07ED535C" w14:textId="77777777" w:rsidTr="00FC63A3">
        <w:trPr>
          <w:trHeight w:val="600"/>
        </w:trPr>
        <w:tc>
          <w:tcPr>
            <w:tcW w:w="962" w:type="dxa"/>
            <w:tcBorders>
              <w:top w:val="nil"/>
              <w:left w:val="single" w:sz="4" w:space="0" w:color="666699"/>
              <w:bottom w:val="nil"/>
              <w:right w:val="nil"/>
            </w:tcBorders>
            <w:shd w:val="clear" w:color="auto" w:fill="auto"/>
          </w:tcPr>
          <w:p w14:paraId="13F2C29A"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63204D7C"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The issue to a British seaman of a discharge book under regulation 17(1) or 18(1) or (2) of the Regulations</w:t>
            </w:r>
          </w:p>
        </w:tc>
        <w:tc>
          <w:tcPr>
            <w:tcW w:w="1062" w:type="dxa"/>
            <w:gridSpan w:val="2"/>
            <w:tcBorders>
              <w:top w:val="nil"/>
              <w:left w:val="nil"/>
              <w:bottom w:val="nil"/>
              <w:right w:val="nil"/>
            </w:tcBorders>
            <w:shd w:val="clear" w:color="auto" w:fill="auto"/>
          </w:tcPr>
          <w:p w14:paraId="69496915"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£40</w:t>
            </w:r>
          </w:p>
        </w:tc>
        <w:tc>
          <w:tcPr>
            <w:tcW w:w="1416" w:type="dxa"/>
            <w:tcBorders>
              <w:top w:val="nil"/>
              <w:left w:val="nil"/>
              <w:bottom w:val="nil"/>
              <w:right w:val="single" w:sz="4" w:space="0" w:color="666699"/>
            </w:tcBorders>
            <w:shd w:val="clear" w:color="auto" w:fill="auto"/>
          </w:tcPr>
          <w:p w14:paraId="40513F1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£55</w:t>
            </w:r>
          </w:p>
        </w:tc>
      </w:tr>
      <w:tr w:rsidR="008867F3" w14:paraId="217F8ECC"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36A39E47" w14:textId="77777777" w:rsidR="008867F3" w:rsidRDefault="008867F3" w:rsidP="008867F3">
            <w:pPr>
              <w:rPr>
                <w:rFonts w:cs="Arial"/>
                <w:sz w:val="20"/>
                <w:szCs w:val="20"/>
              </w:rPr>
            </w:pPr>
            <w:r>
              <w:rPr>
                <w:rFonts w:cs="Arial"/>
                <w:sz w:val="20"/>
                <w:szCs w:val="20"/>
              </w:rPr>
              <w:t> </w:t>
            </w:r>
          </w:p>
          <w:p w14:paraId="3DFBE9ED" w14:textId="77777777" w:rsidR="008867F3" w:rsidRDefault="008867F3" w:rsidP="008867F3">
            <w:pPr>
              <w:rPr>
                <w:rFonts w:cs="Arial"/>
                <w:sz w:val="20"/>
                <w:szCs w:val="20"/>
              </w:rPr>
            </w:pPr>
          </w:p>
          <w:p w14:paraId="044A04AA" w14:textId="77777777" w:rsidR="008867F3" w:rsidRDefault="008867F3" w:rsidP="008867F3">
            <w:pPr>
              <w:rPr>
                <w:rFonts w:cs="Arial"/>
                <w:sz w:val="20"/>
                <w:szCs w:val="20"/>
              </w:rPr>
            </w:pPr>
          </w:p>
          <w:p w14:paraId="26A19FE3" w14:textId="77777777" w:rsidR="008867F3" w:rsidRDefault="008867F3" w:rsidP="008867F3">
            <w:pPr>
              <w:rPr>
                <w:rFonts w:cs="Arial"/>
                <w:sz w:val="20"/>
                <w:szCs w:val="20"/>
              </w:rPr>
            </w:pPr>
          </w:p>
        </w:tc>
      </w:tr>
      <w:tr w:rsidR="008867F3" w14:paraId="56629E1F"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3595FEF4" w14:textId="77777777" w:rsidR="008867F3" w:rsidRPr="00ED116F" w:rsidRDefault="008867F3" w:rsidP="008867F3">
            <w:pPr>
              <w:rPr>
                <w:rFonts w:cs="Arial"/>
                <w:b/>
                <w:sz w:val="20"/>
                <w:szCs w:val="20"/>
              </w:rPr>
            </w:pPr>
            <w:r w:rsidRPr="00ED116F">
              <w:rPr>
                <w:rFonts w:cs="Arial"/>
                <w:b/>
                <w:sz w:val="20"/>
                <w:szCs w:val="20"/>
              </w:rPr>
              <w:t>Survey Fee</w:t>
            </w:r>
          </w:p>
        </w:tc>
      </w:tr>
      <w:tr w:rsidR="008867F3" w14:paraId="0EFD953D"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2058F00B"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12</w:t>
            </w:r>
          </w:p>
        </w:tc>
      </w:tr>
      <w:tr w:rsidR="008867F3" w14:paraId="58D9C2B6"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31530453" w14:textId="77777777" w:rsidR="008867F3" w:rsidRDefault="008867F3" w:rsidP="008867F3">
            <w:pPr>
              <w:rPr>
                <w:rFonts w:cs="Arial"/>
                <w:sz w:val="20"/>
                <w:szCs w:val="20"/>
              </w:rPr>
            </w:pPr>
            <w:r>
              <w:rPr>
                <w:rFonts w:cs="Arial"/>
                <w:sz w:val="20"/>
                <w:szCs w:val="20"/>
              </w:rPr>
              <w:t> </w:t>
            </w:r>
          </w:p>
        </w:tc>
      </w:tr>
      <w:tr w:rsidR="008867F3" w14:paraId="33E54E6B"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350FA2CC"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Compulsory Insurance Certificates</w:t>
            </w:r>
          </w:p>
        </w:tc>
      </w:tr>
      <w:tr w:rsidR="008867F3" w14:paraId="75DE9D4F"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EFE1E55" w14:textId="77777777" w:rsidR="008867F3" w:rsidRDefault="008867F3" w:rsidP="008867F3">
            <w:pPr>
              <w:rPr>
                <w:rFonts w:cs="Arial"/>
                <w:sz w:val="20"/>
                <w:szCs w:val="20"/>
              </w:rPr>
            </w:pPr>
            <w:r>
              <w:rPr>
                <w:rFonts w:ascii="Verdana" w:hAnsi="Verdana" w:cs="Arial"/>
                <w:color w:val="000000"/>
                <w:sz w:val="16"/>
                <w:szCs w:val="16"/>
              </w:rPr>
              <w:t>The fee for the granting by the Secretary of State of a Certificate of Compulsory Insurance against the liability of pollution is £31.</w:t>
            </w:r>
          </w:p>
        </w:tc>
      </w:tr>
      <w:tr w:rsidR="008867F3" w14:paraId="2A8BFF99"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4901F259" w14:textId="77777777" w:rsidR="008867F3" w:rsidRDefault="008867F3" w:rsidP="008867F3">
            <w:pPr>
              <w:rPr>
                <w:rFonts w:cs="Arial"/>
                <w:sz w:val="20"/>
                <w:szCs w:val="20"/>
              </w:rPr>
            </w:pPr>
          </w:p>
          <w:p w14:paraId="6ABB2181" w14:textId="77777777" w:rsidR="008867F3" w:rsidRDefault="008867F3" w:rsidP="008867F3">
            <w:pPr>
              <w:jc w:val="center"/>
              <w:rPr>
                <w:rFonts w:ascii="Verdana" w:hAnsi="Verdana" w:cs="Arial"/>
                <w:b/>
                <w:color w:val="000000"/>
              </w:rPr>
            </w:pPr>
            <w:r w:rsidRPr="001577A5">
              <w:rPr>
                <w:rFonts w:ascii="Verdana" w:hAnsi="Verdana" w:cs="Arial"/>
                <w:b/>
                <w:color w:val="000000"/>
              </w:rPr>
              <w:t>PART 13</w:t>
            </w:r>
          </w:p>
          <w:p w14:paraId="280132F9" w14:textId="77777777" w:rsidR="008867F3" w:rsidRDefault="008867F3" w:rsidP="008867F3">
            <w:pPr>
              <w:jc w:val="center"/>
              <w:rPr>
                <w:rFonts w:ascii="Verdana" w:hAnsi="Verdana" w:cs="Arial"/>
                <w:b/>
                <w:color w:val="000000"/>
              </w:rPr>
            </w:pPr>
          </w:p>
          <w:p w14:paraId="7845D868" w14:textId="510D3D84" w:rsidR="008867F3" w:rsidRDefault="008867F3" w:rsidP="008867F3">
            <w:pPr>
              <w:rPr>
                <w:rFonts w:cs="Arial"/>
                <w:sz w:val="20"/>
                <w:szCs w:val="20"/>
              </w:rPr>
            </w:pPr>
            <w:r>
              <w:rPr>
                <w:rFonts w:ascii="Verdana" w:hAnsi="Verdana" w:cs="Arial"/>
                <w:b/>
                <w:color w:val="000000"/>
              </w:rPr>
              <w:t>Additional Charges (Waiting Time, Attendance at Unusual Hours)</w:t>
            </w:r>
          </w:p>
        </w:tc>
      </w:tr>
      <w:tr w:rsidR="008867F3" w14:paraId="4A560899"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57D96720" w14:textId="77777777" w:rsidR="008867F3" w:rsidRDefault="008867F3" w:rsidP="008867F3">
            <w:pPr>
              <w:rPr>
                <w:rFonts w:cs="Arial"/>
                <w:sz w:val="20"/>
                <w:szCs w:val="20"/>
              </w:rPr>
            </w:pPr>
          </w:p>
        </w:tc>
      </w:tr>
      <w:tr w:rsidR="008867F3" w14:paraId="1E76E6CA"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6194A47B" w14:textId="77777777" w:rsidR="008867F3" w:rsidRDefault="008867F3" w:rsidP="008867F3">
            <w:pPr>
              <w:rPr>
                <w:rFonts w:ascii="Verdana" w:hAnsi="Verdana" w:cs="Arial"/>
                <w:b/>
                <w:bCs/>
                <w:color w:val="000000"/>
                <w:sz w:val="16"/>
                <w:szCs w:val="16"/>
              </w:rPr>
            </w:pPr>
            <w:r>
              <w:rPr>
                <w:rFonts w:ascii="Verdana" w:hAnsi="Verdana" w:cs="Arial"/>
                <w:b/>
                <w:bCs/>
                <w:color w:val="000000"/>
                <w:sz w:val="16"/>
                <w:szCs w:val="16"/>
              </w:rPr>
              <w:t>Table of fees</w:t>
            </w:r>
          </w:p>
        </w:tc>
      </w:tr>
      <w:tr w:rsidR="008867F3" w14:paraId="2B9F4B1B" w14:textId="77777777" w:rsidTr="00FC63A3">
        <w:trPr>
          <w:trHeight w:val="250"/>
        </w:trPr>
        <w:tc>
          <w:tcPr>
            <w:tcW w:w="8241" w:type="dxa"/>
            <w:gridSpan w:val="5"/>
            <w:tcBorders>
              <w:top w:val="nil"/>
              <w:left w:val="single" w:sz="4" w:space="0" w:color="666699"/>
              <w:right w:val="single" w:sz="4" w:space="0" w:color="666699"/>
            </w:tcBorders>
            <w:shd w:val="clear" w:color="auto" w:fill="auto"/>
          </w:tcPr>
          <w:p w14:paraId="5280A0A2" w14:textId="77777777" w:rsidR="008867F3" w:rsidRDefault="008867F3" w:rsidP="008867F3">
            <w:pPr>
              <w:rPr>
                <w:rFonts w:cs="Arial"/>
                <w:sz w:val="20"/>
                <w:szCs w:val="20"/>
              </w:rPr>
            </w:pPr>
            <w:r>
              <w:rPr>
                <w:rFonts w:cs="Arial"/>
                <w:sz w:val="20"/>
                <w:szCs w:val="20"/>
              </w:rPr>
              <w:t> </w:t>
            </w:r>
          </w:p>
        </w:tc>
      </w:tr>
      <w:tr w:rsidR="008867F3" w14:paraId="6C2128DD" w14:textId="77777777" w:rsidTr="00FC63A3">
        <w:trPr>
          <w:trHeight w:val="810"/>
        </w:trPr>
        <w:tc>
          <w:tcPr>
            <w:tcW w:w="962" w:type="dxa"/>
            <w:tcBorders>
              <w:top w:val="nil"/>
              <w:left w:val="single" w:sz="4" w:space="0" w:color="666699"/>
              <w:bottom w:val="nil"/>
              <w:right w:val="nil"/>
            </w:tcBorders>
            <w:shd w:val="clear" w:color="auto" w:fill="E0E0E0"/>
            <w:vAlign w:val="bottom"/>
          </w:tcPr>
          <w:p w14:paraId="19112600"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(1) Item</w:t>
            </w:r>
          </w:p>
        </w:tc>
        <w:tc>
          <w:tcPr>
            <w:tcW w:w="4801" w:type="dxa"/>
            <w:tcBorders>
              <w:top w:val="nil"/>
              <w:left w:val="nil"/>
              <w:bottom w:val="nil"/>
              <w:right w:val="nil"/>
            </w:tcBorders>
            <w:shd w:val="clear" w:color="auto" w:fill="E0E0E0"/>
            <w:vAlign w:val="bottom"/>
          </w:tcPr>
          <w:p w14:paraId="41EB83A6"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(2) Subject of fee</w:t>
            </w:r>
          </w:p>
        </w:tc>
        <w:tc>
          <w:tcPr>
            <w:tcW w:w="1062" w:type="dxa"/>
            <w:gridSpan w:val="2"/>
            <w:tcBorders>
              <w:top w:val="nil"/>
              <w:left w:val="nil"/>
              <w:bottom w:val="nil"/>
              <w:right w:val="nil"/>
            </w:tcBorders>
            <w:shd w:val="clear" w:color="auto" w:fill="E0E0E0"/>
            <w:vAlign w:val="bottom"/>
          </w:tcPr>
          <w:p w14:paraId="0326533F"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(3) Amount of fee</w:t>
            </w:r>
          </w:p>
        </w:tc>
        <w:tc>
          <w:tcPr>
            <w:tcW w:w="1416" w:type="dxa"/>
            <w:tcBorders>
              <w:top w:val="nil"/>
              <w:left w:val="nil"/>
              <w:bottom w:val="nil"/>
              <w:right w:val="single" w:sz="4" w:space="0" w:color="666699"/>
            </w:tcBorders>
            <w:shd w:val="clear" w:color="auto" w:fill="E0E0E0"/>
            <w:vAlign w:val="bottom"/>
          </w:tcPr>
          <w:p w14:paraId="7054467D" w14:textId="77777777" w:rsidR="008867F3" w:rsidRDefault="008867F3" w:rsidP="008867F3">
            <w:pPr>
              <w:rPr>
                <w:rFonts w:ascii="Verdana" w:hAnsi="Verdana" w:cs="Arial"/>
                <w:b/>
                <w:bCs/>
                <w:color w:val="FFFFFF"/>
                <w:sz w:val="16"/>
                <w:szCs w:val="16"/>
              </w:rPr>
            </w:pPr>
            <w:r>
              <w:rPr>
                <w:rFonts w:ascii="Verdana" w:hAnsi="Verdana" w:cs="Arial"/>
                <w:b/>
                <w:bCs/>
                <w:color w:val="FFFFFF"/>
                <w:sz w:val="16"/>
                <w:szCs w:val="16"/>
              </w:rPr>
              <w:t>3) Amount of fee (new Fee)</w:t>
            </w:r>
          </w:p>
        </w:tc>
      </w:tr>
      <w:tr w:rsidR="008867F3" w14:paraId="1A84C0C6" w14:textId="77777777" w:rsidTr="00FC63A3">
        <w:trPr>
          <w:trHeight w:val="800"/>
        </w:trPr>
        <w:tc>
          <w:tcPr>
            <w:tcW w:w="962" w:type="dxa"/>
            <w:tcBorders>
              <w:top w:val="nil"/>
              <w:left w:val="single" w:sz="4" w:space="0" w:color="666699"/>
              <w:right w:val="nil"/>
            </w:tcBorders>
            <w:shd w:val="clear" w:color="auto" w:fill="auto"/>
          </w:tcPr>
          <w:p w14:paraId="4F29960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w:t>
            </w:r>
          </w:p>
        </w:tc>
        <w:tc>
          <w:tcPr>
            <w:tcW w:w="4801" w:type="dxa"/>
            <w:tcBorders>
              <w:top w:val="nil"/>
              <w:left w:val="nil"/>
              <w:right w:val="nil"/>
            </w:tcBorders>
            <w:shd w:val="clear" w:color="auto" w:fill="auto"/>
          </w:tcPr>
          <w:p w14:paraId="096C779D"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Waiting time prior to the commencement of an inspection, survey or test in the United Kingdom or (if resulting from a disruption of that inspection, survey or test) during the inspection, survey or test</w:t>
            </w:r>
          </w:p>
        </w:tc>
        <w:tc>
          <w:tcPr>
            <w:tcW w:w="1062" w:type="dxa"/>
            <w:gridSpan w:val="2"/>
            <w:tcBorders>
              <w:top w:val="nil"/>
              <w:left w:val="nil"/>
              <w:right w:val="nil"/>
            </w:tcBorders>
            <w:shd w:val="clear" w:color="auto" w:fill="auto"/>
          </w:tcPr>
          <w:p w14:paraId="21356DF2"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right w:val="single" w:sz="4" w:space="0" w:color="666699"/>
            </w:tcBorders>
            <w:shd w:val="clear" w:color="auto" w:fill="auto"/>
          </w:tcPr>
          <w:p w14:paraId="19C7A154"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£147</w:t>
            </w:r>
          </w:p>
        </w:tc>
      </w:tr>
      <w:tr w:rsidR="008867F3" w14:paraId="0E73D8DA" w14:textId="77777777" w:rsidTr="00FC63A3">
        <w:trPr>
          <w:trHeight w:val="800"/>
        </w:trPr>
        <w:tc>
          <w:tcPr>
            <w:tcW w:w="962" w:type="dxa"/>
            <w:tcBorders>
              <w:top w:val="nil"/>
              <w:left w:val="single" w:sz="4" w:space="0" w:color="666699"/>
              <w:bottom w:val="nil"/>
              <w:right w:val="nil"/>
            </w:tcBorders>
            <w:shd w:val="clear" w:color="auto" w:fill="auto"/>
          </w:tcPr>
          <w:p w14:paraId="71E43AAD"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2</w:t>
            </w:r>
          </w:p>
        </w:tc>
        <w:tc>
          <w:tcPr>
            <w:tcW w:w="4801" w:type="dxa"/>
            <w:tcBorders>
              <w:top w:val="nil"/>
              <w:left w:val="nil"/>
              <w:bottom w:val="nil"/>
              <w:right w:val="nil"/>
            </w:tcBorders>
            <w:shd w:val="clear" w:color="auto" w:fill="auto"/>
          </w:tcPr>
          <w:p w14:paraId="5BABFB61"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Waiting time prior to the commencement of an inspection, survey or test outside the United Kingdom or (if resulting from a disruption of that inspection, survey or test) during the inspection, survey or test</w:t>
            </w:r>
          </w:p>
        </w:tc>
        <w:tc>
          <w:tcPr>
            <w:tcW w:w="1062" w:type="dxa"/>
            <w:gridSpan w:val="2"/>
            <w:tcBorders>
              <w:top w:val="nil"/>
              <w:left w:val="nil"/>
              <w:bottom w:val="nil"/>
              <w:right w:val="nil"/>
            </w:tcBorders>
            <w:shd w:val="clear" w:color="auto" w:fill="auto"/>
          </w:tcPr>
          <w:p w14:paraId="6FD78DE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tcPr>
          <w:p w14:paraId="3B6AE22E"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£147</w:t>
            </w:r>
          </w:p>
        </w:tc>
      </w:tr>
      <w:tr w:rsidR="008867F3" w14:paraId="7012072A" w14:textId="77777777" w:rsidTr="00FC63A3">
        <w:trPr>
          <w:trHeight w:val="400"/>
        </w:trPr>
        <w:tc>
          <w:tcPr>
            <w:tcW w:w="962" w:type="dxa"/>
            <w:vMerge w:val="restart"/>
            <w:tcBorders>
              <w:top w:val="nil"/>
              <w:left w:val="single" w:sz="4" w:space="0" w:color="666699"/>
              <w:bottom w:val="nil"/>
              <w:right w:val="nil"/>
            </w:tcBorders>
            <w:shd w:val="clear" w:color="auto" w:fill="auto"/>
          </w:tcPr>
          <w:p w14:paraId="0D52EA61"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3</w:t>
            </w:r>
          </w:p>
        </w:tc>
        <w:tc>
          <w:tcPr>
            <w:tcW w:w="4801" w:type="dxa"/>
            <w:tcBorders>
              <w:top w:val="nil"/>
              <w:left w:val="nil"/>
              <w:bottom w:val="nil"/>
              <w:right w:val="nil"/>
            </w:tcBorders>
            <w:shd w:val="clear" w:color="auto" w:fill="auto"/>
          </w:tcPr>
          <w:p w14:paraId="40F65425"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Time wasted as a result of an abortive visit in or outside the United Kingdom -</w:t>
            </w:r>
          </w:p>
        </w:tc>
        <w:tc>
          <w:tcPr>
            <w:tcW w:w="1062" w:type="dxa"/>
            <w:gridSpan w:val="2"/>
            <w:tcBorders>
              <w:top w:val="nil"/>
              <w:left w:val="nil"/>
              <w:bottom w:val="nil"/>
              <w:right w:val="nil"/>
            </w:tcBorders>
            <w:shd w:val="clear" w:color="auto" w:fill="auto"/>
          </w:tcPr>
          <w:p w14:paraId="4506DF2A"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33AC324A"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r>
      <w:tr w:rsidR="008867F3" w14:paraId="2DCD11CA"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EA9BEA1"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10327BD"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0118643E"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1FCA4530"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r>
      <w:tr w:rsidR="008867F3" w14:paraId="05C86331"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2F303F13"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8F07F13"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after the first hour at the place of the survey, inspection or test</w:t>
            </w:r>
          </w:p>
        </w:tc>
        <w:tc>
          <w:tcPr>
            <w:tcW w:w="1062" w:type="dxa"/>
            <w:gridSpan w:val="2"/>
            <w:tcBorders>
              <w:top w:val="nil"/>
              <w:left w:val="nil"/>
              <w:bottom w:val="nil"/>
              <w:right w:val="nil"/>
            </w:tcBorders>
            <w:shd w:val="clear" w:color="auto" w:fill="auto"/>
          </w:tcPr>
          <w:p w14:paraId="6D47E2D0"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tcPr>
          <w:p w14:paraId="79D54516"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£147</w:t>
            </w:r>
          </w:p>
        </w:tc>
      </w:tr>
      <w:tr w:rsidR="008867F3" w14:paraId="696987F5"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73920E90"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5459A41"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1A3B97D7" w14:textId="77777777" w:rsidR="008867F3" w:rsidRDefault="008867F3" w:rsidP="008867F3">
            <w:pPr>
              <w:jc w:val="right"/>
              <w:rPr>
                <w:rFonts w:ascii="Verdana" w:hAnsi="Verdana" w:cs="Arial"/>
                <w:color w:val="000000"/>
                <w:sz w:val="16"/>
                <w:szCs w:val="16"/>
              </w:rPr>
            </w:pPr>
          </w:p>
        </w:tc>
        <w:tc>
          <w:tcPr>
            <w:tcW w:w="1416" w:type="dxa"/>
            <w:tcBorders>
              <w:top w:val="nil"/>
              <w:left w:val="nil"/>
              <w:bottom w:val="nil"/>
              <w:right w:val="single" w:sz="4" w:space="0" w:color="666699"/>
            </w:tcBorders>
            <w:shd w:val="clear" w:color="auto" w:fill="auto"/>
          </w:tcPr>
          <w:p w14:paraId="7B3CDFFB" w14:textId="77777777" w:rsidR="008867F3" w:rsidRDefault="008867F3" w:rsidP="008867F3">
            <w:pPr>
              <w:jc w:val="right"/>
              <w:rPr>
                <w:rFonts w:ascii="Verdana" w:hAnsi="Verdana" w:cs="Arial"/>
                <w:color w:val="000000"/>
                <w:sz w:val="16"/>
                <w:szCs w:val="16"/>
              </w:rPr>
            </w:pPr>
          </w:p>
        </w:tc>
      </w:tr>
      <w:tr w:rsidR="008867F3" w14:paraId="009FC8AE" w14:textId="77777777" w:rsidTr="00FC63A3">
        <w:trPr>
          <w:trHeight w:val="600"/>
        </w:trPr>
        <w:tc>
          <w:tcPr>
            <w:tcW w:w="962" w:type="dxa"/>
            <w:vMerge/>
            <w:tcBorders>
              <w:top w:val="nil"/>
              <w:left w:val="single" w:sz="4" w:space="0" w:color="666699"/>
              <w:bottom w:val="nil"/>
              <w:right w:val="nil"/>
            </w:tcBorders>
            <w:shd w:val="clear" w:color="auto" w:fill="auto"/>
            <w:vAlign w:val="center"/>
          </w:tcPr>
          <w:p w14:paraId="1091B1E0"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061991E"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in travelling to and from that place (to which the limitation provided for in regulation 5(1) does not apply)</w:t>
            </w:r>
          </w:p>
        </w:tc>
        <w:tc>
          <w:tcPr>
            <w:tcW w:w="1062" w:type="dxa"/>
            <w:gridSpan w:val="2"/>
            <w:tcBorders>
              <w:top w:val="nil"/>
              <w:left w:val="nil"/>
              <w:bottom w:val="nil"/>
              <w:right w:val="nil"/>
            </w:tcBorders>
            <w:shd w:val="clear" w:color="auto" w:fill="auto"/>
          </w:tcPr>
          <w:p w14:paraId="7B3BFD52"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£94</w:t>
            </w:r>
          </w:p>
        </w:tc>
        <w:tc>
          <w:tcPr>
            <w:tcW w:w="1416" w:type="dxa"/>
            <w:tcBorders>
              <w:top w:val="nil"/>
              <w:left w:val="nil"/>
              <w:bottom w:val="nil"/>
              <w:right w:val="single" w:sz="4" w:space="0" w:color="666699"/>
            </w:tcBorders>
            <w:shd w:val="clear" w:color="auto" w:fill="auto"/>
          </w:tcPr>
          <w:p w14:paraId="4772226F"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£147</w:t>
            </w:r>
          </w:p>
        </w:tc>
      </w:tr>
      <w:tr w:rsidR="008867F3" w14:paraId="44781502"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CE27236"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6444188"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bottom w:val="nil"/>
              <w:right w:val="nil"/>
            </w:tcBorders>
            <w:shd w:val="clear" w:color="auto" w:fill="auto"/>
          </w:tcPr>
          <w:p w14:paraId="6392E16C"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14DEDAAE" w14:textId="77777777" w:rsidR="008867F3" w:rsidRDefault="008867F3" w:rsidP="008867F3">
            <w:pPr>
              <w:rPr>
                <w:rFonts w:cs="Arial"/>
                <w:sz w:val="20"/>
                <w:szCs w:val="20"/>
              </w:rPr>
            </w:pPr>
            <w:r>
              <w:rPr>
                <w:rFonts w:cs="Arial"/>
                <w:sz w:val="20"/>
                <w:szCs w:val="20"/>
              </w:rPr>
              <w:t> </w:t>
            </w:r>
          </w:p>
        </w:tc>
      </w:tr>
      <w:tr w:rsidR="008867F3" w14:paraId="79B2FA64" w14:textId="77777777" w:rsidTr="00FC63A3">
        <w:trPr>
          <w:trHeight w:val="250"/>
        </w:trPr>
        <w:tc>
          <w:tcPr>
            <w:tcW w:w="962" w:type="dxa"/>
            <w:vMerge/>
            <w:tcBorders>
              <w:top w:val="nil"/>
              <w:left w:val="single" w:sz="4" w:space="0" w:color="666699"/>
              <w:right w:val="nil"/>
            </w:tcBorders>
            <w:shd w:val="clear" w:color="auto" w:fill="auto"/>
            <w:vAlign w:val="center"/>
          </w:tcPr>
          <w:p w14:paraId="4DCAD8B9" w14:textId="77777777" w:rsidR="008867F3" w:rsidRDefault="008867F3" w:rsidP="008867F3">
            <w:pPr>
              <w:rPr>
                <w:rFonts w:ascii="Verdana" w:hAnsi="Verdana" w:cs="Arial"/>
                <w:color w:val="000000"/>
                <w:sz w:val="16"/>
                <w:szCs w:val="16"/>
              </w:rPr>
            </w:pPr>
          </w:p>
        </w:tc>
        <w:tc>
          <w:tcPr>
            <w:tcW w:w="4801" w:type="dxa"/>
            <w:tcBorders>
              <w:top w:val="nil"/>
              <w:left w:val="nil"/>
              <w:right w:val="nil"/>
            </w:tcBorders>
            <w:shd w:val="clear" w:color="auto" w:fill="auto"/>
          </w:tcPr>
          <w:p w14:paraId="79E919BB"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right w:val="nil"/>
            </w:tcBorders>
            <w:shd w:val="clear" w:color="auto" w:fill="auto"/>
          </w:tcPr>
          <w:p w14:paraId="7E8D03AE" w14:textId="77777777" w:rsidR="008867F3" w:rsidRDefault="008867F3" w:rsidP="008867F3">
            <w:pPr>
              <w:jc w:val="right"/>
              <w:rPr>
                <w:rFonts w:ascii="Verdana" w:hAnsi="Verdana" w:cs="Arial"/>
                <w:color w:val="000000"/>
                <w:sz w:val="16"/>
                <w:szCs w:val="16"/>
              </w:rPr>
            </w:pPr>
          </w:p>
        </w:tc>
        <w:tc>
          <w:tcPr>
            <w:tcW w:w="1416" w:type="dxa"/>
            <w:tcBorders>
              <w:top w:val="nil"/>
              <w:left w:val="nil"/>
              <w:right w:val="single" w:sz="4" w:space="0" w:color="666699"/>
            </w:tcBorders>
            <w:shd w:val="clear" w:color="auto" w:fill="auto"/>
          </w:tcPr>
          <w:p w14:paraId="02D32805" w14:textId="77777777" w:rsidR="008867F3" w:rsidRDefault="008867F3" w:rsidP="008867F3">
            <w:pPr>
              <w:jc w:val="right"/>
              <w:rPr>
                <w:rFonts w:ascii="Verdana" w:hAnsi="Verdana" w:cs="Arial"/>
                <w:color w:val="000000"/>
                <w:sz w:val="16"/>
                <w:szCs w:val="16"/>
              </w:rPr>
            </w:pPr>
          </w:p>
        </w:tc>
      </w:tr>
      <w:tr w:rsidR="008867F3" w14:paraId="63990903" w14:textId="77777777" w:rsidTr="00FC63A3">
        <w:trPr>
          <w:trHeight w:val="250"/>
        </w:trPr>
        <w:tc>
          <w:tcPr>
            <w:tcW w:w="962" w:type="dxa"/>
            <w:vMerge w:val="restart"/>
            <w:tcBorders>
              <w:top w:val="nil"/>
              <w:left w:val="single" w:sz="4" w:space="0" w:color="666699"/>
              <w:bottom w:val="nil"/>
              <w:right w:val="nil"/>
            </w:tcBorders>
            <w:shd w:val="clear" w:color="auto" w:fill="auto"/>
          </w:tcPr>
          <w:p w14:paraId="623CBF78" w14:textId="77777777" w:rsidR="008867F3" w:rsidRDefault="008867F3" w:rsidP="008867F3">
            <w:pPr>
              <w:jc w:val="right"/>
              <w:rPr>
                <w:rFonts w:ascii="Verdana" w:hAnsi="Verdana" w:cs="Arial"/>
                <w:color w:val="000000"/>
                <w:sz w:val="16"/>
                <w:szCs w:val="16"/>
              </w:rPr>
            </w:pPr>
            <w:r>
              <w:rPr>
                <w:rFonts w:ascii="Verdana" w:hAnsi="Verdana" w:cs="Arial"/>
                <w:color w:val="000000"/>
                <w:sz w:val="16"/>
                <w:szCs w:val="16"/>
              </w:rPr>
              <w:t>4</w:t>
            </w:r>
          </w:p>
        </w:tc>
        <w:tc>
          <w:tcPr>
            <w:tcW w:w="4801" w:type="dxa"/>
            <w:tcBorders>
              <w:top w:val="nil"/>
              <w:left w:val="nil"/>
              <w:bottom w:val="nil"/>
              <w:right w:val="nil"/>
            </w:tcBorders>
            <w:shd w:val="clear" w:color="auto" w:fill="auto"/>
          </w:tcPr>
          <w:p w14:paraId="4F8A5A26"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Work performed during unusual hours -</w:t>
            </w:r>
          </w:p>
        </w:tc>
        <w:tc>
          <w:tcPr>
            <w:tcW w:w="1062" w:type="dxa"/>
            <w:gridSpan w:val="2"/>
            <w:tcBorders>
              <w:top w:val="nil"/>
              <w:left w:val="nil"/>
              <w:bottom w:val="nil"/>
              <w:right w:val="nil"/>
            </w:tcBorders>
            <w:shd w:val="clear" w:color="auto" w:fill="auto"/>
          </w:tcPr>
          <w:p w14:paraId="09B151CE"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416" w:type="dxa"/>
            <w:tcBorders>
              <w:top w:val="nil"/>
              <w:left w:val="nil"/>
              <w:bottom w:val="nil"/>
              <w:right w:val="single" w:sz="4" w:space="0" w:color="666699"/>
            </w:tcBorders>
            <w:shd w:val="clear" w:color="auto" w:fill="auto"/>
          </w:tcPr>
          <w:p w14:paraId="729BF1D2"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r>
      <w:tr w:rsidR="008867F3" w14:paraId="05725636"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00FB9E85"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4FFD1368"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3ADE5460" w14:textId="77777777" w:rsidR="008867F3" w:rsidRDefault="008867F3" w:rsidP="008867F3">
            <w:pPr>
              <w:rPr>
                <w:rFonts w:cs="Arial"/>
                <w:sz w:val="20"/>
                <w:szCs w:val="20"/>
              </w:rPr>
            </w:pPr>
            <w:r>
              <w:rPr>
                <w:rFonts w:cs="Arial"/>
                <w:sz w:val="20"/>
                <w:szCs w:val="20"/>
              </w:rPr>
              <w:t> </w:t>
            </w:r>
          </w:p>
        </w:tc>
        <w:tc>
          <w:tcPr>
            <w:tcW w:w="1416" w:type="dxa"/>
            <w:tcBorders>
              <w:top w:val="nil"/>
              <w:left w:val="nil"/>
              <w:bottom w:val="nil"/>
              <w:right w:val="single" w:sz="4" w:space="0" w:color="666699"/>
            </w:tcBorders>
            <w:shd w:val="clear" w:color="auto" w:fill="auto"/>
          </w:tcPr>
          <w:p w14:paraId="7E57B2C6" w14:textId="77777777" w:rsidR="008867F3" w:rsidRDefault="008867F3" w:rsidP="008867F3">
            <w:pPr>
              <w:rPr>
                <w:rFonts w:cs="Arial"/>
                <w:sz w:val="20"/>
                <w:szCs w:val="20"/>
              </w:rPr>
            </w:pPr>
            <w:r>
              <w:rPr>
                <w:rFonts w:cs="Arial"/>
                <w:sz w:val="20"/>
                <w:szCs w:val="20"/>
              </w:rPr>
              <w:t> </w:t>
            </w:r>
          </w:p>
        </w:tc>
      </w:tr>
      <w:tr w:rsidR="008867F3" w14:paraId="54F8ED63" w14:textId="77777777" w:rsidTr="00FC63A3">
        <w:trPr>
          <w:trHeight w:val="400"/>
        </w:trPr>
        <w:tc>
          <w:tcPr>
            <w:tcW w:w="962" w:type="dxa"/>
            <w:vMerge/>
            <w:tcBorders>
              <w:top w:val="nil"/>
              <w:left w:val="single" w:sz="4" w:space="0" w:color="666699"/>
              <w:bottom w:val="nil"/>
              <w:right w:val="nil"/>
            </w:tcBorders>
            <w:shd w:val="clear" w:color="auto" w:fill="auto"/>
            <w:vAlign w:val="center"/>
          </w:tcPr>
          <w:p w14:paraId="0E6207E6"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1D5B175"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(a)    </w:t>
            </w:r>
            <w:r>
              <w:rPr>
                <w:rFonts w:ascii="Verdana" w:hAnsi="Verdana" w:cs="Arial"/>
                <w:color w:val="000000"/>
                <w:sz w:val="16"/>
                <w:szCs w:val="16"/>
              </w:rPr>
              <w:t>if undertaken between 6 p.m. and 8 a.m., Monday to Friday, or at any time on Saturday</w:t>
            </w:r>
          </w:p>
        </w:tc>
        <w:tc>
          <w:tcPr>
            <w:tcW w:w="1062" w:type="dxa"/>
            <w:gridSpan w:val="2"/>
            <w:tcBorders>
              <w:top w:val="nil"/>
              <w:left w:val="nil"/>
              <w:bottom w:val="nil"/>
              <w:right w:val="nil"/>
            </w:tcBorders>
            <w:shd w:val="clear" w:color="auto" w:fill="auto"/>
          </w:tcPr>
          <w:p w14:paraId="5E05CA77" w14:textId="79207FE4" w:rsidR="008867F3" w:rsidRPr="004F19A0" w:rsidRDefault="008867F3" w:rsidP="008867F3">
            <w:pPr>
              <w:jc w:val="right"/>
              <w:rPr>
                <w:rFonts w:ascii="Verdana" w:hAnsi="Verdana" w:cs="Arial"/>
                <w:b/>
                <w:color w:val="000000"/>
                <w:sz w:val="16"/>
                <w:szCs w:val="16"/>
              </w:rPr>
            </w:pPr>
            <w:r w:rsidRPr="004F19A0">
              <w:rPr>
                <w:rFonts w:ascii="Verdana" w:hAnsi="Verdana" w:cs="Arial"/>
                <w:b/>
                <w:color w:val="000000"/>
                <w:sz w:val="16"/>
                <w:szCs w:val="16"/>
              </w:rPr>
              <w:t>£47</w:t>
            </w:r>
          </w:p>
        </w:tc>
        <w:tc>
          <w:tcPr>
            <w:tcW w:w="1416" w:type="dxa"/>
            <w:tcBorders>
              <w:top w:val="nil"/>
              <w:left w:val="nil"/>
              <w:bottom w:val="nil"/>
              <w:right w:val="single" w:sz="4" w:space="0" w:color="666699"/>
            </w:tcBorders>
            <w:shd w:val="clear" w:color="auto" w:fill="auto"/>
          </w:tcPr>
          <w:p w14:paraId="1F3525D4" w14:textId="7C5F8956" w:rsidR="008867F3" w:rsidRPr="004F19A0" w:rsidRDefault="008867F3" w:rsidP="008867F3">
            <w:pPr>
              <w:jc w:val="right"/>
              <w:rPr>
                <w:rFonts w:ascii="Verdana" w:hAnsi="Verdana" w:cs="Arial"/>
                <w:b/>
                <w:color w:val="000000"/>
                <w:sz w:val="16"/>
                <w:szCs w:val="16"/>
              </w:rPr>
            </w:pPr>
            <w:r w:rsidRPr="004F19A0">
              <w:rPr>
                <w:rFonts w:ascii="Verdana" w:hAnsi="Verdana" w:cs="Arial"/>
                <w:b/>
                <w:color w:val="000000"/>
                <w:sz w:val="16"/>
                <w:szCs w:val="16"/>
              </w:rPr>
              <w:t>£74</w:t>
            </w:r>
          </w:p>
        </w:tc>
      </w:tr>
      <w:tr w:rsidR="008867F3" w14:paraId="27F4A7AE"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6CB7D1B8"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2F5691E" w14:textId="77777777" w:rsidR="008867F3" w:rsidRDefault="008867F3" w:rsidP="008867F3">
            <w:pPr>
              <w:rPr>
                <w:rFonts w:cs="Arial"/>
                <w:sz w:val="20"/>
                <w:szCs w:val="20"/>
              </w:rPr>
            </w:pPr>
            <w:r>
              <w:rPr>
                <w:rFonts w:cs="Arial"/>
                <w:sz w:val="20"/>
                <w:szCs w:val="20"/>
              </w:rPr>
              <w:t> </w:t>
            </w:r>
          </w:p>
        </w:tc>
        <w:tc>
          <w:tcPr>
            <w:tcW w:w="1062" w:type="dxa"/>
            <w:gridSpan w:val="2"/>
            <w:tcBorders>
              <w:top w:val="nil"/>
              <w:left w:val="nil"/>
              <w:bottom w:val="nil"/>
              <w:right w:val="nil"/>
            </w:tcBorders>
            <w:shd w:val="clear" w:color="auto" w:fill="auto"/>
          </w:tcPr>
          <w:p w14:paraId="7BCE85AD" w14:textId="77777777" w:rsidR="008867F3" w:rsidRPr="004F19A0" w:rsidRDefault="008867F3" w:rsidP="008867F3">
            <w:pPr>
              <w:rPr>
                <w:rFonts w:ascii="Verdana" w:hAnsi="Verdana" w:cs="Arial"/>
                <w:b/>
                <w:color w:val="000000"/>
                <w:sz w:val="16"/>
                <w:szCs w:val="16"/>
              </w:rPr>
            </w:pPr>
            <w:r w:rsidRPr="004F19A0">
              <w:rPr>
                <w:rFonts w:ascii="Verdana" w:hAnsi="Verdana" w:cs="Arial"/>
                <w:b/>
                <w:color w:val="000000"/>
                <w:sz w:val="16"/>
                <w:szCs w:val="16"/>
              </w:rPr>
              <w:t> </w:t>
            </w:r>
          </w:p>
        </w:tc>
        <w:tc>
          <w:tcPr>
            <w:tcW w:w="1416" w:type="dxa"/>
            <w:tcBorders>
              <w:top w:val="nil"/>
              <w:left w:val="nil"/>
              <w:bottom w:val="nil"/>
              <w:right w:val="single" w:sz="4" w:space="0" w:color="666699"/>
            </w:tcBorders>
            <w:shd w:val="clear" w:color="auto" w:fill="auto"/>
          </w:tcPr>
          <w:p w14:paraId="3CEB3FA0" w14:textId="77777777" w:rsidR="008867F3" w:rsidRPr="004F19A0" w:rsidRDefault="008867F3" w:rsidP="008867F3">
            <w:pPr>
              <w:rPr>
                <w:rFonts w:ascii="Verdana" w:hAnsi="Verdana" w:cs="Arial"/>
                <w:b/>
                <w:color w:val="000000"/>
                <w:sz w:val="16"/>
                <w:szCs w:val="16"/>
              </w:rPr>
            </w:pPr>
            <w:r w:rsidRPr="004F19A0">
              <w:rPr>
                <w:rFonts w:ascii="Verdana" w:hAnsi="Verdana" w:cs="Arial"/>
                <w:b/>
                <w:color w:val="000000"/>
                <w:sz w:val="16"/>
                <w:szCs w:val="16"/>
              </w:rPr>
              <w:t> </w:t>
            </w:r>
          </w:p>
        </w:tc>
      </w:tr>
      <w:tr w:rsidR="008867F3" w14:paraId="60F1D4A6"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6FD18DC8"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55392E1C" w14:textId="77777777" w:rsidR="008867F3" w:rsidRDefault="008867F3" w:rsidP="008867F3">
            <w:pPr>
              <w:ind w:firstLineChars="300" w:firstLine="482"/>
              <w:rPr>
                <w:rFonts w:ascii="Verdana" w:hAnsi="Verdana" w:cs="Arial"/>
                <w:b/>
                <w:bCs/>
                <w:color w:val="000000"/>
                <w:sz w:val="16"/>
                <w:szCs w:val="16"/>
              </w:rPr>
            </w:pPr>
            <w:r>
              <w:rPr>
                <w:rFonts w:ascii="Verdana" w:hAnsi="Verdana" w:cs="Arial"/>
                <w:b/>
                <w:bCs/>
                <w:color w:val="000000"/>
                <w:sz w:val="16"/>
                <w:szCs w:val="16"/>
              </w:rPr>
              <w:t>(b)    </w:t>
            </w:r>
            <w:r>
              <w:rPr>
                <w:rFonts w:ascii="Verdana" w:hAnsi="Verdana" w:cs="Arial"/>
                <w:color w:val="000000"/>
                <w:sz w:val="16"/>
                <w:szCs w:val="16"/>
              </w:rPr>
              <w:t>if undertaken on Sunday or a Bank holiday</w:t>
            </w:r>
          </w:p>
        </w:tc>
        <w:tc>
          <w:tcPr>
            <w:tcW w:w="1062" w:type="dxa"/>
            <w:gridSpan w:val="2"/>
            <w:tcBorders>
              <w:top w:val="nil"/>
              <w:left w:val="nil"/>
              <w:bottom w:val="nil"/>
              <w:right w:val="nil"/>
            </w:tcBorders>
            <w:shd w:val="clear" w:color="auto" w:fill="auto"/>
          </w:tcPr>
          <w:p w14:paraId="0DAADD23" w14:textId="062AA26B" w:rsidR="008867F3" w:rsidRPr="004F19A0" w:rsidRDefault="008867F3" w:rsidP="008867F3">
            <w:pPr>
              <w:jc w:val="right"/>
              <w:rPr>
                <w:rFonts w:ascii="Verdana" w:hAnsi="Verdana" w:cs="Arial"/>
                <w:b/>
                <w:color w:val="000000"/>
                <w:sz w:val="16"/>
                <w:szCs w:val="16"/>
              </w:rPr>
            </w:pPr>
            <w:r w:rsidRPr="004F19A0">
              <w:rPr>
                <w:rFonts w:ascii="Verdana" w:hAnsi="Verdana" w:cs="Arial"/>
                <w:b/>
                <w:color w:val="000000"/>
                <w:sz w:val="16"/>
                <w:szCs w:val="16"/>
              </w:rPr>
              <w:t>£94</w:t>
            </w:r>
          </w:p>
        </w:tc>
        <w:tc>
          <w:tcPr>
            <w:tcW w:w="1416" w:type="dxa"/>
            <w:tcBorders>
              <w:top w:val="nil"/>
              <w:left w:val="nil"/>
              <w:bottom w:val="nil"/>
              <w:right w:val="single" w:sz="4" w:space="0" w:color="666699"/>
            </w:tcBorders>
            <w:shd w:val="clear" w:color="auto" w:fill="auto"/>
          </w:tcPr>
          <w:p w14:paraId="6EF24FF1" w14:textId="1BD8B7B6" w:rsidR="008867F3" w:rsidRPr="004F19A0" w:rsidRDefault="008867F3" w:rsidP="008867F3">
            <w:pPr>
              <w:jc w:val="right"/>
              <w:rPr>
                <w:rFonts w:ascii="Verdana" w:hAnsi="Verdana" w:cs="Arial"/>
                <w:b/>
                <w:color w:val="000000"/>
                <w:sz w:val="16"/>
                <w:szCs w:val="16"/>
              </w:rPr>
            </w:pPr>
            <w:r w:rsidRPr="004F19A0">
              <w:rPr>
                <w:rFonts w:ascii="Verdana" w:hAnsi="Verdana" w:cs="Arial"/>
                <w:b/>
                <w:color w:val="000000"/>
                <w:sz w:val="16"/>
                <w:szCs w:val="16"/>
              </w:rPr>
              <w:t>£147</w:t>
            </w:r>
          </w:p>
        </w:tc>
      </w:tr>
      <w:tr w:rsidR="008867F3" w14:paraId="521C622F" w14:textId="77777777" w:rsidTr="00FC63A3">
        <w:trPr>
          <w:trHeight w:val="250"/>
        </w:trPr>
        <w:tc>
          <w:tcPr>
            <w:tcW w:w="962" w:type="dxa"/>
            <w:vMerge/>
            <w:tcBorders>
              <w:top w:val="nil"/>
              <w:left w:val="single" w:sz="4" w:space="0" w:color="666699"/>
              <w:bottom w:val="nil"/>
              <w:right w:val="nil"/>
            </w:tcBorders>
            <w:shd w:val="clear" w:color="auto" w:fill="auto"/>
            <w:vAlign w:val="center"/>
          </w:tcPr>
          <w:p w14:paraId="3877C723" w14:textId="77777777" w:rsidR="008867F3" w:rsidRDefault="008867F3" w:rsidP="008867F3">
            <w:pPr>
              <w:rPr>
                <w:rFonts w:ascii="Verdana" w:hAnsi="Verdana" w:cs="Arial"/>
                <w:color w:val="000000"/>
                <w:sz w:val="16"/>
                <w:szCs w:val="16"/>
              </w:rPr>
            </w:pPr>
          </w:p>
        </w:tc>
        <w:tc>
          <w:tcPr>
            <w:tcW w:w="4801" w:type="dxa"/>
            <w:tcBorders>
              <w:top w:val="nil"/>
              <w:left w:val="nil"/>
              <w:bottom w:val="nil"/>
              <w:right w:val="nil"/>
            </w:tcBorders>
            <w:shd w:val="clear" w:color="auto" w:fill="auto"/>
          </w:tcPr>
          <w:p w14:paraId="661F5398" w14:textId="77777777" w:rsidR="008867F3" w:rsidRDefault="008867F3" w:rsidP="008867F3">
            <w:pPr>
              <w:rPr>
                <w:rFonts w:ascii="Verdana" w:hAnsi="Verdana" w:cs="Arial"/>
                <w:color w:val="000000"/>
                <w:sz w:val="16"/>
                <w:szCs w:val="16"/>
              </w:rPr>
            </w:pPr>
            <w:r>
              <w:rPr>
                <w:rFonts w:ascii="Verdana" w:hAnsi="Verdana" w:cs="Arial"/>
                <w:color w:val="000000"/>
                <w:sz w:val="16"/>
                <w:szCs w:val="16"/>
              </w:rPr>
              <w:t> </w:t>
            </w:r>
          </w:p>
        </w:tc>
        <w:tc>
          <w:tcPr>
            <w:tcW w:w="1062" w:type="dxa"/>
            <w:gridSpan w:val="2"/>
            <w:tcBorders>
              <w:top w:val="nil"/>
              <w:left w:val="nil"/>
              <w:bottom w:val="nil"/>
              <w:right w:val="nil"/>
            </w:tcBorders>
            <w:shd w:val="clear" w:color="auto" w:fill="auto"/>
          </w:tcPr>
          <w:p w14:paraId="5AD6CBCE" w14:textId="77777777" w:rsidR="008867F3" w:rsidRPr="004F19A0" w:rsidRDefault="008867F3" w:rsidP="008867F3">
            <w:pPr>
              <w:jc w:val="right"/>
              <w:rPr>
                <w:rFonts w:ascii="Verdana" w:hAnsi="Verdana" w:cs="Arial"/>
                <w:b/>
                <w:color w:val="000000"/>
                <w:sz w:val="16"/>
                <w:szCs w:val="16"/>
              </w:rPr>
            </w:pPr>
          </w:p>
        </w:tc>
        <w:tc>
          <w:tcPr>
            <w:tcW w:w="1416" w:type="dxa"/>
            <w:tcBorders>
              <w:top w:val="nil"/>
              <w:left w:val="nil"/>
              <w:bottom w:val="nil"/>
              <w:right w:val="single" w:sz="4" w:space="0" w:color="666699"/>
            </w:tcBorders>
            <w:shd w:val="clear" w:color="auto" w:fill="auto"/>
          </w:tcPr>
          <w:p w14:paraId="7D5572A7" w14:textId="77777777" w:rsidR="008867F3" w:rsidRDefault="008867F3" w:rsidP="008867F3">
            <w:pPr>
              <w:jc w:val="right"/>
              <w:rPr>
                <w:rFonts w:ascii="Verdana" w:hAnsi="Verdana" w:cs="Arial"/>
                <w:color w:val="000000"/>
                <w:sz w:val="16"/>
                <w:szCs w:val="16"/>
              </w:rPr>
            </w:pPr>
          </w:p>
        </w:tc>
      </w:tr>
      <w:tr w:rsidR="008867F3" w14:paraId="70F89C43"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25EF861C" w14:textId="77777777" w:rsidR="008867F3" w:rsidRDefault="008867F3" w:rsidP="008867F3">
            <w:pPr>
              <w:rPr>
                <w:rFonts w:cs="Arial"/>
                <w:sz w:val="20"/>
                <w:szCs w:val="20"/>
              </w:rPr>
            </w:pPr>
            <w:r>
              <w:rPr>
                <w:rFonts w:cs="Arial"/>
                <w:sz w:val="20"/>
                <w:szCs w:val="20"/>
              </w:rPr>
              <w:t> </w:t>
            </w:r>
          </w:p>
        </w:tc>
      </w:tr>
      <w:tr w:rsidR="008867F3" w14:paraId="7E7D99B5"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0C8FAA1C" w14:textId="77777777" w:rsidR="008867F3" w:rsidRPr="00185107" w:rsidRDefault="008867F3" w:rsidP="008867F3">
            <w:pPr>
              <w:rPr>
                <w:rFonts w:cs="Arial"/>
                <w:b/>
                <w:sz w:val="20"/>
                <w:szCs w:val="20"/>
              </w:rPr>
            </w:pPr>
            <w:r w:rsidRPr="00185107">
              <w:rPr>
                <w:rFonts w:cs="Arial"/>
                <w:b/>
                <w:sz w:val="20"/>
                <w:szCs w:val="20"/>
              </w:rPr>
              <w:t>Survey Fee</w:t>
            </w:r>
          </w:p>
        </w:tc>
      </w:tr>
      <w:tr w:rsidR="008867F3" w14:paraId="1EF3CC8C"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337EB508"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14</w:t>
            </w:r>
          </w:p>
        </w:tc>
      </w:tr>
      <w:tr w:rsidR="008867F3" w14:paraId="7A417C96"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09FAEC22" w14:textId="77777777" w:rsidR="008867F3" w:rsidRDefault="008867F3" w:rsidP="008867F3">
            <w:pPr>
              <w:rPr>
                <w:rFonts w:cs="Arial"/>
                <w:sz w:val="20"/>
                <w:szCs w:val="20"/>
              </w:rPr>
            </w:pPr>
            <w:r>
              <w:rPr>
                <w:rFonts w:cs="Arial"/>
                <w:sz w:val="20"/>
                <w:szCs w:val="20"/>
              </w:rPr>
              <w:t> </w:t>
            </w:r>
          </w:p>
        </w:tc>
      </w:tr>
      <w:tr w:rsidR="008867F3" w14:paraId="1279AABB"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3D557516"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Waste Management</w:t>
            </w:r>
          </w:p>
        </w:tc>
      </w:tr>
      <w:tr w:rsidR="008867F3" w14:paraId="2FBC4D6E"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60978453" w14:textId="77777777" w:rsidR="008867F3" w:rsidRDefault="008867F3" w:rsidP="008867F3">
            <w:pPr>
              <w:rPr>
                <w:rFonts w:cs="Arial"/>
                <w:sz w:val="20"/>
                <w:szCs w:val="20"/>
              </w:rPr>
            </w:pPr>
            <w:r>
              <w:rPr>
                <w:rFonts w:cs="Arial"/>
                <w:sz w:val="20"/>
                <w:szCs w:val="20"/>
              </w:rPr>
              <w:t> </w:t>
            </w:r>
          </w:p>
        </w:tc>
      </w:tr>
      <w:tr w:rsidR="008867F3" w14:paraId="3D90F4C8" w14:textId="77777777" w:rsidTr="00FC63A3">
        <w:trPr>
          <w:trHeight w:val="2040"/>
        </w:trPr>
        <w:tc>
          <w:tcPr>
            <w:tcW w:w="8241" w:type="dxa"/>
            <w:gridSpan w:val="5"/>
            <w:tcBorders>
              <w:top w:val="nil"/>
              <w:left w:val="single" w:sz="4" w:space="0" w:color="666699"/>
              <w:bottom w:val="nil"/>
              <w:right w:val="single" w:sz="4" w:space="0" w:color="666699"/>
            </w:tcBorders>
            <w:shd w:val="clear" w:color="auto" w:fill="auto"/>
          </w:tcPr>
          <w:p w14:paraId="65F3304D" w14:textId="77777777" w:rsidR="008867F3" w:rsidRPr="008A0225" w:rsidRDefault="00D76007" w:rsidP="008867F3">
            <w:pPr>
              <w:rPr>
                <w:rFonts w:ascii="Verdana" w:hAnsi="Verdana" w:cs="Arial"/>
                <w:sz w:val="16"/>
                <w:szCs w:val="16"/>
              </w:rPr>
            </w:pPr>
            <w:hyperlink r:id="rId12" w:anchor="a20" w:tooltip="20" w:history="1">
              <w:r w:rsidR="008867F3" w:rsidRPr="008A0225">
                <w:rPr>
                  <w:rStyle w:val="Hyperlink"/>
                  <w:rFonts w:ascii="Verdana" w:hAnsi="Verdana" w:cs="Arial"/>
                  <w:sz w:val="16"/>
                  <w:szCs w:val="16"/>
                </w:rPr>
                <w:t>1.    The fee for the Secretary of State’s consideration and, if appropriate, approval of a waste management plan prepared and submitted by a harbour authority or terminal operator in respect of a harbour or terminal pursuant, as the case may be, to regulation 6(1) or (2) or 8(1) of the Merchant Shipping and Fishing Vessels (Port Waste Reception Facilities) Regulations 2003[20] (“the Regulations”), or for the preparation of a waste management plan in respect of a harbour or terminal by the Secretary of State pursuant to regulation 9 of the Regulations, is to be charged at the hourly rate of £147.</w:t>
              </w:r>
            </w:hyperlink>
          </w:p>
        </w:tc>
      </w:tr>
      <w:tr w:rsidR="008867F3" w14:paraId="3A216B14"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7D0B6B54" w14:textId="77777777" w:rsidR="008867F3" w:rsidRDefault="008867F3" w:rsidP="008867F3">
            <w:pPr>
              <w:rPr>
                <w:rFonts w:cs="Arial"/>
                <w:sz w:val="20"/>
                <w:szCs w:val="20"/>
              </w:rPr>
            </w:pPr>
            <w:r>
              <w:rPr>
                <w:rFonts w:cs="Arial"/>
                <w:sz w:val="20"/>
                <w:szCs w:val="20"/>
              </w:rPr>
              <w:t> </w:t>
            </w:r>
          </w:p>
        </w:tc>
      </w:tr>
      <w:tr w:rsidR="008867F3" w14:paraId="6F3EF5BD" w14:textId="77777777" w:rsidTr="00FC63A3">
        <w:trPr>
          <w:trHeight w:val="840"/>
        </w:trPr>
        <w:tc>
          <w:tcPr>
            <w:tcW w:w="8241" w:type="dxa"/>
            <w:gridSpan w:val="5"/>
            <w:tcBorders>
              <w:top w:val="nil"/>
              <w:left w:val="single" w:sz="4" w:space="0" w:color="666699"/>
              <w:bottom w:val="nil"/>
              <w:right w:val="single" w:sz="4" w:space="0" w:color="666699"/>
            </w:tcBorders>
            <w:shd w:val="clear" w:color="auto" w:fill="auto"/>
          </w:tcPr>
          <w:p w14:paraId="2F15B7F5" w14:textId="77777777" w:rsidR="008867F3" w:rsidRDefault="008867F3" w:rsidP="008867F3">
            <w:pPr>
              <w:rPr>
                <w:rFonts w:ascii="Verdana" w:hAnsi="Verdana" w:cs="Arial"/>
                <w:b/>
                <w:bCs/>
                <w:color w:val="000000"/>
                <w:sz w:val="16"/>
                <w:szCs w:val="16"/>
              </w:rPr>
            </w:pPr>
            <w:r>
              <w:rPr>
                <w:rFonts w:ascii="Verdana" w:hAnsi="Verdana" w:cs="Arial"/>
                <w:b/>
                <w:bCs/>
                <w:color w:val="000000"/>
                <w:sz w:val="16"/>
                <w:szCs w:val="16"/>
              </w:rPr>
              <w:t>2.    </w:t>
            </w:r>
            <w:r>
              <w:rPr>
                <w:rFonts w:ascii="Verdana" w:hAnsi="Verdana" w:cs="Arial"/>
                <w:color w:val="000000"/>
                <w:sz w:val="16"/>
                <w:szCs w:val="16"/>
              </w:rPr>
              <w:t>The fee for the granting by the Secretary of State of an exemption in respect of a harbour authority or terminal operator pursuant to regulation 15(1) and (2) of the Regulations, or in respect of a ship pursuant to regulation 15(3) of the Regulations, is £147.</w:t>
            </w:r>
          </w:p>
        </w:tc>
      </w:tr>
      <w:tr w:rsidR="008867F3" w14:paraId="35174BCC"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5D66354A" w14:textId="77777777" w:rsidR="008867F3" w:rsidRPr="00185107" w:rsidRDefault="008867F3" w:rsidP="008867F3">
            <w:pPr>
              <w:rPr>
                <w:rFonts w:cs="Arial"/>
                <w:b/>
                <w:sz w:val="20"/>
                <w:szCs w:val="20"/>
              </w:rPr>
            </w:pPr>
            <w:r>
              <w:rPr>
                <w:rFonts w:cs="Arial"/>
                <w:sz w:val="20"/>
                <w:szCs w:val="20"/>
              </w:rPr>
              <w:t> </w:t>
            </w:r>
            <w:r w:rsidRPr="00185107">
              <w:rPr>
                <w:rFonts w:cs="Arial"/>
                <w:b/>
                <w:sz w:val="20"/>
                <w:szCs w:val="20"/>
              </w:rPr>
              <w:t>Survey Fee</w:t>
            </w:r>
          </w:p>
        </w:tc>
      </w:tr>
      <w:tr w:rsidR="008867F3" w14:paraId="427F1E14"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59C3AADF"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PART 15</w:t>
            </w:r>
          </w:p>
        </w:tc>
      </w:tr>
      <w:tr w:rsidR="008867F3" w14:paraId="3B8A1A25"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21B1C2C7" w14:textId="77777777" w:rsidR="008867F3" w:rsidRDefault="008867F3" w:rsidP="008867F3">
            <w:pPr>
              <w:rPr>
                <w:rFonts w:cs="Arial"/>
                <w:sz w:val="20"/>
                <w:szCs w:val="20"/>
              </w:rPr>
            </w:pPr>
            <w:r>
              <w:rPr>
                <w:rFonts w:cs="Arial"/>
                <w:sz w:val="20"/>
                <w:szCs w:val="20"/>
              </w:rPr>
              <w:t> </w:t>
            </w:r>
          </w:p>
        </w:tc>
      </w:tr>
      <w:tr w:rsidR="008867F3" w14:paraId="44CF6910" w14:textId="77777777" w:rsidTr="00FC63A3">
        <w:trPr>
          <w:trHeight w:val="285"/>
        </w:trPr>
        <w:tc>
          <w:tcPr>
            <w:tcW w:w="8241" w:type="dxa"/>
            <w:gridSpan w:val="5"/>
            <w:tcBorders>
              <w:top w:val="nil"/>
              <w:left w:val="single" w:sz="4" w:space="0" w:color="666699"/>
              <w:bottom w:val="nil"/>
              <w:right w:val="single" w:sz="4" w:space="0" w:color="666699"/>
            </w:tcBorders>
            <w:shd w:val="clear" w:color="auto" w:fill="auto"/>
          </w:tcPr>
          <w:p w14:paraId="3C19CCB7" w14:textId="77777777" w:rsidR="008867F3" w:rsidRDefault="008867F3" w:rsidP="008867F3">
            <w:pPr>
              <w:jc w:val="center"/>
              <w:rPr>
                <w:rFonts w:ascii="Verdana" w:hAnsi="Verdana" w:cs="Arial"/>
                <w:b/>
                <w:bCs/>
                <w:color w:val="000000"/>
                <w:sz w:val="22"/>
                <w:szCs w:val="22"/>
              </w:rPr>
            </w:pPr>
            <w:r>
              <w:rPr>
                <w:rFonts w:ascii="Verdana" w:hAnsi="Verdana" w:cs="Arial"/>
                <w:b/>
                <w:bCs/>
                <w:color w:val="000000"/>
                <w:sz w:val="22"/>
                <w:szCs w:val="22"/>
              </w:rPr>
              <w:t>Strategic Ships</w:t>
            </w:r>
          </w:p>
        </w:tc>
      </w:tr>
      <w:tr w:rsidR="008867F3" w14:paraId="322E836B" w14:textId="77777777" w:rsidTr="00FC63A3">
        <w:trPr>
          <w:trHeight w:val="250"/>
        </w:trPr>
        <w:tc>
          <w:tcPr>
            <w:tcW w:w="8241" w:type="dxa"/>
            <w:gridSpan w:val="5"/>
            <w:tcBorders>
              <w:top w:val="nil"/>
              <w:left w:val="single" w:sz="4" w:space="0" w:color="666699"/>
              <w:bottom w:val="nil"/>
              <w:right w:val="single" w:sz="4" w:space="0" w:color="666699"/>
            </w:tcBorders>
            <w:shd w:val="clear" w:color="auto" w:fill="auto"/>
          </w:tcPr>
          <w:p w14:paraId="63FE69D2" w14:textId="77777777" w:rsidR="008867F3" w:rsidRDefault="008867F3" w:rsidP="008867F3">
            <w:pPr>
              <w:rPr>
                <w:rFonts w:cs="Arial"/>
                <w:sz w:val="20"/>
                <w:szCs w:val="20"/>
              </w:rPr>
            </w:pPr>
            <w:r>
              <w:rPr>
                <w:rFonts w:cs="Arial"/>
                <w:sz w:val="20"/>
                <w:szCs w:val="20"/>
              </w:rPr>
              <w:t> </w:t>
            </w:r>
          </w:p>
        </w:tc>
      </w:tr>
      <w:tr w:rsidR="008867F3" w14:paraId="35FE48DB" w14:textId="77777777" w:rsidTr="00FC63A3">
        <w:trPr>
          <w:trHeight w:val="1020"/>
        </w:trPr>
        <w:tc>
          <w:tcPr>
            <w:tcW w:w="8241" w:type="dxa"/>
            <w:gridSpan w:val="5"/>
            <w:tcBorders>
              <w:top w:val="nil"/>
              <w:left w:val="single" w:sz="4" w:space="0" w:color="666699"/>
              <w:bottom w:val="single" w:sz="4" w:space="0" w:color="666699"/>
              <w:right w:val="single" w:sz="4" w:space="0" w:color="666699"/>
            </w:tcBorders>
            <w:shd w:val="clear" w:color="auto" w:fill="auto"/>
          </w:tcPr>
          <w:p w14:paraId="3D746973" w14:textId="77777777" w:rsidR="008867F3" w:rsidRPr="008A0225" w:rsidRDefault="00D76007" w:rsidP="008867F3">
            <w:pPr>
              <w:rPr>
                <w:rFonts w:ascii="Verdana" w:hAnsi="Verdana" w:cs="Arial"/>
                <w:sz w:val="16"/>
                <w:szCs w:val="16"/>
              </w:rPr>
            </w:pPr>
            <w:hyperlink r:id="rId13" w:anchor="a21" w:tooltip="21" w:history="1">
              <w:r w:rsidR="008867F3" w:rsidRPr="008A0225">
                <w:rPr>
                  <w:rStyle w:val="Hyperlink"/>
                  <w:rFonts w:ascii="Verdana" w:hAnsi="Verdana" w:cs="Arial"/>
                  <w:sz w:val="16"/>
                  <w:szCs w:val="16"/>
                </w:rPr>
                <w:t>The fee for the granting by the Secretary of State of an exemption, pursuant to section 48 of the Act (power to exempt from manning requirements), from the requirements in regulation 3 of the Merchant Shipping (Officer Nationality) Regulations 1995[21] relating to a strategic ship is £250.</w:t>
              </w:r>
            </w:hyperlink>
          </w:p>
        </w:tc>
      </w:tr>
    </w:tbl>
    <w:p w14:paraId="773DB87F" w14:textId="77777777" w:rsidR="00FC63A3" w:rsidRDefault="00FC63A3" w:rsidP="00FC63A3"/>
    <w:p w14:paraId="3B237637" w14:textId="77777777" w:rsidR="00A047C2" w:rsidRPr="00A047C2" w:rsidRDefault="00A047C2" w:rsidP="00A047C2"/>
    <w:p w14:paraId="5A7AFB96" w14:textId="77777777" w:rsidR="00A047C2" w:rsidRPr="00A047C2" w:rsidRDefault="00A047C2" w:rsidP="00A047C2">
      <w:pPr>
        <w:spacing w:after="120"/>
        <w:rPr>
          <w:rFonts w:cs="Arial"/>
          <w:bCs/>
          <w:color w:val="000000"/>
          <w:sz w:val="22"/>
          <w:szCs w:val="22"/>
          <w:lang w:eastAsia="en-GB"/>
        </w:rPr>
      </w:pPr>
      <w:r w:rsidRPr="00A047C2" w:rsidDel="003730A4">
        <w:rPr>
          <w:rFonts w:cs="Arial"/>
          <w:bCs/>
          <w:color w:val="000000"/>
          <w:sz w:val="22"/>
          <w:szCs w:val="22"/>
          <w:lang w:eastAsia="en-GB"/>
        </w:rPr>
        <w:t xml:space="preserve"> </w:t>
      </w:r>
    </w:p>
    <w:p w14:paraId="3B12A101" w14:textId="77777777" w:rsidR="00A047C2" w:rsidRPr="00A047C2" w:rsidRDefault="00A047C2" w:rsidP="00A047C2">
      <w:pPr>
        <w:spacing w:after="120"/>
        <w:rPr>
          <w:rFonts w:cs="Arial"/>
          <w:bCs/>
          <w:color w:val="000000"/>
          <w:sz w:val="22"/>
          <w:szCs w:val="22"/>
        </w:rPr>
      </w:pPr>
    </w:p>
    <w:p w14:paraId="24B5DD00" w14:textId="77777777" w:rsidR="001F5DD9" w:rsidRDefault="001F5DD9" w:rsidP="00D76007">
      <w:pPr>
        <w:pStyle w:val="EBBodyPara"/>
        <w:keepNext/>
        <w:keepLines/>
      </w:pPr>
    </w:p>
    <w:sectPr w:rsidR="001F5DD9" w:rsidSect="00807DB6">
      <w:headerReference w:type="even" r:id="rId14"/>
      <w:footerReference w:type="default" r:id="rId15"/>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F568B" w14:textId="77777777" w:rsidR="00371DE9" w:rsidRDefault="00371DE9">
      <w:r>
        <w:separator/>
      </w:r>
    </w:p>
  </w:endnote>
  <w:endnote w:type="continuationSeparator" w:id="0">
    <w:p w14:paraId="00C2BD89" w14:textId="77777777" w:rsidR="00371DE9" w:rsidRDefault="0037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8A1E" w14:textId="77777777" w:rsidR="00371DE9" w:rsidRPr="00EB43FD" w:rsidRDefault="00371DE9"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D76007">
      <w:rPr>
        <w:rStyle w:val="PageNumber"/>
        <w:rFonts w:eastAsia="SimSun"/>
        <w:b w:val="0"/>
        <w:noProof/>
        <w:szCs w:val="18"/>
      </w:rPr>
      <w:t>2</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C0C7" w14:textId="77777777" w:rsidR="00371DE9" w:rsidRPr="00EB43FD" w:rsidRDefault="00371DE9"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D76007">
      <w:rPr>
        <w:rStyle w:val="PageNumber"/>
        <w:b w:val="0"/>
        <w:noProof/>
        <w:szCs w:val="18"/>
      </w:rPr>
      <w:t>21</w:t>
    </w:r>
    <w:r w:rsidRPr="00EB43FD">
      <w:rPr>
        <w:rStyle w:val="PageNumber"/>
        <w:b w:val="0"/>
        <w:szCs w:val="18"/>
      </w:rPr>
      <w:fldChar w:fldCharType="end"/>
    </w:r>
  </w:p>
  <w:p w14:paraId="689C404C" w14:textId="77777777" w:rsidR="00371DE9" w:rsidRDefault="00371DE9"/>
  <w:p w14:paraId="4D5B91AE" w14:textId="77777777" w:rsidR="00371DE9" w:rsidRDefault="00371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CEF8" w14:textId="77777777" w:rsidR="00371DE9" w:rsidRDefault="00371DE9">
      <w:r>
        <w:separator/>
      </w:r>
    </w:p>
  </w:footnote>
  <w:footnote w:type="continuationSeparator" w:id="0">
    <w:p w14:paraId="091DF813" w14:textId="77777777" w:rsidR="00371DE9" w:rsidRDefault="00371DE9">
      <w:r>
        <w:continuationSeparator/>
      </w:r>
    </w:p>
  </w:footnote>
  <w:footnote w:id="1">
    <w:p w14:paraId="0258F56C" w14:textId="0275E65F" w:rsidR="00371DE9" w:rsidRDefault="00371DE9">
      <w:pPr>
        <w:pStyle w:val="FootnoteText"/>
      </w:pPr>
      <w:r>
        <w:rPr>
          <w:rStyle w:val="FootnoteReference"/>
        </w:rPr>
        <w:footnoteRef/>
      </w:r>
      <w:r>
        <w:t xml:space="preserve"> </w:t>
      </w:r>
      <w:hyperlink r:id="rId1" w:history="1">
        <w:r>
          <w:rPr>
            <w:rStyle w:val="Hyperlink"/>
          </w:rPr>
          <w:t>https://www.gov.uk/government/publications/managing-public-money</w:t>
        </w:r>
      </w:hyperlink>
    </w:p>
  </w:footnote>
  <w:footnote w:id="2">
    <w:p w14:paraId="08786105" w14:textId="2C05F0DD" w:rsidR="00371DE9" w:rsidRDefault="00371DE9">
      <w:pPr>
        <w:pStyle w:val="FootnoteText"/>
      </w:pPr>
      <w:r>
        <w:rPr>
          <w:rStyle w:val="FootnoteReference"/>
        </w:rPr>
        <w:footnoteRef/>
      </w:r>
      <w:r>
        <w:t xml:space="preserve"> The fee has been fixed in nominal terms i.e. it has not risen with inflation.</w:t>
      </w:r>
    </w:p>
  </w:footnote>
  <w:footnote w:id="3">
    <w:p w14:paraId="45FCA2BF" w14:textId="5546DDEF" w:rsidR="00371DE9" w:rsidRDefault="00371DE9">
      <w:pPr>
        <w:pStyle w:val="FootnoteText"/>
      </w:pPr>
      <w:r>
        <w:rPr>
          <w:rStyle w:val="FootnoteReference"/>
        </w:rPr>
        <w:footnoteRef/>
      </w:r>
      <w:r>
        <w:t xml:space="preserve"> </w:t>
      </w:r>
      <w:hyperlink r:id="rId2" w:history="1">
        <w:r>
          <w:rPr>
            <w:rStyle w:val="Hyperlink"/>
          </w:rPr>
          <w:t>https://www.gov.uk/government/uploads/system/uploads/attachment_data/file/283016/mca-annual-report-accounts-2011-2012.pdf</w:t>
        </w:r>
      </w:hyperlink>
    </w:p>
    <w:p w14:paraId="1ABCFD7B" w14:textId="2F33F10F" w:rsidR="00371DE9" w:rsidRDefault="00D76007">
      <w:pPr>
        <w:pStyle w:val="FootnoteText"/>
      </w:pPr>
      <w:hyperlink r:id="rId3" w:history="1">
        <w:r w:rsidR="00371DE9">
          <w:rPr>
            <w:rStyle w:val="Hyperlink"/>
          </w:rPr>
          <w:t>https://www.gov.uk/government/uploads/system/uploads/attachment_data/file/283021/mca-annual-report-accounts-2012-2013.pdf</w:t>
        </w:r>
      </w:hyperlink>
    </w:p>
  </w:footnote>
  <w:footnote w:id="4">
    <w:p w14:paraId="3677AC2A" w14:textId="1E67753F" w:rsidR="00371DE9" w:rsidRDefault="00371DE9">
      <w:pPr>
        <w:pStyle w:val="FootnoteText"/>
      </w:pPr>
      <w:r>
        <w:rPr>
          <w:rStyle w:val="FootnoteReference"/>
        </w:rPr>
        <w:footnoteRef/>
      </w:r>
      <w:r>
        <w:t xml:space="preserve"> Note this research has not been published</w:t>
      </w:r>
    </w:p>
  </w:footnote>
  <w:footnote w:id="5">
    <w:p w14:paraId="173E1D99" w14:textId="7EE988D7" w:rsidR="00371DE9" w:rsidRDefault="00371DE9" w:rsidP="00A047C2">
      <w:pPr>
        <w:pStyle w:val="FootnoteText"/>
      </w:pPr>
      <w:r>
        <w:rPr>
          <w:rStyle w:val="FootnoteReference"/>
        </w:rPr>
        <w:footnoteRef/>
      </w:r>
      <w:r>
        <w:t xml:space="preserve"> Note that this based on an incomplete year – see Table 1</w:t>
      </w:r>
    </w:p>
  </w:footnote>
  <w:footnote w:id="6">
    <w:p w14:paraId="43A63959" w14:textId="77777777" w:rsidR="00371DE9" w:rsidRDefault="00371DE9" w:rsidP="00401264">
      <w:pPr>
        <w:pStyle w:val="FootnoteText"/>
      </w:pPr>
      <w:r>
        <w:rPr>
          <w:rStyle w:val="FootnoteReference"/>
        </w:rPr>
        <w:footnoteRef/>
      </w:r>
      <w:r>
        <w:t xml:space="preserve"> </w:t>
      </w:r>
      <w:hyperlink r:id="rId4" w:history="1">
        <w:r>
          <w:rPr>
            <w:rStyle w:val="Hyperlink"/>
          </w:rPr>
          <w:t>https://www.gov.uk/government/uploads/system/uploads/attachment_data/file/211981/bis-13-1038-better-regulation-framework-manual-guidance-for-officials.pdf</w:t>
        </w:r>
      </w:hyperlink>
      <w:r>
        <w:t xml:space="preserve"> (page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F354" w14:textId="77777777" w:rsidR="00371DE9" w:rsidRDefault="00371DE9">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FF04" w14:textId="77777777" w:rsidR="00371DE9" w:rsidRDefault="00371DE9"/>
  <w:p w14:paraId="7163FDB7" w14:textId="77777777" w:rsidR="00371DE9" w:rsidRDefault="00371D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6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FA2EE6"/>
    <w:multiLevelType w:val="hybridMultilevel"/>
    <w:tmpl w:val="4E9648FE"/>
    <w:lvl w:ilvl="0" w:tplc="88303A4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B05C3"/>
    <w:multiLevelType w:val="hybridMultilevel"/>
    <w:tmpl w:val="75803F38"/>
    <w:lvl w:ilvl="0" w:tplc="D5B03CB6">
      <w:start w:val="4"/>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C22781D"/>
    <w:multiLevelType w:val="hybridMultilevel"/>
    <w:tmpl w:val="028037B8"/>
    <w:lvl w:ilvl="0" w:tplc="08090001">
      <w:start w:val="1"/>
      <w:numFmt w:val="bullet"/>
      <w:lvlText w:val=""/>
      <w:lvlJc w:val="left"/>
      <w:pPr>
        <w:ind w:left="833" w:hanging="360"/>
      </w:pPr>
      <w:rPr>
        <w:rFonts w:ascii="Symbol" w:hAnsi="Symbol"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5" w15:restartNumberingAfterBreak="0">
    <w:nsid w:val="206E5F45"/>
    <w:multiLevelType w:val="hybridMultilevel"/>
    <w:tmpl w:val="66E6F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C0C74"/>
    <w:multiLevelType w:val="hybridMultilevel"/>
    <w:tmpl w:val="E430BF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8850BB"/>
    <w:multiLevelType w:val="hybridMultilevel"/>
    <w:tmpl w:val="CA443754"/>
    <w:lvl w:ilvl="0" w:tplc="011E55C4">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C405D61"/>
    <w:multiLevelType w:val="hybridMultilevel"/>
    <w:tmpl w:val="36E68C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246CDC"/>
    <w:multiLevelType w:val="hybridMultilevel"/>
    <w:tmpl w:val="8B0A9D1E"/>
    <w:lvl w:ilvl="0" w:tplc="131A4E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60686F"/>
    <w:multiLevelType w:val="hybridMultilevel"/>
    <w:tmpl w:val="5C6C1062"/>
    <w:lvl w:ilvl="0" w:tplc="1598BDB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B4013"/>
    <w:multiLevelType w:val="hybridMultilevel"/>
    <w:tmpl w:val="F7EEE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6D076B"/>
    <w:multiLevelType w:val="hybridMultilevel"/>
    <w:tmpl w:val="37F04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15:restartNumberingAfterBreak="0">
    <w:nsid w:val="3C665278"/>
    <w:multiLevelType w:val="hybridMultilevel"/>
    <w:tmpl w:val="3788AF0C"/>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6" w15:restartNumberingAfterBreak="0">
    <w:nsid w:val="3E9F1E2E"/>
    <w:multiLevelType w:val="hybridMultilevel"/>
    <w:tmpl w:val="1BC81BD4"/>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7" w15:restartNumberingAfterBreak="0">
    <w:nsid w:val="4160371A"/>
    <w:multiLevelType w:val="hybridMultilevel"/>
    <w:tmpl w:val="484AA9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9B131E"/>
    <w:multiLevelType w:val="hybridMultilevel"/>
    <w:tmpl w:val="4254E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C63ED"/>
    <w:multiLevelType w:val="hybridMultilevel"/>
    <w:tmpl w:val="A6687B9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87205AB"/>
    <w:multiLevelType w:val="hybridMultilevel"/>
    <w:tmpl w:val="BEBA8E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15:restartNumberingAfterBreak="0">
    <w:nsid w:val="491E427E"/>
    <w:multiLevelType w:val="hybridMultilevel"/>
    <w:tmpl w:val="FB78D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7C2DDE"/>
    <w:multiLevelType w:val="hybridMultilevel"/>
    <w:tmpl w:val="BB064C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20645"/>
    <w:multiLevelType w:val="hybridMultilevel"/>
    <w:tmpl w:val="81621554"/>
    <w:lvl w:ilvl="0" w:tplc="08090001">
      <w:start w:val="1"/>
      <w:numFmt w:val="bullet"/>
      <w:lvlText w:val=""/>
      <w:lvlJc w:val="left"/>
      <w:pPr>
        <w:tabs>
          <w:tab w:val="num" w:pos="833"/>
        </w:tabs>
        <w:ind w:left="833" w:hanging="36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4E9A3E23"/>
    <w:multiLevelType w:val="hybridMultilevel"/>
    <w:tmpl w:val="12A82750"/>
    <w:lvl w:ilvl="0" w:tplc="EE2804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57114B8"/>
    <w:multiLevelType w:val="hybridMultilevel"/>
    <w:tmpl w:val="36FA8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C2C0E"/>
    <w:multiLevelType w:val="hybridMultilevel"/>
    <w:tmpl w:val="B0040252"/>
    <w:lvl w:ilvl="0" w:tplc="CF1C236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7" w15:restartNumberingAfterBreak="0">
    <w:nsid w:val="5E54001C"/>
    <w:multiLevelType w:val="hybridMultilevel"/>
    <w:tmpl w:val="A2EA9950"/>
    <w:lvl w:ilvl="0" w:tplc="08090001">
      <w:start w:val="1"/>
      <w:numFmt w:val="bullet"/>
      <w:lvlText w:val=""/>
      <w:lvlJc w:val="left"/>
      <w:pPr>
        <w:tabs>
          <w:tab w:val="num" w:pos="833"/>
        </w:tabs>
        <w:ind w:left="833" w:hanging="36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8" w15:restartNumberingAfterBreak="0">
    <w:nsid w:val="5F201909"/>
    <w:multiLevelType w:val="hybridMultilevel"/>
    <w:tmpl w:val="7A28E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3C0F9C"/>
    <w:multiLevelType w:val="hybridMultilevel"/>
    <w:tmpl w:val="0408F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12E90"/>
    <w:multiLevelType w:val="hybridMultilevel"/>
    <w:tmpl w:val="037E37B2"/>
    <w:lvl w:ilvl="0" w:tplc="EF345E74">
      <w:numFmt w:val="bullet"/>
      <w:lvlText w:val=""/>
      <w:lvlJc w:val="left"/>
      <w:pPr>
        <w:tabs>
          <w:tab w:val="num" w:pos="473"/>
        </w:tabs>
        <w:ind w:left="473" w:hanging="360"/>
      </w:pPr>
      <w:rPr>
        <w:rFonts w:ascii="Symbol" w:eastAsia="SimSun" w:hAnsi="Symbol" w:cs="Times New Roman" w:hint="default"/>
      </w:rPr>
    </w:lvl>
    <w:lvl w:ilvl="1" w:tplc="08090003" w:tentative="1">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41" w15:restartNumberingAfterBreak="0">
    <w:nsid w:val="69CF65D4"/>
    <w:multiLevelType w:val="hybridMultilevel"/>
    <w:tmpl w:val="CCBA77CA"/>
    <w:lvl w:ilvl="0" w:tplc="0A560A0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ED219D"/>
    <w:multiLevelType w:val="hybridMultilevel"/>
    <w:tmpl w:val="77E28900"/>
    <w:lvl w:ilvl="0" w:tplc="08090001">
      <w:start w:val="1"/>
      <w:numFmt w:val="bullet"/>
      <w:lvlText w:val=""/>
      <w:lvlJc w:val="left"/>
      <w:pPr>
        <w:tabs>
          <w:tab w:val="num" w:pos="1856"/>
        </w:tabs>
        <w:ind w:left="1856" w:hanging="360"/>
      </w:pPr>
      <w:rPr>
        <w:rFonts w:ascii="Symbol" w:hAnsi="Symbol" w:hint="default"/>
      </w:rPr>
    </w:lvl>
    <w:lvl w:ilvl="1" w:tplc="08090003" w:tentative="1">
      <w:start w:val="1"/>
      <w:numFmt w:val="bullet"/>
      <w:lvlText w:val="o"/>
      <w:lvlJc w:val="left"/>
      <w:pPr>
        <w:tabs>
          <w:tab w:val="num" w:pos="2576"/>
        </w:tabs>
        <w:ind w:left="2576" w:hanging="360"/>
      </w:pPr>
      <w:rPr>
        <w:rFonts w:ascii="Courier New" w:hAnsi="Courier New" w:cs="Courier New" w:hint="default"/>
      </w:rPr>
    </w:lvl>
    <w:lvl w:ilvl="2" w:tplc="08090005" w:tentative="1">
      <w:start w:val="1"/>
      <w:numFmt w:val="bullet"/>
      <w:lvlText w:val=""/>
      <w:lvlJc w:val="left"/>
      <w:pPr>
        <w:tabs>
          <w:tab w:val="num" w:pos="3296"/>
        </w:tabs>
        <w:ind w:left="3296" w:hanging="360"/>
      </w:pPr>
      <w:rPr>
        <w:rFonts w:ascii="Wingdings" w:hAnsi="Wingdings" w:hint="default"/>
      </w:rPr>
    </w:lvl>
    <w:lvl w:ilvl="3" w:tplc="08090001" w:tentative="1">
      <w:start w:val="1"/>
      <w:numFmt w:val="bullet"/>
      <w:lvlText w:val=""/>
      <w:lvlJc w:val="left"/>
      <w:pPr>
        <w:tabs>
          <w:tab w:val="num" w:pos="4016"/>
        </w:tabs>
        <w:ind w:left="4016" w:hanging="360"/>
      </w:pPr>
      <w:rPr>
        <w:rFonts w:ascii="Symbol" w:hAnsi="Symbol" w:hint="default"/>
      </w:rPr>
    </w:lvl>
    <w:lvl w:ilvl="4" w:tplc="08090003" w:tentative="1">
      <w:start w:val="1"/>
      <w:numFmt w:val="bullet"/>
      <w:lvlText w:val="o"/>
      <w:lvlJc w:val="left"/>
      <w:pPr>
        <w:tabs>
          <w:tab w:val="num" w:pos="4736"/>
        </w:tabs>
        <w:ind w:left="4736" w:hanging="360"/>
      </w:pPr>
      <w:rPr>
        <w:rFonts w:ascii="Courier New" w:hAnsi="Courier New" w:cs="Courier New" w:hint="default"/>
      </w:rPr>
    </w:lvl>
    <w:lvl w:ilvl="5" w:tplc="08090005" w:tentative="1">
      <w:start w:val="1"/>
      <w:numFmt w:val="bullet"/>
      <w:lvlText w:val=""/>
      <w:lvlJc w:val="left"/>
      <w:pPr>
        <w:tabs>
          <w:tab w:val="num" w:pos="5456"/>
        </w:tabs>
        <w:ind w:left="5456" w:hanging="360"/>
      </w:pPr>
      <w:rPr>
        <w:rFonts w:ascii="Wingdings" w:hAnsi="Wingdings" w:hint="default"/>
      </w:rPr>
    </w:lvl>
    <w:lvl w:ilvl="6" w:tplc="08090001" w:tentative="1">
      <w:start w:val="1"/>
      <w:numFmt w:val="bullet"/>
      <w:lvlText w:val=""/>
      <w:lvlJc w:val="left"/>
      <w:pPr>
        <w:tabs>
          <w:tab w:val="num" w:pos="6176"/>
        </w:tabs>
        <w:ind w:left="6176" w:hanging="360"/>
      </w:pPr>
      <w:rPr>
        <w:rFonts w:ascii="Symbol" w:hAnsi="Symbol" w:hint="default"/>
      </w:rPr>
    </w:lvl>
    <w:lvl w:ilvl="7" w:tplc="08090003" w:tentative="1">
      <w:start w:val="1"/>
      <w:numFmt w:val="bullet"/>
      <w:lvlText w:val="o"/>
      <w:lvlJc w:val="left"/>
      <w:pPr>
        <w:tabs>
          <w:tab w:val="num" w:pos="6896"/>
        </w:tabs>
        <w:ind w:left="6896" w:hanging="360"/>
      </w:pPr>
      <w:rPr>
        <w:rFonts w:ascii="Courier New" w:hAnsi="Courier New" w:cs="Courier New" w:hint="default"/>
      </w:rPr>
    </w:lvl>
    <w:lvl w:ilvl="8" w:tplc="08090005" w:tentative="1">
      <w:start w:val="1"/>
      <w:numFmt w:val="bullet"/>
      <w:lvlText w:val=""/>
      <w:lvlJc w:val="left"/>
      <w:pPr>
        <w:tabs>
          <w:tab w:val="num" w:pos="7616"/>
        </w:tabs>
        <w:ind w:left="7616" w:hanging="360"/>
      </w:pPr>
      <w:rPr>
        <w:rFonts w:ascii="Wingdings" w:hAnsi="Wingdings" w:hint="default"/>
      </w:rPr>
    </w:lvl>
  </w:abstractNum>
  <w:abstractNum w:abstractNumId="43" w15:restartNumberingAfterBreak="0">
    <w:nsid w:val="6F205CCD"/>
    <w:multiLevelType w:val="hybridMultilevel"/>
    <w:tmpl w:val="99D27784"/>
    <w:lvl w:ilvl="0" w:tplc="EE2804C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4" w15:restartNumberingAfterBreak="0">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5" w15:restartNumberingAfterBreak="0">
    <w:nsid w:val="77F077F8"/>
    <w:multiLevelType w:val="hybridMultilevel"/>
    <w:tmpl w:val="743CBEDA"/>
    <w:lvl w:ilvl="0" w:tplc="011E55C4">
      <w:start w:val="3"/>
      <w:numFmt w:val="bullet"/>
      <w:lvlText w:val="-"/>
      <w:lvlJc w:val="left"/>
      <w:pPr>
        <w:tabs>
          <w:tab w:val="num" w:pos="833"/>
        </w:tabs>
        <w:ind w:left="833" w:hanging="360"/>
      </w:pPr>
      <w:rPr>
        <w:rFonts w:ascii="Arial" w:eastAsia="Times New Roman" w:hAnsi="Arial" w:cs="Aria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46" w15:restartNumberingAfterBreak="0">
    <w:nsid w:val="7B0E2E0C"/>
    <w:multiLevelType w:val="hybridMultilevel"/>
    <w:tmpl w:val="7FF43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12ACC"/>
    <w:multiLevelType w:val="hybridMultilevel"/>
    <w:tmpl w:val="4300DA36"/>
    <w:lvl w:ilvl="0" w:tplc="08090001">
      <w:start w:val="1"/>
      <w:numFmt w:val="bullet"/>
      <w:lvlText w:val=""/>
      <w:lvlJc w:val="left"/>
      <w:pPr>
        <w:ind w:left="833" w:hanging="360"/>
      </w:pPr>
      <w:rPr>
        <w:rFonts w:ascii="Symbol" w:hAnsi="Symbol"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48" w15:restartNumberingAfterBreak="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44"/>
  </w:num>
  <w:num w:numId="13">
    <w:abstractNumId w:val="10"/>
  </w:num>
  <w:num w:numId="14">
    <w:abstractNumId w:val="24"/>
  </w:num>
  <w:num w:numId="15">
    <w:abstractNumId w:val="18"/>
  </w:num>
  <w:num w:numId="16">
    <w:abstractNumId w:val="13"/>
  </w:num>
  <w:num w:numId="17">
    <w:abstractNumId w:val="18"/>
  </w:num>
  <w:num w:numId="18">
    <w:abstractNumId w:val="48"/>
  </w:num>
  <w:num w:numId="19">
    <w:abstractNumId w:val="48"/>
  </w:num>
  <w:num w:numId="20">
    <w:abstractNumId w:val="48"/>
  </w:num>
  <w:num w:numId="21">
    <w:abstractNumId w:val="18"/>
  </w:num>
  <w:num w:numId="22">
    <w:abstractNumId w:val="25"/>
  </w:num>
  <w:num w:numId="23">
    <w:abstractNumId w:val="28"/>
  </w:num>
  <w:num w:numId="24">
    <w:abstractNumId w:val="15"/>
  </w:num>
  <w:num w:numId="25">
    <w:abstractNumId w:val="38"/>
  </w:num>
  <w:num w:numId="26">
    <w:abstractNumId w:val="35"/>
  </w:num>
  <w:num w:numId="27">
    <w:abstractNumId w:val="27"/>
  </w:num>
  <w:num w:numId="28">
    <w:abstractNumId w:val="37"/>
  </w:num>
  <w:num w:numId="29">
    <w:abstractNumId w:val="29"/>
  </w:num>
  <w:num w:numId="30">
    <w:abstractNumId w:val="16"/>
  </w:num>
  <w:num w:numId="31">
    <w:abstractNumId w:val="19"/>
  </w:num>
  <w:num w:numId="32">
    <w:abstractNumId w:val="23"/>
  </w:num>
  <w:num w:numId="33">
    <w:abstractNumId w:val="33"/>
  </w:num>
  <w:num w:numId="34">
    <w:abstractNumId w:val="40"/>
  </w:num>
  <w:num w:numId="35">
    <w:abstractNumId w:val="17"/>
  </w:num>
  <w:num w:numId="36">
    <w:abstractNumId w:val="45"/>
  </w:num>
  <w:num w:numId="37">
    <w:abstractNumId w:val="42"/>
  </w:num>
  <w:num w:numId="38">
    <w:abstractNumId w:val="12"/>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31"/>
  </w:num>
  <w:num w:numId="42">
    <w:abstractNumId w:val="39"/>
  </w:num>
  <w:num w:numId="43">
    <w:abstractNumId w:val="32"/>
  </w:num>
  <w:num w:numId="44">
    <w:abstractNumId w:val="26"/>
  </w:num>
  <w:num w:numId="45">
    <w:abstractNumId w:val="41"/>
  </w:num>
  <w:num w:numId="46">
    <w:abstractNumId w:val="21"/>
  </w:num>
  <w:num w:numId="47">
    <w:abstractNumId w:val="11"/>
  </w:num>
  <w:num w:numId="48">
    <w:abstractNumId w:val="30"/>
  </w:num>
  <w:num w:numId="49">
    <w:abstractNumId w:val="47"/>
  </w:num>
  <w:num w:numId="50">
    <w:abstractNumId w:val="14"/>
  </w:num>
  <w:num w:numId="51">
    <w:abstractNumId w:val="22"/>
  </w:num>
  <w:num w:numId="52">
    <w:abstractNumId w:val="43"/>
  </w:num>
  <w:num w:numId="53">
    <w:abstractNumId w:val="36"/>
  </w:num>
  <w:num w:numId="54">
    <w:abstractNumId w:val="20"/>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720"/>
  <w:doNotShadeFormData/>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5.0"/>
  </w:docVars>
  <w:rsids>
    <w:rsidRoot w:val="00A047C2"/>
    <w:rsid w:val="000019B2"/>
    <w:rsid w:val="00001E72"/>
    <w:rsid w:val="0000505F"/>
    <w:rsid w:val="000071A5"/>
    <w:rsid w:val="000079C0"/>
    <w:rsid w:val="00010950"/>
    <w:rsid w:val="00010EE1"/>
    <w:rsid w:val="00012458"/>
    <w:rsid w:val="000142F1"/>
    <w:rsid w:val="0001460F"/>
    <w:rsid w:val="00021306"/>
    <w:rsid w:val="000222F1"/>
    <w:rsid w:val="00022BE0"/>
    <w:rsid w:val="00022F52"/>
    <w:rsid w:val="00023080"/>
    <w:rsid w:val="0002370C"/>
    <w:rsid w:val="000239A7"/>
    <w:rsid w:val="00023E62"/>
    <w:rsid w:val="000251D0"/>
    <w:rsid w:val="00026555"/>
    <w:rsid w:val="00026AC0"/>
    <w:rsid w:val="0003786D"/>
    <w:rsid w:val="0004016B"/>
    <w:rsid w:val="000407D8"/>
    <w:rsid w:val="00045828"/>
    <w:rsid w:val="00045BAD"/>
    <w:rsid w:val="00051403"/>
    <w:rsid w:val="00052F44"/>
    <w:rsid w:val="00056EE6"/>
    <w:rsid w:val="0006047F"/>
    <w:rsid w:val="0006053F"/>
    <w:rsid w:val="000671A2"/>
    <w:rsid w:val="00070EEB"/>
    <w:rsid w:val="00071299"/>
    <w:rsid w:val="00072272"/>
    <w:rsid w:val="000767AC"/>
    <w:rsid w:val="0007695E"/>
    <w:rsid w:val="00076A78"/>
    <w:rsid w:val="00076C08"/>
    <w:rsid w:val="00082659"/>
    <w:rsid w:val="00082BAC"/>
    <w:rsid w:val="000860CC"/>
    <w:rsid w:val="00086128"/>
    <w:rsid w:val="0008731F"/>
    <w:rsid w:val="00093598"/>
    <w:rsid w:val="0009381F"/>
    <w:rsid w:val="00094680"/>
    <w:rsid w:val="000956FD"/>
    <w:rsid w:val="000A36EE"/>
    <w:rsid w:val="000A79FC"/>
    <w:rsid w:val="000B07A1"/>
    <w:rsid w:val="000B1176"/>
    <w:rsid w:val="000B3E49"/>
    <w:rsid w:val="000B6761"/>
    <w:rsid w:val="000C031E"/>
    <w:rsid w:val="000C165A"/>
    <w:rsid w:val="000C1D45"/>
    <w:rsid w:val="000C30D8"/>
    <w:rsid w:val="000C4589"/>
    <w:rsid w:val="000C57D5"/>
    <w:rsid w:val="000C6A87"/>
    <w:rsid w:val="000D1CB0"/>
    <w:rsid w:val="000D55B5"/>
    <w:rsid w:val="000D58BD"/>
    <w:rsid w:val="000D5ED5"/>
    <w:rsid w:val="000D7F7C"/>
    <w:rsid w:val="000E3308"/>
    <w:rsid w:val="000E3FD7"/>
    <w:rsid w:val="000E452D"/>
    <w:rsid w:val="000E74AC"/>
    <w:rsid w:val="000F004E"/>
    <w:rsid w:val="000F0840"/>
    <w:rsid w:val="000F37BB"/>
    <w:rsid w:val="000F4481"/>
    <w:rsid w:val="000F57BB"/>
    <w:rsid w:val="00101961"/>
    <w:rsid w:val="00102870"/>
    <w:rsid w:val="00110396"/>
    <w:rsid w:val="001110DB"/>
    <w:rsid w:val="00115D70"/>
    <w:rsid w:val="00120113"/>
    <w:rsid w:val="001235DD"/>
    <w:rsid w:val="0012369A"/>
    <w:rsid w:val="001243CD"/>
    <w:rsid w:val="00126E5C"/>
    <w:rsid w:val="00127373"/>
    <w:rsid w:val="00133A17"/>
    <w:rsid w:val="00133C58"/>
    <w:rsid w:val="001365F4"/>
    <w:rsid w:val="0014140D"/>
    <w:rsid w:val="00141B6F"/>
    <w:rsid w:val="0014336D"/>
    <w:rsid w:val="001477D1"/>
    <w:rsid w:val="00150DAE"/>
    <w:rsid w:val="0015254E"/>
    <w:rsid w:val="00152C60"/>
    <w:rsid w:val="001535F3"/>
    <w:rsid w:val="00156E0C"/>
    <w:rsid w:val="00160691"/>
    <w:rsid w:val="00165113"/>
    <w:rsid w:val="001709E2"/>
    <w:rsid w:val="00174C10"/>
    <w:rsid w:val="00175447"/>
    <w:rsid w:val="00182B85"/>
    <w:rsid w:val="00183038"/>
    <w:rsid w:val="00183882"/>
    <w:rsid w:val="001844B6"/>
    <w:rsid w:val="001851A3"/>
    <w:rsid w:val="001851B9"/>
    <w:rsid w:val="001854EA"/>
    <w:rsid w:val="001855B1"/>
    <w:rsid w:val="0019021E"/>
    <w:rsid w:val="00190F9A"/>
    <w:rsid w:val="00194050"/>
    <w:rsid w:val="00194745"/>
    <w:rsid w:val="00194E96"/>
    <w:rsid w:val="001A07F1"/>
    <w:rsid w:val="001A3B0B"/>
    <w:rsid w:val="001A3F35"/>
    <w:rsid w:val="001A4332"/>
    <w:rsid w:val="001A4432"/>
    <w:rsid w:val="001A478E"/>
    <w:rsid w:val="001A509E"/>
    <w:rsid w:val="001A6FE6"/>
    <w:rsid w:val="001A7B61"/>
    <w:rsid w:val="001A7D6D"/>
    <w:rsid w:val="001B305C"/>
    <w:rsid w:val="001B34EB"/>
    <w:rsid w:val="001B72D7"/>
    <w:rsid w:val="001C0644"/>
    <w:rsid w:val="001C0B58"/>
    <w:rsid w:val="001C3363"/>
    <w:rsid w:val="001C7C39"/>
    <w:rsid w:val="001D09CC"/>
    <w:rsid w:val="001D0AF4"/>
    <w:rsid w:val="001D12D6"/>
    <w:rsid w:val="001D2096"/>
    <w:rsid w:val="001D3A43"/>
    <w:rsid w:val="001D3C11"/>
    <w:rsid w:val="001D4AA8"/>
    <w:rsid w:val="001D4D42"/>
    <w:rsid w:val="001D5EC9"/>
    <w:rsid w:val="001D6B90"/>
    <w:rsid w:val="001E152A"/>
    <w:rsid w:val="001E1DA0"/>
    <w:rsid w:val="001F4352"/>
    <w:rsid w:val="001F5423"/>
    <w:rsid w:val="001F5DD9"/>
    <w:rsid w:val="001F69E9"/>
    <w:rsid w:val="001F71C9"/>
    <w:rsid w:val="0020104C"/>
    <w:rsid w:val="0020151D"/>
    <w:rsid w:val="00201B79"/>
    <w:rsid w:val="00202E56"/>
    <w:rsid w:val="002033D6"/>
    <w:rsid w:val="00203758"/>
    <w:rsid w:val="00204AB1"/>
    <w:rsid w:val="00205E05"/>
    <w:rsid w:val="0020708B"/>
    <w:rsid w:val="00207B21"/>
    <w:rsid w:val="00207D2A"/>
    <w:rsid w:val="00211257"/>
    <w:rsid w:val="002144F0"/>
    <w:rsid w:val="00216F02"/>
    <w:rsid w:val="0021731F"/>
    <w:rsid w:val="00217CA1"/>
    <w:rsid w:val="00220F29"/>
    <w:rsid w:val="00221FAD"/>
    <w:rsid w:val="0022490F"/>
    <w:rsid w:val="00225F9C"/>
    <w:rsid w:val="002274E5"/>
    <w:rsid w:val="0022767B"/>
    <w:rsid w:val="0023355B"/>
    <w:rsid w:val="002347A2"/>
    <w:rsid w:val="00241738"/>
    <w:rsid w:val="002425C2"/>
    <w:rsid w:val="00242C41"/>
    <w:rsid w:val="002437A8"/>
    <w:rsid w:val="00246360"/>
    <w:rsid w:val="00250259"/>
    <w:rsid w:val="00251ED1"/>
    <w:rsid w:val="002530A8"/>
    <w:rsid w:val="00253F4D"/>
    <w:rsid w:val="0026191F"/>
    <w:rsid w:val="00262437"/>
    <w:rsid w:val="00265153"/>
    <w:rsid w:val="002718D6"/>
    <w:rsid w:val="00272539"/>
    <w:rsid w:val="00272F62"/>
    <w:rsid w:val="00273A3C"/>
    <w:rsid w:val="00281E7E"/>
    <w:rsid w:val="00282EFA"/>
    <w:rsid w:val="002837FC"/>
    <w:rsid w:val="00284C30"/>
    <w:rsid w:val="00286282"/>
    <w:rsid w:val="0028755A"/>
    <w:rsid w:val="00287BA8"/>
    <w:rsid w:val="00290335"/>
    <w:rsid w:val="0029158C"/>
    <w:rsid w:val="002A0562"/>
    <w:rsid w:val="002A06DA"/>
    <w:rsid w:val="002A456F"/>
    <w:rsid w:val="002A6E2B"/>
    <w:rsid w:val="002A7BB7"/>
    <w:rsid w:val="002B2572"/>
    <w:rsid w:val="002B4D79"/>
    <w:rsid w:val="002B7335"/>
    <w:rsid w:val="002B77F5"/>
    <w:rsid w:val="002C1D0C"/>
    <w:rsid w:val="002C1EC2"/>
    <w:rsid w:val="002C331D"/>
    <w:rsid w:val="002D1AE9"/>
    <w:rsid w:val="002D2D7E"/>
    <w:rsid w:val="002D3103"/>
    <w:rsid w:val="002D4104"/>
    <w:rsid w:val="002D4177"/>
    <w:rsid w:val="002D548B"/>
    <w:rsid w:val="002D66B1"/>
    <w:rsid w:val="002D7ECF"/>
    <w:rsid w:val="002E1C94"/>
    <w:rsid w:val="002E46DE"/>
    <w:rsid w:val="002E5406"/>
    <w:rsid w:val="002E78D7"/>
    <w:rsid w:val="002F1CB1"/>
    <w:rsid w:val="002F3633"/>
    <w:rsid w:val="002F5B67"/>
    <w:rsid w:val="002F653C"/>
    <w:rsid w:val="002F7D4C"/>
    <w:rsid w:val="00300CED"/>
    <w:rsid w:val="00300D77"/>
    <w:rsid w:val="00301A16"/>
    <w:rsid w:val="003030E1"/>
    <w:rsid w:val="00304677"/>
    <w:rsid w:val="00304C1D"/>
    <w:rsid w:val="003069E8"/>
    <w:rsid w:val="00307E85"/>
    <w:rsid w:val="00310269"/>
    <w:rsid w:val="00310E67"/>
    <w:rsid w:val="003111DB"/>
    <w:rsid w:val="00311373"/>
    <w:rsid w:val="00311CCB"/>
    <w:rsid w:val="00313937"/>
    <w:rsid w:val="00314466"/>
    <w:rsid w:val="003149E9"/>
    <w:rsid w:val="00316B83"/>
    <w:rsid w:val="00317DAD"/>
    <w:rsid w:val="003203C7"/>
    <w:rsid w:val="00320415"/>
    <w:rsid w:val="003228BF"/>
    <w:rsid w:val="00322E0B"/>
    <w:rsid w:val="00323107"/>
    <w:rsid w:val="00323C5A"/>
    <w:rsid w:val="00324485"/>
    <w:rsid w:val="00331DCE"/>
    <w:rsid w:val="00332055"/>
    <w:rsid w:val="00332280"/>
    <w:rsid w:val="003323DB"/>
    <w:rsid w:val="00332B05"/>
    <w:rsid w:val="003330C7"/>
    <w:rsid w:val="00335C9A"/>
    <w:rsid w:val="003409BF"/>
    <w:rsid w:val="00345525"/>
    <w:rsid w:val="00351302"/>
    <w:rsid w:val="00355E73"/>
    <w:rsid w:val="00356841"/>
    <w:rsid w:val="003575F0"/>
    <w:rsid w:val="00364715"/>
    <w:rsid w:val="00365687"/>
    <w:rsid w:val="003657AB"/>
    <w:rsid w:val="00370A03"/>
    <w:rsid w:val="00370ADC"/>
    <w:rsid w:val="00371DE9"/>
    <w:rsid w:val="00372A69"/>
    <w:rsid w:val="00376491"/>
    <w:rsid w:val="00380189"/>
    <w:rsid w:val="00380A15"/>
    <w:rsid w:val="00381107"/>
    <w:rsid w:val="00381308"/>
    <w:rsid w:val="003818E8"/>
    <w:rsid w:val="003848EF"/>
    <w:rsid w:val="00384905"/>
    <w:rsid w:val="00385BF8"/>
    <w:rsid w:val="00386560"/>
    <w:rsid w:val="00395DFD"/>
    <w:rsid w:val="00395F95"/>
    <w:rsid w:val="00395FC4"/>
    <w:rsid w:val="00396C1A"/>
    <w:rsid w:val="003A151C"/>
    <w:rsid w:val="003A53C5"/>
    <w:rsid w:val="003A5EEC"/>
    <w:rsid w:val="003A6079"/>
    <w:rsid w:val="003A68AB"/>
    <w:rsid w:val="003A7572"/>
    <w:rsid w:val="003B04F0"/>
    <w:rsid w:val="003B1336"/>
    <w:rsid w:val="003B20FC"/>
    <w:rsid w:val="003B30DD"/>
    <w:rsid w:val="003B3E18"/>
    <w:rsid w:val="003B5B2C"/>
    <w:rsid w:val="003B72CF"/>
    <w:rsid w:val="003B78AB"/>
    <w:rsid w:val="003B7BA6"/>
    <w:rsid w:val="003C2DEE"/>
    <w:rsid w:val="003C4286"/>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66BB"/>
    <w:rsid w:val="003E7A4D"/>
    <w:rsid w:val="003F1F49"/>
    <w:rsid w:val="003F2FA0"/>
    <w:rsid w:val="003F42A7"/>
    <w:rsid w:val="003F6045"/>
    <w:rsid w:val="003F71C5"/>
    <w:rsid w:val="00401264"/>
    <w:rsid w:val="004016DE"/>
    <w:rsid w:val="004025DC"/>
    <w:rsid w:val="00402E80"/>
    <w:rsid w:val="004041B8"/>
    <w:rsid w:val="00405ACA"/>
    <w:rsid w:val="00415552"/>
    <w:rsid w:val="00416050"/>
    <w:rsid w:val="00417259"/>
    <w:rsid w:val="004175D4"/>
    <w:rsid w:val="004240A9"/>
    <w:rsid w:val="0042494E"/>
    <w:rsid w:val="00426AB3"/>
    <w:rsid w:val="00432445"/>
    <w:rsid w:val="0043446F"/>
    <w:rsid w:val="0043683F"/>
    <w:rsid w:val="004406D1"/>
    <w:rsid w:val="00440A77"/>
    <w:rsid w:val="004422A6"/>
    <w:rsid w:val="004442E2"/>
    <w:rsid w:val="00445634"/>
    <w:rsid w:val="0045253C"/>
    <w:rsid w:val="00452B35"/>
    <w:rsid w:val="004547EA"/>
    <w:rsid w:val="00455EAA"/>
    <w:rsid w:val="00456494"/>
    <w:rsid w:val="00457408"/>
    <w:rsid w:val="004577E1"/>
    <w:rsid w:val="0045799A"/>
    <w:rsid w:val="00463490"/>
    <w:rsid w:val="00466326"/>
    <w:rsid w:val="00470048"/>
    <w:rsid w:val="00470BEA"/>
    <w:rsid w:val="00471060"/>
    <w:rsid w:val="004716AC"/>
    <w:rsid w:val="00471E07"/>
    <w:rsid w:val="004763AF"/>
    <w:rsid w:val="0048196D"/>
    <w:rsid w:val="00481DBF"/>
    <w:rsid w:val="00483E1A"/>
    <w:rsid w:val="00483FB7"/>
    <w:rsid w:val="00485114"/>
    <w:rsid w:val="004860C0"/>
    <w:rsid w:val="00487074"/>
    <w:rsid w:val="0049072A"/>
    <w:rsid w:val="00490FF7"/>
    <w:rsid w:val="004930F6"/>
    <w:rsid w:val="00493B5E"/>
    <w:rsid w:val="0049416F"/>
    <w:rsid w:val="004948C9"/>
    <w:rsid w:val="00495404"/>
    <w:rsid w:val="00497931"/>
    <w:rsid w:val="004A0FF5"/>
    <w:rsid w:val="004A14BC"/>
    <w:rsid w:val="004A3D93"/>
    <w:rsid w:val="004A3EFD"/>
    <w:rsid w:val="004A3F27"/>
    <w:rsid w:val="004A7E39"/>
    <w:rsid w:val="004B1880"/>
    <w:rsid w:val="004B3B7B"/>
    <w:rsid w:val="004B5251"/>
    <w:rsid w:val="004B5A79"/>
    <w:rsid w:val="004B63A3"/>
    <w:rsid w:val="004C1BBB"/>
    <w:rsid w:val="004C4C8F"/>
    <w:rsid w:val="004C5754"/>
    <w:rsid w:val="004D0574"/>
    <w:rsid w:val="004D0C7C"/>
    <w:rsid w:val="004D118B"/>
    <w:rsid w:val="004D6A72"/>
    <w:rsid w:val="004E1174"/>
    <w:rsid w:val="004E29C6"/>
    <w:rsid w:val="004E3E8F"/>
    <w:rsid w:val="004E4095"/>
    <w:rsid w:val="004E5E6C"/>
    <w:rsid w:val="004E6683"/>
    <w:rsid w:val="004F19A0"/>
    <w:rsid w:val="004F5E43"/>
    <w:rsid w:val="004F7BA3"/>
    <w:rsid w:val="00500698"/>
    <w:rsid w:val="00500C9D"/>
    <w:rsid w:val="00503C39"/>
    <w:rsid w:val="00506528"/>
    <w:rsid w:val="00507499"/>
    <w:rsid w:val="00507986"/>
    <w:rsid w:val="00510AC6"/>
    <w:rsid w:val="005116B1"/>
    <w:rsid w:val="00517351"/>
    <w:rsid w:val="00520444"/>
    <w:rsid w:val="0052463E"/>
    <w:rsid w:val="00525511"/>
    <w:rsid w:val="00526B28"/>
    <w:rsid w:val="00527387"/>
    <w:rsid w:val="00527A7D"/>
    <w:rsid w:val="00533D7B"/>
    <w:rsid w:val="005409C5"/>
    <w:rsid w:val="00540A7C"/>
    <w:rsid w:val="00544292"/>
    <w:rsid w:val="005456EC"/>
    <w:rsid w:val="00547154"/>
    <w:rsid w:val="00554795"/>
    <w:rsid w:val="00556DEA"/>
    <w:rsid w:val="00560465"/>
    <w:rsid w:val="00560972"/>
    <w:rsid w:val="00563F7B"/>
    <w:rsid w:val="005640A6"/>
    <w:rsid w:val="0056664A"/>
    <w:rsid w:val="00570F8E"/>
    <w:rsid w:val="005719FD"/>
    <w:rsid w:val="00571B06"/>
    <w:rsid w:val="00572118"/>
    <w:rsid w:val="00573359"/>
    <w:rsid w:val="00574A89"/>
    <w:rsid w:val="00575FFA"/>
    <w:rsid w:val="00576F30"/>
    <w:rsid w:val="00586CE4"/>
    <w:rsid w:val="00586D82"/>
    <w:rsid w:val="005875FD"/>
    <w:rsid w:val="005879B8"/>
    <w:rsid w:val="00591130"/>
    <w:rsid w:val="00593648"/>
    <w:rsid w:val="00594141"/>
    <w:rsid w:val="00594AC6"/>
    <w:rsid w:val="00594F99"/>
    <w:rsid w:val="00596F19"/>
    <w:rsid w:val="005970B5"/>
    <w:rsid w:val="005978D0"/>
    <w:rsid w:val="005A0026"/>
    <w:rsid w:val="005A0B86"/>
    <w:rsid w:val="005A0E45"/>
    <w:rsid w:val="005A2FC0"/>
    <w:rsid w:val="005A3880"/>
    <w:rsid w:val="005A66F6"/>
    <w:rsid w:val="005A7A14"/>
    <w:rsid w:val="005B341F"/>
    <w:rsid w:val="005B44D6"/>
    <w:rsid w:val="005B5651"/>
    <w:rsid w:val="005B613F"/>
    <w:rsid w:val="005C0E7F"/>
    <w:rsid w:val="005D27B8"/>
    <w:rsid w:val="005D2E03"/>
    <w:rsid w:val="005D4544"/>
    <w:rsid w:val="005D4F09"/>
    <w:rsid w:val="005D5178"/>
    <w:rsid w:val="005D6EA8"/>
    <w:rsid w:val="005D6F05"/>
    <w:rsid w:val="005E10E3"/>
    <w:rsid w:val="005E3FC7"/>
    <w:rsid w:val="005F32E7"/>
    <w:rsid w:val="005F54D7"/>
    <w:rsid w:val="005F698B"/>
    <w:rsid w:val="00600956"/>
    <w:rsid w:val="006011E1"/>
    <w:rsid w:val="00602401"/>
    <w:rsid w:val="00604158"/>
    <w:rsid w:val="0060666C"/>
    <w:rsid w:val="00606C5F"/>
    <w:rsid w:val="00614CE6"/>
    <w:rsid w:val="00615CA5"/>
    <w:rsid w:val="00615D43"/>
    <w:rsid w:val="00616BCC"/>
    <w:rsid w:val="0061761A"/>
    <w:rsid w:val="00623DFF"/>
    <w:rsid w:val="00624299"/>
    <w:rsid w:val="006243EB"/>
    <w:rsid w:val="00625536"/>
    <w:rsid w:val="00625AC1"/>
    <w:rsid w:val="006267F8"/>
    <w:rsid w:val="00630966"/>
    <w:rsid w:val="00630EC4"/>
    <w:rsid w:val="00630EC9"/>
    <w:rsid w:val="00631B4C"/>
    <w:rsid w:val="00632304"/>
    <w:rsid w:val="00632522"/>
    <w:rsid w:val="006328B1"/>
    <w:rsid w:val="00632CB9"/>
    <w:rsid w:val="00635BAE"/>
    <w:rsid w:val="00641D5A"/>
    <w:rsid w:val="00643B89"/>
    <w:rsid w:val="00645936"/>
    <w:rsid w:val="00646433"/>
    <w:rsid w:val="00646B92"/>
    <w:rsid w:val="00647402"/>
    <w:rsid w:val="00647C9C"/>
    <w:rsid w:val="00650282"/>
    <w:rsid w:val="00650A11"/>
    <w:rsid w:val="006511BB"/>
    <w:rsid w:val="006531EF"/>
    <w:rsid w:val="00656305"/>
    <w:rsid w:val="0066034A"/>
    <w:rsid w:val="006631B8"/>
    <w:rsid w:val="006656EC"/>
    <w:rsid w:val="006662EE"/>
    <w:rsid w:val="00667977"/>
    <w:rsid w:val="006725A4"/>
    <w:rsid w:val="00674043"/>
    <w:rsid w:val="0067720E"/>
    <w:rsid w:val="00677C65"/>
    <w:rsid w:val="0068051F"/>
    <w:rsid w:val="006812CF"/>
    <w:rsid w:val="006820E6"/>
    <w:rsid w:val="006824EE"/>
    <w:rsid w:val="00682BBC"/>
    <w:rsid w:val="00684490"/>
    <w:rsid w:val="006867B7"/>
    <w:rsid w:val="00686D1D"/>
    <w:rsid w:val="00686F5E"/>
    <w:rsid w:val="0069087D"/>
    <w:rsid w:val="006914EF"/>
    <w:rsid w:val="00692DE8"/>
    <w:rsid w:val="0069403E"/>
    <w:rsid w:val="006945C8"/>
    <w:rsid w:val="006A0557"/>
    <w:rsid w:val="006A0782"/>
    <w:rsid w:val="006A1B09"/>
    <w:rsid w:val="006A2A2C"/>
    <w:rsid w:val="006A2D92"/>
    <w:rsid w:val="006A56C1"/>
    <w:rsid w:val="006A5A2E"/>
    <w:rsid w:val="006B04D1"/>
    <w:rsid w:val="006B3C41"/>
    <w:rsid w:val="006B4257"/>
    <w:rsid w:val="006C0521"/>
    <w:rsid w:val="006C5CE3"/>
    <w:rsid w:val="006C69BB"/>
    <w:rsid w:val="006C7426"/>
    <w:rsid w:val="006D1474"/>
    <w:rsid w:val="006D1F7D"/>
    <w:rsid w:val="006D25DE"/>
    <w:rsid w:val="006D29CD"/>
    <w:rsid w:val="006D2BE3"/>
    <w:rsid w:val="006D2BEB"/>
    <w:rsid w:val="006D2BF3"/>
    <w:rsid w:val="006D37CF"/>
    <w:rsid w:val="006E11EC"/>
    <w:rsid w:val="006E17B6"/>
    <w:rsid w:val="006E7242"/>
    <w:rsid w:val="006F0945"/>
    <w:rsid w:val="006F3BB8"/>
    <w:rsid w:val="00703D2D"/>
    <w:rsid w:val="00706FE9"/>
    <w:rsid w:val="00710BF9"/>
    <w:rsid w:val="00712914"/>
    <w:rsid w:val="0071360C"/>
    <w:rsid w:val="0071367B"/>
    <w:rsid w:val="007139B6"/>
    <w:rsid w:val="0071468E"/>
    <w:rsid w:val="0071686F"/>
    <w:rsid w:val="00716D5C"/>
    <w:rsid w:val="00716E66"/>
    <w:rsid w:val="00717760"/>
    <w:rsid w:val="00717800"/>
    <w:rsid w:val="007208D9"/>
    <w:rsid w:val="00720AF5"/>
    <w:rsid w:val="00720C9D"/>
    <w:rsid w:val="00720FFE"/>
    <w:rsid w:val="00724C0F"/>
    <w:rsid w:val="00732185"/>
    <w:rsid w:val="007323C0"/>
    <w:rsid w:val="0073258B"/>
    <w:rsid w:val="00732BA8"/>
    <w:rsid w:val="0073350E"/>
    <w:rsid w:val="00733708"/>
    <w:rsid w:val="00733F8C"/>
    <w:rsid w:val="00734E99"/>
    <w:rsid w:val="007359A7"/>
    <w:rsid w:val="00736A54"/>
    <w:rsid w:val="00744ECC"/>
    <w:rsid w:val="0074677C"/>
    <w:rsid w:val="00746E21"/>
    <w:rsid w:val="0074740B"/>
    <w:rsid w:val="00747E73"/>
    <w:rsid w:val="0075393B"/>
    <w:rsid w:val="0075471A"/>
    <w:rsid w:val="0075771C"/>
    <w:rsid w:val="007608D7"/>
    <w:rsid w:val="007614E1"/>
    <w:rsid w:val="00763D76"/>
    <w:rsid w:val="00764FAA"/>
    <w:rsid w:val="00767A04"/>
    <w:rsid w:val="00773719"/>
    <w:rsid w:val="00773B58"/>
    <w:rsid w:val="00774343"/>
    <w:rsid w:val="007754E1"/>
    <w:rsid w:val="00777487"/>
    <w:rsid w:val="007777A1"/>
    <w:rsid w:val="0078003D"/>
    <w:rsid w:val="0078273E"/>
    <w:rsid w:val="00782DCD"/>
    <w:rsid w:val="00782F88"/>
    <w:rsid w:val="0078471D"/>
    <w:rsid w:val="00784EC0"/>
    <w:rsid w:val="0078730F"/>
    <w:rsid w:val="0078760F"/>
    <w:rsid w:val="007913FD"/>
    <w:rsid w:val="0079221B"/>
    <w:rsid w:val="007925C2"/>
    <w:rsid w:val="00796A50"/>
    <w:rsid w:val="007A01E1"/>
    <w:rsid w:val="007A49C2"/>
    <w:rsid w:val="007A4BDD"/>
    <w:rsid w:val="007B05B3"/>
    <w:rsid w:val="007B14CE"/>
    <w:rsid w:val="007B33D7"/>
    <w:rsid w:val="007C08F8"/>
    <w:rsid w:val="007C1837"/>
    <w:rsid w:val="007C2377"/>
    <w:rsid w:val="007C293A"/>
    <w:rsid w:val="007D0CC0"/>
    <w:rsid w:val="007D537B"/>
    <w:rsid w:val="007D6F3F"/>
    <w:rsid w:val="007E1522"/>
    <w:rsid w:val="007E6CF8"/>
    <w:rsid w:val="007E6ECC"/>
    <w:rsid w:val="007F0ABE"/>
    <w:rsid w:val="007F0ED9"/>
    <w:rsid w:val="007F25A7"/>
    <w:rsid w:val="007F2645"/>
    <w:rsid w:val="007F4668"/>
    <w:rsid w:val="007F571B"/>
    <w:rsid w:val="007F64C7"/>
    <w:rsid w:val="008031EC"/>
    <w:rsid w:val="008054F0"/>
    <w:rsid w:val="00805BD3"/>
    <w:rsid w:val="00807DB6"/>
    <w:rsid w:val="0081213B"/>
    <w:rsid w:val="00815425"/>
    <w:rsid w:val="008155E3"/>
    <w:rsid w:val="00817638"/>
    <w:rsid w:val="008228A5"/>
    <w:rsid w:val="00822B3C"/>
    <w:rsid w:val="00830ED9"/>
    <w:rsid w:val="00834367"/>
    <w:rsid w:val="008369A3"/>
    <w:rsid w:val="00837300"/>
    <w:rsid w:val="00837F65"/>
    <w:rsid w:val="00840260"/>
    <w:rsid w:val="008410B6"/>
    <w:rsid w:val="00845B33"/>
    <w:rsid w:val="008478CE"/>
    <w:rsid w:val="00847C2B"/>
    <w:rsid w:val="00847E7D"/>
    <w:rsid w:val="00847F14"/>
    <w:rsid w:val="00850CF7"/>
    <w:rsid w:val="00854B58"/>
    <w:rsid w:val="0085583B"/>
    <w:rsid w:val="00857E85"/>
    <w:rsid w:val="00860E75"/>
    <w:rsid w:val="0086103A"/>
    <w:rsid w:val="008617EA"/>
    <w:rsid w:val="0086208D"/>
    <w:rsid w:val="008629E3"/>
    <w:rsid w:val="00864321"/>
    <w:rsid w:val="00865DC8"/>
    <w:rsid w:val="00870D58"/>
    <w:rsid w:val="00872621"/>
    <w:rsid w:val="008727AA"/>
    <w:rsid w:val="008729DD"/>
    <w:rsid w:val="00873250"/>
    <w:rsid w:val="00873825"/>
    <w:rsid w:val="008739EF"/>
    <w:rsid w:val="00873ADE"/>
    <w:rsid w:val="00876F9A"/>
    <w:rsid w:val="00877C17"/>
    <w:rsid w:val="008839E5"/>
    <w:rsid w:val="008867F3"/>
    <w:rsid w:val="0088761A"/>
    <w:rsid w:val="00892576"/>
    <w:rsid w:val="00894601"/>
    <w:rsid w:val="00894CD3"/>
    <w:rsid w:val="00895D49"/>
    <w:rsid w:val="0089699B"/>
    <w:rsid w:val="008A4654"/>
    <w:rsid w:val="008A6491"/>
    <w:rsid w:val="008A6708"/>
    <w:rsid w:val="008A7CF1"/>
    <w:rsid w:val="008B0674"/>
    <w:rsid w:val="008B0CFF"/>
    <w:rsid w:val="008B20C2"/>
    <w:rsid w:val="008B333C"/>
    <w:rsid w:val="008B3CD2"/>
    <w:rsid w:val="008B5C6E"/>
    <w:rsid w:val="008B75E1"/>
    <w:rsid w:val="008C011F"/>
    <w:rsid w:val="008C0805"/>
    <w:rsid w:val="008C096C"/>
    <w:rsid w:val="008C0B6E"/>
    <w:rsid w:val="008C1CAA"/>
    <w:rsid w:val="008C26F4"/>
    <w:rsid w:val="008C4888"/>
    <w:rsid w:val="008C624A"/>
    <w:rsid w:val="008D1DB1"/>
    <w:rsid w:val="008D1DF0"/>
    <w:rsid w:val="008D3892"/>
    <w:rsid w:val="008D39AA"/>
    <w:rsid w:val="008D5118"/>
    <w:rsid w:val="008D55F9"/>
    <w:rsid w:val="008D6A9C"/>
    <w:rsid w:val="008E0D56"/>
    <w:rsid w:val="008E2B2F"/>
    <w:rsid w:val="008E348C"/>
    <w:rsid w:val="008E4DFF"/>
    <w:rsid w:val="008E549E"/>
    <w:rsid w:val="008E5E23"/>
    <w:rsid w:val="008E67C0"/>
    <w:rsid w:val="008E7F9F"/>
    <w:rsid w:val="008F09FE"/>
    <w:rsid w:val="008F1046"/>
    <w:rsid w:val="008F18B3"/>
    <w:rsid w:val="008F1E40"/>
    <w:rsid w:val="008F281A"/>
    <w:rsid w:val="008F2DC7"/>
    <w:rsid w:val="008F4FE0"/>
    <w:rsid w:val="008F5890"/>
    <w:rsid w:val="008F5B59"/>
    <w:rsid w:val="008F6E9D"/>
    <w:rsid w:val="00900C12"/>
    <w:rsid w:val="00901EDF"/>
    <w:rsid w:val="00903CAE"/>
    <w:rsid w:val="00904B02"/>
    <w:rsid w:val="00904BBF"/>
    <w:rsid w:val="009050B9"/>
    <w:rsid w:val="00905752"/>
    <w:rsid w:val="00906288"/>
    <w:rsid w:val="00906E14"/>
    <w:rsid w:val="009076FD"/>
    <w:rsid w:val="009128E8"/>
    <w:rsid w:val="00917E6B"/>
    <w:rsid w:val="00920962"/>
    <w:rsid w:val="00920A27"/>
    <w:rsid w:val="0092726F"/>
    <w:rsid w:val="009308F0"/>
    <w:rsid w:val="00936C94"/>
    <w:rsid w:val="00937CD8"/>
    <w:rsid w:val="00937DFB"/>
    <w:rsid w:val="00941D69"/>
    <w:rsid w:val="009441A4"/>
    <w:rsid w:val="00944597"/>
    <w:rsid w:val="00944936"/>
    <w:rsid w:val="00944AA7"/>
    <w:rsid w:val="00946AD7"/>
    <w:rsid w:val="00947C30"/>
    <w:rsid w:val="00947F91"/>
    <w:rsid w:val="00952D7C"/>
    <w:rsid w:val="009540D9"/>
    <w:rsid w:val="009546F6"/>
    <w:rsid w:val="009569C9"/>
    <w:rsid w:val="00956BA1"/>
    <w:rsid w:val="00961356"/>
    <w:rsid w:val="00962C9F"/>
    <w:rsid w:val="00963DA9"/>
    <w:rsid w:val="0096455D"/>
    <w:rsid w:val="00964F55"/>
    <w:rsid w:val="00965CBF"/>
    <w:rsid w:val="00966271"/>
    <w:rsid w:val="0097372C"/>
    <w:rsid w:val="009769C6"/>
    <w:rsid w:val="00977F47"/>
    <w:rsid w:val="00980B99"/>
    <w:rsid w:val="00980FD2"/>
    <w:rsid w:val="009837EF"/>
    <w:rsid w:val="00984BDC"/>
    <w:rsid w:val="009857E0"/>
    <w:rsid w:val="00987A1D"/>
    <w:rsid w:val="009918FB"/>
    <w:rsid w:val="00991CE2"/>
    <w:rsid w:val="009A0497"/>
    <w:rsid w:val="009A1A9A"/>
    <w:rsid w:val="009A2D21"/>
    <w:rsid w:val="009B157C"/>
    <w:rsid w:val="009B2293"/>
    <w:rsid w:val="009B36BF"/>
    <w:rsid w:val="009B5872"/>
    <w:rsid w:val="009B5A80"/>
    <w:rsid w:val="009B671B"/>
    <w:rsid w:val="009B6ACF"/>
    <w:rsid w:val="009B6B48"/>
    <w:rsid w:val="009B7123"/>
    <w:rsid w:val="009C0CEB"/>
    <w:rsid w:val="009C3E19"/>
    <w:rsid w:val="009C3EEA"/>
    <w:rsid w:val="009C74B5"/>
    <w:rsid w:val="009C7BD2"/>
    <w:rsid w:val="009D0E47"/>
    <w:rsid w:val="009D1F1C"/>
    <w:rsid w:val="009D2902"/>
    <w:rsid w:val="009D3AEC"/>
    <w:rsid w:val="009D7957"/>
    <w:rsid w:val="009D7CE6"/>
    <w:rsid w:val="009E008F"/>
    <w:rsid w:val="009E0870"/>
    <w:rsid w:val="009E262C"/>
    <w:rsid w:val="009E3B03"/>
    <w:rsid w:val="009E6430"/>
    <w:rsid w:val="009E720C"/>
    <w:rsid w:val="009E771F"/>
    <w:rsid w:val="009F0B8D"/>
    <w:rsid w:val="009F48BD"/>
    <w:rsid w:val="009F56A0"/>
    <w:rsid w:val="009F6692"/>
    <w:rsid w:val="00A00F82"/>
    <w:rsid w:val="00A02AB8"/>
    <w:rsid w:val="00A047C2"/>
    <w:rsid w:val="00A05393"/>
    <w:rsid w:val="00A054A5"/>
    <w:rsid w:val="00A05924"/>
    <w:rsid w:val="00A12337"/>
    <w:rsid w:val="00A127AE"/>
    <w:rsid w:val="00A212FC"/>
    <w:rsid w:val="00A21C3A"/>
    <w:rsid w:val="00A22274"/>
    <w:rsid w:val="00A223AF"/>
    <w:rsid w:val="00A2267C"/>
    <w:rsid w:val="00A23419"/>
    <w:rsid w:val="00A32793"/>
    <w:rsid w:val="00A34725"/>
    <w:rsid w:val="00A376D1"/>
    <w:rsid w:val="00A412A4"/>
    <w:rsid w:val="00A44E29"/>
    <w:rsid w:val="00A46BA8"/>
    <w:rsid w:val="00A54607"/>
    <w:rsid w:val="00A566F7"/>
    <w:rsid w:val="00A624D4"/>
    <w:rsid w:val="00A63795"/>
    <w:rsid w:val="00A63817"/>
    <w:rsid w:val="00A64DFC"/>
    <w:rsid w:val="00A64E67"/>
    <w:rsid w:val="00A65708"/>
    <w:rsid w:val="00A74FE2"/>
    <w:rsid w:val="00A75DAF"/>
    <w:rsid w:val="00A80316"/>
    <w:rsid w:val="00A80DCD"/>
    <w:rsid w:val="00A8360B"/>
    <w:rsid w:val="00A857D9"/>
    <w:rsid w:val="00A90A64"/>
    <w:rsid w:val="00A91448"/>
    <w:rsid w:val="00A92245"/>
    <w:rsid w:val="00A93A78"/>
    <w:rsid w:val="00AA25A1"/>
    <w:rsid w:val="00AA2B6A"/>
    <w:rsid w:val="00AA4B70"/>
    <w:rsid w:val="00AA7756"/>
    <w:rsid w:val="00AB2960"/>
    <w:rsid w:val="00AB574B"/>
    <w:rsid w:val="00AB6DF3"/>
    <w:rsid w:val="00AB79EC"/>
    <w:rsid w:val="00AC06AD"/>
    <w:rsid w:val="00AC1849"/>
    <w:rsid w:val="00AC1DB2"/>
    <w:rsid w:val="00AC23DD"/>
    <w:rsid w:val="00AC4436"/>
    <w:rsid w:val="00AC6D7C"/>
    <w:rsid w:val="00AC758F"/>
    <w:rsid w:val="00AD01BB"/>
    <w:rsid w:val="00AD02B4"/>
    <w:rsid w:val="00AD4CDC"/>
    <w:rsid w:val="00AD5C7A"/>
    <w:rsid w:val="00AD640D"/>
    <w:rsid w:val="00AD6B21"/>
    <w:rsid w:val="00AD6D7F"/>
    <w:rsid w:val="00AE0DAF"/>
    <w:rsid w:val="00AE1E77"/>
    <w:rsid w:val="00AE311C"/>
    <w:rsid w:val="00AE32FC"/>
    <w:rsid w:val="00AE3926"/>
    <w:rsid w:val="00AE46AA"/>
    <w:rsid w:val="00AE6061"/>
    <w:rsid w:val="00AF0388"/>
    <w:rsid w:val="00AF05EF"/>
    <w:rsid w:val="00AF0863"/>
    <w:rsid w:val="00AF29BB"/>
    <w:rsid w:val="00AF2B88"/>
    <w:rsid w:val="00AF5F2E"/>
    <w:rsid w:val="00AF63A9"/>
    <w:rsid w:val="00AF739D"/>
    <w:rsid w:val="00B006A9"/>
    <w:rsid w:val="00B01ECE"/>
    <w:rsid w:val="00B06148"/>
    <w:rsid w:val="00B068F2"/>
    <w:rsid w:val="00B12922"/>
    <w:rsid w:val="00B13310"/>
    <w:rsid w:val="00B154EA"/>
    <w:rsid w:val="00B16720"/>
    <w:rsid w:val="00B20969"/>
    <w:rsid w:val="00B2109F"/>
    <w:rsid w:val="00B22390"/>
    <w:rsid w:val="00B2258D"/>
    <w:rsid w:val="00B225B0"/>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DCA"/>
    <w:rsid w:val="00B51EDA"/>
    <w:rsid w:val="00B5400D"/>
    <w:rsid w:val="00B549E8"/>
    <w:rsid w:val="00B557B6"/>
    <w:rsid w:val="00B55E3F"/>
    <w:rsid w:val="00B60A1E"/>
    <w:rsid w:val="00B61595"/>
    <w:rsid w:val="00B62A97"/>
    <w:rsid w:val="00B657A0"/>
    <w:rsid w:val="00B65FA8"/>
    <w:rsid w:val="00B66384"/>
    <w:rsid w:val="00B664D8"/>
    <w:rsid w:val="00B7014D"/>
    <w:rsid w:val="00B7017B"/>
    <w:rsid w:val="00B722B5"/>
    <w:rsid w:val="00B73F2E"/>
    <w:rsid w:val="00B74113"/>
    <w:rsid w:val="00B827C5"/>
    <w:rsid w:val="00B83D1F"/>
    <w:rsid w:val="00B84190"/>
    <w:rsid w:val="00B9057D"/>
    <w:rsid w:val="00B91546"/>
    <w:rsid w:val="00B91D3B"/>
    <w:rsid w:val="00B93466"/>
    <w:rsid w:val="00B94293"/>
    <w:rsid w:val="00B94B1E"/>
    <w:rsid w:val="00B9718C"/>
    <w:rsid w:val="00BA1691"/>
    <w:rsid w:val="00BA326C"/>
    <w:rsid w:val="00BB1709"/>
    <w:rsid w:val="00BB249D"/>
    <w:rsid w:val="00BB76DF"/>
    <w:rsid w:val="00BC17BE"/>
    <w:rsid w:val="00BC2FCC"/>
    <w:rsid w:val="00BC468A"/>
    <w:rsid w:val="00BC7D24"/>
    <w:rsid w:val="00BD0413"/>
    <w:rsid w:val="00BD0C96"/>
    <w:rsid w:val="00BD223C"/>
    <w:rsid w:val="00BD2E17"/>
    <w:rsid w:val="00BD483E"/>
    <w:rsid w:val="00BD6E3E"/>
    <w:rsid w:val="00BD7B1A"/>
    <w:rsid w:val="00BE2ED0"/>
    <w:rsid w:val="00BE4286"/>
    <w:rsid w:val="00BE4622"/>
    <w:rsid w:val="00BE5FB9"/>
    <w:rsid w:val="00BE647C"/>
    <w:rsid w:val="00BE650A"/>
    <w:rsid w:val="00BE655B"/>
    <w:rsid w:val="00BE7CC4"/>
    <w:rsid w:val="00BF268F"/>
    <w:rsid w:val="00BF385C"/>
    <w:rsid w:val="00BF6B96"/>
    <w:rsid w:val="00C0349A"/>
    <w:rsid w:val="00C04A7D"/>
    <w:rsid w:val="00C06A01"/>
    <w:rsid w:val="00C079DC"/>
    <w:rsid w:val="00C120C0"/>
    <w:rsid w:val="00C13270"/>
    <w:rsid w:val="00C13EF0"/>
    <w:rsid w:val="00C15A21"/>
    <w:rsid w:val="00C17AAA"/>
    <w:rsid w:val="00C202C8"/>
    <w:rsid w:val="00C22EBB"/>
    <w:rsid w:val="00C2545A"/>
    <w:rsid w:val="00C2601C"/>
    <w:rsid w:val="00C30AB4"/>
    <w:rsid w:val="00C31CC0"/>
    <w:rsid w:val="00C3203A"/>
    <w:rsid w:val="00C33045"/>
    <w:rsid w:val="00C364F8"/>
    <w:rsid w:val="00C41A41"/>
    <w:rsid w:val="00C4306B"/>
    <w:rsid w:val="00C45162"/>
    <w:rsid w:val="00C509D3"/>
    <w:rsid w:val="00C522A9"/>
    <w:rsid w:val="00C60BBD"/>
    <w:rsid w:val="00C63CA5"/>
    <w:rsid w:val="00C67CDD"/>
    <w:rsid w:val="00C734E1"/>
    <w:rsid w:val="00C74661"/>
    <w:rsid w:val="00C75C12"/>
    <w:rsid w:val="00C850F4"/>
    <w:rsid w:val="00C8797D"/>
    <w:rsid w:val="00C902D7"/>
    <w:rsid w:val="00C94463"/>
    <w:rsid w:val="00C94CD6"/>
    <w:rsid w:val="00C9661C"/>
    <w:rsid w:val="00C971CD"/>
    <w:rsid w:val="00CA10EB"/>
    <w:rsid w:val="00CA31D5"/>
    <w:rsid w:val="00CA6695"/>
    <w:rsid w:val="00CA70B9"/>
    <w:rsid w:val="00CB3B9E"/>
    <w:rsid w:val="00CB511B"/>
    <w:rsid w:val="00CC3809"/>
    <w:rsid w:val="00CC7744"/>
    <w:rsid w:val="00CD058E"/>
    <w:rsid w:val="00CD2C94"/>
    <w:rsid w:val="00CD3F58"/>
    <w:rsid w:val="00CD44C8"/>
    <w:rsid w:val="00CE30A6"/>
    <w:rsid w:val="00CE42A1"/>
    <w:rsid w:val="00CE6738"/>
    <w:rsid w:val="00CE7C01"/>
    <w:rsid w:val="00CF2024"/>
    <w:rsid w:val="00CF3FBF"/>
    <w:rsid w:val="00CF4AD8"/>
    <w:rsid w:val="00CF61B6"/>
    <w:rsid w:val="00CF671F"/>
    <w:rsid w:val="00D00503"/>
    <w:rsid w:val="00D00846"/>
    <w:rsid w:val="00D01950"/>
    <w:rsid w:val="00D04919"/>
    <w:rsid w:val="00D052B4"/>
    <w:rsid w:val="00D10076"/>
    <w:rsid w:val="00D12778"/>
    <w:rsid w:val="00D13B5A"/>
    <w:rsid w:val="00D1488F"/>
    <w:rsid w:val="00D16690"/>
    <w:rsid w:val="00D20645"/>
    <w:rsid w:val="00D20D4C"/>
    <w:rsid w:val="00D22AD5"/>
    <w:rsid w:val="00D23A87"/>
    <w:rsid w:val="00D2449C"/>
    <w:rsid w:val="00D24AAD"/>
    <w:rsid w:val="00D252D1"/>
    <w:rsid w:val="00D2758D"/>
    <w:rsid w:val="00D3177D"/>
    <w:rsid w:val="00D337D1"/>
    <w:rsid w:val="00D33EFF"/>
    <w:rsid w:val="00D357D2"/>
    <w:rsid w:val="00D35E5E"/>
    <w:rsid w:val="00D406B9"/>
    <w:rsid w:val="00D420DA"/>
    <w:rsid w:val="00D43E31"/>
    <w:rsid w:val="00D478C9"/>
    <w:rsid w:val="00D50283"/>
    <w:rsid w:val="00D5127D"/>
    <w:rsid w:val="00D675F9"/>
    <w:rsid w:val="00D6772B"/>
    <w:rsid w:val="00D71F7D"/>
    <w:rsid w:val="00D71F97"/>
    <w:rsid w:val="00D7239D"/>
    <w:rsid w:val="00D73421"/>
    <w:rsid w:val="00D7450E"/>
    <w:rsid w:val="00D74A41"/>
    <w:rsid w:val="00D76007"/>
    <w:rsid w:val="00D76907"/>
    <w:rsid w:val="00D81644"/>
    <w:rsid w:val="00D85D6C"/>
    <w:rsid w:val="00D9441D"/>
    <w:rsid w:val="00DA04ED"/>
    <w:rsid w:val="00DA166D"/>
    <w:rsid w:val="00DA35CD"/>
    <w:rsid w:val="00DA664C"/>
    <w:rsid w:val="00DA747E"/>
    <w:rsid w:val="00DA791C"/>
    <w:rsid w:val="00DB17A2"/>
    <w:rsid w:val="00DB1D74"/>
    <w:rsid w:val="00DB25E4"/>
    <w:rsid w:val="00DB36C2"/>
    <w:rsid w:val="00DB45EC"/>
    <w:rsid w:val="00DB4917"/>
    <w:rsid w:val="00DB5F07"/>
    <w:rsid w:val="00DB6524"/>
    <w:rsid w:val="00DB6D0F"/>
    <w:rsid w:val="00DC14F0"/>
    <w:rsid w:val="00DC1945"/>
    <w:rsid w:val="00DC68C9"/>
    <w:rsid w:val="00DD1B1B"/>
    <w:rsid w:val="00DD32DC"/>
    <w:rsid w:val="00DD617D"/>
    <w:rsid w:val="00DE04E0"/>
    <w:rsid w:val="00DE06E0"/>
    <w:rsid w:val="00DE55FF"/>
    <w:rsid w:val="00DE5F6F"/>
    <w:rsid w:val="00DE7F03"/>
    <w:rsid w:val="00DF2F4B"/>
    <w:rsid w:val="00DF6973"/>
    <w:rsid w:val="00DF71A3"/>
    <w:rsid w:val="00E00448"/>
    <w:rsid w:val="00E00B23"/>
    <w:rsid w:val="00E0117D"/>
    <w:rsid w:val="00E0310F"/>
    <w:rsid w:val="00E03125"/>
    <w:rsid w:val="00E04D95"/>
    <w:rsid w:val="00E0769B"/>
    <w:rsid w:val="00E10B5C"/>
    <w:rsid w:val="00E11760"/>
    <w:rsid w:val="00E119E8"/>
    <w:rsid w:val="00E12973"/>
    <w:rsid w:val="00E141EC"/>
    <w:rsid w:val="00E14792"/>
    <w:rsid w:val="00E14DAE"/>
    <w:rsid w:val="00E155FA"/>
    <w:rsid w:val="00E169CD"/>
    <w:rsid w:val="00E205A2"/>
    <w:rsid w:val="00E217A2"/>
    <w:rsid w:val="00E228DE"/>
    <w:rsid w:val="00E23208"/>
    <w:rsid w:val="00E24758"/>
    <w:rsid w:val="00E2763D"/>
    <w:rsid w:val="00E345DB"/>
    <w:rsid w:val="00E3545D"/>
    <w:rsid w:val="00E3574A"/>
    <w:rsid w:val="00E35A46"/>
    <w:rsid w:val="00E40533"/>
    <w:rsid w:val="00E405B8"/>
    <w:rsid w:val="00E435D8"/>
    <w:rsid w:val="00E4448D"/>
    <w:rsid w:val="00E46F96"/>
    <w:rsid w:val="00E475AC"/>
    <w:rsid w:val="00E50D28"/>
    <w:rsid w:val="00E51807"/>
    <w:rsid w:val="00E53642"/>
    <w:rsid w:val="00E53896"/>
    <w:rsid w:val="00E5597A"/>
    <w:rsid w:val="00E55ABB"/>
    <w:rsid w:val="00E5686D"/>
    <w:rsid w:val="00E6038C"/>
    <w:rsid w:val="00E60BCA"/>
    <w:rsid w:val="00E62FEA"/>
    <w:rsid w:val="00E64602"/>
    <w:rsid w:val="00E659E5"/>
    <w:rsid w:val="00E67B60"/>
    <w:rsid w:val="00E67D90"/>
    <w:rsid w:val="00E72931"/>
    <w:rsid w:val="00E74DC5"/>
    <w:rsid w:val="00E75380"/>
    <w:rsid w:val="00E7665D"/>
    <w:rsid w:val="00E766DF"/>
    <w:rsid w:val="00E8172C"/>
    <w:rsid w:val="00E82A56"/>
    <w:rsid w:val="00E82B1A"/>
    <w:rsid w:val="00E834FC"/>
    <w:rsid w:val="00E83D8A"/>
    <w:rsid w:val="00E90731"/>
    <w:rsid w:val="00E95A84"/>
    <w:rsid w:val="00E96CB5"/>
    <w:rsid w:val="00E96F73"/>
    <w:rsid w:val="00E9789E"/>
    <w:rsid w:val="00E97BF4"/>
    <w:rsid w:val="00EA0B74"/>
    <w:rsid w:val="00EA2A88"/>
    <w:rsid w:val="00EA78FF"/>
    <w:rsid w:val="00EB002B"/>
    <w:rsid w:val="00EB094A"/>
    <w:rsid w:val="00EB279B"/>
    <w:rsid w:val="00EB2CA5"/>
    <w:rsid w:val="00EB43FD"/>
    <w:rsid w:val="00EB44BE"/>
    <w:rsid w:val="00EB4682"/>
    <w:rsid w:val="00EB477D"/>
    <w:rsid w:val="00EB7FCF"/>
    <w:rsid w:val="00EC28E5"/>
    <w:rsid w:val="00EC6350"/>
    <w:rsid w:val="00EC6B93"/>
    <w:rsid w:val="00EC741D"/>
    <w:rsid w:val="00EE0868"/>
    <w:rsid w:val="00EE1372"/>
    <w:rsid w:val="00EE1BFF"/>
    <w:rsid w:val="00EE1F4E"/>
    <w:rsid w:val="00EF0B62"/>
    <w:rsid w:val="00EF1989"/>
    <w:rsid w:val="00EF3A40"/>
    <w:rsid w:val="00EF468B"/>
    <w:rsid w:val="00EF5429"/>
    <w:rsid w:val="00F02857"/>
    <w:rsid w:val="00F03424"/>
    <w:rsid w:val="00F04CDD"/>
    <w:rsid w:val="00F0606D"/>
    <w:rsid w:val="00F071A7"/>
    <w:rsid w:val="00F0778D"/>
    <w:rsid w:val="00F077D3"/>
    <w:rsid w:val="00F07E0C"/>
    <w:rsid w:val="00F1328C"/>
    <w:rsid w:val="00F13939"/>
    <w:rsid w:val="00F13B21"/>
    <w:rsid w:val="00F14463"/>
    <w:rsid w:val="00F1653E"/>
    <w:rsid w:val="00F17FE9"/>
    <w:rsid w:val="00F2128C"/>
    <w:rsid w:val="00F23291"/>
    <w:rsid w:val="00F25284"/>
    <w:rsid w:val="00F26CA1"/>
    <w:rsid w:val="00F31416"/>
    <w:rsid w:val="00F33190"/>
    <w:rsid w:val="00F332A2"/>
    <w:rsid w:val="00F337B2"/>
    <w:rsid w:val="00F33D36"/>
    <w:rsid w:val="00F45799"/>
    <w:rsid w:val="00F4755A"/>
    <w:rsid w:val="00F547A2"/>
    <w:rsid w:val="00F555C6"/>
    <w:rsid w:val="00F60CC6"/>
    <w:rsid w:val="00F622E8"/>
    <w:rsid w:val="00F63895"/>
    <w:rsid w:val="00F63F4E"/>
    <w:rsid w:val="00F64822"/>
    <w:rsid w:val="00F65CB3"/>
    <w:rsid w:val="00F66B4C"/>
    <w:rsid w:val="00F6759D"/>
    <w:rsid w:val="00F707E3"/>
    <w:rsid w:val="00F70A77"/>
    <w:rsid w:val="00F71CD0"/>
    <w:rsid w:val="00F71FC5"/>
    <w:rsid w:val="00F73049"/>
    <w:rsid w:val="00F7378F"/>
    <w:rsid w:val="00F77609"/>
    <w:rsid w:val="00F80AE5"/>
    <w:rsid w:val="00F84E50"/>
    <w:rsid w:val="00F9065F"/>
    <w:rsid w:val="00F9142F"/>
    <w:rsid w:val="00F91F5A"/>
    <w:rsid w:val="00F92F01"/>
    <w:rsid w:val="00F941C2"/>
    <w:rsid w:val="00F95B2C"/>
    <w:rsid w:val="00F971E5"/>
    <w:rsid w:val="00FA509B"/>
    <w:rsid w:val="00FB0F81"/>
    <w:rsid w:val="00FB17F6"/>
    <w:rsid w:val="00FB3263"/>
    <w:rsid w:val="00FB5CFE"/>
    <w:rsid w:val="00FB6ED3"/>
    <w:rsid w:val="00FB79D5"/>
    <w:rsid w:val="00FC07D5"/>
    <w:rsid w:val="00FC0D50"/>
    <w:rsid w:val="00FC3832"/>
    <w:rsid w:val="00FC4754"/>
    <w:rsid w:val="00FC63A3"/>
    <w:rsid w:val="00FC6BFA"/>
    <w:rsid w:val="00FD1F2A"/>
    <w:rsid w:val="00FD5FBF"/>
    <w:rsid w:val="00FE41CB"/>
    <w:rsid w:val="00FE574F"/>
    <w:rsid w:val="00FE610F"/>
    <w:rsid w:val="00FF029E"/>
    <w:rsid w:val="00FF0918"/>
    <w:rsid w:val="00FF0A78"/>
    <w:rsid w:val="00FF2332"/>
    <w:rsid w:val="00FF48F9"/>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ADD913"/>
  <w15:chartTrackingRefBased/>
  <w15:docId w15:val="{E064E143-67AD-448E-BD87-FDE92DF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link w:val="Heading5Char"/>
    <w:uiPriority w:val="9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odyPara">
    <w:name w:val="EBBodyPara"/>
    <w:basedOn w:val="BodyText"/>
    <w:link w:val="EBBodyParaChar"/>
    <w:rsid w:val="005A2FC0"/>
  </w:style>
  <w:style w:type="paragraph" w:styleId="BodyText">
    <w:name w:val="Body Text"/>
    <w:basedOn w:val="Normal"/>
    <w:link w:val="BodyTextChar"/>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rsid w:val="0049416F"/>
    <w:rPr>
      <w:rFonts w:ascii="Arial" w:hAnsi="Arial" w:cs="Arial"/>
      <w:bCs/>
      <w:color w:val="000000"/>
      <w:sz w:val="22"/>
      <w:szCs w:val="22"/>
      <w:lang w:val="en-GB" w:eastAsia="en-GB" w:bidi="ar-SA"/>
    </w:rPr>
  </w:style>
  <w:style w:type="character" w:customStyle="1" w:styleId="EBBodyParaChar">
    <w:name w:val="EBBodyPara Char"/>
    <w:link w:val="EBBodyPara"/>
    <w:rsid w:val="00A047C2"/>
    <w:rPr>
      <w:rFonts w:ascii="Arial" w:hAnsi="Arial" w:cs="Arial"/>
      <w:bCs/>
      <w:color w:val="000000"/>
      <w:sz w:val="22"/>
      <w:szCs w:val="22"/>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basedOn w:val="IATableLabelCharChar"/>
    <w:link w:val="IATableText"/>
    <w:rsid w:val="00220F29"/>
    <w:rPr>
      <w:rFonts w:ascii="Arial" w:eastAsia="SimSun" w:hAnsi="Arial"/>
      <w:b/>
      <w:color w:val="000000"/>
      <w:spacing w:val="-5"/>
      <w:sz w:val="22"/>
      <w:lang w:val="en-GB" w:eastAsia="zh-CN" w:bidi="ar-SA"/>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rsid w:val="00174C10"/>
    <w:rPr>
      <w:rFonts w:ascii="Arial" w:hAnsi="Arial" w:cs="Arial"/>
      <w:bCs/>
      <w:color w:val="FFFFFF"/>
      <w:kern w:val="28"/>
      <w:sz w:val="32"/>
      <w:szCs w:val="32"/>
      <w:lang w:val="en-GB" w:eastAsia="en-US" w:bidi="ar-SA"/>
    </w:rPr>
  </w:style>
  <w:style w:type="paragraph" w:customStyle="1" w:styleId="IAHeadDept">
    <w:name w:val="IAHeadDept"/>
    <w:basedOn w:val="IATableText"/>
    <w:link w:val="IAHeadDeptChar"/>
    <w:rsid w:val="00C120C0"/>
    <w:pPr>
      <w:spacing w:after="120"/>
      <w:ind w:left="0" w:right="57"/>
    </w:pPr>
    <w:rPr>
      <w:spacing w:val="-6"/>
      <w:szCs w:val="22"/>
    </w:rPr>
  </w:style>
  <w:style w:type="character" w:customStyle="1" w:styleId="IAHeadDeptChar">
    <w:name w:val="IAHeadDept Char"/>
    <w:basedOn w:val="IATableTextChar"/>
    <w:link w:val="IAHeadDept"/>
    <w:rsid w:val="008031EC"/>
    <w:rPr>
      <w:rFonts w:ascii="Arial" w:eastAsia="SimSun" w:hAnsi="Arial"/>
      <w:b/>
      <w:color w:val="000000"/>
      <w:spacing w:val="-6"/>
      <w:sz w:val="22"/>
      <w:szCs w:val="22"/>
      <w:lang w:val="en-GB" w:eastAsia="zh-CN" w:bidi="ar-SA"/>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basedOn w:val="DefaultParagraphFont"/>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basedOn w:val="IATableNotes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character" w:customStyle="1" w:styleId="IAHeadTitleChar">
    <w:name w:val="IAHeadTitle Char"/>
    <w:basedOn w:val="IAHeadDeptChar"/>
    <w:link w:val="IAHeadTitle"/>
    <w:rsid w:val="008031EC"/>
    <w:rPr>
      <w:rFonts w:ascii="Arial" w:eastAsia="SimSun" w:hAnsi="Arial"/>
      <w:b/>
      <w:color w:val="000000"/>
      <w:spacing w:val="-6"/>
      <w:sz w:val="28"/>
      <w:szCs w:val="28"/>
      <w:lang w:val="en-GB" w:eastAsia="zh-CN" w:bidi="ar-SA"/>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basedOn w:val="IAHeadLabel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basedOn w:val="DefaultParagraphFont"/>
    <w:rsid w:val="00B84190"/>
    <w:rPr>
      <w:sz w:val="22"/>
      <w:vertAlign w:val="superscript"/>
    </w:rPr>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basedOn w:val="DefaultParagraphFont"/>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basedOn w:val="IATableLabelChar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basedOn w:val="IATableLabelChar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basedOn w:val="IATableLabelChar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paragraph" w:customStyle="1" w:styleId="IAPOQ4">
    <w:name w:val="IAPOQ4"/>
    <w:basedOn w:val="IPPOQ3"/>
    <w:link w:val="IAPOQ4Char"/>
    <w:rsid w:val="00F1653E"/>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basedOn w:val="IATableLabelChar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character" w:customStyle="1" w:styleId="IAPODIBenChar">
    <w:name w:val="IAPODIBen Char"/>
    <w:basedOn w:val="IATableLabelCharChar"/>
    <w:link w:val="IAPODIBen"/>
    <w:rsid w:val="000E3FD7"/>
    <w:rPr>
      <w:rFonts w:ascii="Arial" w:eastAsia="SimSun" w:hAnsi="Arial"/>
      <w:b/>
      <w:color w:val="000000"/>
      <w:spacing w:val="-5"/>
      <w:sz w:val="22"/>
      <w:szCs w:val="22"/>
      <w:lang w:val="en-GB" w:eastAsia="zh-CN" w:bidi="ar-SA"/>
    </w:rPr>
  </w:style>
  <w:style w:type="paragraph" w:customStyle="1" w:styleId="IAPODINet">
    <w:name w:val="IAPODINet"/>
    <w:basedOn w:val="IATableLabel"/>
    <w:link w:val="IAPODINetChar"/>
    <w:rsid w:val="000E3FD7"/>
    <w:rPr>
      <w:b w:val="0"/>
      <w:sz w:val="22"/>
      <w:szCs w:val="22"/>
    </w:rPr>
  </w:style>
  <w:style w:type="character" w:customStyle="1" w:styleId="IAPODINetChar">
    <w:name w:val="IAPODINet Char"/>
    <w:basedOn w:val="IATableLabelCharChar"/>
    <w:link w:val="IAPODINet"/>
    <w:rsid w:val="000E3FD7"/>
    <w:rPr>
      <w:rFonts w:ascii="Arial" w:eastAsia="SimSun" w:hAnsi="Arial"/>
      <w:b/>
      <w:color w:val="000000"/>
      <w:spacing w:val="-5"/>
      <w:sz w:val="22"/>
      <w:szCs w:val="22"/>
      <w:lang w:val="en-GB" w:eastAsia="zh-CN" w:bidi="ar-SA"/>
    </w:rPr>
  </w:style>
  <w:style w:type="paragraph" w:customStyle="1" w:styleId="IAPODIOIOO">
    <w:name w:val="IAPODIOIOO"/>
    <w:basedOn w:val="IATableLabel"/>
    <w:rsid w:val="000E3FD7"/>
    <w:rPr>
      <w:b w:val="0"/>
      <w:sz w:val="22"/>
      <w:szCs w:val="22"/>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NoChar">
    <w:name w:val="IANo Char"/>
    <w:basedOn w:val="IAHeadTitle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character" w:customStyle="1" w:styleId="IADateChar">
    <w:name w:val="IADate Char"/>
    <w:basedOn w:val="IATableLabelCharChar"/>
    <w:link w:val="IADate"/>
    <w:rsid w:val="00174C10"/>
    <w:rPr>
      <w:rFonts w:ascii="Arial" w:eastAsia="SimSun" w:hAnsi="Arial"/>
      <w:b/>
      <w:color w:val="000000"/>
      <w:spacing w:val="-5"/>
      <w:sz w:val="22"/>
      <w:szCs w:val="22"/>
      <w:lang w:val="en-GB" w:eastAsia="zh-CN" w:bidi="ar-SA"/>
    </w:rPr>
  </w:style>
  <w:style w:type="paragraph" w:customStyle="1" w:styleId="IAStage">
    <w:name w:val="IAStage"/>
    <w:basedOn w:val="IATableLabel"/>
    <w:link w:val="IAStageChar"/>
    <w:rsid w:val="008031EC"/>
    <w:rPr>
      <w:b w:val="0"/>
      <w:sz w:val="22"/>
    </w:rPr>
  </w:style>
  <w:style w:type="character" w:customStyle="1" w:styleId="IAStageChar">
    <w:name w:val="IAStage Char"/>
    <w:basedOn w:val="IATableLabelCharChar"/>
    <w:link w:val="IAStage"/>
    <w:rsid w:val="00174C10"/>
    <w:rPr>
      <w:rFonts w:ascii="Arial" w:eastAsia="SimSun" w:hAnsi="Arial"/>
      <w:b/>
      <w:color w:val="000000"/>
      <w:spacing w:val="-5"/>
      <w:sz w:val="22"/>
      <w:lang w:val="en-GB" w:eastAsia="zh-CN" w:bidi="ar-SA"/>
    </w:rPr>
  </w:style>
  <w:style w:type="paragraph" w:customStyle="1" w:styleId="IASOI">
    <w:name w:val="IASOI"/>
    <w:basedOn w:val="IATableLabel"/>
    <w:link w:val="IASOIChar"/>
    <w:rsid w:val="008031EC"/>
    <w:rPr>
      <w:b w:val="0"/>
      <w:sz w:val="22"/>
    </w:rPr>
  </w:style>
  <w:style w:type="character" w:customStyle="1" w:styleId="IASOIChar">
    <w:name w:val="IASOI Char"/>
    <w:basedOn w:val="IATableLabelCharChar"/>
    <w:link w:val="IASOI"/>
    <w:rsid w:val="00174C10"/>
    <w:rPr>
      <w:rFonts w:ascii="Arial" w:eastAsia="SimSun" w:hAnsi="Arial"/>
      <w:b/>
      <w:color w:val="000000"/>
      <w:spacing w:val="-5"/>
      <w:sz w:val="22"/>
      <w:lang w:val="en-GB" w:eastAsia="zh-CN" w:bidi="ar-SA"/>
    </w:rPr>
  </w:style>
  <w:style w:type="paragraph" w:customStyle="1" w:styleId="IATOM">
    <w:name w:val="IATOM"/>
    <w:basedOn w:val="IATableLabel"/>
    <w:link w:val="IATOMChar"/>
    <w:rsid w:val="008031EC"/>
    <w:rPr>
      <w:b w:val="0"/>
      <w:sz w:val="22"/>
    </w:rPr>
  </w:style>
  <w:style w:type="character" w:customStyle="1" w:styleId="IATOMChar">
    <w:name w:val="IATOM Char"/>
    <w:basedOn w:val="IATableLabelCharChar"/>
    <w:link w:val="IATOM"/>
    <w:rsid w:val="00174C10"/>
    <w:rPr>
      <w:rFonts w:ascii="Arial" w:eastAsia="SimSun" w:hAnsi="Arial"/>
      <w:b/>
      <w:color w:val="000000"/>
      <w:spacing w:val="-5"/>
      <w:sz w:val="22"/>
      <w:lang w:val="en-GB" w:eastAsia="zh-CN" w:bidi="ar-SA"/>
    </w:rPr>
  </w:style>
  <w:style w:type="paragraph" w:customStyle="1" w:styleId="IACOE">
    <w:name w:val="IACOE"/>
    <w:basedOn w:val="Normal"/>
    <w:link w:val="IACOEChar"/>
    <w:autoRedefine/>
    <w:rsid w:val="00B225B0"/>
    <w:rPr>
      <w:rFonts w:eastAsia="SimSun"/>
      <w:spacing w:val="-5"/>
      <w:sz w:val="20"/>
      <w:lang w:eastAsia="zh-CN"/>
    </w:rPr>
  </w:style>
  <w:style w:type="character" w:customStyle="1" w:styleId="IACOEChar">
    <w:name w:val="IACOE Char"/>
    <w:basedOn w:val="IATableLinesChar"/>
    <w:link w:val="IACOE"/>
    <w:rsid w:val="00B225B0"/>
    <w:rPr>
      <w:rFonts w:ascii="Arial" w:eastAsia="SimSun" w:hAnsi="Arial"/>
      <w:b/>
      <w:color w:val="000000"/>
      <w:spacing w:val="-5"/>
      <w:sz w:val="22"/>
      <w:szCs w:val="24"/>
      <w:lang w:val="en-GB" w:eastAsia="zh-CN" w:bidi="ar-SA"/>
    </w:rPr>
  </w:style>
  <w:style w:type="paragraph" w:customStyle="1" w:styleId="IARPC">
    <w:name w:val="IARPC"/>
    <w:basedOn w:val="Title"/>
    <w:link w:val="IARPCChar"/>
    <w:rsid w:val="00174C10"/>
    <w:rPr>
      <w:rFonts w:eastAsia="SimSun"/>
      <w:color w:val="000000"/>
      <w:sz w:val="24"/>
      <w:szCs w:val="24"/>
    </w:rPr>
  </w:style>
  <w:style w:type="character" w:customStyle="1" w:styleId="IARPCChar">
    <w:name w:val="IARPC Char"/>
    <w:basedOn w:val="TitleChar"/>
    <w:link w:val="IARPC"/>
    <w:rsid w:val="00174C10"/>
    <w:rPr>
      <w:rFonts w:ascii="Arial" w:eastAsia="SimSun" w:hAnsi="Arial" w:cs="Arial"/>
      <w:bCs/>
      <w:color w:val="000000"/>
      <w:kern w:val="28"/>
      <w:sz w:val="24"/>
      <w:szCs w:val="24"/>
      <w:lang w:val="en-GB" w:eastAsia="en-US" w:bidi="ar-SA"/>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basedOn w:val="IATableLabelChar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character" w:customStyle="1" w:styleId="IAIOReviewMonthChar">
    <w:name w:val="IAIOReviewMonth Char"/>
    <w:basedOn w:val="IATableLabelCharChar"/>
    <w:link w:val="IAIOReviewMonth"/>
    <w:rsid w:val="00F91F5A"/>
    <w:rPr>
      <w:rFonts w:ascii="Arial" w:eastAsia="SimSun" w:hAnsi="Arial"/>
      <w:b/>
      <w:color w:val="000000"/>
      <w:spacing w:val="-5"/>
      <w:sz w:val="22"/>
      <w:szCs w:val="22"/>
      <w:lang w:val="en-GB" w:eastAsia="zh-CN" w:bidi="ar-SA"/>
    </w:rPr>
  </w:style>
  <w:style w:type="paragraph" w:customStyle="1" w:styleId="IAIOReviewYear">
    <w:name w:val="IAIOReviewYear"/>
    <w:basedOn w:val="IATableLabel"/>
    <w:link w:val="IAIOReviewYearChar"/>
    <w:rsid w:val="00F91F5A"/>
    <w:rPr>
      <w:b w:val="0"/>
      <w:sz w:val="22"/>
      <w:szCs w:val="22"/>
    </w:rPr>
  </w:style>
  <w:style w:type="character" w:customStyle="1" w:styleId="IAIOReviewYearChar">
    <w:name w:val="IAIOReviewYear Char"/>
    <w:basedOn w:val="IATableLabelCharChar"/>
    <w:link w:val="IAIOReviewYear"/>
    <w:rsid w:val="00F91F5A"/>
    <w:rPr>
      <w:rFonts w:ascii="Arial" w:eastAsia="SimSun" w:hAnsi="Arial"/>
      <w:b/>
      <w:color w:val="000000"/>
      <w:spacing w:val="-5"/>
      <w:sz w:val="22"/>
      <w:szCs w:val="22"/>
      <w:lang w:val="en-GB" w:eastAsia="zh-CN" w:bidi="ar-SA"/>
    </w:rPr>
  </w:style>
  <w:style w:type="paragraph" w:customStyle="1" w:styleId="IAIOCheckEU">
    <w:name w:val="IAIOCheckEU"/>
    <w:basedOn w:val="IATableText"/>
    <w:rsid w:val="00F91F5A"/>
    <w:pPr>
      <w:spacing w:before="0" w:after="0"/>
    </w:pPr>
    <w:rPr>
      <w:sz w:val="20"/>
    </w:rPr>
  </w:style>
  <w:style w:type="paragraph" w:customStyle="1" w:styleId="IAIOCheckMicro">
    <w:name w:val="IAIOCheckMicro"/>
    <w:basedOn w:val="IATableLines"/>
    <w:link w:val="IAIOCheckMicroChar"/>
    <w:rsid w:val="00F91F5A"/>
    <w:rPr>
      <w:sz w:val="20"/>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paragraph" w:customStyle="1" w:styleId="IAIOCheckMedium">
    <w:name w:val="IAIOCheckMedium"/>
    <w:basedOn w:val="IATableLines"/>
    <w:link w:val="IAIOCheckMediumChar"/>
    <w:rsid w:val="00F91F5A"/>
    <w:rPr>
      <w:sz w:val="20"/>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paragraph" w:customStyle="1" w:styleId="IAIOCheckLarge">
    <w:name w:val="IAIOCheckLarge"/>
    <w:basedOn w:val="IATableLines"/>
    <w:link w:val="IAIOCheckLargeChar"/>
    <w:rsid w:val="00F91F5A"/>
    <w:rPr>
      <w:sz w:val="20"/>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paragraph" w:customStyle="1" w:styleId="IAIOCO2Traded">
    <w:name w:val="IAIOCO2Traded"/>
    <w:basedOn w:val="IATableLabel"/>
    <w:link w:val="IAIOCO2TradedChar"/>
    <w:rsid w:val="00F91F5A"/>
    <w:rPr>
      <w:b w:val="0"/>
      <w:sz w:val="22"/>
    </w:rPr>
  </w:style>
  <w:style w:type="character" w:customStyle="1" w:styleId="IAIOCO2TradedChar">
    <w:name w:val="IAIOCO2Traded Char"/>
    <w:basedOn w:val="IATableLabelCharChar"/>
    <w:link w:val="IAIOCO2Traded"/>
    <w:rsid w:val="00D478C9"/>
    <w:rPr>
      <w:rFonts w:ascii="Arial" w:eastAsia="SimSun" w:hAnsi="Arial"/>
      <w:b/>
      <w:color w:val="000000"/>
      <w:spacing w:val="-5"/>
      <w:sz w:val="22"/>
      <w:lang w:val="en-GB" w:eastAsia="zh-CN" w:bidi="ar-SA"/>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styleId="CommentReference">
    <w:name w:val="annotation reference"/>
    <w:basedOn w:val="DefaultParagraphFont"/>
    <w:rsid w:val="00A047C2"/>
    <w:rPr>
      <w:sz w:val="16"/>
      <w:szCs w:val="16"/>
    </w:rPr>
  </w:style>
  <w:style w:type="character" w:customStyle="1" w:styleId="IALabel">
    <w:name w:val="IALabel"/>
    <w:basedOn w:val="DefaultParagraphFont"/>
    <w:rsid w:val="009F6692"/>
    <w:rPr>
      <w:color w:val="000000"/>
      <w:sz w:val="20"/>
    </w:rPr>
  </w:style>
  <w:style w:type="paragraph" w:styleId="CommentText">
    <w:name w:val="annotation text"/>
    <w:basedOn w:val="Normal"/>
    <w:link w:val="CommentTextChar"/>
    <w:rsid w:val="00A047C2"/>
    <w:rPr>
      <w:sz w:val="20"/>
      <w:szCs w:val="20"/>
    </w:rPr>
  </w:style>
  <w:style w:type="character" w:customStyle="1" w:styleId="CommentTextChar">
    <w:name w:val="Comment Text Char"/>
    <w:basedOn w:val="DefaultParagraphFont"/>
    <w:link w:val="CommentText"/>
    <w:rsid w:val="00A047C2"/>
    <w:rPr>
      <w:rFonts w:ascii="Arial" w:hAnsi="Arial"/>
      <w:lang w:eastAsia="en-US"/>
    </w:rPr>
  </w:style>
  <w:style w:type="paragraph" w:styleId="CommentSubject">
    <w:name w:val="annotation subject"/>
    <w:basedOn w:val="CommentText"/>
    <w:next w:val="CommentText"/>
    <w:link w:val="CommentSubjectChar"/>
    <w:rsid w:val="00A047C2"/>
    <w:rPr>
      <w:b/>
      <w:bCs/>
    </w:rPr>
  </w:style>
  <w:style w:type="character" w:customStyle="1" w:styleId="CommentSubjectChar">
    <w:name w:val="Comment Subject Char"/>
    <w:basedOn w:val="CommentTextChar"/>
    <w:link w:val="CommentSubject"/>
    <w:rsid w:val="00A047C2"/>
    <w:rPr>
      <w:rFonts w:ascii="Arial" w:hAnsi="Arial"/>
      <w:b/>
      <w:bCs/>
      <w:lang w:eastAsia="en-US"/>
    </w:rPr>
  </w:style>
  <w:style w:type="paragraph" w:styleId="ListNumber">
    <w:name w:val="List Number"/>
    <w:basedOn w:val="Normal"/>
    <w:rsid w:val="00A047C2"/>
    <w:pPr>
      <w:tabs>
        <w:tab w:val="num" w:pos="360"/>
      </w:tabs>
      <w:ind w:left="360" w:hanging="360"/>
    </w:pPr>
  </w:style>
  <w:style w:type="paragraph" w:customStyle="1" w:styleId="CM25">
    <w:name w:val="CM25"/>
    <w:basedOn w:val="Normal"/>
    <w:next w:val="Normal"/>
    <w:rsid w:val="00A047C2"/>
    <w:pPr>
      <w:autoSpaceDE w:val="0"/>
      <w:autoSpaceDN w:val="0"/>
      <w:adjustRightInd w:val="0"/>
    </w:pPr>
    <w:rPr>
      <w:rFonts w:eastAsia="MS Mincho"/>
      <w:lang w:eastAsia="ja-JP"/>
    </w:rPr>
  </w:style>
  <w:style w:type="paragraph" w:customStyle="1" w:styleId="IAPOA510">
    <w:name w:val="IAPOA5+10"/>
    <w:basedOn w:val="IAPOA5"/>
    <w:rsid w:val="00A047C2"/>
  </w:style>
  <w:style w:type="paragraph" w:styleId="List2">
    <w:name w:val="List 2"/>
    <w:basedOn w:val="Normal"/>
    <w:rsid w:val="00A047C2"/>
    <w:pPr>
      <w:ind w:left="566" w:hanging="283"/>
    </w:pPr>
  </w:style>
  <w:style w:type="paragraph" w:styleId="List">
    <w:name w:val="List"/>
    <w:basedOn w:val="Normal"/>
    <w:rsid w:val="00A047C2"/>
    <w:pPr>
      <w:ind w:left="283" w:hanging="283"/>
    </w:pPr>
  </w:style>
  <w:style w:type="paragraph" w:styleId="EndnoteText">
    <w:name w:val="endnote text"/>
    <w:basedOn w:val="Normal"/>
    <w:link w:val="EndnoteTextChar"/>
    <w:rsid w:val="00A047C2"/>
    <w:rPr>
      <w:sz w:val="20"/>
      <w:szCs w:val="20"/>
    </w:rPr>
  </w:style>
  <w:style w:type="character" w:customStyle="1" w:styleId="EndnoteTextChar">
    <w:name w:val="Endnote Text Char"/>
    <w:basedOn w:val="DefaultParagraphFont"/>
    <w:link w:val="EndnoteText"/>
    <w:rsid w:val="00A047C2"/>
    <w:rPr>
      <w:rFonts w:ascii="Arial" w:hAnsi="Arial"/>
      <w:lang w:eastAsia="en-US"/>
    </w:rPr>
  </w:style>
  <w:style w:type="paragraph" w:styleId="DocumentMap">
    <w:name w:val="Document Map"/>
    <w:basedOn w:val="Normal"/>
    <w:link w:val="DocumentMapChar"/>
    <w:rsid w:val="00A047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A047C2"/>
    <w:rPr>
      <w:rFonts w:ascii="Tahoma" w:hAnsi="Tahoma" w:cs="Tahoma"/>
      <w:shd w:val="clear" w:color="auto" w:fill="000080"/>
      <w:lang w:eastAsia="en-US"/>
    </w:rPr>
  </w:style>
  <w:style w:type="paragraph" w:customStyle="1" w:styleId="CM29">
    <w:name w:val="CM29"/>
    <w:basedOn w:val="Normal"/>
    <w:next w:val="Normal"/>
    <w:rsid w:val="00A047C2"/>
    <w:pPr>
      <w:autoSpaceDE w:val="0"/>
      <w:autoSpaceDN w:val="0"/>
      <w:adjustRightInd w:val="0"/>
    </w:pPr>
    <w:rPr>
      <w:rFonts w:eastAsia="MS Mincho"/>
      <w:lang w:eastAsia="ja-JP"/>
    </w:rPr>
  </w:style>
  <w:style w:type="paragraph" w:customStyle="1" w:styleId="Default">
    <w:name w:val="Default"/>
    <w:rsid w:val="00A047C2"/>
    <w:pPr>
      <w:autoSpaceDE w:val="0"/>
      <w:autoSpaceDN w:val="0"/>
      <w:adjustRightInd w:val="0"/>
    </w:pPr>
    <w:rPr>
      <w:rFonts w:ascii="Arial MT" w:eastAsia="MS Mincho" w:hAnsi="Arial MT" w:cs="Arial MT"/>
      <w:color w:val="000000"/>
      <w:sz w:val="24"/>
      <w:szCs w:val="24"/>
      <w:lang w:eastAsia="ja-JP"/>
    </w:rPr>
  </w:style>
  <w:style w:type="paragraph" w:customStyle="1" w:styleId="Title1">
    <w:name w:val="Title1"/>
    <w:basedOn w:val="Normal"/>
    <w:rsid w:val="00A047C2"/>
    <w:pPr>
      <w:spacing w:before="240" w:after="240"/>
      <w:jc w:val="center"/>
    </w:pPr>
    <w:rPr>
      <w:rFonts w:ascii="Times New Roman" w:eastAsia="MS Mincho" w:hAnsi="Times New Roman"/>
      <w:sz w:val="26"/>
      <w:szCs w:val="26"/>
      <w:lang w:eastAsia="ja-JP"/>
    </w:rPr>
  </w:style>
  <w:style w:type="paragraph" w:styleId="ListParagraph">
    <w:name w:val="List Paragraph"/>
    <w:basedOn w:val="Normal"/>
    <w:uiPriority w:val="34"/>
    <w:qFormat/>
    <w:rsid w:val="00A047C2"/>
    <w:pPr>
      <w:ind w:left="720"/>
    </w:pPr>
  </w:style>
  <w:style w:type="character" w:customStyle="1" w:styleId="Heading5Char">
    <w:name w:val="Heading 5 Char"/>
    <w:aliases w:val="EBHeading4 Char"/>
    <w:basedOn w:val="DefaultParagraphFont"/>
    <w:link w:val="Heading5"/>
    <w:uiPriority w:val="99"/>
    <w:locked/>
    <w:rsid w:val="00733708"/>
    <w:rPr>
      <w:rFonts w:ascii="Arial" w:hAnsi="Arial"/>
      <w:bCs/>
      <w:i/>
      <w:i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053457521">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838376840">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ld.mcga.gov.uk/mnet-finandgov/fin-cd/fin-cd-si/mnet-fin-cd-si-20062055-index/mnet-fin-cd-si-20062055-p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d.mcga.gov.uk/mnet-finandgov/fin-cd/fin-cd-si/mnet-fin-cd-si-20062055-index/mnet-fin-cd-si-20062055-p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d.mcga.gov.uk/mnet-mld/mnet-mld-type/mnet-regulatory-holding/mnet-regulatory/mnet-si/mnet-fin-cd-si-20062055-p3.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ld.mcga.gov.uk/mnet-mld/mnet-mld-type/mnet-regulatory-holding/mnet-regulatory/mnet-si/mnet-fin-cd-si-20062055-p3.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283021/mca-annual-report-accounts-2012-2013.pdf" TargetMode="External"/><Relationship Id="rId2" Type="http://schemas.openxmlformats.org/officeDocument/2006/relationships/hyperlink" Target="https://www.gov.uk/government/uploads/system/uploads/attachment_data/file/283016/mca-annual-report-accounts-2011-2012.pdf" TargetMode="External"/><Relationship Id="rId1" Type="http://schemas.openxmlformats.org/officeDocument/2006/relationships/hyperlink" Target="https://www.gov.uk/government/publications/managing-public-money" TargetMode="External"/><Relationship Id="rId4" Type="http://schemas.openxmlformats.org/officeDocument/2006/relationships/hyperlink" Target="https://www.gov.uk/government/uploads/system/uploads/attachment_data/file/211981/bis-13-1038-better-regulation-framework-manual-guidance-for-offic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F1CD-7AE8-4142-B185-056AD30C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7106</Words>
  <Characters>40508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Impact Assessment</vt:lpstr>
    </vt:vector>
  </TitlesOfParts>
  <Company/>
  <LinksUpToDate>false</LinksUpToDate>
  <CharactersWithSpaces>47519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Mark Thompson</dc:creator>
  <cp:keywords/>
  <dc:description/>
  <cp:lastModifiedBy>Ranjiet Vandra</cp:lastModifiedBy>
  <cp:revision>4</cp:revision>
  <cp:lastPrinted>2016-07-29T14:45:00Z</cp:lastPrinted>
  <dcterms:created xsi:type="dcterms:W3CDTF">2016-07-29T13:40:00Z</dcterms:created>
  <dcterms:modified xsi:type="dcterms:W3CDTF">2016-08-19T09:10:00Z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ies>
</file>