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A3A4" w14:textId="77777777" w:rsidR="00E72396" w:rsidRDefault="00C929CD" w:rsidP="00635BBC">
      <w:pPr>
        <w:pStyle w:val="Title"/>
      </w:pPr>
      <w:r w:rsidRPr="00C929CD">
        <w:t>Future of social care inspection</w:t>
      </w:r>
    </w:p>
    <w:p w14:paraId="68DABED7" w14:textId="10A095F6" w:rsidR="00E72396" w:rsidRPr="004026B4" w:rsidRDefault="00E72396" w:rsidP="00635BBC">
      <w:pPr>
        <w:pStyle w:val="Sub-title"/>
      </w:pPr>
      <w:r>
        <w:t>Consultation document</w:t>
      </w:r>
    </w:p>
    <w:p w14:paraId="5312D2D7" w14:textId="77777777" w:rsidR="00F64395" w:rsidRDefault="00F64395" w:rsidP="00006423">
      <w:pPr>
        <w:pStyle w:val="Unnumberedparagraph"/>
      </w:pPr>
      <w:r>
        <w:t>This consultation seeks your views on proposed changes across Ofsted’s inspections of children’s social care. It has four parts:</w:t>
      </w:r>
    </w:p>
    <w:p w14:paraId="142F7546" w14:textId="77777777" w:rsidR="00F64395" w:rsidRDefault="00F64395" w:rsidP="005B12FA">
      <w:pPr>
        <w:pStyle w:val="Bulletsspaced"/>
      </w:pPr>
      <w:r>
        <w:t>principles for children’s social care inspections</w:t>
      </w:r>
    </w:p>
    <w:p w14:paraId="7BB2B8DF" w14:textId="77777777" w:rsidR="00F64395" w:rsidRDefault="00F64395" w:rsidP="005B12FA">
      <w:pPr>
        <w:pStyle w:val="Bulletsspaced"/>
      </w:pPr>
      <w:r>
        <w:t xml:space="preserve">a new approach to inspections of local authority children’s services from 2018 </w:t>
      </w:r>
    </w:p>
    <w:p w14:paraId="126B36EE" w14:textId="77777777" w:rsidR="00F64395" w:rsidRDefault="00F64395" w:rsidP="005B12FA">
      <w:pPr>
        <w:pStyle w:val="Bulletsspaced"/>
      </w:pPr>
      <w:r>
        <w:t>a new common inspection framework for social care establishments, agencies, boarding schools and residential special schools from April 2017</w:t>
      </w:r>
    </w:p>
    <w:p w14:paraId="3626FBF0" w14:textId="77777777" w:rsidR="00F64395" w:rsidRDefault="00F64395" w:rsidP="005B12FA">
      <w:pPr>
        <w:pStyle w:val="Bulletsspaced-lastbullet"/>
      </w:pPr>
      <w:proofErr w:type="gramStart"/>
      <w:r>
        <w:t>changes</w:t>
      </w:r>
      <w:proofErr w:type="gramEnd"/>
      <w:r>
        <w:t xml:space="preserve"> to inspections of independent fostering agencies.</w:t>
      </w:r>
    </w:p>
    <w:p w14:paraId="109BF7DD" w14:textId="77777777" w:rsidR="00EB2E3E" w:rsidRDefault="00EB2E3E" w:rsidP="003C5600">
      <w:pPr>
        <w:pStyle w:val="Unnumberedparagraph"/>
        <w:spacing w:after="0"/>
      </w:pPr>
    </w:p>
    <w:p w14:paraId="6158FD25" w14:textId="1536760D" w:rsidR="00CD0B68" w:rsidRDefault="00CD0B68" w:rsidP="003C5600">
      <w:pPr>
        <w:pStyle w:val="Unnumberedparagraph"/>
        <w:spacing w:after="0"/>
        <w:sectPr w:rsidR="00CD0B68"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r>
        <w:t>This consultation is open from 28 June to 9 September 2016.</w:t>
      </w:r>
    </w:p>
    <w:p w14:paraId="4A808C50" w14:textId="77777777" w:rsidR="003C5600" w:rsidRDefault="003C5600" w:rsidP="003C5600">
      <w:pPr>
        <w:pStyle w:val="Unnumberedparagraph"/>
        <w:spacing w:after="0"/>
      </w:pPr>
    </w:p>
    <w:p w14:paraId="4093A74A" w14:textId="77777777" w:rsidR="002E55A9" w:rsidRDefault="002E55A9">
      <w:pPr>
        <w:rPr>
          <w:vanish/>
        </w:rPr>
      </w:pPr>
    </w:p>
    <w:p w14:paraId="7B858DA2" w14:textId="77777777" w:rsidR="002E55A9" w:rsidRDefault="002E55A9">
      <w:pPr>
        <w:rPr>
          <w:vanish/>
        </w:rPr>
      </w:pPr>
    </w:p>
    <w:p w14:paraId="4D977231" w14:textId="77777777" w:rsidR="00BB4268" w:rsidRDefault="00BB4268" w:rsidP="007C4C41">
      <w:pPr>
        <w:pStyle w:val="Contentsheading"/>
        <w:spacing w:after="720"/>
      </w:pPr>
      <w:r>
        <w:t>Contents</w:t>
      </w:r>
    </w:p>
    <w:p w14:paraId="12059022" w14:textId="77777777" w:rsidR="001145C3" w:rsidRDefault="00A5092E" w:rsidP="001145C3">
      <w:pPr>
        <w:pStyle w:val="TOC1"/>
        <w:rPr>
          <w:rFonts w:asciiTheme="minorHAnsi" w:eastAsiaTheme="minorEastAsia" w:hAnsiTheme="minorHAnsi" w:cstheme="minorBidi"/>
          <w:noProof/>
          <w:color w:val="auto"/>
          <w:sz w:val="22"/>
          <w:szCs w:val="22"/>
          <w:lang w:eastAsia="en-GB"/>
        </w:rPr>
      </w:pPr>
      <w:r>
        <w:fldChar w:fldCharType="begin"/>
      </w:r>
      <w:r>
        <w:instrText xml:space="preserve"> TOC \o "1-2" \h \z \u </w:instrText>
      </w:r>
      <w:r>
        <w:fldChar w:fldCharType="separate"/>
      </w:r>
      <w:hyperlink w:anchor="_Toc454530637" w:history="1">
        <w:r w:rsidR="001145C3" w:rsidRPr="007950D7">
          <w:rPr>
            <w:rStyle w:val="Hyperlink"/>
            <w:noProof/>
          </w:rPr>
          <w:t>Foreword by Eleanor Schooling</w:t>
        </w:r>
        <w:r w:rsidR="001145C3">
          <w:rPr>
            <w:noProof/>
            <w:webHidden/>
          </w:rPr>
          <w:tab/>
        </w:r>
        <w:r w:rsidR="001145C3">
          <w:rPr>
            <w:noProof/>
            <w:webHidden/>
          </w:rPr>
          <w:fldChar w:fldCharType="begin"/>
        </w:r>
        <w:r w:rsidR="001145C3">
          <w:rPr>
            <w:noProof/>
            <w:webHidden/>
          </w:rPr>
          <w:instrText xml:space="preserve"> PAGEREF _Toc454530637 \h </w:instrText>
        </w:r>
        <w:r w:rsidR="001145C3">
          <w:rPr>
            <w:noProof/>
            <w:webHidden/>
          </w:rPr>
        </w:r>
        <w:r w:rsidR="001145C3">
          <w:rPr>
            <w:noProof/>
            <w:webHidden/>
          </w:rPr>
          <w:fldChar w:fldCharType="separate"/>
        </w:r>
        <w:r w:rsidR="001145C3">
          <w:rPr>
            <w:noProof/>
            <w:webHidden/>
          </w:rPr>
          <w:t>3</w:t>
        </w:r>
        <w:r w:rsidR="001145C3">
          <w:rPr>
            <w:noProof/>
            <w:webHidden/>
          </w:rPr>
          <w:fldChar w:fldCharType="end"/>
        </w:r>
      </w:hyperlink>
    </w:p>
    <w:p w14:paraId="7A7727BD"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38" w:history="1">
        <w:r w:rsidR="001145C3" w:rsidRPr="007950D7">
          <w:rPr>
            <w:rStyle w:val="Hyperlink"/>
            <w:noProof/>
          </w:rPr>
          <w:t>Introduction</w:t>
        </w:r>
        <w:r w:rsidR="001145C3">
          <w:rPr>
            <w:noProof/>
            <w:webHidden/>
          </w:rPr>
          <w:tab/>
        </w:r>
        <w:r w:rsidR="001145C3">
          <w:rPr>
            <w:noProof/>
            <w:webHidden/>
          </w:rPr>
          <w:fldChar w:fldCharType="begin"/>
        </w:r>
        <w:r w:rsidR="001145C3">
          <w:rPr>
            <w:noProof/>
            <w:webHidden/>
          </w:rPr>
          <w:instrText xml:space="preserve"> PAGEREF _Toc454530638 \h </w:instrText>
        </w:r>
        <w:r w:rsidR="001145C3">
          <w:rPr>
            <w:noProof/>
            <w:webHidden/>
          </w:rPr>
        </w:r>
        <w:r w:rsidR="001145C3">
          <w:rPr>
            <w:noProof/>
            <w:webHidden/>
          </w:rPr>
          <w:fldChar w:fldCharType="separate"/>
        </w:r>
        <w:r w:rsidR="001145C3">
          <w:rPr>
            <w:noProof/>
            <w:webHidden/>
          </w:rPr>
          <w:t>5</w:t>
        </w:r>
        <w:r w:rsidR="001145C3">
          <w:rPr>
            <w:noProof/>
            <w:webHidden/>
          </w:rPr>
          <w:fldChar w:fldCharType="end"/>
        </w:r>
      </w:hyperlink>
    </w:p>
    <w:p w14:paraId="483C7120"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39" w:history="1">
        <w:r w:rsidR="001145C3" w:rsidRPr="007950D7">
          <w:rPr>
            <w:rStyle w:val="Hyperlink"/>
            <w:noProof/>
          </w:rPr>
          <w:t>How do I respond to the consultation?</w:t>
        </w:r>
        <w:r w:rsidR="001145C3">
          <w:rPr>
            <w:noProof/>
            <w:webHidden/>
          </w:rPr>
          <w:tab/>
        </w:r>
        <w:r w:rsidR="001145C3">
          <w:rPr>
            <w:noProof/>
            <w:webHidden/>
          </w:rPr>
          <w:fldChar w:fldCharType="begin"/>
        </w:r>
        <w:r w:rsidR="001145C3">
          <w:rPr>
            <w:noProof/>
            <w:webHidden/>
          </w:rPr>
          <w:instrText xml:space="preserve"> PAGEREF _Toc454530639 \h </w:instrText>
        </w:r>
        <w:r w:rsidR="001145C3">
          <w:rPr>
            <w:noProof/>
            <w:webHidden/>
          </w:rPr>
        </w:r>
        <w:r w:rsidR="001145C3">
          <w:rPr>
            <w:noProof/>
            <w:webHidden/>
          </w:rPr>
          <w:fldChar w:fldCharType="separate"/>
        </w:r>
        <w:r w:rsidR="001145C3">
          <w:rPr>
            <w:noProof/>
            <w:webHidden/>
          </w:rPr>
          <w:t>6</w:t>
        </w:r>
        <w:r w:rsidR="001145C3">
          <w:rPr>
            <w:noProof/>
            <w:webHidden/>
          </w:rPr>
          <w:fldChar w:fldCharType="end"/>
        </w:r>
      </w:hyperlink>
    </w:p>
    <w:p w14:paraId="51CCAF04"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40" w:history="1">
        <w:r w:rsidR="001145C3" w:rsidRPr="007950D7">
          <w:rPr>
            <w:rStyle w:val="Hyperlink"/>
            <w:noProof/>
          </w:rPr>
          <w:t>Part one: the principles of social care inspection</w:t>
        </w:r>
        <w:r w:rsidR="001145C3">
          <w:rPr>
            <w:noProof/>
            <w:webHidden/>
          </w:rPr>
          <w:tab/>
        </w:r>
        <w:r w:rsidR="001145C3">
          <w:rPr>
            <w:noProof/>
            <w:webHidden/>
          </w:rPr>
          <w:fldChar w:fldCharType="begin"/>
        </w:r>
        <w:r w:rsidR="001145C3">
          <w:rPr>
            <w:noProof/>
            <w:webHidden/>
          </w:rPr>
          <w:instrText xml:space="preserve"> PAGEREF _Toc454530640 \h </w:instrText>
        </w:r>
        <w:r w:rsidR="001145C3">
          <w:rPr>
            <w:noProof/>
            <w:webHidden/>
          </w:rPr>
        </w:r>
        <w:r w:rsidR="001145C3">
          <w:rPr>
            <w:noProof/>
            <w:webHidden/>
          </w:rPr>
          <w:fldChar w:fldCharType="separate"/>
        </w:r>
        <w:r w:rsidR="001145C3">
          <w:rPr>
            <w:noProof/>
            <w:webHidden/>
          </w:rPr>
          <w:t>7</w:t>
        </w:r>
        <w:r w:rsidR="001145C3">
          <w:rPr>
            <w:noProof/>
            <w:webHidden/>
          </w:rPr>
          <w:fldChar w:fldCharType="end"/>
        </w:r>
      </w:hyperlink>
    </w:p>
    <w:p w14:paraId="346316DA"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41" w:history="1">
        <w:r w:rsidR="001145C3" w:rsidRPr="007950D7">
          <w:rPr>
            <w:rStyle w:val="Hyperlink"/>
            <w:noProof/>
          </w:rPr>
          <w:t>Part two: the inspection of local authority children’s services</w:t>
        </w:r>
        <w:r w:rsidR="001145C3">
          <w:rPr>
            <w:noProof/>
            <w:webHidden/>
          </w:rPr>
          <w:tab/>
        </w:r>
        <w:r w:rsidR="001145C3">
          <w:rPr>
            <w:noProof/>
            <w:webHidden/>
          </w:rPr>
          <w:fldChar w:fldCharType="begin"/>
        </w:r>
        <w:r w:rsidR="001145C3">
          <w:rPr>
            <w:noProof/>
            <w:webHidden/>
          </w:rPr>
          <w:instrText xml:space="preserve"> PAGEREF _Toc454530641 \h </w:instrText>
        </w:r>
        <w:r w:rsidR="001145C3">
          <w:rPr>
            <w:noProof/>
            <w:webHidden/>
          </w:rPr>
        </w:r>
        <w:r w:rsidR="001145C3">
          <w:rPr>
            <w:noProof/>
            <w:webHidden/>
          </w:rPr>
          <w:fldChar w:fldCharType="separate"/>
        </w:r>
        <w:r w:rsidR="001145C3">
          <w:rPr>
            <w:noProof/>
            <w:webHidden/>
          </w:rPr>
          <w:t>8</w:t>
        </w:r>
        <w:r w:rsidR="001145C3">
          <w:rPr>
            <w:noProof/>
            <w:webHidden/>
          </w:rPr>
          <w:fldChar w:fldCharType="end"/>
        </w:r>
      </w:hyperlink>
    </w:p>
    <w:p w14:paraId="58708056"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2" w:history="1">
        <w:r w:rsidR="001145C3" w:rsidRPr="007950D7">
          <w:rPr>
            <w:rStyle w:val="Hyperlink"/>
            <w:noProof/>
          </w:rPr>
          <w:t>The overall approach to inspection of local authority children’s services</w:t>
        </w:r>
        <w:r w:rsidR="001145C3">
          <w:rPr>
            <w:noProof/>
            <w:webHidden/>
          </w:rPr>
          <w:tab/>
        </w:r>
        <w:r w:rsidR="001145C3">
          <w:rPr>
            <w:noProof/>
            <w:webHidden/>
          </w:rPr>
          <w:fldChar w:fldCharType="begin"/>
        </w:r>
        <w:r w:rsidR="001145C3">
          <w:rPr>
            <w:noProof/>
            <w:webHidden/>
          </w:rPr>
          <w:instrText xml:space="preserve"> PAGEREF _Toc454530642 \h </w:instrText>
        </w:r>
        <w:r w:rsidR="001145C3">
          <w:rPr>
            <w:noProof/>
            <w:webHidden/>
          </w:rPr>
        </w:r>
        <w:r w:rsidR="001145C3">
          <w:rPr>
            <w:noProof/>
            <w:webHidden/>
          </w:rPr>
          <w:fldChar w:fldCharType="separate"/>
        </w:r>
        <w:r w:rsidR="001145C3">
          <w:rPr>
            <w:noProof/>
            <w:webHidden/>
          </w:rPr>
          <w:t>9</w:t>
        </w:r>
        <w:r w:rsidR="001145C3">
          <w:rPr>
            <w:noProof/>
            <w:webHidden/>
          </w:rPr>
          <w:fldChar w:fldCharType="end"/>
        </w:r>
      </w:hyperlink>
    </w:p>
    <w:p w14:paraId="6EF84698"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3" w:history="1">
        <w:r w:rsidR="001145C3" w:rsidRPr="007950D7">
          <w:rPr>
            <w:rStyle w:val="Hyperlink"/>
            <w:noProof/>
          </w:rPr>
          <w:t>The judgements we will make</w:t>
        </w:r>
        <w:r w:rsidR="001145C3">
          <w:rPr>
            <w:noProof/>
            <w:webHidden/>
          </w:rPr>
          <w:tab/>
        </w:r>
        <w:r w:rsidR="001145C3">
          <w:rPr>
            <w:noProof/>
            <w:webHidden/>
          </w:rPr>
          <w:fldChar w:fldCharType="begin"/>
        </w:r>
        <w:r w:rsidR="001145C3">
          <w:rPr>
            <w:noProof/>
            <w:webHidden/>
          </w:rPr>
          <w:instrText xml:space="preserve"> PAGEREF _Toc454530643 \h </w:instrText>
        </w:r>
        <w:r w:rsidR="001145C3">
          <w:rPr>
            <w:noProof/>
            <w:webHidden/>
          </w:rPr>
        </w:r>
        <w:r w:rsidR="001145C3">
          <w:rPr>
            <w:noProof/>
            <w:webHidden/>
          </w:rPr>
          <w:fldChar w:fldCharType="separate"/>
        </w:r>
        <w:r w:rsidR="001145C3">
          <w:rPr>
            <w:noProof/>
            <w:webHidden/>
          </w:rPr>
          <w:t>13</w:t>
        </w:r>
        <w:r w:rsidR="001145C3">
          <w:rPr>
            <w:noProof/>
            <w:webHidden/>
          </w:rPr>
          <w:fldChar w:fldCharType="end"/>
        </w:r>
      </w:hyperlink>
    </w:p>
    <w:p w14:paraId="45B92FE0"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4" w:history="1">
        <w:r w:rsidR="001145C3" w:rsidRPr="007950D7">
          <w:rPr>
            <w:rStyle w:val="Hyperlink"/>
            <w:noProof/>
          </w:rPr>
          <w:t>Local authority self-evaluation of practice</w:t>
        </w:r>
        <w:r w:rsidR="001145C3">
          <w:rPr>
            <w:noProof/>
            <w:webHidden/>
          </w:rPr>
          <w:tab/>
        </w:r>
        <w:r w:rsidR="001145C3">
          <w:rPr>
            <w:noProof/>
            <w:webHidden/>
          </w:rPr>
          <w:fldChar w:fldCharType="begin"/>
        </w:r>
        <w:r w:rsidR="001145C3">
          <w:rPr>
            <w:noProof/>
            <w:webHidden/>
          </w:rPr>
          <w:instrText xml:space="preserve"> PAGEREF _Toc454530644 \h </w:instrText>
        </w:r>
        <w:r w:rsidR="001145C3">
          <w:rPr>
            <w:noProof/>
            <w:webHidden/>
          </w:rPr>
        </w:r>
        <w:r w:rsidR="001145C3">
          <w:rPr>
            <w:noProof/>
            <w:webHidden/>
          </w:rPr>
          <w:fldChar w:fldCharType="separate"/>
        </w:r>
        <w:r w:rsidR="001145C3">
          <w:rPr>
            <w:noProof/>
            <w:webHidden/>
          </w:rPr>
          <w:t>14</w:t>
        </w:r>
        <w:r w:rsidR="001145C3">
          <w:rPr>
            <w:noProof/>
            <w:webHidden/>
          </w:rPr>
          <w:fldChar w:fldCharType="end"/>
        </w:r>
      </w:hyperlink>
    </w:p>
    <w:p w14:paraId="6C6E8B8D"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5" w:history="1">
        <w:r w:rsidR="001145C3" w:rsidRPr="007950D7">
          <w:rPr>
            <w:rStyle w:val="Hyperlink"/>
            <w:noProof/>
          </w:rPr>
          <w:t>The new judgement inspection</w:t>
        </w:r>
        <w:r w:rsidR="001145C3">
          <w:rPr>
            <w:noProof/>
            <w:webHidden/>
          </w:rPr>
          <w:tab/>
        </w:r>
        <w:r w:rsidR="001145C3">
          <w:rPr>
            <w:noProof/>
            <w:webHidden/>
          </w:rPr>
          <w:fldChar w:fldCharType="begin"/>
        </w:r>
        <w:r w:rsidR="001145C3">
          <w:rPr>
            <w:noProof/>
            <w:webHidden/>
          </w:rPr>
          <w:instrText xml:space="preserve"> PAGEREF _Toc454530645 \h </w:instrText>
        </w:r>
        <w:r w:rsidR="001145C3">
          <w:rPr>
            <w:noProof/>
            <w:webHidden/>
          </w:rPr>
        </w:r>
        <w:r w:rsidR="001145C3">
          <w:rPr>
            <w:noProof/>
            <w:webHidden/>
          </w:rPr>
          <w:fldChar w:fldCharType="separate"/>
        </w:r>
        <w:r w:rsidR="001145C3">
          <w:rPr>
            <w:noProof/>
            <w:webHidden/>
          </w:rPr>
          <w:t>15</w:t>
        </w:r>
        <w:r w:rsidR="001145C3">
          <w:rPr>
            <w:noProof/>
            <w:webHidden/>
          </w:rPr>
          <w:fldChar w:fldCharType="end"/>
        </w:r>
      </w:hyperlink>
    </w:p>
    <w:p w14:paraId="67EC7EA1"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6" w:history="1">
        <w:r w:rsidR="001145C3" w:rsidRPr="007950D7">
          <w:rPr>
            <w:rStyle w:val="Hyperlink"/>
            <w:noProof/>
          </w:rPr>
          <w:t>Introducing the new approach</w:t>
        </w:r>
        <w:r w:rsidR="001145C3">
          <w:rPr>
            <w:noProof/>
            <w:webHidden/>
          </w:rPr>
          <w:tab/>
        </w:r>
        <w:r w:rsidR="001145C3">
          <w:rPr>
            <w:noProof/>
            <w:webHidden/>
          </w:rPr>
          <w:fldChar w:fldCharType="begin"/>
        </w:r>
        <w:r w:rsidR="001145C3">
          <w:rPr>
            <w:noProof/>
            <w:webHidden/>
          </w:rPr>
          <w:instrText xml:space="preserve"> PAGEREF _Toc454530646 \h </w:instrText>
        </w:r>
        <w:r w:rsidR="001145C3">
          <w:rPr>
            <w:noProof/>
            <w:webHidden/>
          </w:rPr>
        </w:r>
        <w:r w:rsidR="001145C3">
          <w:rPr>
            <w:noProof/>
            <w:webHidden/>
          </w:rPr>
          <w:fldChar w:fldCharType="separate"/>
        </w:r>
        <w:r w:rsidR="001145C3">
          <w:rPr>
            <w:noProof/>
            <w:webHidden/>
          </w:rPr>
          <w:t>17</w:t>
        </w:r>
        <w:r w:rsidR="001145C3">
          <w:rPr>
            <w:noProof/>
            <w:webHidden/>
          </w:rPr>
          <w:fldChar w:fldCharType="end"/>
        </w:r>
      </w:hyperlink>
    </w:p>
    <w:p w14:paraId="76C2E198"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47" w:history="1">
        <w:r w:rsidR="001145C3" w:rsidRPr="007950D7">
          <w:rPr>
            <w:rStyle w:val="Hyperlink"/>
            <w:noProof/>
          </w:rPr>
          <w:t>Part three: a common inspection framework for social care settings</w:t>
        </w:r>
        <w:r w:rsidR="001145C3">
          <w:rPr>
            <w:noProof/>
            <w:webHidden/>
          </w:rPr>
          <w:tab/>
        </w:r>
        <w:r w:rsidR="001145C3">
          <w:rPr>
            <w:noProof/>
            <w:webHidden/>
          </w:rPr>
          <w:fldChar w:fldCharType="begin"/>
        </w:r>
        <w:r w:rsidR="001145C3">
          <w:rPr>
            <w:noProof/>
            <w:webHidden/>
          </w:rPr>
          <w:instrText xml:space="preserve"> PAGEREF _Toc454530647 \h </w:instrText>
        </w:r>
        <w:r w:rsidR="001145C3">
          <w:rPr>
            <w:noProof/>
            <w:webHidden/>
          </w:rPr>
        </w:r>
        <w:r w:rsidR="001145C3">
          <w:rPr>
            <w:noProof/>
            <w:webHidden/>
          </w:rPr>
          <w:fldChar w:fldCharType="separate"/>
        </w:r>
        <w:r w:rsidR="001145C3">
          <w:rPr>
            <w:noProof/>
            <w:webHidden/>
          </w:rPr>
          <w:t>19</w:t>
        </w:r>
        <w:r w:rsidR="001145C3">
          <w:rPr>
            <w:noProof/>
            <w:webHidden/>
          </w:rPr>
          <w:fldChar w:fldCharType="end"/>
        </w:r>
      </w:hyperlink>
    </w:p>
    <w:p w14:paraId="2D556EC5"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8" w:history="1">
        <w:r w:rsidR="001145C3" w:rsidRPr="007950D7">
          <w:rPr>
            <w:rStyle w:val="Hyperlink"/>
            <w:noProof/>
          </w:rPr>
          <w:t>The focus of inspections</w:t>
        </w:r>
        <w:r w:rsidR="001145C3">
          <w:rPr>
            <w:noProof/>
            <w:webHidden/>
          </w:rPr>
          <w:tab/>
        </w:r>
        <w:r w:rsidR="001145C3">
          <w:rPr>
            <w:noProof/>
            <w:webHidden/>
          </w:rPr>
          <w:fldChar w:fldCharType="begin"/>
        </w:r>
        <w:r w:rsidR="001145C3">
          <w:rPr>
            <w:noProof/>
            <w:webHidden/>
          </w:rPr>
          <w:instrText xml:space="preserve"> PAGEREF _Toc454530648 \h </w:instrText>
        </w:r>
        <w:r w:rsidR="001145C3">
          <w:rPr>
            <w:noProof/>
            <w:webHidden/>
          </w:rPr>
        </w:r>
        <w:r w:rsidR="001145C3">
          <w:rPr>
            <w:noProof/>
            <w:webHidden/>
          </w:rPr>
          <w:fldChar w:fldCharType="separate"/>
        </w:r>
        <w:r w:rsidR="001145C3">
          <w:rPr>
            <w:noProof/>
            <w:webHidden/>
          </w:rPr>
          <w:t>21</w:t>
        </w:r>
        <w:r w:rsidR="001145C3">
          <w:rPr>
            <w:noProof/>
            <w:webHidden/>
          </w:rPr>
          <w:fldChar w:fldCharType="end"/>
        </w:r>
      </w:hyperlink>
    </w:p>
    <w:p w14:paraId="41873A48"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49" w:history="1">
        <w:r w:rsidR="001145C3" w:rsidRPr="007950D7">
          <w:rPr>
            <w:rStyle w:val="Hyperlink"/>
            <w:noProof/>
          </w:rPr>
          <w:t>Making judgements under the common inspection framework</w:t>
        </w:r>
        <w:r w:rsidR="001145C3">
          <w:rPr>
            <w:noProof/>
            <w:webHidden/>
          </w:rPr>
          <w:tab/>
        </w:r>
        <w:r w:rsidR="001145C3">
          <w:rPr>
            <w:noProof/>
            <w:webHidden/>
          </w:rPr>
          <w:fldChar w:fldCharType="begin"/>
        </w:r>
        <w:r w:rsidR="001145C3">
          <w:rPr>
            <w:noProof/>
            <w:webHidden/>
          </w:rPr>
          <w:instrText xml:space="preserve"> PAGEREF _Toc454530649 \h </w:instrText>
        </w:r>
        <w:r w:rsidR="001145C3">
          <w:rPr>
            <w:noProof/>
            <w:webHidden/>
          </w:rPr>
        </w:r>
        <w:r w:rsidR="001145C3">
          <w:rPr>
            <w:noProof/>
            <w:webHidden/>
          </w:rPr>
          <w:fldChar w:fldCharType="separate"/>
        </w:r>
        <w:r w:rsidR="001145C3">
          <w:rPr>
            <w:noProof/>
            <w:webHidden/>
          </w:rPr>
          <w:t>21</w:t>
        </w:r>
        <w:r w:rsidR="001145C3">
          <w:rPr>
            <w:noProof/>
            <w:webHidden/>
          </w:rPr>
          <w:fldChar w:fldCharType="end"/>
        </w:r>
      </w:hyperlink>
    </w:p>
    <w:p w14:paraId="7BD3B744"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0" w:history="1">
        <w:r w:rsidR="001145C3" w:rsidRPr="007950D7">
          <w:rPr>
            <w:rStyle w:val="Hyperlink"/>
            <w:noProof/>
          </w:rPr>
          <w:t>What inspectors will consider when making judgements</w:t>
        </w:r>
        <w:r w:rsidR="001145C3">
          <w:rPr>
            <w:noProof/>
            <w:webHidden/>
          </w:rPr>
          <w:tab/>
        </w:r>
        <w:r w:rsidR="001145C3">
          <w:rPr>
            <w:noProof/>
            <w:webHidden/>
          </w:rPr>
          <w:fldChar w:fldCharType="begin"/>
        </w:r>
        <w:r w:rsidR="001145C3">
          <w:rPr>
            <w:noProof/>
            <w:webHidden/>
          </w:rPr>
          <w:instrText xml:space="preserve"> PAGEREF _Toc454530650 \h </w:instrText>
        </w:r>
        <w:r w:rsidR="001145C3">
          <w:rPr>
            <w:noProof/>
            <w:webHidden/>
          </w:rPr>
        </w:r>
        <w:r w:rsidR="001145C3">
          <w:rPr>
            <w:noProof/>
            <w:webHidden/>
          </w:rPr>
          <w:fldChar w:fldCharType="separate"/>
        </w:r>
        <w:r w:rsidR="001145C3">
          <w:rPr>
            <w:noProof/>
            <w:webHidden/>
          </w:rPr>
          <w:t>22</w:t>
        </w:r>
        <w:r w:rsidR="001145C3">
          <w:rPr>
            <w:noProof/>
            <w:webHidden/>
          </w:rPr>
          <w:fldChar w:fldCharType="end"/>
        </w:r>
      </w:hyperlink>
    </w:p>
    <w:p w14:paraId="042AA71D"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51" w:history="1">
        <w:r w:rsidR="001145C3" w:rsidRPr="007950D7">
          <w:rPr>
            <w:rStyle w:val="Hyperlink"/>
            <w:noProof/>
          </w:rPr>
          <w:t>Part four: inspections of independent fostering agencies</w:t>
        </w:r>
        <w:r w:rsidR="001145C3">
          <w:rPr>
            <w:noProof/>
            <w:webHidden/>
          </w:rPr>
          <w:tab/>
        </w:r>
        <w:r w:rsidR="001145C3">
          <w:rPr>
            <w:noProof/>
            <w:webHidden/>
          </w:rPr>
          <w:fldChar w:fldCharType="begin"/>
        </w:r>
        <w:r w:rsidR="001145C3">
          <w:rPr>
            <w:noProof/>
            <w:webHidden/>
          </w:rPr>
          <w:instrText xml:space="preserve"> PAGEREF _Toc454530651 \h </w:instrText>
        </w:r>
        <w:r w:rsidR="001145C3">
          <w:rPr>
            <w:noProof/>
            <w:webHidden/>
          </w:rPr>
        </w:r>
        <w:r w:rsidR="001145C3">
          <w:rPr>
            <w:noProof/>
            <w:webHidden/>
          </w:rPr>
          <w:fldChar w:fldCharType="separate"/>
        </w:r>
        <w:r w:rsidR="001145C3">
          <w:rPr>
            <w:noProof/>
            <w:webHidden/>
          </w:rPr>
          <w:t>26</w:t>
        </w:r>
        <w:r w:rsidR="001145C3">
          <w:rPr>
            <w:noProof/>
            <w:webHidden/>
          </w:rPr>
          <w:fldChar w:fldCharType="end"/>
        </w:r>
      </w:hyperlink>
    </w:p>
    <w:p w14:paraId="7359BD4D"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2" w:history="1">
        <w:r w:rsidR="001145C3" w:rsidRPr="007950D7">
          <w:rPr>
            <w:rStyle w:val="Hyperlink"/>
            <w:noProof/>
          </w:rPr>
          <w:t>Frequency of inspection</w:t>
        </w:r>
        <w:r w:rsidR="001145C3">
          <w:rPr>
            <w:noProof/>
            <w:webHidden/>
          </w:rPr>
          <w:tab/>
        </w:r>
        <w:r w:rsidR="001145C3">
          <w:rPr>
            <w:noProof/>
            <w:webHidden/>
          </w:rPr>
          <w:fldChar w:fldCharType="begin"/>
        </w:r>
        <w:r w:rsidR="001145C3">
          <w:rPr>
            <w:noProof/>
            <w:webHidden/>
          </w:rPr>
          <w:instrText xml:space="preserve"> PAGEREF _Toc454530652 \h </w:instrText>
        </w:r>
        <w:r w:rsidR="001145C3">
          <w:rPr>
            <w:noProof/>
            <w:webHidden/>
          </w:rPr>
        </w:r>
        <w:r w:rsidR="001145C3">
          <w:rPr>
            <w:noProof/>
            <w:webHidden/>
          </w:rPr>
          <w:fldChar w:fldCharType="separate"/>
        </w:r>
        <w:r w:rsidR="001145C3">
          <w:rPr>
            <w:noProof/>
            <w:webHidden/>
          </w:rPr>
          <w:t>26</w:t>
        </w:r>
        <w:r w:rsidR="001145C3">
          <w:rPr>
            <w:noProof/>
            <w:webHidden/>
          </w:rPr>
          <w:fldChar w:fldCharType="end"/>
        </w:r>
      </w:hyperlink>
    </w:p>
    <w:p w14:paraId="54C034E6"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3" w:history="1">
        <w:r w:rsidR="001145C3" w:rsidRPr="007950D7">
          <w:rPr>
            <w:rStyle w:val="Hyperlink"/>
            <w:noProof/>
          </w:rPr>
          <w:t>Notification of inspection</w:t>
        </w:r>
        <w:r w:rsidR="001145C3">
          <w:rPr>
            <w:noProof/>
            <w:webHidden/>
          </w:rPr>
          <w:tab/>
        </w:r>
        <w:r w:rsidR="001145C3">
          <w:rPr>
            <w:noProof/>
            <w:webHidden/>
          </w:rPr>
          <w:fldChar w:fldCharType="begin"/>
        </w:r>
        <w:r w:rsidR="001145C3">
          <w:rPr>
            <w:noProof/>
            <w:webHidden/>
          </w:rPr>
          <w:instrText xml:space="preserve"> PAGEREF _Toc454530653 \h </w:instrText>
        </w:r>
        <w:r w:rsidR="001145C3">
          <w:rPr>
            <w:noProof/>
            <w:webHidden/>
          </w:rPr>
        </w:r>
        <w:r w:rsidR="001145C3">
          <w:rPr>
            <w:noProof/>
            <w:webHidden/>
          </w:rPr>
          <w:fldChar w:fldCharType="separate"/>
        </w:r>
        <w:r w:rsidR="001145C3">
          <w:rPr>
            <w:noProof/>
            <w:webHidden/>
          </w:rPr>
          <w:t>27</w:t>
        </w:r>
        <w:r w:rsidR="001145C3">
          <w:rPr>
            <w:noProof/>
            <w:webHidden/>
          </w:rPr>
          <w:fldChar w:fldCharType="end"/>
        </w:r>
      </w:hyperlink>
    </w:p>
    <w:p w14:paraId="6CBA340B"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4" w:history="1">
        <w:r w:rsidR="001145C3" w:rsidRPr="007950D7">
          <w:rPr>
            <w:rStyle w:val="Hyperlink"/>
            <w:noProof/>
          </w:rPr>
          <w:t>A revised judgement structure and evaluation schedule</w:t>
        </w:r>
        <w:r w:rsidR="001145C3">
          <w:rPr>
            <w:noProof/>
            <w:webHidden/>
          </w:rPr>
          <w:tab/>
        </w:r>
        <w:r w:rsidR="001145C3">
          <w:rPr>
            <w:noProof/>
            <w:webHidden/>
          </w:rPr>
          <w:fldChar w:fldCharType="begin"/>
        </w:r>
        <w:r w:rsidR="001145C3">
          <w:rPr>
            <w:noProof/>
            <w:webHidden/>
          </w:rPr>
          <w:instrText xml:space="preserve"> PAGEREF _Toc454530654 \h </w:instrText>
        </w:r>
        <w:r w:rsidR="001145C3">
          <w:rPr>
            <w:noProof/>
            <w:webHidden/>
          </w:rPr>
        </w:r>
        <w:r w:rsidR="001145C3">
          <w:rPr>
            <w:noProof/>
            <w:webHidden/>
          </w:rPr>
          <w:fldChar w:fldCharType="separate"/>
        </w:r>
        <w:r w:rsidR="001145C3">
          <w:rPr>
            <w:noProof/>
            <w:webHidden/>
          </w:rPr>
          <w:t>27</w:t>
        </w:r>
        <w:r w:rsidR="001145C3">
          <w:rPr>
            <w:noProof/>
            <w:webHidden/>
          </w:rPr>
          <w:fldChar w:fldCharType="end"/>
        </w:r>
      </w:hyperlink>
    </w:p>
    <w:p w14:paraId="3E6B77B1" w14:textId="77777777" w:rsidR="001145C3" w:rsidRDefault="00383ADA" w:rsidP="001145C3">
      <w:pPr>
        <w:pStyle w:val="TOC1"/>
        <w:rPr>
          <w:rFonts w:asciiTheme="minorHAnsi" w:eastAsiaTheme="minorEastAsia" w:hAnsiTheme="minorHAnsi" w:cstheme="minorBidi"/>
          <w:noProof/>
          <w:color w:val="auto"/>
          <w:sz w:val="22"/>
          <w:szCs w:val="22"/>
          <w:lang w:eastAsia="en-GB"/>
        </w:rPr>
      </w:pPr>
      <w:hyperlink w:anchor="_Toc454530655" w:history="1">
        <w:r w:rsidR="001145C3" w:rsidRPr="007950D7">
          <w:rPr>
            <w:rStyle w:val="Hyperlink"/>
            <w:noProof/>
          </w:rPr>
          <w:t>Annexes: how the SCCIF proposals affect each type of provision</w:t>
        </w:r>
        <w:r w:rsidR="001145C3">
          <w:rPr>
            <w:noProof/>
            <w:webHidden/>
          </w:rPr>
          <w:tab/>
        </w:r>
        <w:r w:rsidR="001145C3">
          <w:rPr>
            <w:noProof/>
            <w:webHidden/>
          </w:rPr>
          <w:fldChar w:fldCharType="begin"/>
        </w:r>
        <w:r w:rsidR="001145C3">
          <w:rPr>
            <w:noProof/>
            <w:webHidden/>
          </w:rPr>
          <w:instrText xml:space="preserve"> PAGEREF _Toc454530655 \h </w:instrText>
        </w:r>
        <w:r w:rsidR="001145C3">
          <w:rPr>
            <w:noProof/>
            <w:webHidden/>
          </w:rPr>
        </w:r>
        <w:r w:rsidR="001145C3">
          <w:rPr>
            <w:noProof/>
            <w:webHidden/>
          </w:rPr>
          <w:fldChar w:fldCharType="separate"/>
        </w:r>
        <w:r w:rsidR="001145C3">
          <w:rPr>
            <w:noProof/>
            <w:webHidden/>
          </w:rPr>
          <w:t>29</w:t>
        </w:r>
        <w:r w:rsidR="001145C3">
          <w:rPr>
            <w:noProof/>
            <w:webHidden/>
          </w:rPr>
          <w:fldChar w:fldCharType="end"/>
        </w:r>
      </w:hyperlink>
    </w:p>
    <w:p w14:paraId="3BDB9825"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6" w:history="1">
        <w:r w:rsidR="001145C3" w:rsidRPr="007950D7">
          <w:rPr>
            <w:rStyle w:val="Hyperlink"/>
            <w:noProof/>
          </w:rPr>
          <w:t>Annex 1: Children’s homes – what will the SCCIF mean?</w:t>
        </w:r>
        <w:r w:rsidR="001145C3">
          <w:rPr>
            <w:noProof/>
            <w:webHidden/>
          </w:rPr>
          <w:tab/>
        </w:r>
        <w:r w:rsidR="001145C3">
          <w:rPr>
            <w:noProof/>
            <w:webHidden/>
          </w:rPr>
          <w:fldChar w:fldCharType="begin"/>
        </w:r>
        <w:r w:rsidR="001145C3">
          <w:rPr>
            <w:noProof/>
            <w:webHidden/>
          </w:rPr>
          <w:instrText xml:space="preserve"> PAGEREF _Toc454530656 \h </w:instrText>
        </w:r>
        <w:r w:rsidR="001145C3">
          <w:rPr>
            <w:noProof/>
            <w:webHidden/>
          </w:rPr>
        </w:r>
        <w:r w:rsidR="001145C3">
          <w:rPr>
            <w:noProof/>
            <w:webHidden/>
          </w:rPr>
          <w:fldChar w:fldCharType="separate"/>
        </w:r>
        <w:r w:rsidR="001145C3">
          <w:rPr>
            <w:noProof/>
            <w:webHidden/>
          </w:rPr>
          <w:t>29</w:t>
        </w:r>
        <w:r w:rsidR="001145C3">
          <w:rPr>
            <w:noProof/>
            <w:webHidden/>
          </w:rPr>
          <w:fldChar w:fldCharType="end"/>
        </w:r>
      </w:hyperlink>
    </w:p>
    <w:p w14:paraId="72688AEC"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7" w:history="1">
        <w:r w:rsidR="001145C3" w:rsidRPr="007950D7">
          <w:rPr>
            <w:rStyle w:val="Hyperlink"/>
            <w:noProof/>
          </w:rPr>
          <w:t>Annex 2: Secure children’s homes – what will the SCCIF mean?</w:t>
        </w:r>
        <w:r w:rsidR="001145C3">
          <w:rPr>
            <w:noProof/>
            <w:webHidden/>
          </w:rPr>
          <w:tab/>
        </w:r>
        <w:r w:rsidR="001145C3">
          <w:rPr>
            <w:noProof/>
            <w:webHidden/>
          </w:rPr>
          <w:fldChar w:fldCharType="begin"/>
        </w:r>
        <w:r w:rsidR="001145C3">
          <w:rPr>
            <w:noProof/>
            <w:webHidden/>
          </w:rPr>
          <w:instrText xml:space="preserve"> PAGEREF _Toc454530657 \h </w:instrText>
        </w:r>
        <w:r w:rsidR="001145C3">
          <w:rPr>
            <w:noProof/>
            <w:webHidden/>
          </w:rPr>
        </w:r>
        <w:r w:rsidR="001145C3">
          <w:rPr>
            <w:noProof/>
            <w:webHidden/>
          </w:rPr>
          <w:fldChar w:fldCharType="separate"/>
        </w:r>
        <w:r w:rsidR="001145C3">
          <w:rPr>
            <w:noProof/>
            <w:webHidden/>
          </w:rPr>
          <w:t>30</w:t>
        </w:r>
        <w:r w:rsidR="001145C3">
          <w:rPr>
            <w:noProof/>
            <w:webHidden/>
          </w:rPr>
          <w:fldChar w:fldCharType="end"/>
        </w:r>
      </w:hyperlink>
    </w:p>
    <w:p w14:paraId="2FA66484"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8" w:history="1">
        <w:r w:rsidR="001145C3" w:rsidRPr="007950D7">
          <w:rPr>
            <w:rStyle w:val="Hyperlink"/>
            <w:noProof/>
          </w:rPr>
          <w:t>Annex 3: Independent fostering agencies – what will the SCCIF mean?</w:t>
        </w:r>
        <w:r w:rsidR="001145C3">
          <w:rPr>
            <w:noProof/>
            <w:webHidden/>
          </w:rPr>
          <w:tab/>
        </w:r>
        <w:r w:rsidR="001145C3">
          <w:rPr>
            <w:noProof/>
            <w:webHidden/>
          </w:rPr>
          <w:fldChar w:fldCharType="begin"/>
        </w:r>
        <w:r w:rsidR="001145C3">
          <w:rPr>
            <w:noProof/>
            <w:webHidden/>
          </w:rPr>
          <w:instrText xml:space="preserve"> PAGEREF _Toc454530658 \h </w:instrText>
        </w:r>
        <w:r w:rsidR="001145C3">
          <w:rPr>
            <w:noProof/>
            <w:webHidden/>
          </w:rPr>
        </w:r>
        <w:r w:rsidR="001145C3">
          <w:rPr>
            <w:noProof/>
            <w:webHidden/>
          </w:rPr>
          <w:fldChar w:fldCharType="separate"/>
        </w:r>
        <w:r w:rsidR="001145C3">
          <w:rPr>
            <w:noProof/>
            <w:webHidden/>
          </w:rPr>
          <w:t>31</w:t>
        </w:r>
        <w:r w:rsidR="001145C3">
          <w:rPr>
            <w:noProof/>
            <w:webHidden/>
          </w:rPr>
          <w:fldChar w:fldCharType="end"/>
        </w:r>
      </w:hyperlink>
    </w:p>
    <w:p w14:paraId="1D6ADB45"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59" w:history="1">
        <w:r w:rsidR="001145C3" w:rsidRPr="007950D7">
          <w:rPr>
            <w:rStyle w:val="Hyperlink"/>
            <w:noProof/>
          </w:rPr>
          <w:t>Annex 4: Voluntary adoption agencies – what will the SCCIF mean?</w:t>
        </w:r>
        <w:r w:rsidR="001145C3">
          <w:rPr>
            <w:noProof/>
            <w:webHidden/>
          </w:rPr>
          <w:tab/>
        </w:r>
        <w:r w:rsidR="001145C3">
          <w:rPr>
            <w:noProof/>
            <w:webHidden/>
          </w:rPr>
          <w:fldChar w:fldCharType="begin"/>
        </w:r>
        <w:r w:rsidR="001145C3">
          <w:rPr>
            <w:noProof/>
            <w:webHidden/>
          </w:rPr>
          <w:instrText xml:space="preserve"> PAGEREF _Toc454530659 \h </w:instrText>
        </w:r>
        <w:r w:rsidR="001145C3">
          <w:rPr>
            <w:noProof/>
            <w:webHidden/>
          </w:rPr>
        </w:r>
        <w:r w:rsidR="001145C3">
          <w:rPr>
            <w:noProof/>
            <w:webHidden/>
          </w:rPr>
          <w:fldChar w:fldCharType="separate"/>
        </w:r>
        <w:r w:rsidR="001145C3">
          <w:rPr>
            <w:noProof/>
            <w:webHidden/>
          </w:rPr>
          <w:t>32</w:t>
        </w:r>
        <w:r w:rsidR="001145C3">
          <w:rPr>
            <w:noProof/>
            <w:webHidden/>
          </w:rPr>
          <w:fldChar w:fldCharType="end"/>
        </w:r>
      </w:hyperlink>
    </w:p>
    <w:p w14:paraId="276AAC33"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60" w:history="1">
        <w:r w:rsidR="001145C3" w:rsidRPr="007950D7">
          <w:rPr>
            <w:rStyle w:val="Hyperlink"/>
            <w:noProof/>
          </w:rPr>
          <w:t>Annex 5: Adoption support agencies – what will the SCCIF mean?</w:t>
        </w:r>
        <w:r w:rsidR="001145C3">
          <w:rPr>
            <w:noProof/>
            <w:webHidden/>
          </w:rPr>
          <w:tab/>
        </w:r>
        <w:r w:rsidR="001145C3">
          <w:rPr>
            <w:noProof/>
            <w:webHidden/>
          </w:rPr>
          <w:fldChar w:fldCharType="begin"/>
        </w:r>
        <w:r w:rsidR="001145C3">
          <w:rPr>
            <w:noProof/>
            <w:webHidden/>
          </w:rPr>
          <w:instrText xml:space="preserve"> PAGEREF _Toc454530660 \h </w:instrText>
        </w:r>
        <w:r w:rsidR="001145C3">
          <w:rPr>
            <w:noProof/>
            <w:webHidden/>
          </w:rPr>
        </w:r>
        <w:r w:rsidR="001145C3">
          <w:rPr>
            <w:noProof/>
            <w:webHidden/>
          </w:rPr>
          <w:fldChar w:fldCharType="separate"/>
        </w:r>
        <w:r w:rsidR="001145C3">
          <w:rPr>
            <w:noProof/>
            <w:webHidden/>
          </w:rPr>
          <w:t>33</w:t>
        </w:r>
        <w:r w:rsidR="001145C3">
          <w:rPr>
            <w:noProof/>
            <w:webHidden/>
          </w:rPr>
          <w:fldChar w:fldCharType="end"/>
        </w:r>
      </w:hyperlink>
    </w:p>
    <w:p w14:paraId="425CFAF7"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61" w:history="1">
        <w:r w:rsidR="001145C3" w:rsidRPr="007950D7">
          <w:rPr>
            <w:rStyle w:val="Hyperlink"/>
            <w:noProof/>
          </w:rPr>
          <w:t>Annex 6: Residential family centres – what will the SCCIF mean?</w:t>
        </w:r>
        <w:r w:rsidR="001145C3">
          <w:rPr>
            <w:noProof/>
            <w:webHidden/>
          </w:rPr>
          <w:tab/>
        </w:r>
        <w:r w:rsidR="001145C3">
          <w:rPr>
            <w:noProof/>
            <w:webHidden/>
          </w:rPr>
          <w:fldChar w:fldCharType="begin"/>
        </w:r>
        <w:r w:rsidR="001145C3">
          <w:rPr>
            <w:noProof/>
            <w:webHidden/>
          </w:rPr>
          <w:instrText xml:space="preserve"> PAGEREF _Toc454530661 \h </w:instrText>
        </w:r>
        <w:r w:rsidR="001145C3">
          <w:rPr>
            <w:noProof/>
            <w:webHidden/>
          </w:rPr>
        </w:r>
        <w:r w:rsidR="001145C3">
          <w:rPr>
            <w:noProof/>
            <w:webHidden/>
          </w:rPr>
          <w:fldChar w:fldCharType="separate"/>
        </w:r>
        <w:r w:rsidR="001145C3">
          <w:rPr>
            <w:noProof/>
            <w:webHidden/>
          </w:rPr>
          <w:t>34</w:t>
        </w:r>
        <w:r w:rsidR="001145C3">
          <w:rPr>
            <w:noProof/>
            <w:webHidden/>
          </w:rPr>
          <w:fldChar w:fldCharType="end"/>
        </w:r>
      </w:hyperlink>
    </w:p>
    <w:p w14:paraId="0414B8CA"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62" w:history="1">
        <w:r w:rsidR="001145C3" w:rsidRPr="007950D7">
          <w:rPr>
            <w:rStyle w:val="Hyperlink"/>
            <w:noProof/>
          </w:rPr>
          <w:t>Annex 7: Residential holiday schemes for disabled children – what will the SCCIF mean?</w:t>
        </w:r>
        <w:r w:rsidR="001145C3">
          <w:rPr>
            <w:noProof/>
            <w:webHidden/>
          </w:rPr>
          <w:tab/>
        </w:r>
        <w:r w:rsidR="001145C3">
          <w:rPr>
            <w:noProof/>
            <w:webHidden/>
          </w:rPr>
          <w:fldChar w:fldCharType="begin"/>
        </w:r>
        <w:r w:rsidR="001145C3">
          <w:rPr>
            <w:noProof/>
            <w:webHidden/>
          </w:rPr>
          <w:instrText xml:space="preserve"> PAGEREF _Toc454530662 \h </w:instrText>
        </w:r>
        <w:r w:rsidR="001145C3">
          <w:rPr>
            <w:noProof/>
            <w:webHidden/>
          </w:rPr>
        </w:r>
        <w:r w:rsidR="001145C3">
          <w:rPr>
            <w:noProof/>
            <w:webHidden/>
          </w:rPr>
          <w:fldChar w:fldCharType="separate"/>
        </w:r>
        <w:r w:rsidR="001145C3">
          <w:rPr>
            <w:noProof/>
            <w:webHidden/>
          </w:rPr>
          <w:t>35</w:t>
        </w:r>
        <w:r w:rsidR="001145C3">
          <w:rPr>
            <w:noProof/>
            <w:webHidden/>
          </w:rPr>
          <w:fldChar w:fldCharType="end"/>
        </w:r>
      </w:hyperlink>
    </w:p>
    <w:p w14:paraId="2A01D5CE"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63" w:history="1">
        <w:r w:rsidR="001145C3" w:rsidRPr="007950D7">
          <w:rPr>
            <w:rStyle w:val="Hyperlink"/>
            <w:noProof/>
          </w:rPr>
          <w:t>Annex 8: Boarding schools and residential special schools – what will the SCCIF mean?</w:t>
        </w:r>
        <w:r w:rsidR="001145C3">
          <w:rPr>
            <w:noProof/>
            <w:webHidden/>
          </w:rPr>
          <w:tab/>
        </w:r>
        <w:r w:rsidR="001145C3">
          <w:rPr>
            <w:noProof/>
            <w:webHidden/>
          </w:rPr>
          <w:fldChar w:fldCharType="begin"/>
        </w:r>
        <w:r w:rsidR="001145C3">
          <w:rPr>
            <w:noProof/>
            <w:webHidden/>
          </w:rPr>
          <w:instrText xml:space="preserve"> PAGEREF _Toc454530663 \h </w:instrText>
        </w:r>
        <w:r w:rsidR="001145C3">
          <w:rPr>
            <w:noProof/>
            <w:webHidden/>
          </w:rPr>
        </w:r>
        <w:r w:rsidR="001145C3">
          <w:rPr>
            <w:noProof/>
            <w:webHidden/>
          </w:rPr>
          <w:fldChar w:fldCharType="separate"/>
        </w:r>
        <w:r w:rsidR="001145C3">
          <w:rPr>
            <w:noProof/>
            <w:webHidden/>
          </w:rPr>
          <w:t>36</w:t>
        </w:r>
        <w:r w:rsidR="001145C3">
          <w:rPr>
            <w:noProof/>
            <w:webHidden/>
          </w:rPr>
          <w:fldChar w:fldCharType="end"/>
        </w:r>
      </w:hyperlink>
    </w:p>
    <w:p w14:paraId="2374110F" w14:textId="77777777" w:rsidR="001145C3" w:rsidRDefault="00383ADA" w:rsidP="001145C3">
      <w:pPr>
        <w:pStyle w:val="TOC2"/>
        <w:tabs>
          <w:tab w:val="right" w:pos="9053"/>
        </w:tabs>
        <w:spacing w:before="60" w:after="60"/>
        <w:rPr>
          <w:rFonts w:asciiTheme="minorHAnsi" w:eastAsiaTheme="minorEastAsia" w:hAnsiTheme="minorHAnsi" w:cstheme="minorBidi"/>
          <w:noProof/>
          <w:color w:val="auto"/>
          <w:sz w:val="22"/>
          <w:szCs w:val="22"/>
          <w:lang w:eastAsia="en-GB"/>
        </w:rPr>
      </w:pPr>
      <w:hyperlink w:anchor="_Toc454530664" w:history="1">
        <w:r w:rsidR="001145C3" w:rsidRPr="007950D7">
          <w:rPr>
            <w:rStyle w:val="Hyperlink"/>
            <w:noProof/>
          </w:rPr>
          <w:t>Annex 9: Further education (residential provision) – what will the SCCIF mean?</w:t>
        </w:r>
        <w:r w:rsidR="001145C3">
          <w:rPr>
            <w:noProof/>
            <w:webHidden/>
          </w:rPr>
          <w:tab/>
        </w:r>
        <w:r w:rsidR="001145C3">
          <w:rPr>
            <w:noProof/>
            <w:webHidden/>
          </w:rPr>
          <w:fldChar w:fldCharType="begin"/>
        </w:r>
        <w:r w:rsidR="001145C3">
          <w:rPr>
            <w:noProof/>
            <w:webHidden/>
          </w:rPr>
          <w:instrText xml:space="preserve"> PAGEREF _Toc454530664 \h </w:instrText>
        </w:r>
        <w:r w:rsidR="001145C3">
          <w:rPr>
            <w:noProof/>
            <w:webHidden/>
          </w:rPr>
        </w:r>
        <w:r w:rsidR="001145C3">
          <w:rPr>
            <w:noProof/>
            <w:webHidden/>
          </w:rPr>
          <w:fldChar w:fldCharType="separate"/>
        </w:r>
        <w:r w:rsidR="001145C3">
          <w:rPr>
            <w:noProof/>
            <w:webHidden/>
          </w:rPr>
          <w:t>37</w:t>
        </w:r>
        <w:r w:rsidR="001145C3">
          <w:rPr>
            <w:noProof/>
            <w:webHidden/>
          </w:rPr>
          <w:fldChar w:fldCharType="end"/>
        </w:r>
      </w:hyperlink>
    </w:p>
    <w:p w14:paraId="493FDBDE" w14:textId="070EB3B4" w:rsidR="00593497" w:rsidRDefault="00A5092E" w:rsidP="001145C3">
      <w:pPr>
        <w:spacing w:before="60" w:after="60"/>
        <w:ind w:right="567"/>
      </w:pPr>
      <w:r>
        <w:fldChar w:fldCharType="end"/>
      </w:r>
    </w:p>
    <w:p w14:paraId="31E2B668" w14:textId="77777777" w:rsidR="000B0459" w:rsidRPr="00AA1DAF" w:rsidRDefault="000B0459" w:rsidP="00AA1DAF"/>
    <w:p w14:paraId="617C76B1" w14:textId="77777777" w:rsidR="00F64395" w:rsidRDefault="000B0459" w:rsidP="00F64395">
      <w:pPr>
        <w:pStyle w:val="Heading1"/>
      </w:pPr>
      <w:r>
        <w:br w:type="page"/>
      </w:r>
      <w:bookmarkStart w:id="0" w:name="_Toc452974992"/>
      <w:bookmarkStart w:id="1" w:name="_Toc454530637"/>
      <w:r w:rsidR="00F64395">
        <w:lastRenderedPageBreak/>
        <w:t>Foreword by Eleanor Schooling</w:t>
      </w:r>
      <w:bookmarkEnd w:id="0"/>
      <w:bookmarkEnd w:id="1"/>
    </w:p>
    <w:p w14:paraId="7EE24601" w14:textId="5C37E786" w:rsidR="00F64395" w:rsidRPr="00006423" w:rsidRDefault="00C7739B" w:rsidP="00635BBC">
      <w:pPr>
        <w:pStyle w:val="Unnumberedparagraph"/>
        <w:ind w:right="274"/>
      </w:pPr>
      <w:r>
        <w:rPr>
          <w:noProof/>
          <w:lang w:eastAsia="en-GB"/>
        </w:rPr>
        <w:drawing>
          <wp:anchor distT="0" distB="0" distL="114300" distR="114300" simplePos="0" relativeHeight="251657728" behindDoc="1" locked="0" layoutInCell="1" allowOverlap="1" wp14:anchorId="7917CEDE" wp14:editId="7C5ECEFE">
            <wp:simplePos x="0" y="0"/>
            <wp:positionH relativeFrom="column">
              <wp:posOffset>4104640</wp:posOffset>
            </wp:positionH>
            <wp:positionV relativeFrom="paragraph">
              <wp:posOffset>67310</wp:posOffset>
            </wp:positionV>
            <wp:extent cx="1470660" cy="2011680"/>
            <wp:effectExtent l="0" t="0" r="0" b="7620"/>
            <wp:wrapTight wrapText="bothSides">
              <wp:wrapPolygon edited="0">
                <wp:start x="0" y="0"/>
                <wp:lineTo x="0" y="21477"/>
                <wp:lineTo x="21264" y="21477"/>
                <wp:lineTo x="21264" y="0"/>
                <wp:lineTo x="0" y="0"/>
              </wp:wrapPolygon>
            </wp:wrapTight>
            <wp:docPr id="3" name="Picture 3" descr="Ofsted_sbm_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sbm_2794"/>
                    <pic:cNvPicPr>
                      <a:picLocks noChangeAspect="1" noChangeArrowheads="1"/>
                    </pic:cNvPicPr>
                  </pic:nvPicPr>
                  <pic:blipFill>
                    <a:blip r:embed="rId19" cstate="print">
                      <a:extLst>
                        <a:ext uri="{28A0092B-C50C-407E-A947-70E740481C1C}">
                          <a14:useLocalDpi xmlns:a14="http://schemas.microsoft.com/office/drawing/2010/main" val="0"/>
                        </a:ext>
                      </a:extLst>
                    </a:blip>
                    <a:srcRect b="9512"/>
                    <a:stretch>
                      <a:fillRect/>
                    </a:stretch>
                  </pic:blipFill>
                  <pic:spPr bwMode="auto">
                    <a:xfrm>
                      <a:off x="0" y="0"/>
                      <a:ext cx="1470660" cy="2011680"/>
                    </a:xfrm>
                    <a:prstGeom prst="rect">
                      <a:avLst/>
                    </a:prstGeom>
                    <a:noFill/>
                  </pic:spPr>
                </pic:pic>
              </a:graphicData>
            </a:graphic>
            <wp14:sizeRelH relativeFrom="page">
              <wp14:pctWidth>0</wp14:pctWidth>
            </wp14:sizeRelH>
            <wp14:sizeRelV relativeFrom="page">
              <wp14:pctHeight>0</wp14:pctHeight>
            </wp14:sizeRelV>
          </wp:anchor>
        </w:drawing>
      </w:r>
      <w:r w:rsidR="00F64395" w:rsidRPr="00006423">
        <w:t>Every inspection framework is unique. However, the experiences and learning from earlier frameworks are the foundations for our proposals. So too are the discussions we have had over time with colleagues. This consultation is about our principles for inspection</w:t>
      </w:r>
      <w:r w:rsidR="00864D1A">
        <w:t>. H</w:t>
      </w:r>
      <w:r w:rsidR="00F64395" w:rsidRPr="00006423">
        <w:t>owever</w:t>
      </w:r>
      <w:r w:rsidR="00864D1A">
        <w:t>,</w:t>
      </w:r>
      <w:r w:rsidR="00F64395" w:rsidRPr="00006423">
        <w:t xml:space="preserve"> no consultation about principles can generate fruitful discussion without some sense of what those principles would look like in practice.</w:t>
      </w:r>
    </w:p>
    <w:p w14:paraId="49A48F2C" w14:textId="65171342" w:rsidR="00F64395" w:rsidRPr="00006423" w:rsidRDefault="00F64395" w:rsidP="00006423">
      <w:pPr>
        <w:pStyle w:val="Unnumberedparagraph"/>
      </w:pPr>
      <w:r w:rsidRPr="00006423">
        <w:t>Inspection can help to do good for children</w:t>
      </w:r>
      <w:r w:rsidR="007100DD">
        <w:t>. F</w:t>
      </w:r>
      <w:r w:rsidRPr="00006423">
        <w:t>or that reason</w:t>
      </w:r>
      <w:r w:rsidR="007100DD">
        <w:t>,</w:t>
      </w:r>
      <w:r w:rsidRPr="00006423">
        <w:t xml:space="preserve"> our new frameworks will seek out the things that matter most in children’s lives, and help to identify where practice could be better without waiting for too long. They will be more proportionate where areas and providers have shown sustained good practice. Our aim is to ensure</w:t>
      </w:r>
      <w:r w:rsidR="007100DD">
        <w:t xml:space="preserve"> that</w:t>
      </w:r>
      <w:r w:rsidRPr="00006423">
        <w:t xml:space="preserve"> more authorities and providers are</w:t>
      </w:r>
      <w:r w:rsidR="007100DD">
        <w:t>,</w:t>
      </w:r>
      <w:r w:rsidRPr="00006423">
        <w:t xml:space="preserve"> and remain</w:t>
      </w:r>
      <w:r w:rsidR="007100DD">
        <w:t>,</w:t>
      </w:r>
      <w:r w:rsidRPr="00006423">
        <w:t xml:space="preserve"> good. We propose to be consistent in our expectations of providers and focus on what matters most to children.</w:t>
      </w:r>
    </w:p>
    <w:p w14:paraId="491559BC" w14:textId="758A2E38" w:rsidR="00F64395" w:rsidRPr="00006423" w:rsidRDefault="00F64395" w:rsidP="00006423">
      <w:pPr>
        <w:pStyle w:val="Unnumberedparagraph"/>
      </w:pPr>
      <w:r w:rsidRPr="00006423">
        <w:t xml:space="preserve">Our proposal for a common inspection framework for a wide range of settings </w:t>
      </w:r>
      <w:r w:rsidR="007100DD">
        <w:t>–</w:t>
      </w:r>
      <w:r w:rsidR="007100DD" w:rsidRPr="00006423">
        <w:t xml:space="preserve"> </w:t>
      </w:r>
      <w:r w:rsidRPr="00006423">
        <w:t xml:space="preserve">mostly </w:t>
      </w:r>
      <w:r w:rsidR="005B12FA">
        <w:t xml:space="preserve">those settings we </w:t>
      </w:r>
      <w:r w:rsidR="00CD0B68">
        <w:t>regulate</w:t>
      </w:r>
      <w:r w:rsidRPr="00006423">
        <w:t xml:space="preserve">, but also the residential provision for boarding schools, residential special schools and further education colleges </w:t>
      </w:r>
      <w:r w:rsidR="007100DD">
        <w:t xml:space="preserve">– </w:t>
      </w:r>
      <w:r w:rsidRPr="00006423">
        <w:t xml:space="preserve">sets out clearly and simply what aspects of care and support we will always look at closely, wherever children live or receive help. </w:t>
      </w:r>
      <w:proofErr w:type="gramStart"/>
      <w:r w:rsidRPr="00006423">
        <w:t>More specifically, the proposal to return more quickly to inspect independent fostering agencies that are less than good means that we will be able to target better our resources on those services most in need of improvement.</w:t>
      </w:r>
      <w:proofErr w:type="gramEnd"/>
    </w:p>
    <w:p w14:paraId="53205777" w14:textId="4B517C14" w:rsidR="00F64395" w:rsidRPr="00006423" w:rsidRDefault="007100DD" w:rsidP="00006423">
      <w:pPr>
        <w:pStyle w:val="Unnumberedparagraph"/>
      </w:pPr>
      <w:r>
        <w:t>We</w:t>
      </w:r>
      <w:r w:rsidR="00F64395" w:rsidRPr="00006423">
        <w:t xml:space="preserve"> are proposing a universal inspection, possibly over two weeks</w:t>
      </w:r>
      <w:r>
        <w:t>,</w:t>
      </w:r>
      <w:r w:rsidR="00F64395" w:rsidRPr="00006423">
        <w:t xml:space="preserve"> once every three years for all local authorities </w:t>
      </w:r>
      <w:proofErr w:type="gramStart"/>
      <w:r w:rsidR="00F64395" w:rsidRPr="00006423">
        <w:t>except</w:t>
      </w:r>
      <w:proofErr w:type="gramEnd"/>
      <w:r w:rsidR="00F64395" w:rsidRPr="00006423">
        <w:t xml:space="preserve"> those that are inadequate. The inspection should be the single event where a judgement is given about the impact of the local authority’s work on children. It should be proportionate and</w:t>
      </w:r>
      <w:r>
        <w:t>,</w:t>
      </w:r>
      <w:r w:rsidR="00F64395" w:rsidRPr="00006423">
        <w:t xml:space="preserve"> in some instances</w:t>
      </w:r>
      <w:r>
        <w:t>,</w:t>
      </w:r>
      <w:r w:rsidR="00F64395" w:rsidRPr="00006423">
        <w:t xml:space="preserve"> could be less than two weeks long.</w:t>
      </w:r>
    </w:p>
    <w:p w14:paraId="1AC845BA" w14:textId="7B8F271E" w:rsidR="00F64395" w:rsidRPr="00006423" w:rsidRDefault="00F64395" w:rsidP="00006423">
      <w:pPr>
        <w:pStyle w:val="Unnumberedparagraph"/>
      </w:pPr>
      <w:r w:rsidRPr="00006423">
        <w:t>However, we want to work with local authorities to avoid drift downwards</w:t>
      </w:r>
      <w:r w:rsidR="00B452AF">
        <w:t xml:space="preserve"> </w:t>
      </w:r>
      <w:r w:rsidR="00AA1DAF">
        <w:t xml:space="preserve">and </w:t>
      </w:r>
      <w:r w:rsidRPr="00006423">
        <w:t xml:space="preserve">help </w:t>
      </w:r>
      <w:r w:rsidR="007100DD">
        <w:t xml:space="preserve">those </w:t>
      </w:r>
      <w:r w:rsidR="00B452AF">
        <w:t>that</w:t>
      </w:r>
      <w:r w:rsidR="007100DD">
        <w:t xml:space="preserve"> need to become good</w:t>
      </w:r>
      <w:r w:rsidRPr="00006423">
        <w:t>. We suggest a programme of modular inspections for short scrutiny of identified issues</w:t>
      </w:r>
      <w:r w:rsidR="007100DD">
        <w:t>,</w:t>
      </w:r>
      <w:r w:rsidRPr="00006423">
        <w:t xml:space="preserve"> followed by a letter outlining what needs to happen </w:t>
      </w:r>
      <w:r w:rsidR="007100DD">
        <w:t>for them</w:t>
      </w:r>
      <w:r w:rsidRPr="00006423">
        <w:t xml:space="preserve"> to remain or become good.</w:t>
      </w:r>
    </w:p>
    <w:p w14:paraId="1027ADB7" w14:textId="1A4EC195" w:rsidR="00F64395" w:rsidRPr="00006423" w:rsidRDefault="00F64395" w:rsidP="00006423">
      <w:pPr>
        <w:pStyle w:val="Unnumberedparagraph"/>
      </w:pPr>
      <w:r w:rsidRPr="00006423">
        <w:t>For too long</w:t>
      </w:r>
      <w:r w:rsidR="007100DD">
        <w:t>,</w:t>
      </w:r>
      <w:r w:rsidRPr="00006423">
        <w:t xml:space="preserve"> our role has not been clear enough where things go wrong. An inadequate judgement is challenging for a local authority</w:t>
      </w:r>
      <w:r w:rsidR="007100DD">
        <w:t>. In those cases, we</w:t>
      </w:r>
      <w:r w:rsidRPr="00006423">
        <w:t xml:space="preserve"> will be clear about what systemic change is needed to improve work with children. </w:t>
      </w:r>
    </w:p>
    <w:p w14:paraId="5D400159" w14:textId="39F4AF7E" w:rsidR="00F64395" w:rsidRPr="00006423" w:rsidRDefault="00F64395" w:rsidP="00006423">
      <w:pPr>
        <w:pStyle w:val="Unnumberedparagraph"/>
      </w:pPr>
      <w:r w:rsidRPr="00006423">
        <w:t>We have already begun our new monitoring system for inadequate authorities. It will continue as a strong building block for our new approach. Th</w:t>
      </w:r>
      <w:r w:rsidR="00CD0B68">
        <w:t>is</w:t>
      </w:r>
      <w:r w:rsidRPr="00006423">
        <w:t xml:space="preserve"> monitoring gives detailed information about practice, what is happening to children and how well a local authority is progressing. In turn, this helps the authority to know what to tackle next and what to work on with any partners. The monitoring will allow </w:t>
      </w:r>
      <w:r w:rsidR="006E2B3C">
        <w:t>us</w:t>
      </w:r>
      <w:r w:rsidR="006E2B3C" w:rsidRPr="00006423">
        <w:t xml:space="preserve"> </w:t>
      </w:r>
      <w:r w:rsidRPr="00006423">
        <w:t xml:space="preserve">to evaluate </w:t>
      </w:r>
      <w:r w:rsidRPr="00006423">
        <w:lastRenderedPageBreak/>
        <w:t>when to return for an inspection to move the local authority out of inadequate with an overall judgement. It will also inform any decision about alternative models for delivery. This means decisions that are in the best interests of children will be taken at a reasonable pace.</w:t>
      </w:r>
    </w:p>
    <w:p w14:paraId="365E8785" w14:textId="77777777" w:rsidR="00C27FE5" w:rsidRDefault="00F64395" w:rsidP="00006423">
      <w:pPr>
        <w:pStyle w:val="Unnumberedparagraph"/>
      </w:pPr>
      <w:r w:rsidRPr="00006423">
        <w:t>The system I have outlined is based on my experience that shows inspection can and does drive improvement if we get the right approach. It is easy, and sometimes necessary, to identify what is not good enough</w:t>
      </w:r>
      <w:r w:rsidR="00CA48FA">
        <w:t>. W</w:t>
      </w:r>
      <w:r w:rsidRPr="00006423">
        <w:t>e now need to turn our significant expertise to increasing the number of agencies, establishments and local authorities where systems, social workers, other professionals and carers do what matters most to children well.</w:t>
      </w:r>
    </w:p>
    <w:p w14:paraId="2E262940" w14:textId="1563649B" w:rsidR="005128FB" w:rsidRDefault="00C7739B" w:rsidP="00006423">
      <w:pPr>
        <w:pStyle w:val="Unnumberedparagraph"/>
      </w:pPr>
      <w:r>
        <w:rPr>
          <w:noProof/>
          <w:lang w:eastAsia="en-GB"/>
        </w:rPr>
        <w:drawing>
          <wp:anchor distT="0" distB="0" distL="114300" distR="114300" simplePos="0" relativeHeight="251659776" behindDoc="0" locked="0" layoutInCell="1" allowOverlap="1" wp14:anchorId="23B57A11" wp14:editId="4BB5B812">
            <wp:simplePos x="0" y="0"/>
            <wp:positionH relativeFrom="column">
              <wp:posOffset>-38100</wp:posOffset>
            </wp:positionH>
            <wp:positionV relativeFrom="paragraph">
              <wp:posOffset>235585</wp:posOffset>
            </wp:positionV>
            <wp:extent cx="2339340" cy="645795"/>
            <wp:effectExtent l="0" t="0" r="3810"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11719"/>
                    <a:stretch>
                      <a:fillRect/>
                    </a:stretch>
                  </pic:blipFill>
                  <pic:spPr bwMode="auto">
                    <a:xfrm>
                      <a:off x="0" y="0"/>
                      <a:ext cx="2339340" cy="645795"/>
                    </a:xfrm>
                    <a:prstGeom prst="rect">
                      <a:avLst/>
                    </a:prstGeom>
                    <a:noFill/>
                  </pic:spPr>
                </pic:pic>
              </a:graphicData>
            </a:graphic>
            <wp14:sizeRelH relativeFrom="page">
              <wp14:pctWidth>0</wp14:pctWidth>
            </wp14:sizeRelH>
            <wp14:sizeRelV relativeFrom="page">
              <wp14:pctHeight>0</wp14:pctHeight>
            </wp14:sizeRelV>
          </wp:anchor>
        </w:drawing>
      </w:r>
    </w:p>
    <w:p w14:paraId="1AD6DA56" w14:textId="77777777" w:rsidR="005128FB" w:rsidRDefault="005128FB" w:rsidP="00006423">
      <w:pPr>
        <w:pStyle w:val="Unnumberedparagraph"/>
      </w:pPr>
    </w:p>
    <w:p w14:paraId="2C416161" w14:textId="77777777" w:rsidR="005128FB" w:rsidRDefault="005128FB" w:rsidP="00006423">
      <w:pPr>
        <w:pStyle w:val="Unnumberedparagraph"/>
      </w:pPr>
    </w:p>
    <w:p w14:paraId="6525EDC6" w14:textId="0C871EC7" w:rsidR="005128FB" w:rsidRDefault="005128FB" w:rsidP="00635BBC">
      <w:pPr>
        <w:pStyle w:val="Unnumberedparagraph"/>
        <w:spacing w:after="0"/>
      </w:pPr>
      <w:r>
        <w:t>Eleanor Schooling</w:t>
      </w:r>
    </w:p>
    <w:p w14:paraId="7B1FC2F5" w14:textId="36B46FD1" w:rsidR="005128FB" w:rsidRDefault="005128FB" w:rsidP="00006423">
      <w:pPr>
        <w:pStyle w:val="Unnumberedparagraph"/>
      </w:pPr>
      <w:r>
        <w:t>National Director, Social Care</w:t>
      </w:r>
    </w:p>
    <w:p w14:paraId="7B809230" w14:textId="6BD5D8A1" w:rsidR="00F64395" w:rsidRPr="00F64395" w:rsidRDefault="00F64395" w:rsidP="00006423">
      <w:pPr>
        <w:pStyle w:val="Unnumberedparagraph"/>
        <w:rPr>
          <w:rStyle w:val="Heading1Char"/>
        </w:rPr>
      </w:pPr>
      <w:r w:rsidRPr="00006423">
        <w:br w:type="page"/>
      </w:r>
      <w:bookmarkStart w:id="2" w:name="_Toc452974993"/>
      <w:bookmarkStart w:id="3" w:name="_Toc454530638"/>
      <w:r w:rsidRPr="00F64395">
        <w:rPr>
          <w:rStyle w:val="Heading1Char"/>
        </w:rPr>
        <w:lastRenderedPageBreak/>
        <w:t>Introduction</w:t>
      </w:r>
      <w:bookmarkEnd w:id="2"/>
      <w:bookmarkEnd w:id="3"/>
    </w:p>
    <w:p w14:paraId="0E7539FF" w14:textId="51BD3182" w:rsidR="00F64395" w:rsidRPr="00006423" w:rsidRDefault="00F64395" w:rsidP="00006423">
      <w:pPr>
        <w:pStyle w:val="Numberedparagraph"/>
      </w:pPr>
      <w:r w:rsidRPr="00006423">
        <w:t>This document sets out our proposals in four key areas</w:t>
      </w:r>
      <w:r w:rsidR="008A42EB">
        <w:t>.</w:t>
      </w:r>
    </w:p>
    <w:p w14:paraId="423E972C" w14:textId="2CD8BDA1" w:rsidR="00F64395" w:rsidRPr="009C694E" w:rsidRDefault="00F64395" w:rsidP="005B12FA">
      <w:pPr>
        <w:pStyle w:val="Bulletsspaced"/>
        <w:rPr>
          <w:rStyle w:val="Strong"/>
          <w:b w:val="0"/>
          <w:bCs w:val="0"/>
        </w:rPr>
      </w:pPr>
      <w:r w:rsidRPr="009C694E">
        <w:rPr>
          <w:rStyle w:val="Strong"/>
        </w:rPr>
        <w:t>The principles of social care inspection</w:t>
      </w:r>
      <w:r w:rsidR="009C6494">
        <w:rPr>
          <w:rStyle w:val="Strong"/>
          <w:b w:val="0"/>
          <w:bCs w:val="0"/>
        </w:rPr>
        <w:t xml:space="preserve"> – this section</w:t>
      </w:r>
      <w:r w:rsidRPr="009C694E">
        <w:rPr>
          <w:rStyle w:val="Strong"/>
          <w:b w:val="0"/>
          <w:bCs w:val="0"/>
        </w:rPr>
        <w:t xml:space="preserve"> sets out three principles that we think should govern inspections of children’s social care.</w:t>
      </w:r>
    </w:p>
    <w:p w14:paraId="763A3AEA" w14:textId="2B670062" w:rsidR="00F64395" w:rsidRDefault="00F64395" w:rsidP="005B12FA">
      <w:pPr>
        <w:pStyle w:val="Bulletsspaced"/>
      </w:pPr>
      <w:r w:rsidRPr="0064532A">
        <w:rPr>
          <w:rStyle w:val="Strong"/>
        </w:rPr>
        <w:t>Inspections of local authority children’s services</w:t>
      </w:r>
      <w:r>
        <w:t xml:space="preserve"> – this section sets out our proposals for the overall approach to inspections of local authority children’s services. The inspection framework will be based on your response to these proposals</w:t>
      </w:r>
      <w:r w:rsidR="008A42EB">
        <w:t>. W</w:t>
      </w:r>
      <w:r>
        <w:t xml:space="preserve">e will </w:t>
      </w:r>
      <w:r w:rsidR="008A42EB">
        <w:t>start</w:t>
      </w:r>
      <w:r>
        <w:t xml:space="preserve"> a targeted consultation with local authorities and other key stakeholders on the detail of the inspection framework later in 2016.</w:t>
      </w:r>
    </w:p>
    <w:p w14:paraId="32F30B3C" w14:textId="6B22CBB9" w:rsidR="00F64395" w:rsidRDefault="00F64395" w:rsidP="005B12FA">
      <w:pPr>
        <w:pStyle w:val="Bulletsspaced"/>
      </w:pPr>
      <w:r>
        <w:rPr>
          <w:rStyle w:val="Strong"/>
        </w:rPr>
        <w:t>A</w:t>
      </w:r>
      <w:r w:rsidRPr="0064532A">
        <w:rPr>
          <w:rStyle w:val="Strong"/>
        </w:rPr>
        <w:t xml:space="preserve"> social care common inspection framework (SCCIF)</w:t>
      </w:r>
      <w:r>
        <w:t xml:space="preserve"> for all establishments, agencies, boarding schools and residential special schools and residential provision in </w:t>
      </w:r>
      <w:r w:rsidR="008A42EB">
        <w:t xml:space="preserve">further education </w:t>
      </w:r>
      <w:r>
        <w:t xml:space="preserve">colleges. The framework will mean that same judgement structure will apply in each of these settings, we will evaluate and report on a set of common issues in every inspection, our methodology will be underpinned by the same key principles and we will ensure that there is consistency </w:t>
      </w:r>
      <w:r w:rsidR="00E21B2A">
        <w:t xml:space="preserve">in </w:t>
      </w:r>
      <w:r>
        <w:t>what ‘good’ looks like for children and other users.</w:t>
      </w:r>
    </w:p>
    <w:p w14:paraId="3102C9C0" w14:textId="3F3E6F39" w:rsidR="00F64395" w:rsidRDefault="008A42EB" w:rsidP="005B12FA">
      <w:pPr>
        <w:pStyle w:val="Bulletsspaced"/>
      </w:pPr>
      <w:r w:rsidRPr="0053409C">
        <w:rPr>
          <w:b/>
        </w:rPr>
        <w:t xml:space="preserve">Specific </w:t>
      </w:r>
      <w:r w:rsidR="00F64395" w:rsidRPr="0053409C">
        <w:rPr>
          <w:b/>
        </w:rPr>
        <w:t>changes to Ofsted’s inspections of</w:t>
      </w:r>
      <w:r w:rsidR="00F64395">
        <w:t xml:space="preserve"> </w:t>
      </w:r>
      <w:r w:rsidR="00F64395" w:rsidRPr="0064532A">
        <w:rPr>
          <w:rStyle w:val="Strong"/>
        </w:rPr>
        <w:t>independent fostering agencies</w:t>
      </w:r>
      <w:r w:rsidR="00F64395">
        <w:rPr>
          <w:rStyle w:val="Strong"/>
        </w:rPr>
        <w:t xml:space="preserve"> (IFAs)</w:t>
      </w:r>
      <w:r w:rsidR="00F64395">
        <w:t xml:space="preserve">, </w:t>
      </w:r>
      <w:r w:rsidR="00F64395" w:rsidRPr="003F0D6C">
        <w:t>including</w:t>
      </w:r>
      <w:r w:rsidR="00F64395">
        <w:t xml:space="preserve"> a proportionate response to agencies judged as good or outstanding:</w:t>
      </w:r>
    </w:p>
    <w:p w14:paraId="53029321" w14:textId="77777777" w:rsidR="00F64395" w:rsidRDefault="00F64395" w:rsidP="005B12FA">
      <w:pPr>
        <w:pStyle w:val="Bulletsdashes"/>
      </w:pPr>
      <w:r>
        <w:t>all agencies will be inspected at least once every three years</w:t>
      </w:r>
    </w:p>
    <w:p w14:paraId="24D344AA" w14:textId="3038A1B6" w:rsidR="00F64395" w:rsidRDefault="00F64395" w:rsidP="005B12FA">
      <w:pPr>
        <w:pStyle w:val="Bulletsdashes"/>
      </w:pPr>
      <w:r>
        <w:t xml:space="preserve">we will return more quickly to inspect agencies that are judged inadequate (usually within </w:t>
      </w:r>
      <w:r w:rsidR="008A42EB">
        <w:t xml:space="preserve">six to </w:t>
      </w:r>
      <w:r>
        <w:t>12 months)</w:t>
      </w:r>
    </w:p>
    <w:p w14:paraId="57FDE1E8" w14:textId="07A0A2E1" w:rsidR="00F64395" w:rsidRDefault="00F64395" w:rsidP="005B12FA">
      <w:pPr>
        <w:pStyle w:val="Bulletsdashes"/>
      </w:pPr>
      <w:r w:rsidRPr="00E41E51">
        <w:t xml:space="preserve">we will return more quickly to inspect agencies </w:t>
      </w:r>
      <w:r>
        <w:t>requiring improvement (usually within 12</w:t>
      </w:r>
      <w:r w:rsidR="008A42EB">
        <w:t xml:space="preserve"> to </w:t>
      </w:r>
      <w:r>
        <w:t>18 months)</w:t>
      </w:r>
    </w:p>
    <w:p w14:paraId="41D06B4E" w14:textId="1E93C958" w:rsidR="00F64395" w:rsidRDefault="00F64395" w:rsidP="005B12FA">
      <w:pPr>
        <w:pStyle w:val="Bulletsdashes"/>
      </w:pPr>
      <w:proofErr w:type="gramStart"/>
      <w:r>
        <w:t>we</w:t>
      </w:r>
      <w:proofErr w:type="gramEnd"/>
      <w:r>
        <w:t xml:space="preserve"> will reduce</w:t>
      </w:r>
      <w:r w:rsidR="00F84FA9">
        <w:t xml:space="preserve"> </w:t>
      </w:r>
      <w:r w:rsidR="0053409C">
        <w:t>the</w:t>
      </w:r>
      <w:r>
        <w:t xml:space="preserve"> notice period of inspection of IFAs from </w:t>
      </w:r>
      <w:r w:rsidR="008A42EB">
        <w:t xml:space="preserve">10 </w:t>
      </w:r>
      <w:r>
        <w:t>working days to one working day</w:t>
      </w:r>
      <w:r w:rsidR="003F0D6C">
        <w:t>.</w:t>
      </w:r>
    </w:p>
    <w:p w14:paraId="73B169FF" w14:textId="49A252DA" w:rsidR="00F64395" w:rsidRDefault="00F64395" w:rsidP="00F64395">
      <w:pPr>
        <w:pStyle w:val="Numberedparagraph"/>
      </w:pPr>
      <w:r>
        <w:t>We will use the information gathered through the online consultation and through consultation events to finalise the revised arrangements for Ofsted’s social care inspections. These will take account of your views. We expect to:</w:t>
      </w:r>
    </w:p>
    <w:p w14:paraId="783C5398" w14:textId="353B154D" w:rsidR="00F64395" w:rsidRPr="00006423" w:rsidRDefault="0083080F" w:rsidP="005B12FA">
      <w:pPr>
        <w:pStyle w:val="Bulletsspaced"/>
      </w:pPr>
      <w:r>
        <w:t>start</w:t>
      </w:r>
      <w:r w:rsidR="008A42EB" w:rsidRPr="00006423">
        <w:t xml:space="preserve"> </w:t>
      </w:r>
      <w:r w:rsidR="00F64395" w:rsidRPr="00006423">
        <w:t>the new inspections of local authorities in 2018</w:t>
      </w:r>
      <w:r w:rsidR="008A42EB">
        <w:t>,</w:t>
      </w:r>
      <w:r w:rsidR="00F64395" w:rsidRPr="00006423">
        <w:t xml:space="preserve"> after </w:t>
      </w:r>
      <w:r w:rsidR="00AA1DAF">
        <w:t xml:space="preserve">we </w:t>
      </w:r>
      <w:r w:rsidR="00F64395" w:rsidRPr="00006423">
        <w:t>complet</w:t>
      </w:r>
      <w:r w:rsidR="00AA1DAF">
        <w:t>e</w:t>
      </w:r>
      <w:r w:rsidR="00F64395" w:rsidRPr="00006423">
        <w:t xml:space="preserve"> the single inspection programme</w:t>
      </w:r>
    </w:p>
    <w:p w14:paraId="3D5FE714" w14:textId="11B6851D" w:rsidR="00F64395" w:rsidRDefault="00F64395" w:rsidP="005B12FA">
      <w:pPr>
        <w:pStyle w:val="Bulletsspaced-lastbullet"/>
      </w:pPr>
      <w:proofErr w:type="gramStart"/>
      <w:r>
        <w:t>implement</w:t>
      </w:r>
      <w:proofErr w:type="gramEnd"/>
      <w:r>
        <w:t xml:space="preserve"> the SCCIF from April 2017, including any agreed changes to the arrangements for the inspections of independent fostering agencies.</w:t>
      </w:r>
    </w:p>
    <w:p w14:paraId="2330C3A8" w14:textId="77777777" w:rsidR="00F64395" w:rsidRDefault="00F64395" w:rsidP="00F64395">
      <w:pPr>
        <w:pStyle w:val="Numberedparagraph"/>
      </w:pPr>
      <w:r>
        <w:t>This consultation is open from the 28 June to the 9 September 2016.</w:t>
      </w:r>
    </w:p>
    <w:p w14:paraId="22EFF699" w14:textId="77777777" w:rsidR="005B12FA" w:rsidRPr="005B12FA" w:rsidRDefault="005B12FA" w:rsidP="005B12FA">
      <w:bookmarkStart w:id="4" w:name="_Toc442340555"/>
    </w:p>
    <w:p w14:paraId="2C328800" w14:textId="77777777" w:rsidR="007E7D01" w:rsidRDefault="007E7D01" w:rsidP="00183490">
      <w:pPr>
        <w:pStyle w:val="Heading1"/>
      </w:pPr>
      <w:bookmarkStart w:id="5" w:name="_Toc454530639"/>
      <w:r>
        <w:lastRenderedPageBreak/>
        <w:t>How do I respond to the consultation?</w:t>
      </w:r>
      <w:bookmarkEnd w:id="4"/>
      <w:bookmarkEnd w:id="5"/>
    </w:p>
    <w:p w14:paraId="2998449D" w14:textId="77777777" w:rsidR="007E7D01" w:rsidRPr="007E7D01" w:rsidRDefault="007E7D01" w:rsidP="007E7D01">
      <w:pPr>
        <w:pStyle w:val="Numberedparagraph"/>
        <w:numPr>
          <w:ilvl w:val="0"/>
          <w:numId w:val="0"/>
        </w:numPr>
        <w:tabs>
          <w:tab w:val="left" w:pos="720"/>
        </w:tabs>
        <w:ind w:left="567" w:hanging="567"/>
        <w:rPr>
          <w:rFonts w:eastAsia="Calibri"/>
        </w:rPr>
      </w:pPr>
      <w:r>
        <w:t>There are three ways of completing and submitting your response.</w:t>
      </w:r>
    </w:p>
    <w:p w14:paraId="518D01FE" w14:textId="77777777" w:rsidR="007E7D01" w:rsidRDefault="007E7D01" w:rsidP="007E7D01">
      <w:pPr>
        <w:pStyle w:val="Heading3"/>
      </w:pPr>
      <w:bookmarkStart w:id="6" w:name="_Toc442340556"/>
      <w:r>
        <w:t>Online electronic questionnaire</w:t>
      </w:r>
      <w:bookmarkEnd w:id="6"/>
    </w:p>
    <w:p w14:paraId="299247A3" w14:textId="1AF5FB77" w:rsidR="007E7D01" w:rsidRPr="007E7D01" w:rsidRDefault="007E7D01" w:rsidP="007E7D01">
      <w:pPr>
        <w:pStyle w:val="Unnumberedparagraph"/>
        <w:rPr>
          <w:rFonts w:eastAsia="Calibri"/>
        </w:rPr>
      </w:pPr>
      <w:r w:rsidRPr="002A2231">
        <w:t xml:space="preserve">Visit </w:t>
      </w:r>
      <w:hyperlink r:id="rId21" w:history="1">
        <w:r w:rsidR="002A2231" w:rsidRPr="002A2231">
          <w:rPr>
            <w:rStyle w:val="Hyperlink"/>
            <w:bCs/>
          </w:rPr>
          <w:t>www.surveymonkey.co.uk/r/SCInspection</w:t>
        </w:r>
      </w:hyperlink>
      <w:r w:rsidR="002A2231" w:rsidRPr="002A2231">
        <w:rPr>
          <w:bCs/>
        </w:rPr>
        <w:t xml:space="preserve"> </w:t>
      </w:r>
      <w:r w:rsidRPr="002A2231">
        <w:t>to complete and submit an electronic version of the response form.</w:t>
      </w:r>
    </w:p>
    <w:p w14:paraId="6BD3144D" w14:textId="77777777" w:rsidR="007E7D01" w:rsidRDefault="007E7D01" w:rsidP="007E7D01">
      <w:pPr>
        <w:pStyle w:val="Heading3"/>
      </w:pPr>
      <w:bookmarkStart w:id="7" w:name="_Toc442340557"/>
      <w:r w:rsidRPr="007E7D01">
        <w:t>Download and em</w:t>
      </w:r>
      <w:r>
        <w:t>ail</w:t>
      </w:r>
      <w:bookmarkEnd w:id="7"/>
    </w:p>
    <w:p w14:paraId="1BBEB0E1" w14:textId="43BAC620" w:rsidR="007E7D01" w:rsidRPr="007E7D01" w:rsidRDefault="007E7D01" w:rsidP="007E7D01">
      <w:pPr>
        <w:pStyle w:val="Unnumberedparagraph"/>
        <w:rPr>
          <w:rFonts w:eastAsia="Calibri"/>
        </w:rPr>
      </w:pPr>
      <w:r>
        <w:t xml:space="preserve">Visit </w:t>
      </w:r>
      <w:hyperlink r:id="rId22" w:history="1">
        <w:r w:rsidRPr="007E7D01">
          <w:rPr>
            <w:rStyle w:val="Hyperlink"/>
            <w:rFonts w:eastAsia="Calibri"/>
          </w:rPr>
          <w:t>www.gov.uk/government/consultations/future-of-social-care-inspection</w:t>
        </w:r>
      </w:hyperlink>
      <w:r>
        <w:t xml:space="preserve"> to download a Word version of a questionnaire and complete the questions on your computer. When you have completed the form, please email it to </w:t>
      </w:r>
      <w:hyperlink r:id="rId23" w:history="1">
        <w:r w:rsidRPr="007E7D01">
          <w:rPr>
            <w:rStyle w:val="Hyperlink"/>
            <w:rFonts w:eastAsia="Calibri"/>
          </w:rPr>
          <w:t>socialcare@ofsted.gov.uk</w:t>
        </w:r>
      </w:hyperlink>
      <w:r>
        <w:t xml:space="preserve"> with the consultation name in the subject line: the future of social care inspection</w:t>
      </w:r>
      <w:r w:rsidR="008907CC">
        <w:t>.</w:t>
      </w:r>
    </w:p>
    <w:p w14:paraId="7D947895" w14:textId="77777777" w:rsidR="007E7D01" w:rsidRDefault="007E7D01" w:rsidP="007E7D01">
      <w:pPr>
        <w:pStyle w:val="Heading3"/>
      </w:pPr>
      <w:bookmarkStart w:id="8" w:name="_Toc442340558"/>
      <w:r>
        <w:t>Print and post</w:t>
      </w:r>
      <w:bookmarkEnd w:id="8"/>
    </w:p>
    <w:p w14:paraId="43E2EBF5" w14:textId="77777777" w:rsidR="007E7D01" w:rsidRPr="007E7D01" w:rsidRDefault="007E7D01" w:rsidP="007E7D01">
      <w:pPr>
        <w:pStyle w:val="Unnumberedparagraph"/>
        <w:rPr>
          <w:rFonts w:eastAsia="Calibri"/>
        </w:rPr>
      </w:pPr>
      <w:r>
        <w:t xml:space="preserve">Visit </w:t>
      </w:r>
      <w:hyperlink r:id="rId24" w:history="1">
        <w:r w:rsidRPr="007E7D01">
          <w:rPr>
            <w:rStyle w:val="Hyperlink"/>
            <w:rFonts w:eastAsia="Calibri"/>
          </w:rPr>
          <w:t>www.gov.uk/government/consultations/future-of-social-care-inspection</w:t>
        </w:r>
      </w:hyperlink>
      <w:r>
        <w:t xml:space="preserve"> to print a Word or PDF version of the response form that you can fill in by hand. When you have completed it, please post it to:</w:t>
      </w:r>
    </w:p>
    <w:p w14:paraId="7382EB32" w14:textId="77777777" w:rsidR="007E7D01" w:rsidRPr="007E7D01" w:rsidRDefault="007E7D01" w:rsidP="007E7D01">
      <w:pPr>
        <w:rPr>
          <w:rFonts w:eastAsia="Calibri"/>
        </w:rPr>
      </w:pPr>
      <w:r>
        <w:t>Social Care Policy Team</w:t>
      </w:r>
    </w:p>
    <w:p w14:paraId="0085CB2A" w14:textId="77777777" w:rsidR="007E7D01" w:rsidRDefault="007E7D01" w:rsidP="007E7D01">
      <w:r>
        <w:t>Ofsted</w:t>
      </w:r>
    </w:p>
    <w:p w14:paraId="27CFB040" w14:textId="77777777" w:rsidR="007E7D01" w:rsidRDefault="007E7D01" w:rsidP="007E7D01">
      <w:r>
        <w:t>Aviation House</w:t>
      </w:r>
    </w:p>
    <w:p w14:paraId="65A93E3F" w14:textId="77777777" w:rsidR="007E7D01" w:rsidRDefault="007E7D01" w:rsidP="007E7D01">
      <w:r>
        <w:t>125 Kingsway</w:t>
      </w:r>
    </w:p>
    <w:p w14:paraId="28C5E8AB" w14:textId="77777777" w:rsidR="007E7D01" w:rsidRDefault="007E7D01" w:rsidP="007E7D01">
      <w:r>
        <w:t>London</w:t>
      </w:r>
    </w:p>
    <w:p w14:paraId="4B7BA7F6" w14:textId="30EE7198" w:rsidR="007E7D01" w:rsidRDefault="007E7D01" w:rsidP="007E7D01">
      <w:proofErr w:type="gramStart"/>
      <w:r>
        <w:t>WC2B</w:t>
      </w:r>
      <w:r w:rsidR="00E72396">
        <w:t xml:space="preserve"> </w:t>
      </w:r>
      <w:r>
        <w:t xml:space="preserve"> 6SE</w:t>
      </w:r>
      <w:proofErr w:type="gramEnd"/>
    </w:p>
    <w:p w14:paraId="6CBB3683" w14:textId="77777777" w:rsidR="001145C3" w:rsidRDefault="001145C3" w:rsidP="001145C3"/>
    <w:p w14:paraId="652722CB" w14:textId="77777777" w:rsidR="001145C3" w:rsidRPr="001145C3" w:rsidRDefault="001145C3" w:rsidP="001145C3"/>
    <w:p w14:paraId="00BDAD57" w14:textId="0D61670E" w:rsidR="001145C3" w:rsidRDefault="001145C3" w:rsidP="001145C3">
      <w:pPr>
        <w:pStyle w:val="Unnumberedparagraph"/>
      </w:pPr>
      <w:r w:rsidRPr="001145C3">
        <w:t>This consultation is open from 28 June to 9 September 2016.</w:t>
      </w:r>
    </w:p>
    <w:p w14:paraId="20CED242" w14:textId="77777777" w:rsidR="00F64395" w:rsidRDefault="00F64395" w:rsidP="00F64395">
      <w:pPr>
        <w:pStyle w:val="Heading1"/>
      </w:pPr>
      <w:r>
        <w:br w:type="page"/>
      </w:r>
      <w:bookmarkStart w:id="9" w:name="_Toc452974994"/>
      <w:bookmarkStart w:id="10" w:name="_Toc454530640"/>
      <w:r>
        <w:lastRenderedPageBreak/>
        <w:t>Part one: the principles of social care inspection</w:t>
      </w:r>
      <w:bookmarkEnd w:id="9"/>
      <w:bookmarkEnd w:id="10"/>
    </w:p>
    <w:p w14:paraId="3964F9BB" w14:textId="77777777" w:rsidR="00F64395" w:rsidRDefault="00F64395" w:rsidP="00F64395">
      <w:pPr>
        <w:pStyle w:val="Numberedparagraph"/>
      </w:pPr>
      <w:r>
        <w:t xml:space="preserve">We propose that social care </w:t>
      </w:r>
      <w:r w:rsidRPr="001050D7">
        <w:t>inspections</w:t>
      </w:r>
      <w:r>
        <w:t xml:space="preserve"> should be governed by the three principles outlined below.</w:t>
      </w:r>
    </w:p>
    <w:p w14:paraId="71CD46E8" w14:textId="77777777" w:rsidR="00F64395" w:rsidRPr="001050D7" w:rsidRDefault="00F64395" w:rsidP="001050D7">
      <w:pPr>
        <w:pStyle w:val="Numberedparagraph-unnumberdextrapara"/>
        <w:rPr>
          <w:b/>
        </w:rPr>
      </w:pPr>
      <w:bookmarkStart w:id="11" w:name="_Toc452974995"/>
      <w:r w:rsidRPr="001050D7">
        <w:rPr>
          <w:b/>
        </w:rPr>
        <w:t>Focus on the things that matter most to children’s lives</w:t>
      </w:r>
      <w:bookmarkEnd w:id="11"/>
    </w:p>
    <w:p w14:paraId="6B263986" w14:textId="38108F44" w:rsidR="001050D7" w:rsidRPr="001050D7" w:rsidRDefault="00005BB7" w:rsidP="001050D7">
      <w:pPr>
        <w:pStyle w:val="Numberedparagraph-unnumberdextrapara"/>
      </w:pPr>
      <w:r>
        <w:t>T</w:t>
      </w:r>
      <w:r w:rsidR="001050D7" w:rsidRPr="001050D7">
        <w:t xml:space="preserve">here is now a </w:t>
      </w:r>
      <w:r>
        <w:t xml:space="preserve">general </w:t>
      </w:r>
      <w:r w:rsidR="001050D7" w:rsidRPr="001050D7">
        <w:t xml:space="preserve">consensus across all the professional groups that we work with that inspection should focus on the experience and progress of children. We regularly ask </w:t>
      </w:r>
      <w:proofErr w:type="gramStart"/>
      <w:r w:rsidR="001050D7" w:rsidRPr="001050D7">
        <w:t>children,</w:t>
      </w:r>
      <w:proofErr w:type="gramEnd"/>
      <w:r w:rsidR="001050D7" w:rsidRPr="001050D7">
        <w:t xml:space="preserve"> and the adults who look after them, what it is about children’s experience and progress that matters most. Using this to guide us, we will focus the criteria for our judgements on the difference providers are making to children’s lives. Adults can only support children effectively if they are also given the time, resources and information they need to do this well</w:t>
      </w:r>
      <w:r w:rsidR="008A42EB">
        <w:t xml:space="preserve">. So </w:t>
      </w:r>
      <w:r w:rsidR="001050D7" w:rsidRPr="001050D7">
        <w:t>we will also take account of the quality of the support that the adults who care for children receive.</w:t>
      </w:r>
    </w:p>
    <w:p w14:paraId="3479C4A3" w14:textId="77777777" w:rsidR="00F64395" w:rsidRPr="001050D7" w:rsidRDefault="00F64395" w:rsidP="001050D7">
      <w:pPr>
        <w:pStyle w:val="Numberedparagraph-unnumberdextrapara"/>
        <w:rPr>
          <w:b/>
        </w:rPr>
      </w:pPr>
      <w:bookmarkStart w:id="12" w:name="_Toc452974996"/>
      <w:r w:rsidRPr="001050D7">
        <w:rPr>
          <w:b/>
        </w:rPr>
        <w:t>Be consistent in our expectations of providers</w:t>
      </w:r>
      <w:bookmarkEnd w:id="12"/>
    </w:p>
    <w:p w14:paraId="3E797DE7" w14:textId="0BD16E4C" w:rsidR="00F64395" w:rsidRPr="001050D7" w:rsidRDefault="00005BB7" w:rsidP="001050D7">
      <w:pPr>
        <w:pStyle w:val="Numberedparagraph-unnumberdextrapara"/>
      </w:pPr>
      <w:r>
        <w:t>I</w:t>
      </w:r>
      <w:r w:rsidR="00F64395" w:rsidRPr="001050D7">
        <w:t xml:space="preserve">t is important that professionals and members of the public can compare providers </w:t>
      </w:r>
      <w:r w:rsidR="00A82E1E">
        <w:t>that</w:t>
      </w:r>
      <w:r w:rsidR="00F64395" w:rsidRPr="001050D7">
        <w:t xml:space="preserve"> do similar things. We will aim to make this comparison possible wherever it is a legitimate comparison, by being consistent in what we expect. We will make our expectations consistent by basing our judgements on criteria that share the same underlying principles and focus, and by using guidance and inspection methods that</w:t>
      </w:r>
      <w:r w:rsidR="00A82E1E">
        <w:t xml:space="preserve"> </w:t>
      </w:r>
      <w:r w:rsidR="00F64395" w:rsidRPr="001050D7">
        <w:t xml:space="preserve">are only different where there is a good reason to make them so. This will include taking a similar approach to determining the frequency of inspections. </w:t>
      </w:r>
    </w:p>
    <w:p w14:paraId="55DFD4D8" w14:textId="77777777" w:rsidR="00F64395" w:rsidRPr="001050D7" w:rsidRDefault="00F64395" w:rsidP="001050D7">
      <w:pPr>
        <w:pStyle w:val="Numberedparagraph-unnumberdextrapara"/>
        <w:rPr>
          <w:b/>
        </w:rPr>
      </w:pPr>
      <w:bookmarkStart w:id="13" w:name="_Toc452974997"/>
      <w:r w:rsidRPr="001050D7">
        <w:rPr>
          <w:b/>
        </w:rPr>
        <w:t>Focus on services that are less than good</w:t>
      </w:r>
      <w:bookmarkEnd w:id="13"/>
    </w:p>
    <w:p w14:paraId="06F538B7" w14:textId="7E582BF8" w:rsidR="00F64395" w:rsidRDefault="00F64395" w:rsidP="001050D7">
      <w:pPr>
        <w:pStyle w:val="Numberedparagraph-unnumberdextrapara"/>
      </w:pPr>
      <w:r w:rsidRPr="001050D7">
        <w:t>We believe that once providers are good, they are likely to stay good. In each sector</w:t>
      </w:r>
      <w:r w:rsidR="00A82E1E">
        <w:t>,</w:t>
      </w:r>
      <w:r w:rsidRPr="001050D7">
        <w:t xml:space="preserve"> we will consider whether it is appropriate to return less often, or to do a more proportionate inspection, where leaders and managers have </w:t>
      </w:r>
      <w:r w:rsidR="001F20DA">
        <w:t>shown</w:t>
      </w:r>
      <w:r w:rsidR="001F20DA" w:rsidRPr="001050D7">
        <w:t xml:space="preserve"> </w:t>
      </w:r>
      <w:r w:rsidRPr="001050D7">
        <w:t>that they can deliver well for children. We will always take into account the risk to children of not inspecting as frequently. We will use a broad range of information to tell us if standards are slipping</w:t>
      </w:r>
      <w:r w:rsidR="00A82E1E">
        <w:t>. We</w:t>
      </w:r>
      <w:r w:rsidRPr="001050D7">
        <w:t xml:space="preserve"> will always </w:t>
      </w:r>
      <w:r w:rsidR="00A82E1E">
        <w:t>keep</w:t>
      </w:r>
      <w:r w:rsidR="00A82E1E" w:rsidRPr="001050D7">
        <w:t xml:space="preserve"> </w:t>
      </w:r>
      <w:r w:rsidRPr="001050D7">
        <w:t>the ability to go back to good and outstanding providers more quickly if we have concerns.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82E1E" w14:paraId="303443D0" w14:textId="77777777" w:rsidTr="006857F4">
        <w:tc>
          <w:tcPr>
            <w:tcW w:w="8222" w:type="dxa"/>
            <w:shd w:val="clear" w:color="auto" w:fill="auto"/>
          </w:tcPr>
          <w:p w14:paraId="088D7A95" w14:textId="77777777" w:rsidR="00A82E1E" w:rsidRPr="001145C3" w:rsidRDefault="00A82E1E" w:rsidP="001145C3">
            <w:pPr>
              <w:pStyle w:val="Tableheader-left"/>
              <w:rPr>
                <w:rFonts w:eastAsia="Calibri"/>
                <w:sz w:val="24"/>
              </w:rPr>
            </w:pPr>
            <w:r w:rsidRPr="001145C3">
              <w:rPr>
                <w:rFonts w:eastAsia="Calibri"/>
                <w:sz w:val="24"/>
              </w:rPr>
              <w:t xml:space="preserve">Do you agree with our proposed principles that inspection should: </w:t>
            </w:r>
          </w:p>
          <w:p w14:paraId="36A45F26" w14:textId="77777777" w:rsidR="00A82E1E" w:rsidRPr="00DD6ACF" w:rsidRDefault="00A82E1E" w:rsidP="00DD6ACF">
            <w:pPr>
              <w:pStyle w:val="Tabletextbullet"/>
              <w:rPr>
                <w:sz w:val="24"/>
              </w:rPr>
            </w:pPr>
            <w:r w:rsidRPr="00DD6ACF">
              <w:rPr>
                <w:sz w:val="24"/>
              </w:rPr>
              <w:t>focus on the things that matter most to children’s lives</w:t>
            </w:r>
          </w:p>
          <w:p w14:paraId="5AE31769" w14:textId="77777777" w:rsidR="00A82E1E" w:rsidRPr="00DD6ACF" w:rsidRDefault="00A82E1E" w:rsidP="00DD6ACF">
            <w:pPr>
              <w:pStyle w:val="Tabletextbullet"/>
              <w:rPr>
                <w:sz w:val="24"/>
              </w:rPr>
            </w:pPr>
            <w:r w:rsidRPr="00DD6ACF">
              <w:rPr>
                <w:sz w:val="24"/>
              </w:rPr>
              <w:t>be consistent in our expectations of providers</w:t>
            </w:r>
          </w:p>
          <w:p w14:paraId="32A5A4D1" w14:textId="4461D302" w:rsidR="001145C3" w:rsidRPr="001145C3" w:rsidRDefault="00A82E1E" w:rsidP="001145C3">
            <w:pPr>
              <w:pStyle w:val="Tabletextbullet"/>
              <w:spacing w:after="240"/>
              <w:ind w:left="567" w:hanging="357"/>
              <w:contextualSpacing w:val="0"/>
              <w:rPr>
                <w:sz w:val="24"/>
              </w:rPr>
            </w:pPr>
            <w:proofErr w:type="gramStart"/>
            <w:r w:rsidRPr="00DD6ACF">
              <w:rPr>
                <w:sz w:val="24"/>
              </w:rPr>
              <w:t>focus</w:t>
            </w:r>
            <w:proofErr w:type="gramEnd"/>
            <w:r w:rsidRPr="00DD6ACF">
              <w:rPr>
                <w:sz w:val="24"/>
              </w:rPr>
              <w:t xml:space="preserve"> on services that are less than good.</w:t>
            </w:r>
          </w:p>
          <w:p w14:paraId="553A1494" w14:textId="2737EAEF" w:rsidR="00A82E1E" w:rsidRPr="001145C3" w:rsidRDefault="00A82E1E" w:rsidP="001145C3">
            <w:pPr>
              <w:pStyle w:val="Tableheader-left"/>
              <w:rPr>
                <w:rFonts w:eastAsia="Calibri"/>
              </w:rPr>
            </w:pPr>
            <w:r w:rsidRPr="001145C3">
              <w:rPr>
                <w:rFonts w:eastAsia="Calibri"/>
                <w:sz w:val="24"/>
              </w:rPr>
              <w:t>What other principles do you think we should have?</w:t>
            </w:r>
            <w:r w:rsidR="00F061E3" w:rsidRPr="001145C3">
              <w:rPr>
                <w:rFonts w:eastAsia="Calibri"/>
                <w:sz w:val="24"/>
              </w:rPr>
              <w:tab/>
            </w:r>
          </w:p>
        </w:tc>
      </w:tr>
    </w:tbl>
    <w:p w14:paraId="6DBF53F1" w14:textId="77777777" w:rsidR="00F64395" w:rsidRPr="00F05BD5" w:rsidRDefault="001050D7" w:rsidP="00F64395">
      <w:pPr>
        <w:pStyle w:val="Heading1"/>
      </w:pPr>
      <w:bookmarkStart w:id="14" w:name="_Toc452974998"/>
      <w:r>
        <w:br w:type="page"/>
      </w:r>
      <w:bookmarkStart w:id="15" w:name="_Toc454530641"/>
      <w:r w:rsidR="00F64395">
        <w:lastRenderedPageBreak/>
        <w:t>Part two: the inspection of local authority children’s services</w:t>
      </w:r>
      <w:bookmarkEnd w:id="14"/>
      <w:bookmarkEnd w:id="15"/>
    </w:p>
    <w:p w14:paraId="6004388A" w14:textId="790C507F" w:rsidR="00F64395" w:rsidRDefault="00F64395" w:rsidP="00F64395">
      <w:pPr>
        <w:pStyle w:val="Numberedparagraph"/>
      </w:pPr>
      <w:r w:rsidRPr="00F16CD8">
        <w:t xml:space="preserve">This </w:t>
      </w:r>
      <w:r>
        <w:t xml:space="preserve">section </w:t>
      </w:r>
      <w:r w:rsidRPr="00F16CD8">
        <w:t xml:space="preserve">outlines </w:t>
      </w:r>
      <w:r>
        <w:t>the</w:t>
      </w:r>
      <w:r w:rsidRPr="00F16CD8">
        <w:t xml:space="preserve"> principles for the new </w:t>
      </w:r>
      <w:r w:rsidRPr="00742187">
        <w:t>programme</w:t>
      </w:r>
      <w:r w:rsidRPr="00F16CD8">
        <w:t xml:space="preserve"> of inspection of local authority children’s services from 2018.</w:t>
      </w:r>
    </w:p>
    <w:p w14:paraId="1CF9E6DE" w14:textId="7A2C6E78" w:rsidR="00F64395" w:rsidRPr="00F05BD5" w:rsidRDefault="00F64395" w:rsidP="00F64395">
      <w:pPr>
        <w:pStyle w:val="Numberedparagraph"/>
      </w:pPr>
      <w:r w:rsidRPr="00F05BD5">
        <w:t xml:space="preserve">By the end of 2017, </w:t>
      </w:r>
      <w:r w:rsidR="006E2B3C">
        <w:t>we</w:t>
      </w:r>
      <w:r w:rsidR="006E2B3C" w:rsidRPr="00F05BD5">
        <w:t xml:space="preserve"> </w:t>
      </w:r>
      <w:r w:rsidR="00A82E1E" w:rsidRPr="00F05BD5">
        <w:t>will</w:t>
      </w:r>
      <w:r w:rsidR="00A82E1E">
        <w:t xml:space="preserve"> have </w:t>
      </w:r>
      <w:r w:rsidRPr="00F05BD5">
        <w:t>complete</w:t>
      </w:r>
      <w:r w:rsidR="00A82E1E">
        <w:t>d</w:t>
      </w:r>
      <w:r w:rsidRPr="00F05BD5">
        <w:t xml:space="preserve"> inspections in all local authorities under </w:t>
      </w:r>
      <w:r w:rsidR="00A82E1E">
        <w:t xml:space="preserve">the </w:t>
      </w:r>
      <w:r w:rsidR="00A82E1E" w:rsidRPr="00427808">
        <w:t>single inspection framework</w:t>
      </w:r>
      <w:r w:rsidR="00A82E1E" w:rsidRPr="00F05BD5">
        <w:t>.</w:t>
      </w:r>
      <w:r w:rsidR="00A82E1E" w:rsidRPr="00F05BD5">
        <w:rPr>
          <w:rStyle w:val="FootnoteReference"/>
        </w:rPr>
        <w:footnoteReference w:id="1"/>
      </w:r>
      <w:r w:rsidR="00A82E1E" w:rsidRPr="00F05BD5">
        <w:t xml:space="preserve"> </w:t>
      </w:r>
      <w:r w:rsidR="00A82E1E">
        <w:t xml:space="preserve">This covers </w:t>
      </w:r>
      <w:r>
        <w:t xml:space="preserve">inspections of services for children in need of help and </w:t>
      </w:r>
      <w:proofErr w:type="gramStart"/>
      <w:r>
        <w:t>protection,</w:t>
      </w:r>
      <w:proofErr w:type="gramEnd"/>
      <w:r>
        <w:t xml:space="preserve"> children looked after and care leavers</w:t>
      </w:r>
      <w:r w:rsidR="00A82E1E">
        <w:t>.</w:t>
      </w:r>
      <w:r>
        <w:t xml:space="preserve"> </w:t>
      </w:r>
      <w:r w:rsidRPr="00F05BD5">
        <w:t xml:space="preserve">This will generate </w:t>
      </w:r>
      <w:r w:rsidR="00C85386">
        <w:t>a</w:t>
      </w:r>
      <w:r w:rsidR="00C85386" w:rsidRPr="00F05BD5">
        <w:t xml:space="preserve"> </w:t>
      </w:r>
      <w:r w:rsidRPr="00F05BD5">
        <w:t xml:space="preserve">comprehensive assessment of </w:t>
      </w:r>
      <w:r w:rsidR="00C85386">
        <w:t xml:space="preserve">all </w:t>
      </w:r>
      <w:r w:rsidR="00D4360D">
        <w:t xml:space="preserve">local </w:t>
      </w:r>
      <w:r w:rsidR="009C6494">
        <w:t>authorities’</w:t>
      </w:r>
      <w:r w:rsidR="00D4360D">
        <w:t xml:space="preserve"> </w:t>
      </w:r>
      <w:r w:rsidRPr="00F05BD5">
        <w:t>children’s services</w:t>
      </w:r>
      <w:r w:rsidR="00D10A64">
        <w:t>,</w:t>
      </w:r>
      <w:r w:rsidR="00D4360D">
        <w:t xml:space="preserve"> provid</w:t>
      </w:r>
      <w:r w:rsidR="00D10A64">
        <w:t>ing</w:t>
      </w:r>
      <w:r w:rsidR="00D4360D">
        <w:t xml:space="preserve"> an</w:t>
      </w:r>
      <w:r w:rsidRPr="00F05BD5">
        <w:t xml:space="preserve"> effective </w:t>
      </w:r>
      <w:r w:rsidR="00D4360D">
        <w:t>starting point</w:t>
      </w:r>
      <w:r w:rsidR="00D4360D" w:rsidRPr="00F05BD5">
        <w:t xml:space="preserve"> </w:t>
      </w:r>
      <w:r w:rsidRPr="00F05BD5">
        <w:t xml:space="preserve">for </w:t>
      </w:r>
      <w:r>
        <w:t>the transition to</w:t>
      </w:r>
      <w:r w:rsidRPr="00F05BD5">
        <w:t xml:space="preserve"> a more </w:t>
      </w:r>
      <w:r>
        <w:t>risk-based</w:t>
      </w:r>
      <w:r w:rsidRPr="00F05BD5">
        <w:t xml:space="preserve"> and proportionate programme of inspection.</w:t>
      </w:r>
    </w:p>
    <w:p w14:paraId="3A1A993B" w14:textId="64EDE569" w:rsidR="00F64395" w:rsidRPr="00F05BD5" w:rsidRDefault="00F64395" w:rsidP="00F64395">
      <w:pPr>
        <w:pStyle w:val="Numberedparagraph"/>
      </w:pPr>
      <w:r w:rsidRPr="00F05BD5">
        <w:t>This consultation document outlines the principles that we propose should govern the new local authority inspection programme</w:t>
      </w:r>
      <w:r w:rsidR="00A82E1E">
        <w:t xml:space="preserve">, which </w:t>
      </w:r>
      <w:r w:rsidRPr="00F05BD5">
        <w:t>we will</w:t>
      </w:r>
      <w:r w:rsidRPr="00D33830">
        <w:t xml:space="preserve"> </w:t>
      </w:r>
      <w:r w:rsidR="00A82E1E">
        <w:t>put into place</w:t>
      </w:r>
      <w:r w:rsidR="00A82E1E" w:rsidRPr="00D33830">
        <w:t xml:space="preserve"> </w:t>
      </w:r>
      <w:r w:rsidRPr="00D33830">
        <w:t>in 2018. We will use the response to th</w:t>
      </w:r>
      <w:r w:rsidRPr="00F05BD5">
        <w:t>is consultation to inform the development of a</w:t>
      </w:r>
      <w:r>
        <w:t xml:space="preserve"> more detailed</w:t>
      </w:r>
      <w:r w:rsidRPr="00F05BD5">
        <w:t xml:space="preserve"> inspection framework and methodology</w:t>
      </w:r>
      <w:r w:rsidR="00A82E1E">
        <w:t>. W</w:t>
      </w:r>
      <w:r w:rsidRPr="00F05BD5">
        <w:t xml:space="preserve">e will share </w:t>
      </w:r>
      <w:r w:rsidR="00A82E1E">
        <w:t xml:space="preserve">this </w:t>
      </w:r>
      <w:r w:rsidRPr="00F05BD5">
        <w:t xml:space="preserve">with </w:t>
      </w:r>
      <w:r w:rsidR="000379ED">
        <w:t>the people it affects</w:t>
      </w:r>
      <w:r w:rsidRPr="00F05BD5">
        <w:t xml:space="preserve"> later this year.</w:t>
      </w:r>
    </w:p>
    <w:p w14:paraId="29754A52" w14:textId="7CD0364A" w:rsidR="00F64395" w:rsidRPr="00F05BD5" w:rsidRDefault="00F64395" w:rsidP="00F64395">
      <w:pPr>
        <w:pStyle w:val="Numberedparagraph"/>
      </w:pPr>
      <w:r w:rsidRPr="00F05BD5">
        <w:t xml:space="preserve">We recommend that you read this </w:t>
      </w:r>
      <w:r>
        <w:t xml:space="preserve">section </w:t>
      </w:r>
      <w:r w:rsidRPr="00F05BD5">
        <w:t>in full before responding</w:t>
      </w:r>
      <w:r w:rsidR="00A82E1E">
        <w:t>,</w:t>
      </w:r>
      <w:r w:rsidRPr="00F05BD5">
        <w:t xml:space="preserve"> as your answers to specific questions may affect your view on questions that appear </w:t>
      </w:r>
      <w:r w:rsidR="00A82E1E">
        <w:t>later</w:t>
      </w:r>
      <w:r w:rsidRPr="00F05BD5">
        <w:t xml:space="preserve">. </w:t>
      </w:r>
      <w:r>
        <w:t xml:space="preserve">Please bear in mind that this document is </w:t>
      </w:r>
      <w:r w:rsidRPr="00F16CD8">
        <w:t>a</w:t>
      </w:r>
      <w:r>
        <w:t>bout the</w:t>
      </w:r>
      <w:r w:rsidRPr="00F16CD8">
        <w:t xml:space="preserve"> </w:t>
      </w:r>
      <w:r w:rsidR="00A82E1E" w:rsidRPr="00F16CD8">
        <w:t>overa</w:t>
      </w:r>
      <w:r w:rsidR="00A82E1E">
        <w:t>ll</w:t>
      </w:r>
      <w:r w:rsidR="00A82E1E" w:rsidRPr="00F16CD8">
        <w:t xml:space="preserve"> </w:t>
      </w:r>
      <w:r>
        <w:t xml:space="preserve">approach </w:t>
      </w:r>
      <w:r w:rsidRPr="00F16CD8">
        <w:t>and principles</w:t>
      </w:r>
      <w:r w:rsidR="00864D1A">
        <w:t>. T</w:t>
      </w:r>
      <w:r>
        <w:t>here will be further opportunities over the coming months to explore the detail.</w:t>
      </w:r>
    </w:p>
    <w:p w14:paraId="13B0F61F" w14:textId="77777777" w:rsidR="00F64395" w:rsidRPr="00F05BD5" w:rsidRDefault="00F64395" w:rsidP="00F64395">
      <w:pPr>
        <w:pStyle w:val="Numberedparagraph"/>
      </w:pPr>
      <w:r w:rsidRPr="00F05BD5">
        <w:t>The consultation seeks your views on:</w:t>
      </w:r>
    </w:p>
    <w:p w14:paraId="06DEBDEF" w14:textId="17B279CA" w:rsidR="00F64395" w:rsidRPr="00663743" w:rsidRDefault="00F64395" w:rsidP="005B12FA">
      <w:pPr>
        <w:pStyle w:val="Bulletsspaced"/>
      </w:pPr>
      <w:r w:rsidRPr="00663743">
        <w:t>the approach to inspection of local authority children’s services</w:t>
      </w:r>
    </w:p>
    <w:p w14:paraId="2A2935EB" w14:textId="77777777" w:rsidR="00F64395" w:rsidRPr="00663743" w:rsidRDefault="00F64395" w:rsidP="005B12FA">
      <w:pPr>
        <w:pStyle w:val="Bulletsspaced"/>
      </w:pPr>
      <w:r w:rsidRPr="00663743">
        <w:t>the judgements we will make</w:t>
      </w:r>
    </w:p>
    <w:p w14:paraId="0A0645C7" w14:textId="74329C39" w:rsidR="00F64395" w:rsidRPr="00663743" w:rsidRDefault="00F64395" w:rsidP="005B12FA">
      <w:pPr>
        <w:pStyle w:val="Bulletsspaced"/>
      </w:pPr>
      <w:r w:rsidRPr="00663743">
        <w:t>the role of local authority</w:t>
      </w:r>
      <w:r w:rsidR="004847E7">
        <w:t>’s</w:t>
      </w:r>
      <w:r w:rsidRPr="00663743">
        <w:t xml:space="preserve"> self-</w:t>
      </w:r>
      <w:r w:rsidR="009C6494" w:rsidRPr="00663743">
        <w:t>evaluation</w:t>
      </w:r>
      <w:r w:rsidRPr="00663743">
        <w:t xml:space="preserve"> of practice</w:t>
      </w:r>
    </w:p>
    <w:p w14:paraId="2DAF88C2" w14:textId="77777777" w:rsidR="00F64395" w:rsidRPr="00663743" w:rsidRDefault="00F64395" w:rsidP="005B12FA">
      <w:pPr>
        <w:pStyle w:val="Bulletsspaced"/>
      </w:pPr>
      <w:r w:rsidRPr="00663743">
        <w:t>the new ‘judgement’ inspection</w:t>
      </w:r>
    </w:p>
    <w:p w14:paraId="421E4D6C" w14:textId="77777777" w:rsidR="00F64395" w:rsidRPr="00663743" w:rsidRDefault="00F64395" w:rsidP="005B12FA">
      <w:pPr>
        <w:pStyle w:val="Bulletsspaced"/>
      </w:pPr>
      <w:r w:rsidRPr="00663743">
        <w:t>the role of modular inspections</w:t>
      </w:r>
    </w:p>
    <w:p w14:paraId="1F8D04FF" w14:textId="701371A1" w:rsidR="00F64395" w:rsidRDefault="00AA1DAF" w:rsidP="005B12FA">
      <w:pPr>
        <w:pStyle w:val="Bulletsspaced-lastbullet"/>
      </w:pPr>
      <w:proofErr w:type="gramStart"/>
      <w:r>
        <w:t>introducing</w:t>
      </w:r>
      <w:proofErr w:type="gramEnd"/>
      <w:r w:rsidR="005164B2">
        <w:t xml:space="preserve"> </w:t>
      </w:r>
      <w:r w:rsidR="00F64395">
        <w:t xml:space="preserve">the new </w:t>
      </w:r>
      <w:r w:rsidR="00F64395" w:rsidRPr="00663743">
        <w:t>approach</w:t>
      </w:r>
      <w:r w:rsidR="00F64395">
        <w:t>.</w:t>
      </w:r>
    </w:p>
    <w:p w14:paraId="00057F89" w14:textId="77777777" w:rsidR="00F64395" w:rsidRPr="00F05BD5" w:rsidRDefault="00663743" w:rsidP="00F64395">
      <w:pPr>
        <w:pStyle w:val="Heading2"/>
      </w:pPr>
      <w:bookmarkStart w:id="16" w:name="_Toc452974999"/>
      <w:r>
        <w:br w:type="page"/>
      </w:r>
      <w:bookmarkStart w:id="17" w:name="_Toc454530642"/>
      <w:r w:rsidR="00F64395">
        <w:lastRenderedPageBreak/>
        <w:t>T</w:t>
      </w:r>
      <w:r w:rsidR="00F64395" w:rsidRPr="00F05BD5">
        <w:t xml:space="preserve">he overall </w:t>
      </w:r>
      <w:r w:rsidR="00F64395">
        <w:t>approach to inspection</w:t>
      </w:r>
      <w:r w:rsidR="00F64395" w:rsidRPr="00F05BD5">
        <w:t xml:space="preserve"> of </w:t>
      </w:r>
      <w:r w:rsidR="00F64395">
        <w:t>local authority children’s ser</w:t>
      </w:r>
      <w:r w:rsidR="00F64395" w:rsidRPr="009C60A6">
        <w:t>v</w:t>
      </w:r>
      <w:r w:rsidR="00F64395">
        <w:t>ices</w:t>
      </w:r>
      <w:bookmarkEnd w:id="16"/>
      <w:bookmarkEnd w:id="17"/>
    </w:p>
    <w:p w14:paraId="6DFA5686" w14:textId="72B2A873" w:rsidR="00F64395" w:rsidRDefault="00F64395" w:rsidP="00F64395">
      <w:pPr>
        <w:pStyle w:val="Numberedparagraph"/>
      </w:pPr>
      <w:r w:rsidRPr="00F05BD5">
        <w:t xml:space="preserve">Currently, </w:t>
      </w:r>
      <w:r w:rsidR="00D40773">
        <w:t xml:space="preserve">we inspect </w:t>
      </w:r>
      <w:r w:rsidRPr="00F05BD5">
        <w:t xml:space="preserve">the full range of local authority children’s </w:t>
      </w:r>
      <w:r>
        <w:t>services</w:t>
      </w:r>
      <w:r w:rsidRPr="00F05BD5">
        <w:t xml:space="preserve"> </w:t>
      </w:r>
      <w:r w:rsidR="00D40773">
        <w:t xml:space="preserve">in </w:t>
      </w:r>
      <w:r w:rsidRPr="00F05BD5">
        <w:t xml:space="preserve">a single inspection. We propose that our new programme includes a mixture of </w:t>
      </w:r>
      <w:r>
        <w:t>shorter</w:t>
      </w:r>
      <w:r w:rsidR="005164B2">
        <w:t>,</w:t>
      </w:r>
      <w:r>
        <w:t xml:space="preserve"> more focused</w:t>
      </w:r>
      <w:r w:rsidRPr="00F05BD5">
        <w:t xml:space="preserve"> inspections.</w:t>
      </w:r>
      <w:r>
        <w:t xml:space="preserve"> This new approach reflects our guiding principles that inspection should:</w:t>
      </w:r>
    </w:p>
    <w:p w14:paraId="37D655E2" w14:textId="77777777" w:rsidR="00F64395" w:rsidRPr="00F05BD5" w:rsidRDefault="00F64395" w:rsidP="005B12FA">
      <w:pPr>
        <w:pStyle w:val="Bulletsspaced"/>
      </w:pPr>
      <w:r>
        <w:t>f</w:t>
      </w:r>
      <w:r w:rsidRPr="00F05BD5">
        <w:t>ocus on the things that matter most to children’s lives</w:t>
      </w:r>
    </w:p>
    <w:p w14:paraId="34A98277" w14:textId="77777777" w:rsidR="00F64395" w:rsidRPr="00F05BD5" w:rsidRDefault="00F64395" w:rsidP="005B12FA">
      <w:pPr>
        <w:pStyle w:val="Bulletsspaced"/>
      </w:pPr>
      <w:r>
        <w:t>b</w:t>
      </w:r>
      <w:r w:rsidRPr="00F05BD5">
        <w:t xml:space="preserve">e consistent in </w:t>
      </w:r>
      <w:r>
        <w:t>our</w:t>
      </w:r>
      <w:r w:rsidRPr="00F05BD5">
        <w:t xml:space="preserve"> expectations of providers</w:t>
      </w:r>
    </w:p>
    <w:p w14:paraId="65FECE05" w14:textId="77777777" w:rsidR="00F64395" w:rsidRPr="00F05BD5" w:rsidRDefault="00F64395" w:rsidP="005B12FA">
      <w:pPr>
        <w:pStyle w:val="Bulletsspaced-lastbullet"/>
      </w:pPr>
      <w:proofErr w:type="gramStart"/>
      <w:r>
        <w:t>f</w:t>
      </w:r>
      <w:r w:rsidRPr="00F05BD5">
        <w:t>ocus</w:t>
      </w:r>
      <w:proofErr w:type="gramEnd"/>
      <w:r w:rsidRPr="00F05BD5">
        <w:t xml:space="preserve"> on services that are not yet good</w:t>
      </w:r>
      <w:r w:rsidR="00663743">
        <w:t>.</w:t>
      </w:r>
    </w:p>
    <w:p w14:paraId="7B3277E5" w14:textId="34FB15DD" w:rsidR="00F64395" w:rsidRDefault="00F64395" w:rsidP="00F64395">
      <w:pPr>
        <w:pStyle w:val="Numberedparagraph"/>
      </w:pPr>
      <w:r>
        <w:t xml:space="preserve">We propose that each inspection should take account of the earlier performance of each local authority. The diagram </w:t>
      </w:r>
      <w:r w:rsidR="000379ED">
        <w:t xml:space="preserve">on the next page </w:t>
      </w:r>
      <w:r>
        <w:t>sets out the proposed model.</w:t>
      </w:r>
    </w:p>
    <w:p w14:paraId="32EBB7D3" w14:textId="77777777" w:rsidR="000379ED" w:rsidRDefault="000379ED" w:rsidP="000379ED">
      <w:pPr>
        <w:sectPr w:rsidR="000379ED" w:rsidSect="00045279">
          <w:headerReference w:type="even" r:id="rId25"/>
          <w:headerReference w:type="default" r:id="rId26"/>
          <w:footerReference w:type="even" r:id="rId27"/>
          <w:footerReference w:type="default" r:id="rId28"/>
          <w:headerReference w:type="first" r:id="rId29"/>
          <w:pgSz w:w="11899" w:h="16838"/>
          <w:pgMar w:top="1871" w:right="1418" w:bottom="1134" w:left="1418" w:header="567" w:footer="567" w:gutter="0"/>
          <w:cols w:space="708"/>
          <w:docGrid w:linePitch="326"/>
        </w:sectPr>
      </w:pPr>
    </w:p>
    <w:p w14:paraId="47E786B2" w14:textId="123268D0" w:rsidR="000379ED" w:rsidRDefault="000379ED" w:rsidP="000379ED"/>
    <w:p w14:paraId="4576BFC1" w14:textId="03471986" w:rsidR="00F64395" w:rsidRDefault="00F64395" w:rsidP="00F64395">
      <w:pPr>
        <w:rPr>
          <w:rFonts w:cs="Tahoma"/>
        </w:rPr>
      </w:pPr>
    </w:p>
    <w:p w14:paraId="1B3FBD3D" w14:textId="289AA929" w:rsidR="000379ED" w:rsidRDefault="00A62896" w:rsidP="00F64395">
      <w:pPr>
        <w:pStyle w:val="Heading3"/>
        <w:sectPr w:rsidR="000379ED" w:rsidSect="000379ED">
          <w:headerReference w:type="default" r:id="rId30"/>
          <w:pgSz w:w="16838" w:h="11899" w:orient="landscape"/>
          <w:pgMar w:top="1418" w:right="1871" w:bottom="1418" w:left="1134" w:header="567" w:footer="567" w:gutter="0"/>
          <w:cols w:space="708"/>
          <w:docGrid w:linePitch="326"/>
        </w:sectPr>
      </w:pPr>
      <w:r>
        <w:object w:dxaOrig="9578" w:dyaOrig="5406" w14:anchorId="01E62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7pt;height:368.35pt" o:ole="">
            <v:imagedata r:id="rId31" o:title=""/>
          </v:shape>
          <o:OLEObject Type="Embed" ProgID="PowerPoint.Slide.12" ShapeID="_x0000_i1025" DrawAspect="Content" ObjectID="_1528549690" r:id="rId32"/>
        </w:object>
      </w:r>
    </w:p>
    <w:p w14:paraId="77A7202F" w14:textId="17F7DF57" w:rsidR="00F64395" w:rsidRDefault="00F64395" w:rsidP="00F64395">
      <w:pPr>
        <w:pStyle w:val="Heading3"/>
      </w:pPr>
      <w:r>
        <w:lastRenderedPageBreak/>
        <w:t>Local authorities requiring improvement to be good</w:t>
      </w:r>
    </w:p>
    <w:p w14:paraId="618A9971" w14:textId="5504A9C6" w:rsidR="00F64395" w:rsidRPr="009043EC" w:rsidRDefault="00F64395" w:rsidP="00F64395">
      <w:pPr>
        <w:pStyle w:val="Numberedparagraph"/>
      </w:pPr>
      <w:r>
        <w:t>All a</w:t>
      </w:r>
      <w:r w:rsidRPr="005D6A96">
        <w:t>uthorities requiring improvement to be good</w:t>
      </w:r>
      <w:r>
        <w:t xml:space="preserve"> will receive a full judgement inspection within three years of their last inspection. We propose that</w:t>
      </w:r>
      <w:r w:rsidR="005164B2">
        <w:t>,</w:t>
      </w:r>
      <w:r>
        <w:t xml:space="preserve"> in the interim years</w:t>
      </w:r>
      <w:r w:rsidR="005164B2">
        <w:t>,</w:t>
      </w:r>
      <w:r>
        <w:t xml:space="preserve"> they will also receive short, focused, modular inspections (</w:t>
      </w:r>
      <w:r w:rsidRPr="00E63EB6">
        <w:t xml:space="preserve">likely </w:t>
      </w:r>
      <w:r>
        <w:t xml:space="preserve">to be </w:t>
      </w:r>
      <w:r w:rsidRPr="00E63EB6">
        <w:t>no more than a few days</w:t>
      </w:r>
      <w:r>
        <w:t xml:space="preserve"> long) in the areas where performance may be weaker. Modular inspections will identify, through a narrative report, strengths and areas for improvement to help authorities to become good.</w:t>
      </w:r>
    </w:p>
    <w:p w14:paraId="1D2D7352" w14:textId="77777777" w:rsidR="00F64395" w:rsidRDefault="00F64395" w:rsidP="00F64395">
      <w:pPr>
        <w:pStyle w:val="Heading3"/>
      </w:pPr>
      <w:r>
        <w:t>Good and outstanding local authorities</w:t>
      </w:r>
    </w:p>
    <w:p w14:paraId="73ADE083" w14:textId="64D48584" w:rsidR="00F64395" w:rsidRDefault="00F64395" w:rsidP="00F64395">
      <w:pPr>
        <w:pStyle w:val="Numberedparagraph"/>
      </w:pPr>
      <w:r>
        <w:t xml:space="preserve">Good </w:t>
      </w:r>
      <w:r w:rsidR="004847E7">
        <w:t xml:space="preserve">and </w:t>
      </w:r>
      <w:r>
        <w:t>outstanding local authorities will also receive a judgement inspection within three years of their last inspection. However, to reflect previous strong performance</w:t>
      </w:r>
      <w:r w:rsidR="005164B2">
        <w:t>,</w:t>
      </w:r>
      <w:r>
        <w:t xml:space="preserve"> these will be shorter inspections. </w:t>
      </w:r>
    </w:p>
    <w:p w14:paraId="708AE59E" w14:textId="7F3A8089" w:rsidR="00F64395" w:rsidRDefault="00F64395" w:rsidP="00F64395">
      <w:pPr>
        <w:pStyle w:val="Numberedparagraph"/>
      </w:pPr>
      <w:r>
        <w:t xml:space="preserve">The </w:t>
      </w:r>
      <w:r w:rsidRPr="008932C2">
        <w:t xml:space="preserve">short </w:t>
      </w:r>
      <w:r>
        <w:t xml:space="preserve">judgement </w:t>
      </w:r>
      <w:r w:rsidRPr="008932C2">
        <w:t>inspection is not simply a cut-down version of the full</w:t>
      </w:r>
      <w:r>
        <w:t xml:space="preserve"> judgement</w:t>
      </w:r>
      <w:r w:rsidRPr="008932C2">
        <w:t xml:space="preserve"> inspection</w:t>
      </w:r>
      <w:r w:rsidR="00864D1A">
        <w:t>. I</w:t>
      </w:r>
      <w:r w:rsidRPr="008932C2">
        <w:t>t will include an evaluation to determine</w:t>
      </w:r>
      <w:r w:rsidR="00CD3CF9">
        <w:t>:</w:t>
      </w:r>
      <w:r w:rsidRPr="008932C2">
        <w:t xml:space="preserve"> if the</w:t>
      </w:r>
      <w:r>
        <w:t xml:space="preserve"> local authority has maintained the quality of practice</w:t>
      </w:r>
      <w:r w:rsidR="00CD3CF9">
        <w:t>,</w:t>
      </w:r>
      <w:r>
        <w:t xml:space="preserve"> the impact and effectiveness of leaders and managers,</w:t>
      </w:r>
      <w:r w:rsidRPr="008932C2">
        <w:t xml:space="preserve"> and the </w:t>
      </w:r>
      <w:r w:rsidR="00CD3CF9">
        <w:t>strength</w:t>
      </w:r>
      <w:r w:rsidR="00CD3CF9" w:rsidRPr="008932C2">
        <w:t xml:space="preserve"> </w:t>
      </w:r>
      <w:r w:rsidRPr="008932C2">
        <w:t xml:space="preserve">of the </w:t>
      </w:r>
      <w:r>
        <w:t xml:space="preserve">local </w:t>
      </w:r>
      <w:r w:rsidRPr="008932C2">
        <w:t>authority’s self-</w:t>
      </w:r>
      <w:r>
        <w:t>evaluation</w:t>
      </w:r>
      <w:r w:rsidR="00B452AF">
        <w:t xml:space="preserve"> of </w:t>
      </w:r>
      <w:r w:rsidR="00D40773">
        <w:t>front</w:t>
      </w:r>
      <w:r w:rsidR="009F0806">
        <w:t>-</w:t>
      </w:r>
      <w:r w:rsidR="00D40773">
        <w:t xml:space="preserve">line </w:t>
      </w:r>
      <w:r w:rsidR="00AA1DAF">
        <w:t xml:space="preserve">social work </w:t>
      </w:r>
      <w:r w:rsidR="009F0806">
        <w:t>practice</w:t>
      </w:r>
      <w:r w:rsidRPr="008932C2">
        <w:t>.</w:t>
      </w:r>
    </w:p>
    <w:p w14:paraId="1B97CB1F" w14:textId="23EB83C4" w:rsidR="00F64395" w:rsidRPr="009043EC" w:rsidRDefault="00F64395" w:rsidP="00F64395">
      <w:pPr>
        <w:pStyle w:val="Numberedparagraph"/>
      </w:pPr>
      <w:r>
        <w:t xml:space="preserve">Where concerns arise during the interim years, we may decide to </w:t>
      </w:r>
      <w:r w:rsidR="00CD3CF9">
        <w:t>carry out</w:t>
      </w:r>
      <w:r>
        <w:t xml:space="preserve"> a modular inspection</w:t>
      </w:r>
      <w:r w:rsidR="00CD3CF9">
        <w:t xml:space="preserve"> to identify </w:t>
      </w:r>
      <w:r>
        <w:t>steps</w:t>
      </w:r>
      <w:r w:rsidR="00B452AF">
        <w:t xml:space="preserve"> </w:t>
      </w:r>
      <w:r>
        <w:t xml:space="preserve">to </w:t>
      </w:r>
      <w:r w:rsidR="00E54766">
        <w:t xml:space="preserve">maintain a </w:t>
      </w:r>
      <w:r>
        <w:t>good</w:t>
      </w:r>
      <w:r w:rsidR="00B452AF">
        <w:t xml:space="preserve"> </w:t>
      </w:r>
      <w:r w:rsidR="00E54766">
        <w:t>or better service</w:t>
      </w:r>
      <w:r>
        <w:t>. If significant concerns arise during a short judgement inspection</w:t>
      </w:r>
      <w:r w:rsidR="00CD3CF9">
        <w:t>,</w:t>
      </w:r>
      <w:r>
        <w:t xml:space="preserve"> we propose to return</w:t>
      </w:r>
      <w:r w:rsidR="00CD3CF9">
        <w:t>,</w:t>
      </w:r>
      <w:r>
        <w:t xml:space="preserve"> in no more than eight weeks</w:t>
      </w:r>
      <w:r w:rsidR="00CD3CF9">
        <w:t>,</w:t>
      </w:r>
      <w:r>
        <w:t xml:space="preserve"> to complete a full judgement inspection. We will also use modular inspections to identify and </w:t>
      </w:r>
      <w:r w:rsidR="00CD3CF9">
        <w:t xml:space="preserve">share </w:t>
      </w:r>
      <w:r>
        <w:t>good practice.</w:t>
      </w:r>
    </w:p>
    <w:p w14:paraId="29582D52" w14:textId="77777777" w:rsidR="00F64395" w:rsidRPr="009043EC" w:rsidRDefault="00F64395" w:rsidP="00F64395">
      <w:pPr>
        <w:pStyle w:val="Heading3"/>
      </w:pPr>
      <w:r w:rsidRPr="009043EC">
        <w:t>Inadequate authorities</w:t>
      </w:r>
    </w:p>
    <w:p w14:paraId="36CF5A16" w14:textId="7639E737" w:rsidR="00F64395" w:rsidRDefault="00F64395" w:rsidP="00F64395">
      <w:pPr>
        <w:pStyle w:val="Numberedparagraph"/>
      </w:pPr>
      <w:r w:rsidRPr="000B4DE3">
        <w:t xml:space="preserve">We propose to use the arrangements for monitoring inspections published </w:t>
      </w:r>
      <w:r>
        <w:t>in May</w:t>
      </w:r>
      <w:r w:rsidRPr="000B4DE3">
        <w:t xml:space="preserve"> 2016.</w:t>
      </w:r>
      <w:r>
        <w:rPr>
          <w:rStyle w:val="FootnoteReference"/>
        </w:rPr>
        <w:footnoteReference w:id="2"/>
      </w:r>
      <w:r w:rsidRPr="000B4DE3">
        <w:t xml:space="preserve"> </w:t>
      </w:r>
      <w:r w:rsidR="007910C7">
        <w:t xml:space="preserve">These </w:t>
      </w:r>
      <w:r>
        <w:t>state that all inadequate authorities will receive quarterly monitoring visits</w:t>
      </w:r>
      <w:r w:rsidR="00E54766">
        <w:t>. Each visit,</w:t>
      </w:r>
      <w:r>
        <w:t xml:space="preserve"> </w:t>
      </w:r>
      <w:r w:rsidR="001F20DA">
        <w:t>apart from</w:t>
      </w:r>
      <w:r>
        <w:t xml:space="preserve"> the first, will result in a published report. These monitoring reports and other intelligence will help determine when the re-inspection will take place.</w:t>
      </w:r>
    </w:p>
    <w:p w14:paraId="4BBFD9C7" w14:textId="08AB4A51" w:rsidR="00F64395" w:rsidRDefault="00CD0B68" w:rsidP="00F64395">
      <w:pPr>
        <w:pStyle w:val="Numberedparagraph"/>
      </w:pPr>
      <w:r>
        <w:t>We will re-inspect l</w:t>
      </w:r>
      <w:r w:rsidR="00F64395">
        <w:t xml:space="preserve">ocal authorities </w:t>
      </w:r>
      <w:r w:rsidR="00A67F36">
        <w:t xml:space="preserve">that </w:t>
      </w:r>
      <w:r w:rsidR="00F64395">
        <w:t xml:space="preserve">are inadequate in all judgement areas </w:t>
      </w:r>
      <w:r>
        <w:t>using</w:t>
      </w:r>
      <w:r w:rsidR="00F64395">
        <w:t xml:space="preserve"> the single inspection</w:t>
      </w:r>
      <w:r w:rsidR="007910C7">
        <w:t xml:space="preserve"> framework</w:t>
      </w:r>
      <w:r w:rsidR="00F64395">
        <w:t xml:space="preserve"> (SIF). </w:t>
      </w:r>
      <w:r w:rsidR="00A83553">
        <w:t>If l</w:t>
      </w:r>
      <w:r w:rsidR="00F64395">
        <w:t xml:space="preserve">ocal authorities </w:t>
      </w:r>
      <w:r w:rsidR="004847E7">
        <w:t xml:space="preserve">are </w:t>
      </w:r>
      <w:r w:rsidR="00F64395">
        <w:t xml:space="preserve">inadequate in only some judgement areas, </w:t>
      </w:r>
      <w:r w:rsidR="007910C7">
        <w:t>we will consider doing</w:t>
      </w:r>
      <w:r w:rsidR="00F64395">
        <w:t xml:space="preserve"> a more focused post-monitoring single inspection. </w:t>
      </w:r>
    </w:p>
    <w:p w14:paraId="1A1294B1" w14:textId="5EE17625" w:rsidR="00F64395" w:rsidRDefault="00F64395" w:rsidP="00F64395">
      <w:pPr>
        <w:pStyle w:val="Numberedparagraph"/>
      </w:pPr>
      <w:r>
        <w:t xml:space="preserve">All </w:t>
      </w:r>
      <w:r w:rsidR="009602AB" w:rsidRPr="00693526">
        <w:t xml:space="preserve">inadequate </w:t>
      </w:r>
      <w:r>
        <w:t xml:space="preserve">local </w:t>
      </w:r>
      <w:r w:rsidRPr="00693526">
        <w:t xml:space="preserve">authorities will receive quarterly monitoring </w:t>
      </w:r>
      <w:r>
        <w:t>v</w:t>
      </w:r>
      <w:r w:rsidRPr="00693526">
        <w:t xml:space="preserve">isits and a single inspection until they cease to be inadequate. </w:t>
      </w:r>
      <w:r>
        <w:t>A</w:t>
      </w:r>
      <w:r w:rsidRPr="00693526">
        <w:t>t that point</w:t>
      </w:r>
      <w:r w:rsidR="007910C7">
        <w:t>,</w:t>
      </w:r>
      <w:r w:rsidRPr="00693526">
        <w:t xml:space="preserve"> they will become subject to the arrangements that involve modular and judgem</w:t>
      </w:r>
      <w:r>
        <w:t>e</w:t>
      </w:r>
      <w:r w:rsidRPr="00693526">
        <w:t>nt</w:t>
      </w:r>
      <w:r>
        <w:t xml:space="preserve"> inspections, as outlined above.</w:t>
      </w:r>
    </w:p>
    <w:p w14:paraId="55DF0545" w14:textId="65B31CB0" w:rsidR="00F64395" w:rsidRDefault="00F64395" w:rsidP="00F64395">
      <w:pPr>
        <w:pStyle w:val="Numberedparagraph"/>
      </w:pPr>
      <w:r>
        <w:lastRenderedPageBreak/>
        <w:t>We think it is important that an inadequate local authority is re-inspected using the SIF or post-monitoring SIF</w:t>
      </w:r>
      <w:r w:rsidR="009602AB">
        <w:t>,</w:t>
      </w:r>
      <w:r>
        <w:t xml:space="preserve"> so </w:t>
      </w:r>
      <w:r w:rsidR="004847E7">
        <w:t xml:space="preserve">that </w:t>
      </w:r>
      <w:r>
        <w:t xml:space="preserve">we have </w:t>
      </w:r>
      <w:r w:rsidR="00C85386">
        <w:t>the information we need</w:t>
      </w:r>
      <w:r w:rsidR="00D10A64">
        <w:t xml:space="preserve"> </w:t>
      </w:r>
      <w:r w:rsidR="00C85386">
        <w:t>when</w:t>
      </w:r>
      <w:r>
        <w:t xml:space="preserve"> they move into the more proportionate inspections outlined above.</w:t>
      </w:r>
    </w:p>
    <w:p w14:paraId="67DA0008" w14:textId="6A936A00" w:rsidR="00F64395" w:rsidRPr="003D6F72" w:rsidRDefault="00F64395" w:rsidP="00F64395">
      <w:pPr>
        <w:pStyle w:val="Numberedparagraph"/>
      </w:pPr>
      <w:r>
        <w:t>If any local authority is judged inadequate at their full judgement inspection in the new programme, they will be subject to the monitoring activity and subsequent re-inspection</w:t>
      </w:r>
      <w:r w:rsidR="009602AB">
        <w:t>,</w:t>
      </w:r>
      <w:r>
        <w:t xml:space="preserve"> as outlined in the previous paragraphs.</w:t>
      </w:r>
    </w:p>
    <w:p w14:paraId="31401630" w14:textId="77777777" w:rsidR="00F64395" w:rsidRDefault="00F64395" w:rsidP="00F64395">
      <w:pPr>
        <w:pStyle w:val="Heading3"/>
      </w:pPr>
      <w:r>
        <w:t>Modular inspection</w:t>
      </w:r>
    </w:p>
    <w:p w14:paraId="029FFCC4" w14:textId="709252D3" w:rsidR="00F64395" w:rsidRDefault="00F64395" w:rsidP="00F64395">
      <w:pPr>
        <w:pStyle w:val="Numberedparagraph"/>
      </w:pPr>
      <w:r w:rsidRPr="00C129EB">
        <w:t xml:space="preserve">We propose that </w:t>
      </w:r>
      <w:r>
        <w:t xml:space="preserve">modular inspections are short inspections </w:t>
      </w:r>
      <w:r w:rsidR="00A83553">
        <w:t xml:space="preserve">over </w:t>
      </w:r>
      <w:r>
        <w:t xml:space="preserve">two </w:t>
      </w:r>
      <w:r w:rsidR="00A83553">
        <w:t xml:space="preserve">to </w:t>
      </w:r>
      <w:r>
        <w:t>three days</w:t>
      </w:r>
      <w:r w:rsidR="009602AB">
        <w:t>. Inspectors will look</w:t>
      </w:r>
      <w:r>
        <w:t xml:space="preserve"> at a specific part of the child’s journey to check that the quality of services has been maintained and to support an authority’s improvement journey up to their next full judgement inspection. We propose the three modules are:</w:t>
      </w:r>
    </w:p>
    <w:p w14:paraId="4EB0B010" w14:textId="4DDA23F8" w:rsidR="00F64395" w:rsidRDefault="00663743" w:rsidP="005B12FA">
      <w:pPr>
        <w:pStyle w:val="Bulletsspaced"/>
      </w:pPr>
      <w:r>
        <w:t xml:space="preserve">children </w:t>
      </w:r>
      <w:r w:rsidR="00F64395">
        <w:t xml:space="preserve">in need of </w:t>
      </w:r>
      <w:r w:rsidR="00183490">
        <w:t xml:space="preserve">help and </w:t>
      </w:r>
      <w:r w:rsidR="00F64395">
        <w:t>protection</w:t>
      </w:r>
    </w:p>
    <w:p w14:paraId="6B5F2CE1" w14:textId="68C5C180" w:rsidR="00F64395" w:rsidRDefault="00663743" w:rsidP="005B12FA">
      <w:pPr>
        <w:pStyle w:val="Bulletsspaced"/>
      </w:pPr>
      <w:r>
        <w:t xml:space="preserve">achieving </w:t>
      </w:r>
      <w:r w:rsidR="00F64395">
        <w:t>permanence for children looked after</w:t>
      </w:r>
    </w:p>
    <w:p w14:paraId="3D49A721" w14:textId="059D3C1F" w:rsidR="00F64395" w:rsidRDefault="00663743" w:rsidP="005B12FA">
      <w:pPr>
        <w:pStyle w:val="Bulletsspaced-lastbullet"/>
      </w:pPr>
      <w:proofErr w:type="gramStart"/>
      <w:r>
        <w:t>care</w:t>
      </w:r>
      <w:proofErr w:type="gramEnd"/>
      <w:r>
        <w:t xml:space="preserve"> </w:t>
      </w:r>
      <w:r w:rsidR="00F64395">
        <w:t>leavers</w:t>
      </w:r>
      <w:r>
        <w:t>.</w:t>
      </w:r>
    </w:p>
    <w:p w14:paraId="4D9D6C56" w14:textId="29257996" w:rsidR="00F64395" w:rsidRDefault="00F64395" w:rsidP="00F64395">
      <w:pPr>
        <w:pStyle w:val="Numberedparagraph"/>
      </w:pPr>
      <w:r>
        <w:t xml:space="preserve">We </w:t>
      </w:r>
      <w:r w:rsidRPr="005765EC">
        <w:t>propose</w:t>
      </w:r>
      <w:r>
        <w:t xml:space="preserve"> </w:t>
      </w:r>
      <w:r w:rsidR="00CD0B68">
        <w:t xml:space="preserve">to report the findings from </w:t>
      </w:r>
      <w:r>
        <w:t>these modular inspections in a narrative form with no graded judgement.</w:t>
      </w:r>
    </w:p>
    <w:p w14:paraId="63A11771" w14:textId="77777777" w:rsidR="00DD6ACF" w:rsidRPr="00DD6ACF" w:rsidRDefault="00DD6ACF" w:rsidP="00DD6ACF"/>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3E4D0C" w14:paraId="5585B0B6" w14:textId="77777777" w:rsidTr="006857F4">
        <w:tc>
          <w:tcPr>
            <w:tcW w:w="8222" w:type="dxa"/>
            <w:shd w:val="clear" w:color="auto" w:fill="auto"/>
          </w:tcPr>
          <w:p w14:paraId="2B5206CB" w14:textId="77777777" w:rsidR="003E4D0C" w:rsidRDefault="003E4D0C" w:rsidP="00B83AA0">
            <w:pPr>
              <w:pStyle w:val="Tableheader-left"/>
              <w:rPr>
                <w:rFonts w:eastAsia="Calibri"/>
                <w:sz w:val="24"/>
              </w:rPr>
            </w:pPr>
            <w:r w:rsidRPr="00B83AA0">
              <w:rPr>
                <w:rFonts w:eastAsia="Calibri"/>
                <w:sz w:val="24"/>
              </w:rPr>
              <w:t>Should local authority inspections be proportionate, taking account of earlier inspection outcomes and other intelligence/data?</w:t>
            </w:r>
          </w:p>
          <w:p w14:paraId="7CA46714" w14:textId="77777777" w:rsidR="00B83AA0" w:rsidRPr="00B83AA0" w:rsidRDefault="00B83AA0" w:rsidP="00B83AA0">
            <w:pPr>
              <w:rPr>
                <w:rFonts w:eastAsia="Calibri"/>
              </w:rPr>
            </w:pPr>
          </w:p>
          <w:p w14:paraId="04DB74A3" w14:textId="77777777" w:rsidR="003E4D0C" w:rsidRPr="00B83AA0" w:rsidRDefault="003E4D0C" w:rsidP="00B83AA0">
            <w:pPr>
              <w:pStyle w:val="Tableheader-left"/>
              <w:rPr>
                <w:rFonts w:eastAsia="Calibri"/>
                <w:sz w:val="24"/>
              </w:rPr>
            </w:pPr>
            <w:r w:rsidRPr="00B83AA0">
              <w:rPr>
                <w:rFonts w:eastAsia="Calibri"/>
                <w:sz w:val="24"/>
              </w:rPr>
              <w:t>If inspections were proportionate, do you agree that:</w:t>
            </w:r>
          </w:p>
          <w:p w14:paraId="7216515A" w14:textId="7E8E64E9" w:rsidR="003E4D0C" w:rsidRPr="00DD6ACF" w:rsidRDefault="003E4D0C" w:rsidP="00DD6ACF">
            <w:pPr>
              <w:pStyle w:val="Tabletextbullet"/>
              <w:rPr>
                <w:sz w:val="24"/>
              </w:rPr>
            </w:pPr>
            <w:proofErr w:type="gramStart"/>
            <w:r w:rsidRPr="00DD6ACF">
              <w:rPr>
                <w:sz w:val="24"/>
              </w:rPr>
              <w:t>there</w:t>
            </w:r>
            <w:proofErr w:type="gramEnd"/>
            <w:r w:rsidRPr="00DD6ACF">
              <w:rPr>
                <w:sz w:val="24"/>
              </w:rPr>
              <w:t xml:space="preserve"> should be a longer judgement inspection in local authorities that require improvement to be good</w:t>
            </w:r>
            <w:r w:rsidR="009602AB" w:rsidRPr="00DD6ACF">
              <w:rPr>
                <w:sz w:val="24"/>
              </w:rPr>
              <w:t>. T</w:t>
            </w:r>
            <w:r w:rsidRPr="00DD6ACF">
              <w:rPr>
                <w:sz w:val="24"/>
              </w:rPr>
              <w:t xml:space="preserve">his inspection will evaluate whether there is </w:t>
            </w:r>
            <w:r w:rsidR="001F20DA" w:rsidRPr="00DD6ACF">
              <w:rPr>
                <w:sz w:val="24"/>
              </w:rPr>
              <w:t xml:space="preserve">enough </w:t>
            </w:r>
            <w:r w:rsidRPr="00DD6ACF">
              <w:rPr>
                <w:sz w:val="24"/>
              </w:rPr>
              <w:t>evidence to judge the authority as good or better</w:t>
            </w:r>
          </w:p>
          <w:p w14:paraId="5D3BD61D" w14:textId="02620714" w:rsidR="003E4D0C" w:rsidRPr="00DD6ACF" w:rsidRDefault="003E4D0C" w:rsidP="00DD6ACF">
            <w:pPr>
              <w:pStyle w:val="Tabletextbullet"/>
              <w:rPr>
                <w:sz w:val="24"/>
              </w:rPr>
            </w:pPr>
            <w:proofErr w:type="gramStart"/>
            <w:r w:rsidRPr="00DD6ACF">
              <w:rPr>
                <w:sz w:val="24"/>
              </w:rPr>
              <w:t>there</w:t>
            </w:r>
            <w:proofErr w:type="gramEnd"/>
            <w:r w:rsidRPr="00DD6ACF">
              <w:rPr>
                <w:sz w:val="24"/>
              </w:rPr>
              <w:t xml:space="preserve"> should be a shorter judgement inspection in good and outstanding local authorities</w:t>
            </w:r>
            <w:r w:rsidR="009602AB" w:rsidRPr="00DD6ACF">
              <w:rPr>
                <w:sz w:val="24"/>
              </w:rPr>
              <w:t>. T</w:t>
            </w:r>
            <w:r w:rsidRPr="00DD6ACF">
              <w:rPr>
                <w:sz w:val="24"/>
              </w:rPr>
              <w:t xml:space="preserve">his inspection will focus on an evaluation of practice to determine if the local authority has maintained or improved their performance and to test the </w:t>
            </w:r>
            <w:r w:rsidR="009602AB" w:rsidRPr="00DD6ACF">
              <w:rPr>
                <w:sz w:val="24"/>
              </w:rPr>
              <w:t xml:space="preserve">effectiveness </w:t>
            </w:r>
            <w:r w:rsidRPr="00DD6ACF">
              <w:rPr>
                <w:sz w:val="24"/>
              </w:rPr>
              <w:t>of their self-evaluation</w:t>
            </w:r>
            <w:r w:rsidR="009F0806">
              <w:rPr>
                <w:sz w:val="24"/>
              </w:rPr>
              <w:t xml:space="preserve"> of front-line social work practice </w:t>
            </w:r>
          </w:p>
          <w:p w14:paraId="7AB38F19" w14:textId="2757B901" w:rsidR="00DD6ACF" w:rsidRPr="001145C3" w:rsidRDefault="003E4D0C" w:rsidP="00DD6ACF">
            <w:pPr>
              <w:pStyle w:val="Tabletextbullet"/>
              <w:rPr>
                <w:rFonts w:eastAsia="Calibri"/>
              </w:rPr>
            </w:pPr>
            <w:r w:rsidRPr="00DD6ACF">
              <w:rPr>
                <w:sz w:val="24"/>
              </w:rPr>
              <w:t xml:space="preserve">where Ofsted identifies concerns on a short judgement inspection that suggest a local authority has not maintained good or outstanding performance, </w:t>
            </w:r>
            <w:r w:rsidR="006E2B3C" w:rsidRPr="00DD6ACF">
              <w:rPr>
                <w:sz w:val="24"/>
              </w:rPr>
              <w:t xml:space="preserve">we </w:t>
            </w:r>
            <w:r w:rsidRPr="00DD6ACF">
              <w:rPr>
                <w:sz w:val="24"/>
              </w:rPr>
              <w:t xml:space="preserve">should return within </w:t>
            </w:r>
            <w:r w:rsidR="009602AB" w:rsidRPr="00DD6ACF">
              <w:rPr>
                <w:sz w:val="24"/>
              </w:rPr>
              <w:t xml:space="preserve">eight </w:t>
            </w:r>
            <w:r w:rsidRPr="00DD6ACF">
              <w:rPr>
                <w:sz w:val="24"/>
              </w:rPr>
              <w:t>weeks to undertake a full judgement inspection?</w:t>
            </w:r>
          </w:p>
        </w:tc>
      </w:tr>
    </w:tbl>
    <w:p w14:paraId="074956D9" w14:textId="77777777" w:rsidR="001145C3" w:rsidRDefault="001145C3" w:rsidP="001145C3">
      <w:pPr>
        <w:spacing w:after="720"/>
      </w:pPr>
      <w:bookmarkStart w:id="18" w:name="_Toc452975000"/>
    </w:p>
    <w:p w14:paraId="14EC60D6" w14:textId="77777777" w:rsidR="00383ADA" w:rsidRDefault="00383ADA" w:rsidP="001145C3">
      <w:pPr>
        <w:spacing w:after="720"/>
      </w:pPr>
      <w:bookmarkStart w:id="19" w:name="_GoBack"/>
      <w:bookmarkEnd w:id="1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A2231" w14:paraId="08483AFC" w14:textId="77777777" w:rsidTr="006857F4">
        <w:tc>
          <w:tcPr>
            <w:tcW w:w="8222" w:type="dxa"/>
            <w:shd w:val="clear" w:color="auto" w:fill="auto"/>
          </w:tcPr>
          <w:p w14:paraId="55897AC4" w14:textId="77777777" w:rsidR="002A2231" w:rsidRPr="00B83AA0" w:rsidRDefault="002A2231" w:rsidP="00B83AA0">
            <w:pPr>
              <w:pStyle w:val="Tableheader-left"/>
              <w:rPr>
                <w:rFonts w:eastAsia="Calibri"/>
                <w:sz w:val="24"/>
              </w:rPr>
            </w:pPr>
            <w:r w:rsidRPr="00B83AA0">
              <w:rPr>
                <w:rFonts w:eastAsia="Calibri"/>
                <w:sz w:val="24"/>
              </w:rPr>
              <w:lastRenderedPageBreak/>
              <w:t>Do you agree that Ofsted should carry out short modular inspections:</w:t>
            </w:r>
          </w:p>
          <w:p w14:paraId="1637A21F" w14:textId="77777777" w:rsidR="002A2231" w:rsidRPr="00DD6ACF" w:rsidRDefault="002A2231" w:rsidP="00DD6ACF">
            <w:pPr>
              <w:pStyle w:val="Tabletextbullet"/>
              <w:rPr>
                <w:sz w:val="24"/>
              </w:rPr>
            </w:pPr>
            <w:r w:rsidRPr="00DD6ACF">
              <w:rPr>
                <w:sz w:val="24"/>
              </w:rPr>
              <w:t>in local authorities that require improvement, to monitor their progress and support them on their journey to becoming good</w:t>
            </w:r>
          </w:p>
          <w:p w14:paraId="6F534ED5" w14:textId="77777777" w:rsidR="002A2231" w:rsidRPr="00DD6ACF" w:rsidRDefault="002A2231" w:rsidP="00DD6ACF">
            <w:pPr>
              <w:pStyle w:val="Tabletextbullet"/>
              <w:rPr>
                <w:sz w:val="24"/>
              </w:rPr>
            </w:pPr>
            <w:r w:rsidRPr="00DD6ACF">
              <w:rPr>
                <w:sz w:val="24"/>
              </w:rPr>
              <w:t>where we have concerns about practice in any local authority, to test whether performance may have deteriorated</w:t>
            </w:r>
          </w:p>
          <w:p w14:paraId="6A043DD5" w14:textId="77777777" w:rsidR="002A2231" w:rsidRDefault="002A2231" w:rsidP="001145C3">
            <w:pPr>
              <w:pStyle w:val="Tabletextbullet"/>
              <w:spacing w:after="180"/>
              <w:ind w:left="567" w:hanging="357"/>
              <w:contextualSpacing w:val="0"/>
              <w:rPr>
                <w:sz w:val="24"/>
              </w:rPr>
            </w:pPr>
            <w:proofErr w:type="gramStart"/>
            <w:r w:rsidRPr="00DD6ACF">
              <w:rPr>
                <w:sz w:val="24"/>
              </w:rPr>
              <w:t>in</w:t>
            </w:r>
            <w:proofErr w:type="gramEnd"/>
            <w:r w:rsidRPr="00DD6ACF">
              <w:rPr>
                <w:sz w:val="24"/>
              </w:rPr>
              <w:t xml:space="preserve"> a sample of good or outstanding local authorities, to identify and share good practice?</w:t>
            </w:r>
          </w:p>
          <w:p w14:paraId="3FC50958" w14:textId="77777777" w:rsidR="002A2231" w:rsidRPr="00B83AA0" w:rsidRDefault="002A2231" w:rsidP="00B83AA0">
            <w:pPr>
              <w:pStyle w:val="Tableheader-left"/>
              <w:rPr>
                <w:rFonts w:eastAsia="Calibri"/>
                <w:sz w:val="24"/>
              </w:rPr>
            </w:pPr>
            <w:r w:rsidRPr="00B83AA0">
              <w:rPr>
                <w:rFonts w:eastAsia="Calibri"/>
                <w:sz w:val="24"/>
              </w:rPr>
              <w:t>Should we have modular inspections on each of these areas in the new programme:</w:t>
            </w:r>
          </w:p>
          <w:p w14:paraId="05043D34" w14:textId="76380CFA" w:rsidR="002A2231" w:rsidRPr="00DD6ACF" w:rsidRDefault="002A2231" w:rsidP="00DD6ACF">
            <w:pPr>
              <w:pStyle w:val="Tabletextbullet"/>
              <w:rPr>
                <w:sz w:val="24"/>
              </w:rPr>
            </w:pPr>
            <w:r w:rsidRPr="00DD6ACF">
              <w:rPr>
                <w:sz w:val="24"/>
              </w:rPr>
              <w:t xml:space="preserve">child </w:t>
            </w:r>
            <w:r w:rsidR="00420174">
              <w:rPr>
                <w:sz w:val="24"/>
              </w:rPr>
              <w:t xml:space="preserve">in need of help and </w:t>
            </w:r>
            <w:r w:rsidRPr="00DD6ACF">
              <w:rPr>
                <w:sz w:val="24"/>
              </w:rPr>
              <w:t>protection</w:t>
            </w:r>
          </w:p>
          <w:p w14:paraId="0EACAB44" w14:textId="77777777" w:rsidR="002A2231" w:rsidRPr="00DD6ACF" w:rsidRDefault="002A2231" w:rsidP="00DD6ACF">
            <w:pPr>
              <w:pStyle w:val="Tabletextbullet"/>
              <w:rPr>
                <w:sz w:val="24"/>
              </w:rPr>
            </w:pPr>
            <w:r w:rsidRPr="00DD6ACF">
              <w:rPr>
                <w:sz w:val="24"/>
              </w:rPr>
              <w:t>achieving permanence for children looked after</w:t>
            </w:r>
          </w:p>
          <w:p w14:paraId="11330C19" w14:textId="1E69673C" w:rsidR="002A2231" w:rsidRDefault="00420174" w:rsidP="00DD6ACF">
            <w:pPr>
              <w:pStyle w:val="Tabletextbullet"/>
              <w:rPr>
                <w:sz w:val="24"/>
              </w:rPr>
            </w:pPr>
            <w:r>
              <w:rPr>
                <w:sz w:val="24"/>
              </w:rPr>
              <w:t>care leavers</w:t>
            </w:r>
          </w:p>
          <w:p w14:paraId="6E63DDFE" w14:textId="4CAA190D" w:rsidR="002A2231" w:rsidRPr="006857F4" w:rsidRDefault="006857F4" w:rsidP="00183490">
            <w:pPr>
              <w:pStyle w:val="Tabletextbullet"/>
              <w:rPr>
                <w:sz w:val="24"/>
              </w:rPr>
            </w:pPr>
            <w:r>
              <w:rPr>
                <w:sz w:val="24"/>
              </w:rPr>
              <w:t>Others – please specify</w:t>
            </w:r>
            <w:r w:rsidR="00420174">
              <w:rPr>
                <w:sz w:val="24"/>
              </w:rPr>
              <w:t>?</w:t>
            </w:r>
          </w:p>
        </w:tc>
      </w:tr>
    </w:tbl>
    <w:p w14:paraId="04D90EE9" w14:textId="77777777" w:rsidR="00F64395" w:rsidRPr="00F05BD5" w:rsidRDefault="00F64395" w:rsidP="001145C3">
      <w:pPr>
        <w:pStyle w:val="Heading2"/>
        <w:spacing w:before="240"/>
      </w:pPr>
      <w:bookmarkStart w:id="20" w:name="_Toc454530643"/>
      <w:r>
        <w:t>T</w:t>
      </w:r>
      <w:r w:rsidRPr="00F05BD5">
        <w:t>he judgements we will make</w:t>
      </w:r>
      <w:bookmarkEnd w:id="18"/>
      <w:bookmarkEnd w:id="20"/>
      <w:r w:rsidRPr="00F05BD5">
        <w:t xml:space="preserve"> </w:t>
      </w:r>
    </w:p>
    <w:p w14:paraId="161DBD7D" w14:textId="31886834" w:rsidR="00F64395" w:rsidRPr="00F05BD5" w:rsidRDefault="006E2B3C" w:rsidP="00F64395">
      <w:pPr>
        <w:pStyle w:val="Numberedparagraph"/>
      </w:pPr>
      <w:r>
        <w:t>We believe</w:t>
      </w:r>
      <w:r w:rsidR="00F64395" w:rsidRPr="00F05BD5">
        <w:t xml:space="preserve"> that </w:t>
      </w:r>
      <w:r>
        <w:t>our</w:t>
      </w:r>
      <w:r w:rsidRPr="00F05BD5">
        <w:t xml:space="preserve"> </w:t>
      </w:r>
      <w:r w:rsidR="00F64395" w:rsidRPr="00F05BD5">
        <w:t xml:space="preserve">inspection reports must provide </w:t>
      </w:r>
      <w:r w:rsidR="001F20DA">
        <w:t>enough</w:t>
      </w:r>
      <w:r w:rsidR="001F20DA" w:rsidRPr="00F05BD5">
        <w:t xml:space="preserve"> </w:t>
      </w:r>
      <w:r w:rsidR="00F64395" w:rsidRPr="00F05BD5">
        <w:t>information to local authorities to support them to improve</w:t>
      </w:r>
      <w:r w:rsidR="00216607">
        <w:t xml:space="preserve">. </w:t>
      </w:r>
      <w:r w:rsidR="0034555E">
        <w:t>However</w:t>
      </w:r>
      <w:r w:rsidR="00216607">
        <w:t>,</w:t>
      </w:r>
      <w:r w:rsidR="00F64395" w:rsidRPr="00F05BD5">
        <w:t xml:space="preserve"> they should also provide the public and </w:t>
      </w:r>
      <w:r w:rsidR="00244728">
        <w:t xml:space="preserve">the </w:t>
      </w:r>
      <w:r w:rsidR="00F64395" w:rsidRPr="00F05BD5">
        <w:t>g</w:t>
      </w:r>
      <w:r w:rsidR="00F64395" w:rsidRPr="00F77E95">
        <w:t>o</w:t>
      </w:r>
      <w:r w:rsidR="00F64395" w:rsidRPr="00F05BD5">
        <w:t xml:space="preserve">vernment a clear message about the experiences of children and the effectiveness of services </w:t>
      </w:r>
      <w:r w:rsidR="00920B3B">
        <w:t>that</w:t>
      </w:r>
      <w:r w:rsidR="00920B3B" w:rsidRPr="00F05BD5">
        <w:t xml:space="preserve"> </w:t>
      </w:r>
      <w:r w:rsidR="00F64395" w:rsidRPr="00F05BD5">
        <w:t>help, protect and care for them.</w:t>
      </w:r>
    </w:p>
    <w:p w14:paraId="0DFB2AC5" w14:textId="1E9A878D" w:rsidR="00F64395" w:rsidRPr="00E51065" w:rsidRDefault="00F64395" w:rsidP="00F64395">
      <w:pPr>
        <w:pStyle w:val="Numberedparagraph"/>
      </w:pPr>
      <w:r w:rsidRPr="00F05BD5">
        <w:t>To provide these clear messages</w:t>
      </w:r>
      <w:r w:rsidR="00C84AD0">
        <w:t>,</w:t>
      </w:r>
      <w:r w:rsidRPr="00F05BD5">
        <w:t xml:space="preserve"> we will use </w:t>
      </w:r>
      <w:r w:rsidR="006E2B3C">
        <w:t>our</w:t>
      </w:r>
      <w:r w:rsidR="006E2B3C" w:rsidRPr="00F05BD5">
        <w:t xml:space="preserve"> </w:t>
      </w:r>
      <w:r w:rsidRPr="00F05BD5">
        <w:t xml:space="preserve">standard four-point </w:t>
      </w:r>
      <w:r w:rsidR="00244728">
        <w:t xml:space="preserve">judgement </w:t>
      </w:r>
      <w:r w:rsidRPr="00F05BD5">
        <w:t xml:space="preserve">scale (outstanding, good, requires improvement to be good and inadequate) in the </w:t>
      </w:r>
      <w:r>
        <w:t>full and short</w:t>
      </w:r>
      <w:r w:rsidRPr="00F05BD5">
        <w:t xml:space="preserve"> </w:t>
      </w:r>
      <w:r>
        <w:t xml:space="preserve">judgement </w:t>
      </w:r>
      <w:r w:rsidRPr="00F05BD5">
        <w:t>inspection</w:t>
      </w:r>
      <w:r>
        <w:t>s</w:t>
      </w:r>
      <w:r w:rsidRPr="00F05BD5">
        <w:t xml:space="preserve">. We will make </w:t>
      </w:r>
      <w:r>
        <w:t>a graded judgement on overall effectiveness</w:t>
      </w:r>
      <w:r w:rsidR="00D10A64">
        <w:t xml:space="preserve"> </w:t>
      </w:r>
      <w:r w:rsidR="0034555E">
        <w:t xml:space="preserve">and </w:t>
      </w:r>
      <w:r w:rsidR="0083080F">
        <w:t xml:space="preserve">provide </w:t>
      </w:r>
      <w:r w:rsidR="0034555E">
        <w:t xml:space="preserve">a </w:t>
      </w:r>
      <w:r w:rsidRPr="00F05BD5">
        <w:t>narrative tha</w:t>
      </w:r>
      <w:r>
        <w:t>t explains the reasons for this</w:t>
      </w:r>
      <w:r w:rsidRPr="00F05BD5">
        <w:t xml:space="preserve"> judgement and </w:t>
      </w:r>
      <w:r w:rsidR="00920B3B">
        <w:t>giv</w:t>
      </w:r>
      <w:r w:rsidR="00920B3B" w:rsidRPr="00F05BD5">
        <w:t xml:space="preserve">es </w:t>
      </w:r>
      <w:r w:rsidRPr="00F05BD5">
        <w:t xml:space="preserve">local authorities the information </w:t>
      </w:r>
      <w:r w:rsidR="00244728">
        <w:t xml:space="preserve">that </w:t>
      </w:r>
      <w:r w:rsidRPr="00F05BD5">
        <w:t>they need to recognise their achievements and support improvement.</w:t>
      </w:r>
      <w:r>
        <w:t xml:space="preserve"> </w:t>
      </w:r>
    </w:p>
    <w:p w14:paraId="77A4908B" w14:textId="77777777" w:rsidR="00F64395" w:rsidRDefault="00F64395" w:rsidP="00F64395">
      <w:pPr>
        <w:pStyle w:val="Numberedparagraph"/>
      </w:pPr>
      <w:r w:rsidRPr="00F05BD5">
        <w:t xml:space="preserve">The </w:t>
      </w:r>
      <w:r>
        <w:t>modular</w:t>
      </w:r>
      <w:r w:rsidRPr="00F05BD5">
        <w:t xml:space="preserve"> inspections that will compl</w:t>
      </w:r>
      <w:r>
        <w:t>e</w:t>
      </w:r>
      <w:r w:rsidRPr="00F05BD5">
        <w:t xml:space="preserve">ment the </w:t>
      </w:r>
      <w:r>
        <w:t>full and short</w:t>
      </w:r>
      <w:r w:rsidRPr="00F05BD5">
        <w:t xml:space="preserve"> </w:t>
      </w:r>
      <w:r>
        <w:t xml:space="preserve">judgement </w:t>
      </w:r>
      <w:r w:rsidRPr="00F05BD5">
        <w:t>inspection</w:t>
      </w:r>
      <w:r>
        <w:t>s</w:t>
      </w:r>
      <w:r w:rsidRPr="00F05BD5">
        <w:t xml:space="preserve"> will not include graded judgements. </w:t>
      </w:r>
      <w:r>
        <w:t xml:space="preserve">We will provide narrative findings </w:t>
      </w:r>
      <w:r w:rsidRPr="00F05BD5">
        <w:t>through a letter that sets out key strengths, areas for development and areas of priority action.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3E4D0C" w14:paraId="2A80A184" w14:textId="77777777" w:rsidTr="006857F4">
        <w:tc>
          <w:tcPr>
            <w:tcW w:w="8222" w:type="dxa"/>
            <w:shd w:val="clear" w:color="auto" w:fill="auto"/>
          </w:tcPr>
          <w:p w14:paraId="59F5FE34" w14:textId="4A13532A" w:rsidR="003E4D0C" w:rsidRPr="00B83AA0" w:rsidRDefault="003E4D0C" w:rsidP="00B83AA0">
            <w:pPr>
              <w:pStyle w:val="Tableheader-left"/>
              <w:rPr>
                <w:rFonts w:eastAsia="Calibri"/>
                <w:sz w:val="24"/>
              </w:rPr>
            </w:pPr>
            <w:r w:rsidRPr="00B83AA0">
              <w:rPr>
                <w:rFonts w:eastAsia="Calibri"/>
                <w:sz w:val="24"/>
              </w:rPr>
              <w:t>For judgement inspections</w:t>
            </w:r>
            <w:r w:rsidR="0082168C" w:rsidRPr="00B83AA0">
              <w:rPr>
                <w:rFonts w:eastAsia="Calibri"/>
                <w:sz w:val="24"/>
              </w:rPr>
              <w:t>,</w:t>
            </w:r>
            <w:r w:rsidRPr="00B83AA0">
              <w:rPr>
                <w:rFonts w:eastAsia="Calibri"/>
                <w:sz w:val="24"/>
              </w:rPr>
              <w:t xml:space="preserve"> we will make an overall effectiveness judgement</w:t>
            </w:r>
            <w:r w:rsidR="00DD6ACF" w:rsidRPr="00B83AA0">
              <w:rPr>
                <w:rFonts w:eastAsia="Calibri"/>
                <w:sz w:val="24"/>
              </w:rPr>
              <w:t>.</w:t>
            </w:r>
            <w:r w:rsidR="002A2231" w:rsidRPr="00B83AA0">
              <w:rPr>
                <w:rFonts w:eastAsia="Calibri"/>
                <w:sz w:val="24"/>
              </w:rPr>
              <w:t xml:space="preserve"> </w:t>
            </w:r>
            <w:r w:rsidRPr="00B83AA0">
              <w:rPr>
                <w:rFonts w:eastAsia="Calibri"/>
                <w:sz w:val="24"/>
              </w:rPr>
              <w:t>Should we also provide a graded judgement on these inspections for the following parts of the service:</w:t>
            </w:r>
          </w:p>
          <w:p w14:paraId="4D2604F4" w14:textId="49F9B701" w:rsidR="003E4D0C" w:rsidRPr="00B83AA0" w:rsidRDefault="00183490" w:rsidP="00B83AA0">
            <w:pPr>
              <w:pStyle w:val="Tabletextbullet"/>
              <w:rPr>
                <w:sz w:val="24"/>
              </w:rPr>
            </w:pPr>
            <w:r>
              <w:rPr>
                <w:sz w:val="24"/>
              </w:rPr>
              <w:t xml:space="preserve">children in need of </w:t>
            </w:r>
            <w:r w:rsidR="0082168C" w:rsidRPr="00B83AA0">
              <w:rPr>
                <w:sz w:val="24"/>
              </w:rPr>
              <w:t xml:space="preserve">help </w:t>
            </w:r>
            <w:r w:rsidR="003E4D0C" w:rsidRPr="00B83AA0">
              <w:rPr>
                <w:sz w:val="24"/>
              </w:rPr>
              <w:t xml:space="preserve">and protection </w:t>
            </w:r>
          </w:p>
          <w:p w14:paraId="17BBC059" w14:textId="77777777" w:rsidR="00183490" w:rsidRDefault="00183490" w:rsidP="00183490">
            <w:pPr>
              <w:pStyle w:val="Tabletextbullet"/>
              <w:rPr>
                <w:sz w:val="24"/>
              </w:rPr>
            </w:pPr>
            <w:r w:rsidRPr="00183490">
              <w:rPr>
                <w:sz w:val="24"/>
              </w:rPr>
              <w:t>achieving permanence for children looked after</w:t>
            </w:r>
          </w:p>
          <w:p w14:paraId="4698EC57" w14:textId="73EA8761" w:rsidR="003E4D0C" w:rsidRDefault="00183490" w:rsidP="00183490">
            <w:pPr>
              <w:pStyle w:val="Tabletextbullet"/>
              <w:rPr>
                <w:sz w:val="24"/>
              </w:rPr>
            </w:pPr>
            <w:r w:rsidRPr="00183490">
              <w:rPr>
                <w:sz w:val="24"/>
              </w:rPr>
              <w:t>care leavers</w:t>
            </w:r>
          </w:p>
          <w:p w14:paraId="309514B4" w14:textId="6247FA75" w:rsidR="00B1535F" w:rsidRDefault="00B1535F" w:rsidP="001145C3">
            <w:pPr>
              <w:pStyle w:val="Tabletextbullet"/>
              <w:spacing w:after="120"/>
              <w:ind w:left="567" w:hanging="357"/>
              <w:contextualSpacing w:val="0"/>
              <w:rPr>
                <w:sz w:val="24"/>
              </w:rPr>
            </w:pPr>
            <w:r>
              <w:rPr>
                <w:sz w:val="24"/>
              </w:rPr>
              <w:t>leadership and management</w:t>
            </w:r>
          </w:p>
          <w:p w14:paraId="0DE5050D" w14:textId="320AC97F" w:rsidR="001145C3" w:rsidRPr="00183490" w:rsidRDefault="001145C3" w:rsidP="001145C3">
            <w:pPr>
              <w:pStyle w:val="Tabletextbullet"/>
              <w:rPr>
                <w:sz w:val="24"/>
              </w:rPr>
            </w:pPr>
            <w:r w:rsidRPr="001145C3">
              <w:rPr>
                <w:sz w:val="24"/>
              </w:rPr>
              <w:t>Others – please specify?</w:t>
            </w:r>
          </w:p>
          <w:p w14:paraId="35C39039" w14:textId="77777777" w:rsidR="003E4D0C" w:rsidRPr="00B83AA0" w:rsidRDefault="003E4D0C" w:rsidP="00B83AA0">
            <w:pPr>
              <w:pStyle w:val="Tableheader-left"/>
              <w:rPr>
                <w:rFonts w:eastAsia="Calibri"/>
              </w:rPr>
            </w:pPr>
            <w:r w:rsidRPr="00B83AA0">
              <w:rPr>
                <w:rFonts w:eastAsia="Calibri"/>
                <w:sz w:val="24"/>
              </w:rPr>
              <w:t>Do you agree that</w:t>
            </w:r>
            <w:r w:rsidR="0082168C" w:rsidRPr="00B83AA0">
              <w:rPr>
                <w:rFonts w:eastAsia="Calibri"/>
                <w:sz w:val="24"/>
              </w:rPr>
              <w:t>,</w:t>
            </w:r>
            <w:r w:rsidRPr="00B83AA0">
              <w:rPr>
                <w:rFonts w:eastAsia="Calibri"/>
                <w:sz w:val="24"/>
              </w:rPr>
              <w:t xml:space="preserve"> for modular inspections</w:t>
            </w:r>
            <w:r w:rsidR="0082168C" w:rsidRPr="00B83AA0">
              <w:rPr>
                <w:rFonts w:eastAsia="Calibri"/>
                <w:sz w:val="24"/>
              </w:rPr>
              <w:t>,</w:t>
            </w:r>
            <w:r w:rsidRPr="00B83AA0">
              <w:rPr>
                <w:rFonts w:eastAsia="Calibri"/>
                <w:sz w:val="24"/>
              </w:rPr>
              <w:t xml:space="preserve"> we should report our findings through a narrative without graded judgements?</w:t>
            </w:r>
          </w:p>
        </w:tc>
      </w:tr>
    </w:tbl>
    <w:p w14:paraId="40C49A91" w14:textId="77777777" w:rsidR="00F64395" w:rsidRPr="00F05BD5" w:rsidRDefault="00F64395" w:rsidP="00F64395">
      <w:pPr>
        <w:pStyle w:val="Heading2"/>
      </w:pPr>
      <w:bookmarkStart w:id="21" w:name="_Toc452975001"/>
      <w:bookmarkStart w:id="22" w:name="_Toc454530644"/>
      <w:r>
        <w:lastRenderedPageBreak/>
        <w:t>L</w:t>
      </w:r>
      <w:r w:rsidRPr="00F05BD5">
        <w:t>ocal authority self-</w:t>
      </w:r>
      <w:r>
        <w:t>evaluation of practice</w:t>
      </w:r>
      <w:bookmarkEnd w:id="21"/>
      <w:bookmarkEnd w:id="22"/>
    </w:p>
    <w:p w14:paraId="516A8ED5" w14:textId="32374C7B" w:rsidR="00F64395" w:rsidRPr="00F05BD5" w:rsidRDefault="00F64395" w:rsidP="00F64395">
      <w:pPr>
        <w:pStyle w:val="Numberedparagraph"/>
      </w:pPr>
      <w:r w:rsidRPr="00F05BD5">
        <w:t xml:space="preserve">We think that </w:t>
      </w:r>
      <w:r>
        <w:t xml:space="preserve">the local authority’s </w:t>
      </w:r>
      <w:r w:rsidRPr="00F05BD5">
        <w:t>self-</w:t>
      </w:r>
      <w:r>
        <w:t xml:space="preserve">evaluation of the quality of front-line social work practice </w:t>
      </w:r>
      <w:r w:rsidR="008A509E">
        <w:t>could</w:t>
      </w:r>
      <w:r w:rsidR="00FC60B0" w:rsidRPr="00F05BD5">
        <w:t xml:space="preserve"> </w:t>
      </w:r>
      <w:r w:rsidRPr="00F05BD5">
        <w:t>play a</w:t>
      </w:r>
      <w:r w:rsidR="006857F4">
        <w:t>n important</w:t>
      </w:r>
      <w:r w:rsidRPr="00F05BD5">
        <w:t xml:space="preserve"> role in </w:t>
      </w:r>
      <w:r>
        <w:t>informing</w:t>
      </w:r>
      <w:r w:rsidRPr="00F05BD5">
        <w:t xml:space="preserve"> </w:t>
      </w:r>
      <w:r>
        <w:t xml:space="preserve">when </w:t>
      </w:r>
      <w:r w:rsidRPr="00F05BD5">
        <w:t>we undertake a</w:t>
      </w:r>
      <w:r>
        <w:t>n</w:t>
      </w:r>
      <w:r w:rsidRPr="00F05BD5">
        <w:t xml:space="preserve"> inspection</w:t>
      </w:r>
      <w:r>
        <w:t xml:space="preserve"> and, in the case of modular inspections, the focus of the inspection</w:t>
      </w:r>
      <w:r w:rsidRPr="00F05BD5">
        <w:t xml:space="preserve">. </w:t>
      </w:r>
    </w:p>
    <w:p w14:paraId="7FF65944" w14:textId="6D705C2B" w:rsidR="00F64395" w:rsidRDefault="00F64395" w:rsidP="00F64395">
      <w:pPr>
        <w:pStyle w:val="Numberedparagraph"/>
      </w:pPr>
      <w:r w:rsidRPr="00040BCD">
        <w:t xml:space="preserve">We propose that each local authority should </w:t>
      </w:r>
      <w:r w:rsidR="00864D1A" w:rsidRPr="00040BCD">
        <w:t>share</w:t>
      </w:r>
      <w:r w:rsidRPr="00040BCD">
        <w:t xml:space="preserve"> their self-evaluation with </w:t>
      </w:r>
      <w:r w:rsidR="006E2B3C">
        <w:t>us</w:t>
      </w:r>
      <w:r w:rsidR="006E2B3C" w:rsidRPr="00040BCD">
        <w:t xml:space="preserve"> </w:t>
      </w:r>
      <w:r>
        <w:t>annually</w:t>
      </w:r>
      <w:r w:rsidRPr="00040BCD">
        <w:t>. We hope to see a self-evaluation that outlines:</w:t>
      </w:r>
    </w:p>
    <w:p w14:paraId="28CB8861" w14:textId="77777777" w:rsidR="00F64395" w:rsidRDefault="00F64395" w:rsidP="005B12FA">
      <w:pPr>
        <w:pStyle w:val="Bulletsspaced"/>
      </w:pPr>
      <w:r>
        <w:t>what the local authority knows about the quality of its social work practice</w:t>
      </w:r>
    </w:p>
    <w:p w14:paraId="233BC2B0" w14:textId="77777777" w:rsidR="00F64395" w:rsidRDefault="00F64395" w:rsidP="005B12FA">
      <w:pPr>
        <w:pStyle w:val="Bulletsspaced"/>
      </w:pPr>
      <w:r>
        <w:t>how the local authority knows this</w:t>
      </w:r>
    </w:p>
    <w:p w14:paraId="46A89E6C" w14:textId="77777777" w:rsidR="00F64395" w:rsidRDefault="00F64395" w:rsidP="005B12FA">
      <w:pPr>
        <w:pStyle w:val="Bulletsspaced"/>
      </w:pPr>
      <w:r>
        <w:t>the local authority’s strengths and their priorities for improving social work practice</w:t>
      </w:r>
    </w:p>
    <w:p w14:paraId="4DD26FD2" w14:textId="0A8CC51A" w:rsidR="00F64395" w:rsidRDefault="00F64395" w:rsidP="005B12FA">
      <w:pPr>
        <w:pStyle w:val="Bulletsspaced-lastbullet"/>
      </w:pPr>
      <w:proofErr w:type="gramStart"/>
      <w:r>
        <w:t>who</w:t>
      </w:r>
      <w:proofErr w:type="gramEnd"/>
      <w:r>
        <w:t xml:space="preserve"> was involved in </w:t>
      </w:r>
      <w:r w:rsidR="00601BB9">
        <w:t xml:space="preserve">carrying out </w:t>
      </w:r>
      <w:r>
        <w:t>and agreeing the self-evaluation.</w:t>
      </w:r>
    </w:p>
    <w:p w14:paraId="1D18BC49" w14:textId="294EF8E0" w:rsidR="00F64395" w:rsidRPr="00F05BD5" w:rsidRDefault="006E2B3C" w:rsidP="00F64395">
      <w:pPr>
        <w:pStyle w:val="Numberedparagraph"/>
      </w:pPr>
      <w:r>
        <w:t>We</w:t>
      </w:r>
      <w:r w:rsidRPr="00F05BD5">
        <w:t xml:space="preserve"> </w:t>
      </w:r>
      <w:r w:rsidR="00F64395" w:rsidRPr="00F05BD5">
        <w:t xml:space="preserve">will use this to inform its inspection programme. We do not intend to ask the </w:t>
      </w:r>
      <w:r w:rsidR="00601BB9">
        <w:t>Department for Education (</w:t>
      </w:r>
      <w:proofErr w:type="spellStart"/>
      <w:r w:rsidR="00F64395" w:rsidRPr="00F05BD5">
        <w:t>DfE</w:t>
      </w:r>
      <w:proofErr w:type="spellEnd"/>
      <w:r w:rsidR="00601BB9">
        <w:t>)</w:t>
      </w:r>
      <w:r w:rsidR="00F64395" w:rsidRPr="00F05BD5">
        <w:t xml:space="preserve"> to create regulations to require this</w:t>
      </w:r>
      <w:r w:rsidR="00601BB9">
        <w:t>,</w:t>
      </w:r>
      <w:r w:rsidR="00F64395" w:rsidRPr="00F05BD5">
        <w:t xml:space="preserve"> </w:t>
      </w:r>
      <w:r w:rsidR="00601BB9">
        <w:t>because</w:t>
      </w:r>
      <w:r w:rsidR="00F64395" w:rsidRPr="00F05BD5">
        <w:t xml:space="preserve"> continuous self-assessment is already </w:t>
      </w:r>
      <w:r w:rsidR="004268AB">
        <w:t xml:space="preserve">considered </w:t>
      </w:r>
      <w:r w:rsidR="00F64395" w:rsidRPr="00F05BD5">
        <w:t xml:space="preserve">standard good practice </w:t>
      </w:r>
      <w:r w:rsidR="00601BB9">
        <w:t>in</w:t>
      </w:r>
      <w:r w:rsidR="00F64395" w:rsidRPr="00F05BD5">
        <w:t xml:space="preserve"> local authorities. If a local authority chooses not to provide one, the lack of up-to-date information available to </w:t>
      </w:r>
      <w:r>
        <w:t>us</w:t>
      </w:r>
      <w:r w:rsidRPr="00F05BD5">
        <w:t xml:space="preserve"> </w:t>
      </w:r>
      <w:r w:rsidR="00F64395" w:rsidRPr="00F05BD5">
        <w:t>would be a factor in deciding whe</w:t>
      </w:r>
      <w:r w:rsidR="00F64395">
        <w:t>n we next inspect</w:t>
      </w:r>
      <w:r w:rsidR="00F64395" w:rsidRPr="00F05BD5">
        <w:t xml:space="preserve">. A local authority may choose to provide an update at any time to inform our inspection planning. The inspection framework will set an expectation on the local authority to provide an update at the point of inspection. </w:t>
      </w:r>
    </w:p>
    <w:p w14:paraId="58FBECB2" w14:textId="2B61B0A4" w:rsidR="00F64395" w:rsidRPr="00F05BD5" w:rsidRDefault="00F64395" w:rsidP="00CD0B68">
      <w:pPr>
        <w:pStyle w:val="Numberedparagraph"/>
      </w:pPr>
      <w:r>
        <w:t>T</w:t>
      </w:r>
      <w:r w:rsidRPr="00F05BD5">
        <w:t>he sector itself</w:t>
      </w:r>
      <w:r w:rsidR="00CD0B68" w:rsidRPr="00CD0B68">
        <w:t xml:space="preserve"> </w:t>
      </w:r>
      <w:r w:rsidR="00CD0B68">
        <w:t xml:space="preserve">should lead the </w:t>
      </w:r>
      <w:r w:rsidR="00CD0B68" w:rsidRPr="00CD0B68">
        <w:t>design of any model</w:t>
      </w:r>
      <w:r w:rsidRPr="00F05BD5">
        <w:t xml:space="preserve">. </w:t>
      </w:r>
      <w:r>
        <w:t>It</w:t>
      </w:r>
      <w:r w:rsidRPr="00F05BD5">
        <w:t xml:space="preserve"> should support improvement </w:t>
      </w:r>
      <w:r w:rsidR="006E2B3C">
        <w:t>of</w:t>
      </w:r>
      <w:r w:rsidR="006E2B3C" w:rsidRPr="00F05BD5">
        <w:t xml:space="preserve"> </w:t>
      </w:r>
      <w:r w:rsidRPr="00F05BD5">
        <w:t>the local authority</w:t>
      </w:r>
      <w:r w:rsidR="006E2B3C">
        <w:t>,</w:t>
      </w:r>
      <w:r w:rsidRPr="00F05BD5">
        <w:t xml:space="preserve"> not be produced sole</w:t>
      </w:r>
      <w:r>
        <w:t>l</w:t>
      </w:r>
      <w:r w:rsidRPr="00F05BD5">
        <w:t>y for the purpose of inspection.</w:t>
      </w:r>
    </w:p>
    <w:p w14:paraId="53B460FF" w14:textId="03BECEDD" w:rsidR="00F64395" w:rsidRDefault="00F64395" w:rsidP="00F64395">
      <w:pPr>
        <w:pStyle w:val="Numberedparagraph"/>
      </w:pPr>
      <w:r w:rsidRPr="00F05BD5">
        <w:t>Wherever possible, the guidance on self-</w:t>
      </w:r>
      <w:r>
        <w:t>evaluation</w:t>
      </w:r>
      <w:r w:rsidRPr="00F05BD5">
        <w:t xml:space="preserve"> and the criteria within the inspection framework should align</w:t>
      </w:r>
      <w:r w:rsidR="006E2B3C">
        <w:t xml:space="preserve">. This is so that we </w:t>
      </w:r>
      <w:r w:rsidRPr="00F05BD5">
        <w:t>take a whole-system approach</w:t>
      </w:r>
      <w:r w:rsidR="006E2B3C">
        <w:t>,</w:t>
      </w:r>
      <w:r w:rsidRPr="00F05BD5">
        <w:t xml:space="preserve"> with shared expectations and standards.</w:t>
      </w:r>
    </w:p>
    <w:p w14:paraId="4A54286F" w14:textId="77777777" w:rsidR="001145C3" w:rsidRPr="001145C3" w:rsidRDefault="001145C3" w:rsidP="001145C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240FC746" w14:textId="77777777" w:rsidTr="00F53692">
        <w:tc>
          <w:tcPr>
            <w:tcW w:w="8222" w:type="dxa"/>
            <w:shd w:val="clear" w:color="auto" w:fill="auto"/>
          </w:tcPr>
          <w:p w14:paraId="4A799FFA" w14:textId="77777777" w:rsidR="00CD0B68" w:rsidRDefault="001A68C3" w:rsidP="001145C3">
            <w:pPr>
              <w:pStyle w:val="Tableheader-left"/>
              <w:rPr>
                <w:rFonts w:eastAsia="Calibri"/>
                <w:sz w:val="24"/>
              </w:rPr>
            </w:pPr>
            <w:r w:rsidRPr="001145C3">
              <w:rPr>
                <w:rFonts w:eastAsia="Calibri"/>
                <w:sz w:val="24"/>
              </w:rPr>
              <w:t>Should we ask that local authorities provide their annual self-evaluation of social work practice? If you agree, when should they provide it?</w:t>
            </w:r>
          </w:p>
          <w:p w14:paraId="4C47701C" w14:textId="77777777" w:rsidR="001145C3" w:rsidRPr="001145C3" w:rsidRDefault="001145C3" w:rsidP="001145C3">
            <w:pPr>
              <w:pStyle w:val="Tableheader-left"/>
              <w:rPr>
                <w:rFonts w:eastAsia="Calibri"/>
                <w:sz w:val="24"/>
              </w:rPr>
            </w:pPr>
          </w:p>
          <w:p w14:paraId="17AB5CB2" w14:textId="36FB13BC" w:rsidR="00F64395" w:rsidRPr="00F53692" w:rsidRDefault="00F64395" w:rsidP="001145C3">
            <w:pPr>
              <w:pStyle w:val="Tableheader-left"/>
              <w:rPr>
                <w:rFonts w:eastAsia="Calibri"/>
              </w:rPr>
            </w:pPr>
            <w:r w:rsidRPr="001145C3">
              <w:rPr>
                <w:rFonts w:eastAsia="Calibri"/>
                <w:sz w:val="24"/>
              </w:rPr>
              <w:t xml:space="preserve">Should </w:t>
            </w:r>
            <w:r w:rsidR="006E2B3C" w:rsidRPr="001145C3">
              <w:rPr>
                <w:rFonts w:eastAsia="Calibri"/>
                <w:sz w:val="24"/>
              </w:rPr>
              <w:t xml:space="preserve">we </w:t>
            </w:r>
            <w:r w:rsidRPr="001145C3">
              <w:rPr>
                <w:rFonts w:eastAsia="Calibri"/>
                <w:sz w:val="24"/>
              </w:rPr>
              <w:t>ask local authorities to provide an update to their self-evaluation at the point of inspection?</w:t>
            </w:r>
          </w:p>
        </w:tc>
      </w:tr>
    </w:tbl>
    <w:p w14:paraId="6BA4B963" w14:textId="77777777" w:rsidR="001145C3" w:rsidRDefault="001145C3" w:rsidP="001145C3">
      <w:bookmarkStart w:id="23" w:name="_Toc452975002"/>
    </w:p>
    <w:p w14:paraId="2968F54A" w14:textId="77777777" w:rsidR="001145C3" w:rsidRDefault="001145C3" w:rsidP="001145C3"/>
    <w:p w14:paraId="3A96E822" w14:textId="77777777" w:rsidR="001145C3" w:rsidRPr="001145C3" w:rsidRDefault="001145C3" w:rsidP="001145C3"/>
    <w:p w14:paraId="0C5C7B29" w14:textId="77777777" w:rsidR="00F64395" w:rsidRPr="00F05BD5" w:rsidRDefault="00F64395" w:rsidP="00F64395">
      <w:pPr>
        <w:pStyle w:val="Heading2"/>
      </w:pPr>
      <w:bookmarkStart w:id="24" w:name="_Toc454530645"/>
      <w:r>
        <w:lastRenderedPageBreak/>
        <w:t>The</w:t>
      </w:r>
      <w:r w:rsidRPr="00F05BD5">
        <w:t xml:space="preserve"> new </w:t>
      </w:r>
      <w:r>
        <w:t>judgement</w:t>
      </w:r>
      <w:r w:rsidRPr="00F05BD5">
        <w:t xml:space="preserve"> inspection</w:t>
      </w:r>
      <w:bookmarkEnd w:id="23"/>
      <w:bookmarkEnd w:id="24"/>
    </w:p>
    <w:p w14:paraId="52ED863F" w14:textId="07B5951A" w:rsidR="00F64395" w:rsidRDefault="00F64395" w:rsidP="00F64395">
      <w:pPr>
        <w:pStyle w:val="Numberedparagraph"/>
      </w:pPr>
      <w:r w:rsidRPr="00F05BD5">
        <w:t xml:space="preserve">We propose to introduce new </w:t>
      </w:r>
      <w:r w:rsidR="008B3B86">
        <w:t xml:space="preserve">full and short judgement </w:t>
      </w:r>
      <w:r w:rsidRPr="00F05BD5">
        <w:t>inspection</w:t>
      </w:r>
      <w:r w:rsidR="008B3B86">
        <w:t>s</w:t>
      </w:r>
      <w:r w:rsidRPr="00F05BD5">
        <w:t xml:space="preserve"> that we will </w:t>
      </w:r>
      <w:r w:rsidR="004C2B94">
        <w:t>carry out</w:t>
      </w:r>
      <w:r w:rsidR="004C2B94" w:rsidRPr="00F05BD5">
        <w:t xml:space="preserve"> </w:t>
      </w:r>
      <w:r w:rsidRPr="00F05BD5">
        <w:t>in all</w:t>
      </w:r>
      <w:r>
        <w:t xml:space="preserve"> local authority areas</w:t>
      </w:r>
      <w:r w:rsidR="004C2B94">
        <w:t xml:space="preserve">. </w:t>
      </w:r>
      <w:r w:rsidR="008B3B86">
        <w:t>They</w:t>
      </w:r>
      <w:r w:rsidR="004C2B94">
        <w:t xml:space="preserve"> will give </w:t>
      </w:r>
      <w:r>
        <w:t>a graded judgement about overall effectiveness (unless the local authority is judged inadequate, in which case we will use our separate monitoring and re-inspection arrangements).</w:t>
      </w:r>
      <w:r>
        <w:rPr>
          <w:rStyle w:val="FootnoteReference"/>
        </w:rPr>
        <w:footnoteReference w:id="3"/>
      </w:r>
      <w:r w:rsidRPr="00F05BD5">
        <w:t xml:space="preserve"> </w:t>
      </w:r>
    </w:p>
    <w:p w14:paraId="7D43FB1F" w14:textId="2998244C" w:rsidR="00F64395" w:rsidRPr="003E7CE5" w:rsidRDefault="00F64395" w:rsidP="00F64395">
      <w:pPr>
        <w:pStyle w:val="Numberedparagraph"/>
      </w:pPr>
      <w:r w:rsidRPr="00F05BD5">
        <w:t xml:space="preserve">Inspectors will look at the same </w:t>
      </w:r>
      <w:r w:rsidRPr="00D33830">
        <w:t xml:space="preserve">local authority practice and services at each inspection. This is so </w:t>
      </w:r>
      <w:r w:rsidR="00244728">
        <w:t xml:space="preserve">that </w:t>
      </w:r>
      <w:r w:rsidRPr="00D33830">
        <w:t xml:space="preserve">we can generate a national picture of comparative performance. </w:t>
      </w:r>
      <w:r w:rsidRPr="00E51065">
        <w:t xml:space="preserve">However, </w:t>
      </w:r>
      <w:r>
        <w:t xml:space="preserve">for local authorities </w:t>
      </w:r>
      <w:r w:rsidRPr="003E7CE5">
        <w:t>previously judged good or outstanding</w:t>
      </w:r>
      <w:r w:rsidR="004C2B94">
        <w:t>,</w:t>
      </w:r>
      <w:r w:rsidRPr="003E7CE5">
        <w:t xml:space="preserve"> we will </w:t>
      </w:r>
      <w:r w:rsidR="00C82726">
        <w:t>do</w:t>
      </w:r>
      <w:r w:rsidR="00C82726" w:rsidRPr="003E7CE5">
        <w:t xml:space="preserve"> </w:t>
      </w:r>
      <w:r w:rsidR="008B3B86">
        <w:t>the</w:t>
      </w:r>
      <w:r w:rsidRPr="003E7CE5">
        <w:t xml:space="preserve"> short inspection. Where data, intelligence or the findings of modular inspections suggest concerns, good or outstanding authorities may still receive a full judgement inspection.</w:t>
      </w:r>
    </w:p>
    <w:p w14:paraId="3405C51B" w14:textId="0115761E" w:rsidR="00F64395" w:rsidRPr="00F05BD5" w:rsidRDefault="00F64395" w:rsidP="00F64395">
      <w:pPr>
        <w:pStyle w:val="Numberedparagraph"/>
      </w:pPr>
      <w:r w:rsidRPr="003E7CE5">
        <w:t>We propose that the new full and short judgement inspections</w:t>
      </w:r>
      <w:r w:rsidRPr="00F05BD5">
        <w:t xml:space="preserve"> will take place in each local authority </w:t>
      </w:r>
      <w:r>
        <w:t>within three</w:t>
      </w:r>
      <w:r w:rsidRPr="00F05BD5">
        <w:t xml:space="preserve"> years</w:t>
      </w:r>
      <w:r>
        <w:t xml:space="preserve"> of their previous inspection</w:t>
      </w:r>
      <w:r w:rsidRPr="00F05BD5">
        <w:t xml:space="preserve">. </w:t>
      </w:r>
      <w:r w:rsidRPr="00E51065">
        <w:t>Under this proposed model, the inspection will be proportionate by adjusting aspects of the methodology – for example</w:t>
      </w:r>
      <w:r w:rsidR="00C82726">
        <w:t>,</w:t>
      </w:r>
      <w:r w:rsidRPr="00E51065">
        <w:t xml:space="preserve"> the number of cases tracked and sampled</w:t>
      </w:r>
      <w:r w:rsidR="00C82726">
        <w:t>,</w:t>
      </w:r>
      <w:r w:rsidRPr="00E51065">
        <w:t xml:space="preserve"> not the range of services that inspectors will evaluate</w:t>
      </w:r>
      <w:r>
        <w:t xml:space="preserve"> or the frequency of the judgement inspection</w:t>
      </w:r>
      <w:r w:rsidRPr="000C4169">
        <w:t>.</w:t>
      </w:r>
    </w:p>
    <w:p w14:paraId="5C67656A" w14:textId="55AE7C3F" w:rsidR="00F64395" w:rsidRDefault="00F64395" w:rsidP="00F64395">
      <w:pPr>
        <w:pStyle w:val="Numberedparagraph"/>
      </w:pPr>
      <w:r w:rsidRPr="00E51065">
        <w:t xml:space="preserve">We propose that the </w:t>
      </w:r>
      <w:r>
        <w:t>full</w:t>
      </w:r>
      <w:r w:rsidRPr="00E51065">
        <w:t xml:space="preserve"> </w:t>
      </w:r>
      <w:r>
        <w:t xml:space="preserve">judgement </w:t>
      </w:r>
      <w:r w:rsidRPr="00E51065">
        <w:t xml:space="preserve">inspection should have fieldwork that lasts no </w:t>
      </w:r>
      <w:r>
        <w:t>longer than two</w:t>
      </w:r>
      <w:r w:rsidRPr="00E51065">
        <w:t xml:space="preserve"> week</w:t>
      </w:r>
      <w:r>
        <w:t>s and for a short judgement inspection</w:t>
      </w:r>
      <w:r w:rsidR="00C82726">
        <w:t>,</w:t>
      </w:r>
      <w:r>
        <w:t xml:space="preserve"> no longer than one week</w:t>
      </w:r>
      <w:r w:rsidRPr="00F05BD5">
        <w:t>. In this time</w:t>
      </w:r>
      <w:r w:rsidR="00C82726">
        <w:t>,</w:t>
      </w:r>
      <w:r w:rsidRPr="00F05BD5">
        <w:t xml:space="preserve"> it is not possible to inspect the full range of services that </w:t>
      </w:r>
      <w:r w:rsidR="00C82726">
        <w:t>is</w:t>
      </w:r>
      <w:r w:rsidR="00C82726" w:rsidRPr="00F05BD5">
        <w:t xml:space="preserve"> </w:t>
      </w:r>
      <w:r w:rsidRPr="00F05BD5">
        <w:t xml:space="preserve">currently a part of the four-week single inspection. However, any aspect of service </w:t>
      </w:r>
      <w:r w:rsidRPr="00D33830">
        <w:t xml:space="preserve">(or the experiences of any group of children) could be in the scope of a </w:t>
      </w:r>
      <w:r>
        <w:t>modular</w:t>
      </w:r>
      <w:r w:rsidRPr="00F05BD5">
        <w:t xml:space="preserve"> inspection. We think </w:t>
      </w:r>
      <w:r>
        <w:t>both the full and short judgement inspections will, through case</w:t>
      </w:r>
      <w:r w:rsidR="00244728">
        <w:t>-</w:t>
      </w:r>
      <w:r>
        <w:t>tracking and sampling, evaluate the experiences and progress of a sample of</w:t>
      </w:r>
      <w:r w:rsidR="003E4D0C">
        <w:t xml:space="preserve"> children</w:t>
      </w:r>
      <w:r>
        <w:t>:</w:t>
      </w:r>
    </w:p>
    <w:p w14:paraId="05AA6DBA" w14:textId="34EB60EB" w:rsidR="00F64395" w:rsidRDefault="00F64395" w:rsidP="005B12FA">
      <w:pPr>
        <w:pStyle w:val="Bulletsspaced"/>
      </w:pPr>
      <w:r>
        <w:t>at the point of referral and assessment</w:t>
      </w:r>
      <w:r w:rsidR="00C82726">
        <w:t>,</w:t>
      </w:r>
      <w:r>
        <w:t xml:space="preserve"> which will enable inspectors to scrutinise the effectiveness of early help</w:t>
      </w:r>
    </w:p>
    <w:p w14:paraId="7640205B" w14:textId="44F1F58F" w:rsidR="00F64395" w:rsidRDefault="00F64395" w:rsidP="005B12FA">
      <w:pPr>
        <w:pStyle w:val="Bulletsspaced"/>
      </w:pPr>
      <w:r>
        <w:t>in need of protection from abuse, neglect and exploitation</w:t>
      </w:r>
    </w:p>
    <w:p w14:paraId="15262E36" w14:textId="19D7081F" w:rsidR="00F64395" w:rsidRDefault="00F64395" w:rsidP="005B12FA">
      <w:pPr>
        <w:pStyle w:val="Bulletsspaced"/>
      </w:pPr>
      <w:r>
        <w:t xml:space="preserve">looked after and the effectiveness of arrangements to achieve </w:t>
      </w:r>
      <w:r w:rsidR="00864D1A">
        <w:t>permanence</w:t>
      </w:r>
    </w:p>
    <w:p w14:paraId="74C77759" w14:textId="695F3B91" w:rsidR="00F64395" w:rsidRPr="00F05BD5" w:rsidRDefault="00F64395" w:rsidP="005B12FA">
      <w:pPr>
        <w:pStyle w:val="Bulletsspaced-lastbullet"/>
      </w:pPr>
      <w:proofErr w:type="gramStart"/>
      <w:r>
        <w:t>returning</w:t>
      </w:r>
      <w:proofErr w:type="gramEnd"/>
      <w:r>
        <w:t xml:space="preserve"> home, children ‘stepped-down’ to early help and care leavers</w:t>
      </w:r>
      <w:r w:rsidR="003E4D0C">
        <w:t>.</w:t>
      </w:r>
      <w:r>
        <w:t xml:space="preserve"> </w:t>
      </w:r>
    </w:p>
    <w:p w14:paraId="233A9834" w14:textId="625476F6" w:rsidR="00F64395" w:rsidRDefault="00F64395" w:rsidP="00F64395">
      <w:pPr>
        <w:pStyle w:val="Numberedparagraph"/>
      </w:pPr>
      <w:r w:rsidRPr="000A0744">
        <w:t>In</w:t>
      </w:r>
      <w:r>
        <w:t xml:space="preserve"> both</w:t>
      </w:r>
      <w:r w:rsidRPr="000A0744">
        <w:t xml:space="preserve"> the short and full </w:t>
      </w:r>
      <w:r>
        <w:t xml:space="preserve">judgement </w:t>
      </w:r>
      <w:r w:rsidRPr="000A0744">
        <w:t>inspections</w:t>
      </w:r>
      <w:r w:rsidR="00C82726">
        <w:t>,</w:t>
      </w:r>
      <w:r w:rsidRPr="000A0744">
        <w:t xml:space="preserve"> we intend to continue with our focus on direct practice with children and families, working alongside practitioners. We also plan to </w:t>
      </w:r>
      <w:r>
        <w:t>enhance</w:t>
      </w:r>
      <w:r w:rsidRPr="000A0744">
        <w:t xml:space="preserve"> our evaluation of whether the organisation and its leaders have created the right environment and organisational culture for practice to flourish, rather than the quality and impact of strateg</w:t>
      </w:r>
      <w:r>
        <w:t>ies</w:t>
      </w:r>
      <w:r w:rsidRPr="000A0744">
        <w:t>.</w:t>
      </w:r>
      <w:r>
        <w:t xml:space="preserve"> We will look at how leaders and managers improve practice </w:t>
      </w:r>
      <w:r>
        <w:lastRenderedPageBreak/>
        <w:t>th</w:t>
      </w:r>
      <w:r w:rsidR="00244728">
        <w:t>r</w:t>
      </w:r>
      <w:r>
        <w:t>ough innovation that enhances the quality of experiences children have and the progress that they make.</w:t>
      </w:r>
    </w:p>
    <w:p w14:paraId="19EDDAEF" w14:textId="7BA50B68" w:rsidR="00F64395" w:rsidRDefault="00F64395" w:rsidP="00F64395">
      <w:pPr>
        <w:pStyle w:val="Numberedparagraph"/>
      </w:pPr>
      <w:r>
        <w:t xml:space="preserve">We </w:t>
      </w:r>
      <w:r w:rsidR="00C82726">
        <w:t>know</w:t>
      </w:r>
      <w:r>
        <w:t xml:space="preserve"> that announcing inspections can </w:t>
      </w:r>
      <w:r w:rsidR="00C82726">
        <w:t>mean</w:t>
      </w:r>
      <w:r>
        <w:t xml:space="preserve"> </w:t>
      </w:r>
      <w:r w:rsidR="00C82726">
        <w:t>local authorities offering, or being asked for,</w:t>
      </w:r>
      <w:r>
        <w:t xml:space="preserve"> more information </w:t>
      </w:r>
      <w:r w:rsidR="00C82726">
        <w:t>before</w:t>
      </w:r>
      <w:r>
        <w:t xml:space="preserve"> fieldwork</w:t>
      </w:r>
      <w:r w:rsidR="00C82726">
        <w:t>. This increases</w:t>
      </w:r>
      <w:r>
        <w:t xml:space="preserve"> the overall burden of inspection on local authorities and Ofsted alike. </w:t>
      </w:r>
      <w:r w:rsidR="00E54E07">
        <w:t>Also, c</w:t>
      </w:r>
      <w:r w:rsidR="00C82726">
        <w:t xml:space="preserve">hildren and young people </w:t>
      </w:r>
      <w:r>
        <w:t xml:space="preserve">have </w:t>
      </w:r>
      <w:r w:rsidR="00C82726">
        <w:t xml:space="preserve">told us </w:t>
      </w:r>
      <w:r w:rsidR="00244728">
        <w:t xml:space="preserve">that </w:t>
      </w:r>
      <w:r w:rsidR="00C82726">
        <w:t xml:space="preserve">they have </w:t>
      </w:r>
      <w:r>
        <w:t xml:space="preserve">greater confidence in </w:t>
      </w:r>
      <w:r w:rsidR="00C82726">
        <w:t xml:space="preserve">unannounced </w:t>
      </w:r>
      <w:r>
        <w:t>inspection findings. However, unannounced inspections can make it challenging for local authorities to provide information that is essential to plan and deliver an inspection focused on children’s experience</w:t>
      </w:r>
      <w:r w:rsidR="00244728">
        <w:t>s</w:t>
      </w:r>
      <w:r w:rsidR="00C82726">
        <w:t>. C</w:t>
      </w:r>
      <w:r>
        <w:t xml:space="preserve">hildren and young people are </w:t>
      </w:r>
      <w:r w:rsidR="00C82726">
        <w:t xml:space="preserve">also </w:t>
      </w:r>
      <w:r>
        <w:t>sometimes reluctant to speak with inspectors if they receive too little notice. We are considering whether each of our inspection types is best delivered unannounced.</w:t>
      </w:r>
    </w:p>
    <w:p w14:paraId="54F4C6B5" w14:textId="05C06983" w:rsidR="00F64395" w:rsidRPr="00F05BD5" w:rsidRDefault="00F64395" w:rsidP="00F64395">
      <w:pPr>
        <w:pStyle w:val="Numberedparagraph"/>
      </w:pPr>
      <w:r w:rsidRPr="00F05BD5">
        <w:t xml:space="preserve">Depending on the </w:t>
      </w:r>
      <w:r>
        <w:t xml:space="preserve">consultation response and </w:t>
      </w:r>
      <w:r w:rsidRPr="00F05BD5">
        <w:t xml:space="preserve">final inspection methodology, we may ask a local authority to provide information or </w:t>
      </w:r>
      <w:r w:rsidR="00D0772D">
        <w:t>carry out</w:t>
      </w:r>
      <w:r w:rsidR="00D0772D" w:rsidRPr="00F05BD5">
        <w:t xml:space="preserve"> </w:t>
      </w:r>
      <w:r w:rsidRPr="00F05BD5">
        <w:t xml:space="preserve">some activity </w:t>
      </w:r>
      <w:r w:rsidR="00D0772D">
        <w:t xml:space="preserve">just </w:t>
      </w:r>
      <w:r w:rsidRPr="00F05BD5">
        <w:t xml:space="preserve">before the fieldwork. </w:t>
      </w:r>
      <w:r>
        <w:t>If this is the case, t</w:t>
      </w:r>
      <w:r w:rsidRPr="00F05BD5">
        <w:t>eam inspectors would not be on</w:t>
      </w:r>
      <w:r w:rsidR="00D0772D">
        <w:t xml:space="preserve"> </w:t>
      </w:r>
      <w:r w:rsidRPr="00F05BD5">
        <w:t>site to gather evidence at this time</w:t>
      </w:r>
      <w:r w:rsidR="00D0772D">
        <w:t>. T</w:t>
      </w:r>
      <w:r w:rsidRPr="00F05BD5">
        <w:t>he lead inspector</w:t>
      </w:r>
      <w:r w:rsidRPr="00D33830">
        <w:t xml:space="preserve"> will likely be on</w:t>
      </w:r>
      <w:r w:rsidR="00D0772D">
        <w:t xml:space="preserve"> </w:t>
      </w:r>
      <w:r w:rsidRPr="00D33830">
        <w:t>site for up to one day to help the local authority plan and set</w:t>
      </w:r>
      <w:r w:rsidR="00D0772D">
        <w:t xml:space="preserve"> </w:t>
      </w:r>
      <w:r w:rsidRPr="00D33830">
        <w:t>up the inspection</w:t>
      </w:r>
      <w:r w:rsidRPr="00F05BD5">
        <w:t xml:space="preserve"> and begin gathering</w:t>
      </w:r>
      <w:r w:rsidR="00D0772D" w:rsidRPr="00D0772D">
        <w:t xml:space="preserve"> </w:t>
      </w:r>
      <w:r w:rsidR="00D0772D" w:rsidRPr="00F05BD5">
        <w:t>evidence</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061163F7" w14:textId="77777777" w:rsidTr="00F53692">
        <w:tc>
          <w:tcPr>
            <w:tcW w:w="8222" w:type="dxa"/>
            <w:shd w:val="clear" w:color="auto" w:fill="auto"/>
          </w:tcPr>
          <w:p w14:paraId="0F3E1E64" w14:textId="77777777" w:rsidR="00F64395" w:rsidRPr="004D4DAD" w:rsidRDefault="00F64395" w:rsidP="004D4DAD">
            <w:pPr>
              <w:pStyle w:val="Tableheader-left"/>
              <w:rPr>
                <w:rFonts w:eastAsia="Calibri"/>
                <w:sz w:val="24"/>
              </w:rPr>
            </w:pPr>
            <w:r w:rsidRPr="004D4DAD">
              <w:rPr>
                <w:rFonts w:eastAsia="Calibri"/>
                <w:sz w:val="24"/>
              </w:rPr>
              <w:t>Should the judgement inspection look at the experiences of a sample of:</w:t>
            </w:r>
          </w:p>
          <w:p w14:paraId="5D208F82" w14:textId="0C9B328A" w:rsidR="00F64395" w:rsidRPr="004D4DAD" w:rsidRDefault="003E4D0C" w:rsidP="004D4DAD">
            <w:pPr>
              <w:pStyle w:val="Tabletextbullet"/>
              <w:rPr>
                <w:rFonts w:eastAsia="Calibri"/>
                <w:sz w:val="24"/>
              </w:rPr>
            </w:pPr>
            <w:r w:rsidRPr="004D4DAD">
              <w:rPr>
                <w:rFonts w:eastAsia="Calibri"/>
                <w:sz w:val="24"/>
              </w:rPr>
              <w:t xml:space="preserve">children </w:t>
            </w:r>
            <w:r w:rsidR="00F64395" w:rsidRPr="004D4DAD">
              <w:rPr>
                <w:rFonts w:eastAsia="Calibri"/>
                <w:sz w:val="24"/>
              </w:rPr>
              <w:t>at the point of referral and assessment</w:t>
            </w:r>
            <w:r w:rsidR="00786CA5" w:rsidRPr="004D4DAD">
              <w:rPr>
                <w:rFonts w:eastAsia="Calibri"/>
                <w:sz w:val="24"/>
              </w:rPr>
              <w:t>,</w:t>
            </w:r>
            <w:r w:rsidR="00F64395" w:rsidRPr="004D4DAD">
              <w:rPr>
                <w:rFonts w:eastAsia="Calibri"/>
                <w:sz w:val="24"/>
              </w:rPr>
              <w:t xml:space="preserve"> which will enable inspectors </w:t>
            </w:r>
            <w:r w:rsidR="008A509E">
              <w:rPr>
                <w:rFonts w:eastAsia="Calibri"/>
                <w:sz w:val="24"/>
              </w:rPr>
              <w:t xml:space="preserve">to </w:t>
            </w:r>
            <w:r w:rsidR="00F64395" w:rsidRPr="004D4DAD">
              <w:rPr>
                <w:rFonts w:eastAsia="Calibri"/>
                <w:sz w:val="24"/>
              </w:rPr>
              <w:t>scrutinise the effectiveness of early help</w:t>
            </w:r>
          </w:p>
          <w:p w14:paraId="452E5C5F" w14:textId="2B8AC9C5" w:rsidR="00F64395" w:rsidRPr="004D4DAD" w:rsidRDefault="003E4D0C" w:rsidP="004D4DAD">
            <w:pPr>
              <w:pStyle w:val="Tabletextbullet"/>
              <w:rPr>
                <w:rFonts w:eastAsia="Calibri"/>
                <w:sz w:val="24"/>
              </w:rPr>
            </w:pPr>
            <w:r w:rsidRPr="004D4DAD">
              <w:rPr>
                <w:rFonts w:eastAsia="Calibri"/>
                <w:sz w:val="24"/>
              </w:rPr>
              <w:t xml:space="preserve">children </w:t>
            </w:r>
            <w:r w:rsidR="00F64395" w:rsidRPr="004D4DAD">
              <w:rPr>
                <w:rFonts w:eastAsia="Calibri"/>
                <w:sz w:val="24"/>
              </w:rPr>
              <w:t>in need of protection from abuse, neglect and exploitation</w:t>
            </w:r>
          </w:p>
          <w:p w14:paraId="1E9A82CD" w14:textId="609E9F76" w:rsidR="00F64395" w:rsidRPr="004D4DAD" w:rsidRDefault="003E4D0C" w:rsidP="004D4DAD">
            <w:pPr>
              <w:pStyle w:val="Tabletextbullet"/>
              <w:rPr>
                <w:rFonts w:eastAsia="Calibri"/>
                <w:sz w:val="24"/>
              </w:rPr>
            </w:pPr>
            <w:r w:rsidRPr="004D4DAD">
              <w:rPr>
                <w:rFonts w:eastAsia="Calibri"/>
                <w:sz w:val="24"/>
              </w:rPr>
              <w:t xml:space="preserve">children </w:t>
            </w:r>
            <w:r w:rsidR="00F64395" w:rsidRPr="004D4DAD">
              <w:rPr>
                <w:rFonts w:eastAsia="Calibri"/>
                <w:sz w:val="24"/>
              </w:rPr>
              <w:t xml:space="preserve">looked after and the effectiveness of arrangements to achieve </w:t>
            </w:r>
            <w:r w:rsidR="00864D1A" w:rsidRPr="004D4DAD">
              <w:rPr>
                <w:rFonts w:eastAsia="Calibri"/>
                <w:sz w:val="24"/>
              </w:rPr>
              <w:t>permanence</w:t>
            </w:r>
          </w:p>
          <w:p w14:paraId="2898C798" w14:textId="405857EB" w:rsidR="00F64395" w:rsidRPr="004D4DAD" w:rsidRDefault="003E4D0C" w:rsidP="004D4DAD">
            <w:pPr>
              <w:pStyle w:val="Tabletextbullet"/>
              <w:rPr>
                <w:rFonts w:eastAsia="Calibri"/>
                <w:sz w:val="24"/>
              </w:rPr>
            </w:pPr>
            <w:r w:rsidRPr="004D4DAD">
              <w:rPr>
                <w:rFonts w:eastAsia="Calibri"/>
                <w:sz w:val="24"/>
              </w:rPr>
              <w:t xml:space="preserve">children </w:t>
            </w:r>
            <w:r w:rsidR="00F64395" w:rsidRPr="004D4DAD">
              <w:rPr>
                <w:rFonts w:eastAsia="Calibri"/>
                <w:sz w:val="24"/>
              </w:rPr>
              <w:t>returning home, children ‘stepped-down’ to early help and care leavers</w:t>
            </w:r>
          </w:p>
          <w:p w14:paraId="082DD2E3" w14:textId="1831BB59" w:rsidR="00F64395" w:rsidRDefault="003E4D0C" w:rsidP="004D4DAD">
            <w:pPr>
              <w:pStyle w:val="Tabletextbullet"/>
              <w:rPr>
                <w:rFonts w:eastAsia="Calibri"/>
                <w:sz w:val="24"/>
              </w:rPr>
            </w:pPr>
            <w:proofErr w:type="gramStart"/>
            <w:r w:rsidRPr="004D4DAD">
              <w:rPr>
                <w:rFonts w:eastAsia="Calibri"/>
                <w:sz w:val="24"/>
              </w:rPr>
              <w:t>others</w:t>
            </w:r>
            <w:proofErr w:type="gramEnd"/>
            <w:r w:rsidRPr="004D4DAD">
              <w:rPr>
                <w:rFonts w:eastAsia="Calibri"/>
                <w:sz w:val="24"/>
              </w:rPr>
              <w:t xml:space="preserve"> </w:t>
            </w:r>
            <w:r w:rsidR="00F64395" w:rsidRPr="004D4DAD">
              <w:rPr>
                <w:rFonts w:eastAsia="Calibri"/>
                <w:sz w:val="24"/>
              </w:rPr>
              <w:t>– please specify</w:t>
            </w:r>
            <w:r w:rsidR="00D0772D" w:rsidRPr="004D4DAD">
              <w:rPr>
                <w:rFonts w:eastAsia="Calibri"/>
                <w:sz w:val="24"/>
              </w:rPr>
              <w:t>?</w:t>
            </w:r>
          </w:p>
          <w:p w14:paraId="6F2490BB" w14:textId="77777777" w:rsidR="004D4DAD" w:rsidRPr="004D4DAD" w:rsidRDefault="004D4DAD" w:rsidP="004D4DAD">
            <w:pPr>
              <w:rPr>
                <w:rFonts w:eastAsia="Calibri"/>
              </w:rPr>
            </w:pPr>
          </w:p>
          <w:p w14:paraId="3D72E179" w14:textId="77777777" w:rsidR="004D4DAD" w:rsidRDefault="00F64395" w:rsidP="00F53692">
            <w:pPr>
              <w:pStyle w:val="Tableheader-left"/>
              <w:rPr>
                <w:rFonts w:eastAsia="Calibri"/>
                <w:sz w:val="24"/>
              </w:rPr>
            </w:pPr>
            <w:r w:rsidRPr="004D4DAD">
              <w:rPr>
                <w:rFonts w:eastAsia="Calibri"/>
                <w:sz w:val="24"/>
              </w:rPr>
              <w:t>Do you think our inspections of local authority children’s services should be unannounced or have a short notice period?</w:t>
            </w:r>
          </w:p>
          <w:p w14:paraId="4FB24BC3" w14:textId="79A88230" w:rsidR="00F64395" w:rsidRPr="004D4DAD" w:rsidRDefault="00F64395" w:rsidP="004D4DAD">
            <w:pPr>
              <w:pStyle w:val="Tabletext-left"/>
              <w:rPr>
                <w:rFonts w:eastAsia="Calibri"/>
                <w:szCs w:val="20"/>
              </w:rPr>
            </w:pPr>
            <w:r w:rsidRPr="004D4DAD">
              <w:rPr>
                <w:rFonts w:eastAsia="Calibri"/>
                <w:sz w:val="24"/>
              </w:rPr>
              <w:t xml:space="preserve">You may </w:t>
            </w:r>
            <w:r w:rsidR="004D4DAD" w:rsidRPr="004D4DAD">
              <w:rPr>
                <w:rFonts w:eastAsia="Calibri"/>
                <w:sz w:val="24"/>
              </w:rPr>
              <w:t>have</w:t>
            </w:r>
            <w:r w:rsidRPr="004D4DAD">
              <w:rPr>
                <w:rFonts w:eastAsia="Calibri"/>
                <w:sz w:val="24"/>
              </w:rPr>
              <w:t xml:space="preserve"> a different </w:t>
            </w:r>
            <w:r w:rsidR="004D4DAD" w:rsidRPr="004D4DAD">
              <w:rPr>
                <w:rFonts w:eastAsia="Calibri"/>
                <w:sz w:val="24"/>
              </w:rPr>
              <w:t>view for each</w:t>
            </w:r>
            <w:r w:rsidRPr="004D4DAD">
              <w:rPr>
                <w:rFonts w:eastAsia="Calibri"/>
                <w:sz w:val="24"/>
              </w:rPr>
              <w:t xml:space="preserve"> inspection outlined in this consultation.</w:t>
            </w:r>
          </w:p>
        </w:tc>
      </w:tr>
    </w:tbl>
    <w:p w14:paraId="6434B253" w14:textId="77777777" w:rsidR="00F64395" w:rsidRDefault="00F64395" w:rsidP="00D10A64"/>
    <w:p w14:paraId="199FFA20" w14:textId="77777777" w:rsidR="001145C3" w:rsidRDefault="001145C3" w:rsidP="00D10A64"/>
    <w:p w14:paraId="294B6243" w14:textId="77777777" w:rsidR="001145C3" w:rsidRDefault="001145C3" w:rsidP="00D10A64"/>
    <w:p w14:paraId="4C056680" w14:textId="77777777" w:rsidR="001145C3" w:rsidRDefault="001145C3" w:rsidP="00D10A64"/>
    <w:p w14:paraId="063A2541" w14:textId="77777777" w:rsidR="001145C3" w:rsidRPr="00301A54" w:rsidRDefault="001145C3" w:rsidP="00D10A64"/>
    <w:p w14:paraId="1B7A357A" w14:textId="11A52045" w:rsidR="00F64395" w:rsidRDefault="00936E43" w:rsidP="00183490">
      <w:pPr>
        <w:pStyle w:val="Heading2"/>
      </w:pPr>
      <w:bookmarkStart w:id="25" w:name="_Toc452975003"/>
      <w:bookmarkStart w:id="26" w:name="_Toc454530646"/>
      <w:r>
        <w:lastRenderedPageBreak/>
        <w:t>Introducing the n</w:t>
      </w:r>
      <w:r w:rsidR="00F64395" w:rsidRPr="006B5EDE">
        <w:t xml:space="preserve">ew </w:t>
      </w:r>
      <w:bookmarkEnd w:id="25"/>
      <w:r>
        <w:t>approach</w:t>
      </w:r>
      <w:bookmarkEnd w:id="26"/>
    </w:p>
    <w:p w14:paraId="3A6245CA" w14:textId="77777777" w:rsidR="00F64395" w:rsidRPr="00594F62" w:rsidRDefault="00F64395" w:rsidP="00F64395">
      <w:pPr>
        <w:pStyle w:val="Heading3"/>
      </w:pPr>
      <w:r w:rsidRPr="00594F62">
        <w:t>Transition period</w:t>
      </w:r>
    </w:p>
    <w:p w14:paraId="671C2043" w14:textId="6816DF8B" w:rsidR="00F64395" w:rsidRDefault="00F64395" w:rsidP="00F64395">
      <w:pPr>
        <w:pStyle w:val="Numberedparagraph"/>
      </w:pPr>
      <w:r>
        <w:t>When we introduce the new programme in 2018, the judgement inspection will usually take place within three years of the previous judgement inspection</w:t>
      </w:r>
      <w:r w:rsidR="00D0772D">
        <w:t>. I</w:t>
      </w:r>
      <w:r>
        <w:t>n the early part of new the programme</w:t>
      </w:r>
      <w:r w:rsidR="00D0772D">
        <w:t>,</w:t>
      </w:r>
      <w:r>
        <w:t xml:space="preserve"> we will use the date of the local authority’s single inspection to determine when the first judgement inspection should be. However, we are moving from a universal programme delivered over four years to a proportionate rolling programme of inspection</w:t>
      </w:r>
      <w:r w:rsidR="00D0772D">
        <w:t>. So, we</w:t>
      </w:r>
      <w:r>
        <w:t xml:space="preserve"> need to have a transition period </w:t>
      </w:r>
      <w:r w:rsidR="00D0772D">
        <w:t xml:space="preserve">where </w:t>
      </w:r>
      <w:r>
        <w:t xml:space="preserve">the timing of the first of these new judgement inspections for each local authority is </w:t>
      </w:r>
      <w:r w:rsidR="00D0772D">
        <w:t xml:space="preserve">decided </w:t>
      </w:r>
      <w:r>
        <w:t xml:space="preserve">more flexibly. </w:t>
      </w:r>
    </w:p>
    <w:p w14:paraId="3D0E87ED" w14:textId="2A0CB054" w:rsidR="00F64395" w:rsidRDefault="00F64395" w:rsidP="00F64395">
      <w:pPr>
        <w:pStyle w:val="Numberedparagraph"/>
      </w:pPr>
      <w:r>
        <w:t xml:space="preserve">During </w:t>
      </w:r>
      <w:r w:rsidRPr="00E75A81">
        <w:t>this transition period</w:t>
      </w:r>
      <w:r>
        <w:t>,</w:t>
      </w:r>
      <w:r w:rsidRPr="00E75A81">
        <w:t xml:space="preserve"> each local authority’s next inspection will be the most appropriate </w:t>
      </w:r>
      <w:r>
        <w:t xml:space="preserve">for </w:t>
      </w:r>
      <w:r w:rsidR="00D0772D">
        <w:t xml:space="preserve">its </w:t>
      </w:r>
      <w:r>
        <w:t>particular</w:t>
      </w:r>
      <w:r w:rsidRPr="00E75A81">
        <w:t xml:space="preserve"> circumstances. </w:t>
      </w:r>
      <w:r>
        <w:t>We will take</w:t>
      </w:r>
      <w:r w:rsidRPr="00E75A81">
        <w:t xml:space="preserve"> account</w:t>
      </w:r>
      <w:r>
        <w:t xml:space="preserve"> of</w:t>
      </w:r>
      <w:r w:rsidRPr="00E75A81">
        <w:t xml:space="preserve"> </w:t>
      </w:r>
      <w:r>
        <w:t xml:space="preserve">when </w:t>
      </w:r>
      <w:r w:rsidR="00D0772D">
        <w:t xml:space="preserve">its </w:t>
      </w:r>
      <w:r>
        <w:t>single inspection took place</w:t>
      </w:r>
      <w:r w:rsidRPr="00E75A81">
        <w:t xml:space="preserve"> and </w:t>
      </w:r>
      <w:r w:rsidR="00D0772D">
        <w:t>its</w:t>
      </w:r>
      <w:r w:rsidR="00D0772D" w:rsidRPr="00E75A81">
        <w:t xml:space="preserve"> </w:t>
      </w:r>
      <w:r w:rsidRPr="00E75A81">
        <w:t xml:space="preserve">grade. All inadequate local </w:t>
      </w:r>
      <w:r w:rsidR="00864D1A" w:rsidRPr="00E75A81">
        <w:t>authorities</w:t>
      </w:r>
      <w:r w:rsidRPr="00E75A81">
        <w:t xml:space="preserve"> will remain in the quarterly monito</w:t>
      </w:r>
      <w:r>
        <w:t>r</w:t>
      </w:r>
      <w:r w:rsidRPr="00E75A81">
        <w:t xml:space="preserve">ing and </w:t>
      </w:r>
      <w:r>
        <w:t>re-inspection arrangements</w:t>
      </w:r>
      <w:r w:rsidR="009A06A9">
        <w:t>,</w:t>
      </w:r>
      <w:r>
        <w:t xml:space="preserve"> outlined above</w:t>
      </w:r>
      <w:r w:rsidR="00D0772D">
        <w:t>,</w:t>
      </w:r>
      <w:r w:rsidRPr="00E75A81">
        <w:t xml:space="preserve"> </w:t>
      </w:r>
      <w:r>
        <w:t>until their judgement improves and they are no longer</w:t>
      </w:r>
      <w:r w:rsidRPr="00E75A81">
        <w:t xml:space="preserve"> </w:t>
      </w:r>
      <w:r>
        <w:t xml:space="preserve">inadequate. The table below </w:t>
      </w:r>
      <w:r w:rsidR="00D0772D">
        <w:t xml:space="preserve">gives </w:t>
      </w:r>
      <w:r>
        <w:t>some possible scenarios for local authorities that we inspected in the early part of the single inspection programme and so the time to their first judgement inspection may exceed three years.</w:t>
      </w:r>
    </w:p>
    <w:tbl>
      <w:tblPr>
        <w:tblW w:w="4494" w:type="pct"/>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8"/>
        <w:gridCol w:w="1498"/>
        <w:gridCol w:w="3866"/>
      </w:tblGrid>
      <w:tr w:rsidR="00F64395" w:rsidRPr="005103D9" w14:paraId="246196CE" w14:textId="77777777" w:rsidTr="00F53692">
        <w:trPr>
          <w:tblHeader/>
        </w:trPr>
        <w:tc>
          <w:tcPr>
            <w:tcW w:w="850" w:type="pct"/>
            <w:shd w:val="clear" w:color="auto" w:fill="auto"/>
            <w:vAlign w:val="center"/>
          </w:tcPr>
          <w:p w14:paraId="718163EA" w14:textId="77777777" w:rsidR="00F64395" w:rsidRPr="00F53692" w:rsidRDefault="00F64395" w:rsidP="00F53692">
            <w:pPr>
              <w:spacing w:before="120" w:after="120"/>
              <w:rPr>
                <w:rFonts w:eastAsia="Calibri"/>
                <w:sz w:val="22"/>
                <w:szCs w:val="22"/>
              </w:rPr>
            </w:pPr>
          </w:p>
        </w:tc>
        <w:tc>
          <w:tcPr>
            <w:tcW w:w="934" w:type="pct"/>
            <w:shd w:val="clear" w:color="auto" w:fill="auto"/>
            <w:vAlign w:val="center"/>
          </w:tcPr>
          <w:p w14:paraId="0BE2F987" w14:textId="77777777" w:rsidR="00F64395" w:rsidRPr="00F53692" w:rsidRDefault="00F64395" w:rsidP="00F53692">
            <w:pPr>
              <w:pStyle w:val="Tableheader-left"/>
              <w:spacing w:before="120" w:after="120"/>
              <w:contextualSpacing w:val="0"/>
              <w:rPr>
                <w:rFonts w:eastAsia="Calibri"/>
              </w:rPr>
            </w:pPr>
            <w:r w:rsidRPr="00F53692">
              <w:rPr>
                <w:rFonts w:eastAsia="Calibri"/>
              </w:rPr>
              <w:t>Last inspection</w:t>
            </w:r>
          </w:p>
        </w:tc>
        <w:tc>
          <w:tcPr>
            <w:tcW w:w="898" w:type="pct"/>
            <w:shd w:val="clear" w:color="auto" w:fill="auto"/>
            <w:vAlign w:val="center"/>
          </w:tcPr>
          <w:p w14:paraId="1D8B6AB7" w14:textId="77777777" w:rsidR="00F64395" w:rsidRPr="00F53692" w:rsidRDefault="00F64395" w:rsidP="00F53692">
            <w:pPr>
              <w:pStyle w:val="Tableheader-left"/>
              <w:spacing w:before="120" w:after="120"/>
              <w:contextualSpacing w:val="0"/>
              <w:rPr>
                <w:rFonts w:eastAsia="Calibri"/>
              </w:rPr>
            </w:pPr>
            <w:r w:rsidRPr="00F53692">
              <w:rPr>
                <w:rFonts w:eastAsia="Calibri"/>
              </w:rPr>
              <w:t>Overall judgement</w:t>
            </w:r>
          </w:p>
        </w:tc>
        <w:tc>
          <w:tcPr>
            <w:tcW w:w="2318" w:type="pct"/>
            <w:shd w:val="clear" w:color="auto" w:fill="auto"/>
            <w:vAlign w:val="center"/>
          </w:tcPr>
          <w:p w14:paraId="0889AA94" w14:textId="77777777" w:rsidR="00F64395" w:rsidRPr="00F53692" w:rsidRDefault="00F64395" w:rsidP="00F53692">
            <w:pPr>
              <w:pStyle w:val="Tableheader-left"/>
              <w:spacing w:before="120" w:after="120"/>
              <w:contextualSpacing w:val="0"/>
              <w:rPr>
                <w:rFonts w:eastAsia="Calibri"/>
              </w:rPr>
            </w:pPr>
            <w:r w:rsidRPr="00F53692">
              <w:rPr>
                <w:rFonts w:eastAsia="Calibri"/>
              </w:rPr>
              <w:t>Next likely inspection</w:t>
            </w:r>
          </w:p>
        </w:tc>
      </w:tr>
      <w:tr w:rsidR="00F64395" w:rsidRPr="005103D9" w14:paraId="7F763AEE" w14:textId="77777777" w:rsidTr="00F53692">
        <w:tc>
          <w:tcPr>
            <w:tcW w:w="850" w:type="pct"/>
            <w:shd w:val="clear" w:color="auto" w:fill="auto"/>
          </w:tcPr>
          <w:p w14:paraId="4EE328AA"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Authority A</w:t>
            </w:r>
          </w:p>
        </w:tc>
        <w:tc>
          <w:tcPr>
            <w:tcW w:w="934" w:type="pct"/>
            <w:shd w:val="clear" w:color="auto" w:fill="auto"/>
          </w:tcPr>
          <w:p w14:paraId="7B9BD4B3"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Spring 2014</w:t>
            </w:r>
          </w:p>
        </w:tc>
        <w:tc>
          <w:tcPr>
            <w:tcW w:w="898" w:type="pct"/>
            <w:shd w:val="clear" w:color="auto" w:fill="auto"/>
          </w:tcPr>
          <w:p w14:paraId="243BDA27"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Requires improvement</w:t>
            </w:r>
          </w:p>
        </w:tc>
        <w:tc>
          <w:tcPr>
            <w:tcW w:w="2318" w:type="pct"/>
            <w:shd w:val="clear" w:color="auto" w:fill="auto"/>
          </w:tcPr>
          <w:p w14:paraId="272CDF10"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Full judgement inspection early in 2018</w:t>
            </w:r>
          </w:p>
        </w:tc>
      </w:tr>
      <w:tr w:rsidR="00F64395" w:rsidRPr="005103D9" w14:paraId="3BBA1C57" w14:textId="77777777" w:rsidTr="00F53692">
        <w:tc>
          <w:tcPr>
            <w:tcW w:w="850" w:type="pct"/>
            <w:shd w:val="clear" w:color="auto" w:fill="auto"/>
          </w:tcPr>
          <w:p w14:paraId="75BFBFA8"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Authority B</w:t>
            </w:r>
          </w:p>
        </w:tc>
        <w:tc>
          <w:tcPr>
            <w:tcW w:w="934" w:type="pct"/>
            <w:shd w:val="clear" w:color="auto" w:fill="auto"/>
          </w:tcPr>
          <w:p w14:paraId="58289255"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Autumn 2013</w:t>
            </w:r>
          </w:p>
        </w:tc>
        <w:tc>
          <w:tcPr>
            <w:tcW w:w="898" w:type="pct"/>
            <w:shd w:val="clear" w:color="auto" w:fill="auto"/>
          </w:tcPr>
          <w:p w14:paraId="27829BED"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Good</w:t>
            </w:r>
          </w:p>
        </w:tc>
        <w:tc>
          <w:tcPr>
            <w:tcW w:w="2318" w:type="pct"/>
            <w:shd w:val="clear" w:color="auto" w:fill="auto"/>
          </w:tcPr>
          <w:p w14:paraId="58A48CCB"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Short judgement inspection during 2018</w:t>
            </w:r>
          </w:p>
        </w:tc>
      </w:tr>
      <w:tr w:rsidR="00F64395" w:rsidRPr="005103D9" w14:paraId="659E332E" w14:textId="77777777" w:rsidTr="00F53692">
        <w:tc>
          <w:tcPr>
            <w:tcW w:w="850" w:type="pct"/>
            <w:shd w:val="clear" w:color="auto" w:fill="auto"/>
          </w:tcPr>
          <w:p w14:paraId="6DDE1237"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Authority C</w:t>
            </w:r>
          </w:p>
        </w:tc>
        <w:tc>
          <w:tcPr>
            <w:tcW w:w="934" w:type="pct"/>
            <w:shd w:val="clear" w:color="auto" w:fill="auto"/>
          </w:tcPr>
          <w:p w14:paraId="7B6DB54C"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Summer 2015</w:t>
            </w:r>
          </w:p>
        </w:tc>
        <w:tc>
          <w:tcPr>
            <w:tcW w:w="898" w:type="pct"/>
            <w:shd w:val="clear" w:color="auto" w:fill="auto"/>
          </w:tcPr>
          <w:p w14:paraId="3AD12569"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Requires improvement</w:t>
            </w:r>
          </w:p>
        </w:tc>
        <w:tc>
          <w:tcPr>
            <w:tcW w:w="2318" w:type="pct"/>
            <w:shd w:val="clear" w:color="auto" w:fill="auto"/>
          </w:tcPr>
          <w:p w14:paraId="04951047"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Modular inspection in 2018 followed by full judgement inspection within a year</w:t>
            </w:r>
          </w:p>
        </w:tc>
      </w:tr>
      <w:tr w:rsidR="00F64395" w:rsidRPr="005103D9" w14:paraId="44BFC628" w14:textId="77777777" w:rsidTr="00F53692">
        <w:tc>
          <w:tcPr>
            <w:tcW w:w="850" w:type="pct"/>
            <w:shd w:val="clear" w:color="auto" w:fill="auto"/>
          </w:tcPr>
          <w:p w14:paraId="011E5F2E"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Authority D</w:t>
            </w:r>
          </w:p>
        </w:tc>
        <w:tc>
          <w:tcPr>
            <w:tcW w:w="934" w:type="pct"/>
            <w:shd w:val="clear" w:color="auto" w:fill="auto"/>
          </w:tcPr>
          <w:p w14:paraId="053617AB"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Autumn 2015</w:t>
            </w:r>
          </w:p>
        </w:tc>
        <w:tc>
          <w:tcPr>
            <w:tcW w:w="898" w:type="pct"/>
            <w:shd w:val="clear" w:color="auto" w:fill="auto"/>
          </w:tcPr>
          <w:p w14:paraId="0736B831"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Good</w:t>
            </w:r>
          </w:p>
        </w:tc>
        <w:tc>
          <w:tcPr>
            <w:tcW w:w="2318" w:type="pct"/>
            <w:shd w:val="clear" w:color="auto" w:fill="auto"/>
          </w:tcPr>
          <w:p w14:paraId="5944F033"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Short judgement inspection in 2019</w:t>
            </w:r>
          </w:p>
        </w:tc>
      </w:tr>
      <w:tr w:rsidR="00F64395" w:rsidRPr="005103D9" w14:paraId="697CE1EB" w14:textId="77777777" w:rsidTr="00F53692">
        <w:tc>
          <w:tcPr>
            <w:tcW w:w="850" w:type="pct"/>
            <w:shd w:val="clear" w:color="auto" w:fill="auto"/>
          </w:tcPr>
          <w:p w14:paraId="0C21C4CD"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Authority E</w:t>
            </w:r>
          </w:p>
        </w:tc>
        <w:tc>
          <w:tcPr>
            <w:tcW w:w="934" w:type="pct"/>
            <w:shd w:val="clear" w:color="auto" w:fill="auto"/>
          </w:tcPr>
          <w:p w14:paraId="06879EE7"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Summer 2016</w:t>
            </w:r>
          </w:p>
        </w:tc>
        <w:tc>
          <w:tcPr>
            <w:tcW w:w="898" w:type="pct"/>
            <w:shd w:val="clear" w:color="auto" w:fill="auto"/>
          </w:tcPr>
          <w:p w14:paraId="1BE7C0C3"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Inadequate</w:t>
            </w:r>
          </w:p>
        </w:tc>
        <w:tc>
          <w:tcPr>
            <w:tcW w:w="2318" w:type="pct"/>
            <w:shd w:val="clear" w:color="auto" w:fill="auto"/>
          </w:tcPr>
          <w:p w14:paraId="24DABF33"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Continuation of monitoring visits in 2018 followed by a re-inspection under the SIF.</w:t>
            </w:r>
          </w:p>
          <w:p w14:paraId="76E5D081" w14:textId="77777777" w:rsidR="00F64395" w:rsidRPr="00F53692" w:rsidRDefault="00F64395" w:rsidP="00F53692">
            <w:pPr>
              <w:pStyle w:val="Tabletext-left"/>
              <w:spacing w:before="120" w:after="120"/>
              <w:contextualSpacing w:val="0"/>
              <w:rPr>
                <w:rFonts w:eastAsia="Calibri"/>
                <w:szCs w:val="22"/>
              </w:rPr>
            </w:pPr>
            <w:r w:rsidRPr="00F53692">
              <w:rPr>
                <w:rFonts w:eastAsia="Calibri"/>
                <w:szCs w:val="22"/>
              </w:rPr>
              <w:t>If overall effectiveness has improved, a judgement inspection within three years of the re-inspection.</w:t>
            </w:r>
          </w:p>
        </w:tc>
      </w:tr>
    </w:tbl>
    <w:p w14:paraId="76F3D45A" w14:textId="77777777" w:rsidR="00F64395" w:rsidRDefault="00F64395" w:rsidP="00F64395">
      <w:pPr>
        <w:rPr>
          <w:rFonts w:cs="Tahoma"/>
        </w:rPr>
      </w:pPr>
    </w:p>
    <w:p w14:paraId="7FB3DF8A" w14:textId="77777777" w:rsidR="001145C3" w:rsidRDefault="001145C3" w:rsidP="001145C3"/>
    <w:p w14:paraId="3293A26D" w14:textId="77777777" w:rsidR="001145C3" w:rsidRPr="001145C3" w:rsidRDefault="001145C3" w:rsidP="001145C3"/>
    <w:p w14:paraId="032674B0" w14:textId="77777777" w:rsidR="00F64395" w:rsidRDefault="00F64395" w:rsidP="00F64395">
      <w:pPr>
        <w:pStyle w:val="Heading3"/>
      </w:pPr>
      <w:r>
        <w:lastRenderedPageBreak/>
        <w:t>Other local authority area inspections</w:t>
      </w:r>
    </w:p>
    <w:p w14:paraId="75573E4E" w14:textId="560C80F1" w:rsidR="00F64395" w:rsidRDefault="00F64395" w:rsidP="00F64395">
      <w:pPr>
        <w:pStyle w:val="Numberedparagraph"/>
      </w:pPr>
      <w:r>
        <w:t xml:space="preserve">In addition to the programme described above, </w:t>
      </w:r>
      <w:r w:rsidR="006E2B3C">
        <w:t xml:space="preserve">we </w:t>
      </w:r>
      <w:r>
        <w:t xml:space="preserve">will continue </w:t>
      </w:r>
      <w:r w:rsidR="00D0772D">
        <w:t xml:space="preserve">to carry out </w:t>
      </w:r>
      <w:r>
        <w:t>joint targeted area inspections (JTAI</w:t>
      </w:r>
      <w:r w:rsidR="00D0772D">
        <w:t>s</w:t>
      </w:r>
      <w:r>
        <w:t xml:space="preserve">) with the Care Quality Commission (CQC), HMI Constabulary and HMI Probation. We may </w:t>
      </w:r>
      <w:r w:rsidR="00D0772D">
        <w:t xml:space="preserve">carry out </w:t>
      </w:r>
      <w:r>
        <w:t>a JTAI in</w:t>
      </w:r>
      <w:r w:rsidR="009A06A9">
        <w:t xml:space="preserve">stead </w:t>
      </w:r>
      <w:r>
        <w:t>of a modular inspection</w:t>
      </w:r>
      <w:r w:rsidR="00D0772D">
        <w:t>,</w:t>
      </w:r>
      <w:r>
        <w:t xml:space="preserve"> but this will not be </w:t>
      </w:r>
      <w:r w:rsidR="00D0772D">
        <w:t>as well as</w:t>
      </w:r>
      <w:r>
        <w:t xml:space="preserve"> the proposed number of JTAI</w:t>
      </w:r>
      <w:r w:rsidR="00D0772D">
        <w:t>s</w:t>
      </w:r>
      <w:r>
        <w:t xml:space="preserve"> (up to </w:t>
      </w:r>
      <w:r w:rsidR="00D0772D">
        <w:t xml:space="preserve">10 </w:t>
      </w:r>
      <w:r>
        <w:t>a year)</w:t>
      </w:r>
      <w:r w:rsidR="00D0772D">
        <w:t>.</w:t>
      </w:r>
      <w:r>
        <w:t xml:space="preserve"> </w:t>
      </w:r>
      <w:r w:rsidR="00C27E9B">
        <w:t>This</w:t>
      </w:r>
      <w:r w:rsidR="00D0772D">
        <w:t xml:space="preserve"> </w:t>
      </w:r>
      <w:r>
        <w:t>will happen by exception</w:t>
      </w:r>
      <w:r w:rsidR="00D0772D">
        <w:t>,</w:t>
      </w:r>
      <w:r>
        <w:t xml:space="preserve"> where the inspectorates</w:t>
      </w:r>
      <w:r w:rsidR="00D0772D">
        <w:t>’</w:t>
      </w:r>
      <w:r>
        <w:t xml:space="preserve"> forward plan allows. Where we have </w:t>
      </w:r>
      <w:r w:rsidR="00D0772D">
        <w:t xml:space="preserve">done </w:t>
      </w:r>
      <w:r>
        <w:t>a JTAI, this will fully inform our programme of modular and judgement inspections</w:t>
      </w:r>
      <w:r w:rsidRPr="000B4DE3">
        <w:t>.</w:t>
      </w:r>
    </w:p>
    <w:p w14:paraId="2EFE2349" w14:textId="78143885" w:rsidR="00F64395" w:rsidRDefault="00F64395" w:rsidP="00F64395">
      <w:pPr>
        <w:pStyle w:val="Numberedparagraph"/>
      </w:pPr>
      <w:r w:rsidRPr="000B4DE3">
        <w:t xml:space="preserve">Ofsted and CQC’s joint local area </w:t>
      </w:r>
      <w:r w:rsidR="00D0772D">
        <w:t xml:space="preserve">special educational needs and disabilities </w:t>
      </w:r>
      <w:r w:rsidRPr="000B4DE3">
        <w:t>inspection will start a five</w:t>
      </w:r>
      <w:r w:rsidR="00D0772D">
        <w:t>-</w:t>
      </w:r>
      <w:r w:rsidRPr="000B4DE3">
        <w:t>year cycle from April 2016, ending March 2021</w:t>
      </w:r>
      <w:r w:rsidR="00D0772D">
        <w:t>.</w:t>
      </w:r>
      <w:r w:rsidR="0083080F">
        <w:t xml:space="preserve"> </w:t>
      </w:r>
      <w:r w:rsidR="00C27E9B">
        <w:t>T</w:t>
      </w:r>
      <w:r w:rsidRPr="000B4DE3">
        <w:t>he last three years will overlap with this new social care inspection</w:t>
      </w:r>
      <w:r>
        <w:t xml:space="preserve"> programme</w:t>
      </w:r>
      <w:r w:rsidRPr="000B4DE3">
        <w:t>.</w:t>
      </w:r>
      <w:r>
        <w:t xml:space="preserve"> </w:t>
      </w:r>
    </w:p>
    <w:p w14:paraId="669C75F8" w14:textId="7FA83CDF" w:rsidR="00F64395" w:rsidRDefault="00F64395" w:rsidP="00F64395">
      <w:pPr>
        <w:pStyle w:val="Numberedparagraph"/>
      </w:pPr>
      <w:r>
        <w:t>W</w:t>
      </w:r>
      <w:r w:rsidRPr="000B4DE3">
        <w:t>e will work together closely to ensure</w:t>
      </w:r>
      <w:r w:rsidR="00D0772D">
        <w:t xml:space="preserve"> that</w:t>
      </w:r>
      <w:r w:rsidRPr="000B4DE3">
        <w:t xml:space="preserve"> </w:t>
      </w:r>
      <w:r>
        <w:t xml:space="preserve">both </w:t>
      </w:r>
      <w:r w:rsidRPr="000B4DE3">
        <w:t>these programmes a</w:t>
      </w:r>
      <w:r>
        <w:t>re</w:t>
      </w:r>
      <w:r w:rsidRPr="000B4DE3">
        <w:t xml:space="preserve"> coordinated to prevent any local authority area being subject to too much inspection in a short space of time.</w:t>
      </w:r>
    </w:p>
    <w:p w14:paraId="1B668BC1" w14:textId="77777777" w:rsidR="00F64395" w:rsidRPr="000A0744" w:rsidRDefault="00F64395" w:rsidP="00F64395">
      <w:pPr>
        <w:pStyle w:val="Heading3"/>
      </w:pPr>
      <w:r w:rsidRPr="000A0744">
        <w:t>Sector engagement in inspection</w:t>
      </w:r>
    </w:p>
    <w:p w14:paraId="480C2ABA" w14:textId="77777777" w:rsidR="00F64395" w:rsidRDefault="00F64395" w:rsidP="00F64395">
      <w:pPr>
        <w:pStyle w:val="Numberedparagraph"/>
      </w:pPr>
      <w:r>
        <w:t xml:space="preserve">We continue to explore how we can most effectively enable serving leaders to be seconded to inspect alongside our HMI. We think that these new shorter inspections, particularly the monitoring visits and modular inspections, will make the opportunities for secondment more accessible to local authority leaders.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4AB052C1" w14:textId="77777777" w:rsidTr="00F53692">
        <w:tc>
          <w:tcPr>
            <w:tcW w:w="8222" w:type="dxa"/>
            <w:shd w:val="clear" w:color="auto" w:fill="auto"/>
          </w:tcPr>
          <w:p w14:paraId="170F8D66" w14:textId="3481875E" w:rsidR="00F64395" w:rsidRPr="004D4DAD" w:rsidRDefault="00F64395" w:rsidP="004D4DAD">
            <w:pPr>
              <w:pStyle w:val="Tableheader-left"/>
              <w:rPr>
                <w:rFonts w:eastAsia="Calibri"/>
              </w:rPr>
            </w:pPr>
            <w:r w:rsidRPr="004D4DAD">
              <w:rPr>
                <w:rFonts w:eastAsia="Calibri"/>
                <w:sz w:val="24"/>
              </w:rPr>
              <w:t xml:space="preserve">Do you agree </w:t>
            </w:r>
            <w:r w:rsidR="009A06A9" w:rsidRPr="004D4DAD">
              <w:rPr>
                <w:rFonts w:eastAsia="Calibri"/>
                <w:sz w:val="24"/>
              </w:rPr>
              <w:t xml:space="preserve">that </w:t>
            </w:r>
            <w:r w:rsidRPr="004D4DAD">
              <w:rPr>
                <w:rFonts w:eastAsia="Calibri"/>
                <w:sz w:val="24"/>
              </w:rPr>
              <w:t xml:space="preserve">the new approach provides </w:t>
            </w:r>
            <w:r w:rsidR="00CD0B68" w:rsidRPr="004D4DAD">
              <w:rPr>
                <w:rFonts w:eastAsia="Calibri"/>
                <w:sz w:val="24"/>
              </w:rPr>
              <w:t>opportunities that are more accessible</w:t>
            </w:r>
            <w:r w:rsidRPr="004D4DAD">
              <w:rPr>
                <w:rFonts w:eastAsia="Calibri"/>
                <w:sz w:val="24"/>
              </w:rPr>
              <w:t xml:space="preserve"> for prospective </w:t>
            </w:r>
            <w:proofErr w:type="spellStart"/>
            <w:r w:rsidRPr="004D4DAD">
              <w:rPr>
                <w:rFonts w:eastAsia="Calibri"/>
                <w:sz w:val="24"/>
              </w:rPr>
              <w:t>secondees</w:t>
            </w:r>
            <w:proofErr w:type="spellEnd"/>
            <w:r w:rsidRPr="004D4DAD">
              <w:rPr>
                <w:rFonts w:eastAsia="Calibri"/>
                <w:sz w:val="24"/>
              </w:rPr>
              <w:t xml:space="preserve"> from local authorities to work with us on inspections?</w:t>
            </w:r>
          </w:p>
        </w:tc>
      </w:tr>
    </w:tbl>
    <w:p w14:paraId="29714E04" w14:textId="7434351D" w:rsidR="00F64395" w:rsidRDefault="00F64395" w:rsidP="00A5092E">
      <w:pPr>
        <w:pStyle w:val="Heading1"/>
      </w:pPr>
      <w:r>
        <w:br w:type="page"/>
      </w:r>
      <w:bookmarkStart w:id="27" w:name="_Toc452975004"/>
      <w:bookmarkStart w:id="28" w:name="_Toc454530647"/>
      <w:r>
        <w:lastRenderedPageBreak/>
        <w:t>Part three: a common inspection framework for social care settings</w:t>
      </w:r>
      <w:bookmarkEnd w:id="27"/>
      <w:bookmarkEnd w:id="28"/>
    </w:p>
    <w:p w14:paraId="7ACAB655" w14:textId="628DD042" w:rsidR="00F64395" w:rsidRDefault="00F64395" w:rsidP="00F64395">
      <w:pPr>
        <w:pStyle w:val="Numberedparagraph"/>
      </w:pPr>
      <w:r>
        <w:t xml:space="preserve">We </w:t>
      </w:r>
      <w:r w:rsidRPr="00F111D7">
        <w:t>propose</w:t>
      </w:r>
      <w:r>
        <w:t xml:space="preserve"> to implement a common inspection framework for the following social care settings</w:t>
      </w:r>
      <w:r w:rsidR="001702A5">
        <w:t>,</w:t>
      </w:r>
      <w:r>
        <w:t xml:space="preserve"> in April 2017: </w:t>
      </w:r>
    </w:p>
    <w:p w14:paraId="4DC1D4A3" w14:textId="675F4D1D" w:rsidR="00F64395" w:rsidRPr="00643A18" w:rsidRDefault="003A6803" w:rsidP="005B12FA">
      <w:pPr>
        <w:pStyle w:val="Bulletsspaced"/>
      </w:pPr>
      <w:r>
        <w:t>c</w:t>
      </w:r>
      <w:r w:rsidRPr="00643A18">
        <w:t xml:space="preserve">hildren’s </w:t>
      </w:r>
      <w:r w:rsidR="00F64395" w:rsidRPr="00643A18">
        <w:t>homes, including secure children’s homes</w:t>
      </w:r>
    </w:p>
    <w:p w14:paraId="20075180" w14:textId="730522FD" w:rsidR="00F64395" w:rsidRPr="00643A18" w:rsidRDefault="003A6803" w:rsidP="005B12FA">
      <w:pPr>
        <w:pStyle w:val="Bulletsspaced"/>
      </w:pPr>
      <w:r>
        <w:t>i</w:t>
      </w:r>
      <w:r w:rsidRPr="00643A18">
        <w:t xml:space="preserve">ndependent </w:t>
      </w:r>
      <w:r w:rsidR="00F64395" w:rsidRPr="00643A18">
        <w:t>foster</w:t>
      </w:r>
      <w:r w:rsidR="009C4791">
        <w:t>ing</w:t>
      </w:r>
      <w:r w:rsidR="00F64395" w:rsidRPr="00643A18">
        <w:t xml:space="preserve"> agencies</w:t>
      </w:r>
    </w:p>
    <w:p w14:paraId="53CE5EA3" w14:textId="7786C721" w:rsidR="00F64395" w:rsidRPr="00643A18" w:rsidRDefault="003A6803" w:rsidP="005B12FA">
      <w:pPr>
        <w:pStyle w:val="Bulletsspaced"/>
      </w:pPr>
      <w:r>
        <w:t>v</w:t>
      </w:r>
      <w:r w:rsidRPr="00643A18">
        <w:t xml:space="preserve">oluntary </w:t>
      </w:r>
      <w:r w:rsidR="00F64395" w:rsidRPr="00643A18">
        <w:t>adoption agencies</w:t>
      </w:r>
    </w:p>
    <w:p w14:paraId="2F116377" w14:textId="089230C2" w:rsidR="00F64395" w:rsidRPr="00643A18" w:rsidRDefault="003A6803" w:rsidP="005B12FA">
      <w:pPr>
        <w:pStyle w:val="Bulletsspaced"/>
      </w:pPr>
      <w:r>
        <w:t>a</w:t>
      </w:r>
      <w:r w:rsidRPr="00643A18">
        <w:t xml:space="preserve">doption </w:t>
      </w:r>
      <w:r w:rsidR="00F64395" w:rsidRPr="00643A18">
        <w:t>support agencies</w:t>
      </w:r>
    </w:p>
    <w:p w14:paraId="49219450" w14:textId="6B652803" w:rsidR="00F64395" w:rsidRPr="00643A18" w:rsidRDefault="003A6803" w:rsidP="005B12FA">
      <w:pPr>
        <w:pStyle w:val="Bulletsspaced"/>
      </w:pPr>
      <w:r>
        <w:t>r</w:t>
      </w:r>
      <w:r w:rsidRPr="00643A18">
        <w:t xml:space="preserve">esidential </w:t>
      </w:r>
      <w:r w:rsidR="00F64395" w:rsidRPr="00643A18">
        <w:t>family centres</w:t>
      </w:r>
    </w:p>
    <w:p w14:paraId="284390DD" w14:textId="22BCFB5F" w:rsidR="00F64395" w:rsidRPr="00643A18" w:rsidRDefault="003A6803" w:rsidP="005B12FA">
      <w:pPr>
        <w:pStyle w:val="Bulletsspaced"/>
      </w:pPr>
      <w:r>
        <w:t>r</w:t>
      </w:r>
      <w:r w:rsidRPr="00643A18">
        <w:t xml:space="preserve">esidential </w:t>
      </w:r>
      <w:r w:rsidR="00F64395" w:rsidRPr="00643A18">
        <w:t>holiday schemes for disabled children</w:t>
      </w:r>
    </w:p>
    <w:p w14:paraId="431932EB" w14:textId="21E73924" w:rsidR="00F64395" w:rsidRPr="00643A18" w:rsidRDefault="003A6803" w:rsidP="005B12FA">
      <w:pPr>
        <w:pStyle w:val="Bulletsspaced"/>
      </w:pPr>
      <w:r>
        <w:t>b</w:t>
      </w:r>
      <w:r w:rsidRPr="00643A18">
        <w:t xml:space="preserve">oarding </w:t>
      </w:r>
      <w:r w:rsidR="00F64395" w:rsidRPr="00643A18">
        <w:t>schools and residential special schools</w:t>
      </w:r>
      <w:r w:rsidR="002656E0">
        <w:rPr>
          <w:rStyle w:val="FootnoteReference"/>
        </w:rPr>
        <w:footnoteReference w:id="4"/>
      </w:r>
      <w:r w:rsidR="00F64395" w:rsidRPr="00643A18">
        <w:t xml:space="preserve"> </w:t>
      </w:r>
    </w:p>
    <w:p w14:paraId="38C349E6" w14:textId="3E32FB21" w:rsidR="00F64395" w:rsidRDefault="003A6803" w:rsidP="005B12FA">
      <w:pPr>
        <w:pStyle w:val="Bulletsspaced-lastbullet"/>
      </w:pPr>
      <w:proofErr w:type="gramStart"/>
      <w:r>
        <w:t>f</w:t>
      </w:r>
      <w:r w:rsidRPr="008566B8">
        <w:t>urther</w:t>
      </w:r>
      <w:proofErr w:type="gramEnd"/>
      <w:r w:rsidRPr="008566B8">
        <w:t xml:space="preserve"> </w:t>
      </w:r>
      <w:r w:rsidR="00F64395" w:rsidRPr="008566B8">
        <w:t>education (</w:t>
      </w:r>
      <w:r w:rsidR="00F64395">
        <w:t>residential</w:t>
      </w:r>
      <w:r w:rsidR="00F64395" w:rsidRPr="008566B8">
        <w:t xml:space="preserve"> provision)</w:t>
      </w:r>
      <w:r w:rsidR="003E4D0C">
        <w:t>.</w:t>
      </w:r>
      <w:r w:rsidR="002656E0">
        <w:rPr>
          <w:rStyle w:val="FootnoteReference"/>
        </w:rPr>
        <w:footnoteReference w:id="5"/>
      </w:r>
    </w:p>
    <w:p w14:paraId="36F6BEF1" w14:textId="77777777" w:rsidR="00F64395" w:rsidRDefault="00F64395" w:rsidP="00F64395">
      <w:pPr>
        <w:pStyle w:val="Numberedparagraph"/>
      </w:pPr>
      <w:r>
        <w:t>A social care common inspection framework (SCCIF) will mean that:</w:t>
      </w:r>
    </w:p>
    <w:p w14:paraId="3307FAD8" w14:textId="77777777" w:rsidR="00F64395" w:rsidRPr="008D15C5" w:rsidRDefault="00F64395" w:rsidP="005B12FA">
      <w:pPr>
        <w:pStyle w:val="Bulletsspaced"/>
      </w:pPr>
      <w:r w:rsidRPr="008D15C5">
        <w:t>we will apply the same judgement structure across a wide range of settings</w:t>
      </w:r>
    </w:p>
    <w:p w14:paraId="542EFB65" w14:textId="02519F5F" w:rsidR="00F64395" w:rsidRPr="008D15C5" w:rsidRDefault="00F64395" w:rsidP="005B12FA">
      <w:pPr>
        <w:pStyle w:val="Bulletsspaced"/>
      </w:pPr>
      <w:r w:rsidRPr="008D15C5">
        <w:t xml:space="preserve">we will report on </w:t>
      </w:r>
      <w:r>
        <w:t xml:space="preserve">a set of </w:t>
      </w:r>
      <w:r w:rsidR="001702A5">
        <w:t>overall</w:t>
      </w:r>
      <w:r>
        <w:t xml:space="preserve"> criteria</w:t>
      </w:r>
      <w:r w:rsidRPr="008D15C5">
        <w:t xml:space="preserve"> </w:t>
      </w:r>
      <w:r>
        <w:t>at every inspection</w:t>
      </w:r>
    </w:p>
    <w:p w14:paraId="296F441C" w14:textId="6D67449A" w:rsidR="00F64395" w:rsidRPr="008D15C5" w:rsidRDefault="001702A5" w:rsidP="005B12FA">
      <w:pPr>
        <w:pStyle w:val="Bulletsspaced"/>
      </w:pPr>
      <w:r>
        <w:t xml:space="preserve">wherever possible, </w:t>
      </w:r>
      <w:r w:rsidR="00F64395">
        <w:t xml:space="preserve">the specific evaluation </w:t>
      </w:r>
      <w:r w:rsidR="00F64395" w:rsidRPr="008D15C5">
        <w:t xml:space="preserve">criteria </w:t>
      </w:r>
      <w:r w:rsidR="00F64395">
        <w:t xml:space="preserve">will be similar across settings </w:t>
      </w:r>
    </w:p>
    <w:p w14:paraId="2C94A7A9" w14:textId="17583D8C" w:rsidR="00F64395" w:rsidRPr="008D15C5" w:rsidRDefault="00F64395" w:rsidP="005B12FA">
      <w:pPr>
        <w:pStyle w:val="Bulletsspaced"/>
      </w:pPr>
      <w:r>
        <w:t xml:space="preserve">we </w:t>
      </w:r>
      <w:r w:rsidRPr="008D15C5">
        <w:t xml:space="preserve">bring </w:t>
      </w:r>
      <w:r w:rsidR="00CD4DAF">
        <w:t>shared</w:t>
      </w:r>
      <w:r w:rsidR="00CD4DAF" w:rsidRPr="008D15C5">
        <w:t xml:space="preserve"> </w:t>
      </w:r>
      <w:r w:rsidRPr="008D15C5">
        <w:t>guidance across our inspection of settings into one coherent document</w:t>
      </w:r>
    </w:p>
    <w:p w14:paraId="5DF0CECB" w14:textId="2D9B4184" w:rsidR="00F64395" w:rsidRPr="008D15C5" w:rsidRDefault="00F64395" w:rsidP="005B12FA">
      <w:pPr>
        <w:pStyle w:val="Bulletsspaced-lastbullet"/>
      </w:pPr>
      <w:proofErr w:type="gramStart"/>
      <w:r>
        <w:t>our</w:t>
      </w:r>
      <w:proofErr w:type="gramEnd"/>
      <w:r>
        <w:t xml:space="preserve"> </w:t>
      </w:r>
      <w:r w:rsidRPr="008D15C5">
        <w:t xml:space="preserve">inspection methodology </w:t>
      </w:r>
      <w:r>
        <w:t>will be</w:t>
      </w:r>
      <w:r w:rsidRPr="008D15C5">
        <w:t xml:space="preserve"> based on </w:t>
      </w:r>
      <w:r>
        <w:t xml:space="preserve">the common principle of focusing </w:t>
      </w:r>
      <w:r w:rsidRPr="008D15C5">
        <w:t>on the experiences and progress of children</w:t>
      </w:r>
      <w:r>
        <w:t xml:space="preserve">, while addressing the unique and distinct aspects of each type of setting. </w:t>
      </w:r>
    </w:p>
    <w:p w14:paraId="7A3A17C3" w14:textId="38BB8122" w:rsidR="00F64395" w:rsidRPr="00827515" w:rsidRDefault="00F64395" w:rsidP="00F64395">
      <w:pPr>
        <w:pStyle w:val="Numberedparagraph"/>
      </w:pPr>
      <w:r>
        <w:t>While t</w:t>
      </w:r>
      <w:r w:rsidRPr="00827515">
        <w:t xml:space="preserve">he SCCIF will not encompass the following inspection frameworks, </w:t>
      </w:r>
      <w:r>
        <w:t>due to a</w:t>
      </w:r>
      <w:r w:rsidRPr="00827515">
        <w:t xml:space="preserve"> lack of ‘fit’ </w:t>
      </w:r>
      <w:r>
        <w:t>with</w:t>
      </w:r>
      <w:r w:rsidRPr="00827515">
        <w:t xml:space="preserve"> </w:t>
      </w:r>
      <w:r w:rsidR="00915D41">
        <w:t>current</w:t>
      </w:r>
      <w:r>
        <w:t xml:space="preserve"> or proposed</w:t>
      </w:r>
      <w:r w:rsidRPr="00827515">
        <w:t xml:space="preserve"> frameworks</w:t>
      </w:r>
      <w:r>
        <w:t>, the same principles will apply to</w:t>
      </w:r>
      <w:r w:rsidRPr="00827515">
        <w:t>:</w:t>
      </w:r>
    </w:p>
    <w:p w14:paraId="21AE81C3" w14:textId="4E4E0C44" w:rsidR="00F64395" w:rsidRPr="00827515" w:rsidRDefault="003A6803" w:rsidP="005B12FA">
      <w:pPr>
        <w:pStyle w:val="Bulletsspaced"/>
      </w:pPr>
      <w:r>
        <w:t>l</w:t>
      </w:r>
      <w:r w:rsidRPr="00827515">
        <w:t xml:space="preserve">ocal </w:t>
      </w:r>
      <w:r w:rsidR="00F64395" w:rsidRPr="00827515">
        <w:t>authority inspections</w:t>
      </w:r>
    </w:p>
    <w:p w14:paraId="3EB4DB4C" w14:textId="77777777" w:rsidR="00F64395" w:rsidRPr="00827515" w:rsidRDefault="00F64395" w:rsidP="005B12FA">
      <w:pPr>
        <w:pStyle w:val="Bulletsspaced"/>
      </w:pPr>
      <w:proofErr w:type="spellStart"/>
      <w:r w:rsidRPr="00827515">
        <w:t>Cafcass</w:t>
      </w:r>
      <w:proofErr w:type="spellEnd"/>
    </w:p>
    <w:p w14:paraId="3B4DDB0F" w14:textId="23397B4D" w:rsidR="00F64395" w:rsidRPr="00827515" w:rsidRDefault="003A6803" w:rsidP="005B12FA">
      <w:pPr>
        <w:pStyle w:val="Bulletsspaced-lastbullet"/>
      </w:pPr>
      <w:proofErr w:type="gramStart"/>
      <w:r>
        <w:t>s</w:t>
      </w:r>
      <w:r w:rsidRPr="00827515">
        <w:t>ecure</w:t>
      </w:r>
      <w:proofErr w:type="gramEnd"/>
      <w:r w:rsidRPr="00827515">
        <w:t xml:space="preserve"> </w:t>
      </w:r>
      <w:r w:rsidR="00F64395" w:rsidRPr="00827515">
        <w:t>training centres</w:t>
      </w:r>
      <w:r>
        <w:t>.</w:t>
      </w:r>
    </w:p>
    <w:p w14:paraId="34D9B03B" w14:textId="33813E40" w:rsidR="00F64395" w:rsidRDefault="00F64395" w:rsidP="00F64395">
      <w:pPr>
        <w:pStyle w:val="Numberedparagraph"/>
      </w:pPr>
      <w:r>
        <w:lastRenderedPageBreak/>
        <w:t xml:space="preserve">Currently, there are too many differences in the criteria to make judgements and too many </w:t>
      </w:r>
      <w:r w:rsidRPr="007E5FD7">
        <w:t>differen</w:t>
      </w:r>
      <w:r>
        <w:t>t pie</w:t>
      </w:r>
      <w:r w:rsidRPr="007E5FD7">
        <w:t xml:space="preserve">ces </w:t>
      </w:r>
      <w:r>
        <w:t xml:space="preserve">of guidance for inspectors and providers (usually known as inspection handbooks) across the range of social care settings that </w:t>
      </w:r>
      <w:r w:rsidR="006E2B3C">
        <w:t xml:space="preserve">we </w:t>
      </w:r>
      <w:r>
        <w:t xml:space="preserve">inspect. </w:t>
      </w:r>
    </w:p>
    <w:p w14:paraId="1E4AA2D9" w14:textId="11F48572" w:rsidR="00F64395" w:rsidRDefault="00F64395" w:rsidP="00F64395">
      <w:pPr>
        <w:pStyle w:val="Numberedparagraph"/>
      </w:pPr>
      <w:r>
        <w:t>Evaluation criteria for the different frameworks do not sufficiently</w:t>
      </w:r>
      <w:r w:rsidR="00D246C6">
        <w:t xml:space="preserve"> provide</w:t>
      </w:r>
      <w:r>
        <w:t xml:space="preserve"> a common view of what good looks like for children and other users. For example, the judgement structure and evaluation schedule for independent fostering agencies and for children’s homes are different, despite the fact that many children who are in public care spend time in both types of care provision during their childhood</w:t>
      </w:r>
      <w:r w:rsidR="001702A5">
        <w:t>. Wherever they live, m</w:t>
      </w:r>
      <w:r>
        <w:t>any of their needs, ambitions and expec</w:t>
      </w:r>
      <w:r w:rsidR="009C6494">
        <w:t>tations remain largely constant</w:t>
      </w:r>
      <w:r>
        <w:t xml:space="preserve">. </w:t>
      </w:r>
    </w:p>
    <w:p w14:paraId="30562963" w14:textId="7D8F5A48" w:rsidR="00F64395" w:rsidRDefault="00915D41" w:rsidP="00F64395">
      <w:pPr>
        <w:pStyle w:val="Numberedparagraph"/>
      </w:pPr>
      <w:r>
        <w:t>I</w:t>
      </w:r>
      <w:r w:rsidR="00F64395">
        <w:t xml:space="preserve">t is important that we set out clearly the benchmarks for good care or help for children, wherever they live or receive help. We must also provide clear, concise and consistent published guidance. We will streamline </w:t>
      </w:r>
      <w:r>
        <w:t xml:space="preserve">current </w:t>
      </w:r>
      <w:r w:rsidR="00F64395">
        <w:t>guidance for inspectors into two parts of a consolidated inspection handbook</w:t>
      </w:r>
      <w:r w:rsidR="003A6803">
        <w:t>.</w:t>
      </w:r>
    </w:p>
    <w:p w14:paraId="747E8A89" w14:textId="698042B9" w:rsidR="00F64395" w:rsidRDefault="00F64395" w:rsidP="005B12FA">
      <w:pPr>
        <w:pStyle w:val="Bulletsspaced"/>
      </w:pPr>
      <w:r w:rsidRPr="00C27E9B">
        <w:rPr>
          <w:b/>
        </w:rPr>
        <w:t xml:space="preserve">Part </w:t>
      </w:r>
      <w:r w:rsidR="003A6803" w:rsidRPr="00C27E9B">
        <w:rPr>
          <w:b/>
        </w:rPr>
        <w:t>one</w:t>
      </w:r>
      <w:r w:rsidR="003A6803">
        <w:t xml:space="preserve"> </w:t>
      </w:r>
      <w:r>
        <w:t>will provide guidance that is common across all settings</w:t>
      </w:r>
      <w:r w:rsidR="00CE31A9">
        <w:t>.</w:t>
      </w:r>
    </w:p>
    <w:p w14:paraId="3595A63A" w14:textId="31800E7A" w:rsidR="00F64395" w:rsidRDefault="00F64395" w:rsidP="005B12FA">
      <w:pPr>
        <w:pStyle w:val="Bulletsspaced-lastbullet"/>
      </w:pPr>
      <w:r w:rsidRPr="00C27E9B">
        <w:rPr>
          <w:b/>
        </w:rPr>
        <w:t xml:space="preserve">Part </w:t>
      </w:r>
      <w:r w:rsidR="003A6803" w:rsidRPr="00C27E9B">
        <w:rPr>
          <w:b/>
        </w:rPr>
        <w:t>two</w:t>
      </w:r>
      <w:r w:rsidR="003A6803">
        <w:t xml:space="preserve"> </w:t>
      </w:r>
      <w:r>
        <w:t>will include, when necessary, specific guidance for each type of establishment or agency, including additional evaluation criteria that inspectors will use to make their judgements</w:t>
      </w:r>
      <w:r w:rsidR="00CE31A9">
        <w:t>.</w:t>
      </w:r>
    </w:p>
    <w:p w14:paraId="4916CDAB" w14:textId="3F98C94F" w:rsidR="00F64395" w:rsidRDefault="00F64395" w:rsidP="00F64395">
      <w:pPr>
        <w:pStyle w:val="Numberedparagraph"/>
      </w:pPr>
      <w:r w:rsidRPr="00C27E9B">
        <w:t>T</w:t>
      </w:r>
      <w:r w:rsidRPr="0002357D">
        <w:t xml:space="preserve">he </w:t>
      </w:r>
      <w:r>
        <w:t>f</w:t>
      </w:r>
      <w:r w:rsidRPr="00104659">
        <w:t xml:space="preserve">ramework </w:t>
      </w:r>
      <w:r>
        <w:t xml:space="preserve">will </w:t>
      </w:r>
      <w:r w:rsidRPr="0002357D">
        <w:t xml:space="preserve">provide greater </w:t>
      </w:r>
      <w:r>
        <w:t>consistency to</w:t>
      </w:r>
      <w:r w:rsidR="006E2B3C">
        <w:t xml:space="preserve"> our</w:t>
      </w:r>
      <w:r>
        <w:t xml:space="preserve"> expectations of providers</w:t>
      </w:r>
      <w:r w:rsidR="00CE31A9">
        <w:t>. It will improve</w:t>
      </w:r>
      <w:r>
        <w:t xml:space="preserve"> comparability of children’s experiences and progress across different settings. </w:t>
      </w:r>
    </w:p>
    <w:p w14:paraId="0ADD07B8" w14:textId="0C55B831" w:rsidR="00F64395" w:rsidRPr="00484C35" w:rsidRDefault="00F64395" w:rsidP="00F64395">
      <w:pPr>
        <w:pStyle w:val="Numberedparagraph"/>
        <w:rPr>
          <w:i/>
        </w:rPr>
      </w:pPr>
      <w:r w:rsidRPr="00484C35">
        <w:rPr>
          <w:b/>
        </w:rPr>
        <w:t xml:space="preserve">The SCCIF does not mean that we are </w:t>
      </w:r>
      <w:r w:rsidR="00CE31A9">
        <w:rPr>
          <w:b/>
        </w:rPr>
        <w:t>looking</w:t>
      </w:r>
      <w:r w:rsidR="00CE31A9" w:rsidRPr="00484C35">
        <w:rPr>
          <w:b/>
        </w:rPr>
        <w:t xml:space="preserve"> </w:t>
      </w:r>
      <w:r w:rsidRPr="00484C35">
        <w:rPr>
          <w:b/>
        </w:rPr>
        <w:t>to raise the bar for good and outstanding judgements.</w:t>
      </w:r>
      <w:r>
        <w:t xml:space="preserve"> </w:t>
      </w:r>
      <w:r w:rsidRPr="00F734B4">
        <w:t xml:space="preserve">We </w:t>
      </w:r>
      <w:r>
        <w:t>are not proposing</w:t>
      </w:r>
      <w:r w:rsidRPr="00F734B4">
        <w:t xml:space="preserve"> wholesale </w:t>
      </w:r>
      <w:r>
        <w:t xml:space="preserve">or significant </w:t>
      </w:r>
      <w:r w:rsidRPr="00F734B4">
        <w:t xml:space="preserve">changes to the </w:t>
      </w:r>
      <w:r>
        <w:t xml:space="preserve">core </w:t>
      </w:r>
      <w:r w:rsidRPr="00F734B4">
        <w:t>methodology</w:t>
      </w:r>
      <w:r>
        <w:t xml:space="preserve"> </w:t>
      </w:r>
      <w:r w:rsidRPr="00F734B4">
        <w:t xml:space="preserve">for </w:t>
      </w:r>
      <w:r>
        <w:t>inspections</w:t>
      </w:r>
      <w:r w:rsidRPr="00F734B4">
        <w:t xml:space="preserve">, </w:t>
      </w:r>
      <w:r>
        <w:t>except for the</w:t>
      </w:r>
      <w:r w:rsidRPr="00F734B4">
        <w:t xml:space="preserve"> </w:t>
      </w:r>
      <w:r>
        <w:t>accompanying proposals for</w:t>
      </w:r>
      <w:r w:rsidRPr="00F734B4">
        <w:t xml:space="preserve"> </w:t>
      </w:r>
      <w:r>
        <w:t>changes to inspections of independent fostering agencies</w:t>
      </w:r>
      <w:r w:rsidRPr="00F734B4">
        <w:t>.</w:t>
      </w:r>
      <w:r>
        <w:t xml:space="preserve"> </w:t>
      </w:r>
    </w:p>
    <w:p w14:paraId="5C7DD537" w14:textId="5E7E73C8" w:rsidR="00F64395" w:rsidRPr="00753845" w:rsidRDefault="00841644" w:rsidP="00F64395">
      <w:pPr>
        <w:pStyle w:val="Numberedparagraph"/>
      </w:pPr>
      <w:r>
        <w:t>We w</w:t>
      </w:r>
      <w:r w:rsidRPr="00753845">
        <w:t xml:space="preserve">ill pay close attention to our agreed principles </w:t>
      </w:r>
      <w:r>
        <w:t>for any</w:t>
      </w:r>
      <w:r w:rsidRPr="00753845">
        <w:t xml:space="preserve"> </w:t>
      </w:r>
      <w:r w:rsidR="00F64395" w:rsidRPr="00753845">
        <w:t>future changes to the way we inspect different settings, such as the frequency or notice of in</w:t>
      </w:r>
      <w:r w:rsidR="00F64395">
        <w:t>s</w:t>
      </w:r>
      <w:r w:rsidR="00F64395" w:rsidRPr="00753845">
        <w:t>pections</w:t>
      </w:r>
      <w:r w:rsidR="00CE31A9">
        <w:t>. W</w:t>
      </w:r>
      <w:r w:rsidR="00F64395" w:rsidRPr="00753845">
        <w:t xml:space="preserve">e will consult on any significant changes to inspection methodology that are </w:t>
      </w:r>
      <w:r w:rsidR="001F20DA">
        <w:t>extra</w:t>
      </w:r>
      <w:r w:rsidR="001F20DA" w:rsidRPr="00753845">
        <w:t xml:space="preserve"> </w:t>
      </w:r>
      <w:r w:rsidR="00F64395" w:rsidRPr="00753845">
        <w:t>to the proposals set out in this consultation.</w:t>
      </w:r>
    </w:p>
    <w:p w14:paraId="626981BC" w14:textId="4644B2FF" w:rsidR="00F64395" w:rsidRPr="00702825" w:rsidRDefault="00F64395" w:rsidP="00F64395">
      <w:pPr>
        <w:pStyle w:val="Numberedparagraph"/>
        <w:rPr>
          <w:i/>
        </w:rPr>
      </w:pPr>
      <w:r>
        <w:t xml:space="preserve">We believe that the </w:t>
      </w:r>
      <w:r w:rsidRPr="00F734B4">
        <w:t>SCCIF</w:t>
      </w:r>
      <w:r>
        <w:t>, with its consistent focus on the experiences and progress of children,</w:t>
      </w:r>
      <w:r w:rsidRPr="00F734B4">
        <w:t xml:space="preserve"> will provide a durable platform for </w:t>
      </w:r>
      <w:r w:rsidR="00841644">
        <w:t xml:space="preserve">bringing into line </w:t>
      </w:r>
      <w:r w:rsidRPr="00F734B4">
        <w:t>inspection</w:t>
      </w:r>
      <w:r>
        <w:t>s of different settings</w:t>
      </w:r>
      <w:r w:rsidR="00841644">
        <w:t>. It will</w:t>
      </w:r>
      <w:r>
        <w:t xml:space="preserve"> allow</w:t>
      </w:r>
      <w:r w:rsidRPr="00F734B4">
        <w:t xml:space="preserve"> </w:t>
      </w:r>
      <w:r w:rsidR="00CF72C0">
        <w:t xml:space="preserve">us to add any </w:t>
      </w:r>
      <w:r w:rsidRPr="00F734B4">
        <w:t xml:space="preserve">changes to </w:t>
      </w:r>
      <w:r>
        <w:t>the way we inspect</w:t>
      </w:r>
      <w:r w:rsidRPr="00F734B4">
        <w:t xml:space="preserve"> </w:t>
      </w:r>
      <w:r w:rsidR="00CF72C0">
        <w:t xml:space="preserve">into </w:t>
      </w:r>
      <w:r>
        <w:t>the framework</w:t>
      </w:r>
      <w:r w:rsidRPr="00F734B4">
        <w:t xml:space="preserve"> </w:t>
      </w:r>
      <w:r>
        <w:t xml:space="preserve">more </w:t>
      </w:r>
      <w:r w:rsidRPr="00F734B4">
        <w:t>easily</w:t>
      </w:r>
      <w:r>
        <w:t xml:space="preserve"> in the </w:t>
      </w:r>
      <w:r w:rsidRPr="00716729">
        <w:t>future.</w:t>
      </w:r>
    </w:p>
    <w:p w14:paraId="04A2F293" w14:textId="1989F864" w:rsidR="00F64395" w:rsidRPr="00040BF1" w:rsidRDefault="00F64395" w:rsidP="00F64395">
      <w:pPr>
        <w:pStyle w:val="Numberedparagraph"/>
        <w:rPr>
          <w:i/>
        </w:rPr>
      </w:pPr>
      <w:r>
        <w:t>We will consult on the detail of the specific evaluation criteria for each type of setting later in the year</w:t>
      </w:r>
      <w:r w:rsidR="00CF72C0">
        <w:t>,</w:t>
      </w:r>
      <w:r>
        <w:t xml:space="preserve"> ahead of </w:t>
      </w:r>
      <w:r w:rsidR="00CF72C0">
        <w:t xml:space="preserve">April 2017, when we propose to introduce the </w:t>
      </w:r>
      <w:r>
        <w:t>SCCIF</w:t>
      </w:r>
      <w:r w:rsidR="00CF72C0">
        <w:t>.</w:t>
      </w:r>
    </w:p>
    <w:p w14:paraId="7A40ACBE" w14:textId="77777777" w:rsidR="00F64395" w:rsidRPr="00040BF1" w:rsidRDefault="00F64395" w:rsidP="00DD6ACF">
      <w:pPr>
        <w:pStyle w:val="Numberedparagraph"/>
        <w:keepNext/>
        <w:rPr>
          <w:i/>
        </w:rPr>
      </w:pPr>
      <w:r>
        <w:lastRenderedPageBreak/>
        <w:t>Please see Appendices 1 to 9 for information about what the SCCIF will mean for the following providers:</w:t>
      </w:r>
    </w:p>
    <w:p w14:paraId="1E2FEFD5" w14:textId="455BFC64" w:rsidR="00F64395" w:rsidRPr="008566B8" w:rsidRDefault="003A6803" w:rsidP="005B12FA">
      <w:pPr>
        <w:pStyle w:val="Bulletsspaced"/>
      </w:pPr>
      <w:r>
        <w:t>c</w:t>
      </w:r>
      <w:r w:rsidRPr="008566B8">
        <w:t xml:space="preserve">hildren’s </w:t>
      </w:r>
      <w:r w:rsidR="00F64395" w:rsidRPr="008566B8">
        <w:t>homes, including secure children’s homes</w:t>
      </w:r>
    </w:p>
    <w:p w14:paraId="30108D21" w14:textId="271C484F" w:rsidR="00F64395" w:rsidRPr="008566B8" w:rsidRDefault="003A6803" w:rsidP="005B12FA">
      <w:pPr>
        <w:pStyle w:val="Bulletsspaced"/>
      </w:pPr>
      <w:r>
        <w:t>i</w:t>
      </w:r>
      <w:r w:rsidRPr="008566B8">
        <w:t xml:space="preserve">ndependent </w:t>
      </w:r>
      <w:r w:rsidR="00F64395" w:rsidRPr="008566B8">
        <w:t>foster</w:t>
      </w:r>
      <w:r w:rsidR="009C4791">
        <w:t>ing</w:t>
      </w:r>
      <w:r w:rsidR="00F64395" w:rsidRPr="008566B8">
        <w:t xml:space="preserve"> agencies</w:t>
      </w:r>
    </w:p>
    <w:p w14:paraId="06030129" w14:textId="7769E69A" w:rsidR="00F64395" w:rsidRPr="008566B8" w:rsidRDefault="003A6803" w:rsidP="005B12FA">
      <w:pPr>
        <w:pStyle w:val="Bulletsspaced"/>
      </w:pPr>
      <w:r>
        <w:t>v</w:t>
      </w:r>
      <w:r w:rsidRPr="008566B8">
        <w:t xml:space="preserve">oluntary </w:t>
      </w:r>
      <w:r w:rsidR="00F64395" w:rsidRPr="008566B8">
        <w:t>adoption agencies</w:t>
      </w:r>
    </w:p>
    <w:p w14:paraId="3C503106" w14:textId="34C09782" w:rsidR="00F64395" w:rsidRPr="008566B8" w:rsidRDefault="003A6803" w:rsidP="005B12FA">
      <w:pPr>
        <w:pStyle w:val="Bulletsspaced"/>
      </w:pPr>
      <w:r>
        <w:t>a</w:t>
      </w:r>
      <w:r w:rsidRPr="008566B8">
        <w:t xml:space="preserve">doption </w:t>
      </w:r>
      <w:r w:rsidR="00F64395" w:rsidRPr="008566B8">
        <w:t>support agencies</w:t>
      </w:r>
    </w:p>
    <w:p w14:paraId="6B7596AF" w14:textId="5B812FEA" w:rsidR="00F64395" w:rsidRPr="008566B8" w:rsidRDefault="003A6803" w:rsidP="005B12FA">
      <w:pPr>
        <w:pStyle w:val="Bulletsspaced"/>
      </w:pPr>
      <w:r>
        <w:t>r</w:t>
      </w:r>
      <w:r w:rsidRPr="008566B8">
        <w:t xml:space="preserve">esidential </w:t>
      </w:r>
      <w:r w:rsidR="00F64395" w:rsidRPr="008566B8">
        <w:t>family centres</w:t>
      </w:r>
    </w:p>
    <w:p w14:paraId="192299CF" w14:textId="06180E1C" w:rsidR="00F64395" w:rsidRPr="008566B8" w:rsidRDefault="003A6803" w:rsidP="005B12FA">
      <w:pPr>
        <w:pStyle w:val="Bulletsspaced"/>
      </w:pPr>
      <w:r>
        <w:t>r</w:t>
      </w:r>
      <w:r w:rsidRPr="008566B8">
        <w:t xml:space="preserve">esidential </w:t>
      </w:r>
      <w:r w:rsidR="00F64395" w:rsidRPr="008566B8">
        <w:t>holiday schemes for disabled children</w:t>
      </w:r>
    </w:p>
    <w:p w14:paraId="5F7352C5" w14:textId="63E20370" w:rsidR="00F64395" w:rsidRPr="008566B8" w:rsidRDefault="003A6803" w:rsidP="005B12FA">
      <w:pPr>
        <w:pStyle w:val="Bulletsspaced"/>
      </w:pPr>
      <w:r>
        <w:t>b</w:t>
      </w:r>
      <w:r w:rsidRPr="008566B8">
        <w:t xml:space="preserve">oarding </w:t>
      </w:r>
      <w:r w:rsidR="00F64395" w:rsidRPr="008566B8">
        <w:t>schools</w:t>
      </w:r>
      <w:r w:rsidR="00F64395">
        <w:t xml:space="preserve"> and r</w:t>
      </w:r>
      <w:r w:rsidR="00F64395" w:rsidRPr="008566B8">
        <w:t>esidential special schools</w:t>
      </w:r>
      <w:r w:rsidR="00F64395">
        <w:t xml:space="preserve"> </w:t>
      </w:r>
    </w:p>
    <w:p w14:paraId="663B2EB9" w14:textId="6481B4D6" w:rsidR="00F64395" w:rsidRDefault="003A6803" w:rsidP="005B12FA">
      <w:pPr>
        <w:pStyle w:val="Bulletsspaced-lastbullet"/>
      </w:pPr>
      <w:proofErr w:type="gramStart"/>
      <w:r>
        <w:t>f</w:t>
      </w:r>
      <w:r w:rsidR="00F64395" w:rsidRPr="008566B8">
        <w:t>urther</w:t>
      </w:r>
      <w:proofErr w:type="gramEnd"/>
      <w:r w:rsidR="00F64395" w:rsidRPr="008566B8">
        <w:t xml:space="preserve"> education (</w:t>
      </w:r>
      <w:r w:rsidR="00F64395">
        <w:t>residential</w:t>
      </w:r>
      <w:r w:rsidR="00F64395" w:rsidRPr="008566B8">
        <w:t xml:space="preserve"> provision)</w:t>
      </w:r>
      <w:r>
        <w:t>.</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rsidRPr="008D15C5" w14:paraId="49F935C4" w14:textId="77777777" w:rsidTr="00F53692">
        <w:trPr>
          <w:trHeight w:val="85"/>
        </w:trPr>
        <w:tc>
          <w:tcPr>
            <w:tcW w:w="8222" w:type="dxa"/>
            <w:shd w:val="clear" w:color="auto" w:fill="auto"/>
          </w:tcPr>
          <w:p w14:paraId="077C6346" w14:textId="77777777" w:rsidR="00F64395" w:rsidRPr="004D4DAD" w:rsidRDefault="00F64395" w:rsidP="004D4DAD">
            <w:pPr>
              <w:pStyle w:val="Tableheader-left"/>
              <w:rPr>
                <w:rFonts w:eastAsia="Calibri"/>
              </w:rPr>
            </w:pPr>
            <w:r w:rsidRPr="004D4DAD">
              <w:rPr>
                <w:rFonts w:eastAsia="Calibri"/>
                <w:sz w:val="24"/>
              </w:rPr>
              <w:t xml:space="preserve">Do you agree that Ofsted should introduce a new social care common inspection framework from April 2017? </w:t>
            </w:r>
          </w:p>
        </w:tc>
      </w:tr>
    </w:tbl>
    <w:p w14:paraId="78908906" w14:textId="77777777" w:rsidR="00F64395" w:rsidRPr="00F111D7" w:rsidRDefault="00F64395" w:rsidP="00F64395"/>
    <w:p w14:paraId="5BE5AFCD" w14:textId="77777777" w:rsidR="00F64395" w:rsidRDefault="00F64395" w:rsidP="00F64395">
      <w:pPr>
        <w:pStyle w:val="Heading2"/>
      </w:pPr>
      <w:bookmarkStart w:id="29" w:name="_Toc451524509"/>
      <w:bookmarkStart w:id="30" w:name="_Toc452975005"/>
      <w:bookmarkStart w:id="31" w:name="_Toc454530648"/>
      <w:bookmarkStart w:id="32" w:name="_Toc396906122"/>
      <w:r>
        <w:t>The focus of inspections</w:t>
      </w:r>
      <w:bookmarkEnd w:id="29"/>
      <w:bookmarkEnd w:id="30"/>
      <w:bookmarkEnd w:id="31"/>
    </w:p>
    <w:p w14:paraId="159638A5" w14:textId="77777777" w:rsidR="00F64395" w:rsidRDefault="00F64395" w:rsidP="00F64395">
      <w:pPr>
        <w:pStyle w:val="Numberedparagraph"/>
      </w:pPr>
      <w:r>
        <w:t>Our inspection methodology will have a consistent and clear focus, through case tracking and sampling, on evaluating the experiences and progress of children and young people. This will mean that:</w:t>
      </w:r>
    </w:p>
    <w:p w14:paraId="3F07DE5E" w14:textId="5F036B01" w:rsidR="00F64395" w:rsidRDefault="003A6803" w:rsidP="005B12FA">
      <w:pPr>
        <w:pStyle w:val="Bulletsspaced"/>
      </w:pPr>
      <w:r>
        <w:t xml:space="preserve">inspectors </w:t>
      </w:r>
      <w:r w:rsidR="00F64395">
        <w:t>will spend less time looking at policies and procedures and more time looking at the impact of settings on children’s lives</w:t>
      </w:r>
    </w:p>
    <w:p w14:paraId="2BEAA07B" w14:textId="0AE0696B" w:rsidR="00F64395" w:rsidRDefault="003A6803" w:rsidP="005B12FA">
      <w:pPr>
        <w:pStyle w:val="Bulletsspaced"/>
      </w:pPr>
      <w:r>
        <w:t xml:space="preserve">we </w:t>
      </w:r>
      <w:r w:rsidR="00F64395">
        <w:t>will give the minimum notice of inspection</w:t>
      </w:r>
      <w:r w:rsidR="00CF72C0">
        <w:t xml:space="preserve">, so </w:t>
      </w:r>
      <w:r w:rsidR="009A06A9">
        <w:t xml:space="preserve">that </w:t>
      </w:r>
      <w:r w:rsidR="00CF72C0">
        <w:t>we can</w:t>
      </w:r>
      <w:r w:rsidR="00F64395">
        <w:t xml:space="preserve"> see settings as they are on a day-to-day basis, and to reduce as much as possible the expectations on providers to prepare for inspection</w:t>
      </w:r>
    </w:p>
    <w:p w14:paraId="631B4A79" w14:textId="20D97CA6" w:rsidR="00F64395" w:rsidRDefault="003A6803" w:rsidP="005B12FA">
      <w:pPr>
        <w:pStyle w:val="Bulletsspaced-lastbullet"/>
      </w:pPr>
      <w:proofErr w:type="gramStart"/>
      <w:r>
        <w:t>we</w:t>
      </w:r>
      <w:proofErr w:type="gramEnd"/>
      <w:r>
        <w:t xml:space="preserve"> </w:t>
      </w:r>
      <w:r w:rsidR="00F64395">
        <w:t xml:space="preserve">will explain as clearly as possible ahead of inspections the information that inspectors will </w:t>
      </w:r>
      <w:r w:rsidR="00CF72C0">
        <w:t xml:space="preserve">need </w:t>
      </w:r>
      <w:r w:rsidR="00F64395">
        <w:t xml:space="preserve">to assist the inspection and to ensure that providers are </w:t>
      </w:r>
      <w:r w:rsidR="00CF72C0">
        <w:t xml:space="preserve">able </w:t>
      </w:r>
      <w:r w:rsidR="00F64395">
        <w:t>to provide their best evidence.</w:t>
      </w:r>
    </w:p>
    <w:p w14:paraId="29050237" w14:textId="77777777" w:rsidR="00F64395" w:rsidRDefault="00F64395" w:rsidP="00F64395">
      <w:pPr>
        <w:pStyle w:val="Heading2"/>
      </w:pPr>
      <w:r>
        <w:t xml:space="preserve"> </w:t>
      </w:r>
      <w:bookmarkStart w:id="33" w:name="_Toc452975006"/>
      <w:bookmarkStart w:id="34" w:name="_Toc454530649"/>
      <w:r>
        <w:t xml:space="preserve">Making judgements </w:t>
      </w:r>
      <w:bookmarkEnd w:id="32"/>
      <w:r>
        <w:t>under the common inspection framework</w:t>
      </w:r>
      <w:bookmarkEnd w:id="33"/>
      <w:bookmarkEnd w:id="34"/>
      <w:r>
        <w:t xml:space="preserve"> </w:t>
      </w:r>
    </w:p>
    <w:p w14:paraId="4032ADEE" w14:textId="5D0AC45B" w:rsidR="00F64395" w:rsidRDefault="00F64395" w:rsidP="00F64395">
      <w:pPr>
        <w:pStyle w:val="Numberedparagraph"/>
      </w:pPr>
      <w:r>
        <w:t xml:space="preserve">The common inspection framework will mean that the same judgements </w:t>
      </w:r>
      <w:r w:rsidRPr="00E72C1E">
        <w:t xml:space="preserve">are made across the different </w:t>
      </w:r>
      <w:r w:rsidR="00CF72C0">
        <w:t>settings</w:t>
      </w:r>
      <w:r w:rsidR="00CF72C0" w:rsidRPr="00E72C1E">
        <w:t xml:space="preserve"> </w:t>
      </w:r>
      <w:r w:rsidRPr="00E72C1E">
        <w:t xml:space="preserve">and agencies. </w:t>
      </w:r>
    </w:p>
    <w:p w14:paraId="734754E8" w14:textId="563E133B" w:rsidR="00F64395" w:rsidRDefault="00F64395" w:rsidP="00F64395">
      <w:pPr>
        <w:pStyle w:val="Numberedparagraph"/>
      </w:pPr>
      <w:r>
        <w:t>The proposed judgement structure is informed primarily by our first principle of inspection</w:t>
      </w:r>
      <w:r w:rsidR="00CF72C0">
        <w:t xml:space="preserve">: </w:t>
      </w:r>
      <w:r>
        <w:t xml:space="preserve">that we will </w:t>
      </w:r>
      <w:r w:rsidRPr="004F3C99">
        <w:t>focus on the things that matter most to children</w:t>
      </w:r>
      <w:r w:rsidRPr="00484C35">
        <w:t>’s lives</w:t>
      </w:r>
      <w:r>
        <w:t xml:space="preserve">. </w:t>
      </w:r>
    </w:p>
    <w:p w14:paraId="12913322" w14:textId="356DF433" w:rsidR="00F64395" w:rsidRPr="006C5881" w:rsidRDefault="00F64395" w:rsidP="00F64395">
      <w:pPr>
        <w:pStyle w:val="Numberedparagraph"/>
      </w:pPr>
      <w:r>
        <w:t xml:space="preserve">This judgement structure was first </w:t>
      </w:r>
      <w:r w:rsidR="00CF72C0">
        <w:t>applied</w:t>
      </w:r>
      <w:r>
        <w:t xml:space="preserve"> in April 2015 for </w:t>
      </w:r>
      <w:r w:rsidR="006E2B3C">
        <w:t xml:space="preserve">our </w:t>
      </w:r>
      <w:r>
        <w:t>inspections of children’s homes. The response from the sector has been extremely positive</w:t>
      </w:r>
      <w:r w:rsidR="00CF72C0">
        <w:t xml:space="preserve">. </w:t>
      </w:r>
      <w:r w:rsidR="00B22DD2">
        <w:t>P</w:t>
      </w:r>
      <w:r>
        <w:t>lacing the progress and experiences of children at the core of inspections has helped us all to focus more closely on those things that make the most difference to children.</w:t>
      </w:r>
    </w:p>
    <w:p w14:paraId="67635393" w14:textId="222F3FCF" w:rsidR="00F64395" w:rsidRPr="00134110" w:rsidRDefault="00F64395" w:rsidP="00F64395">
      <w:pPr>
        <w:pStyle w:val="Numberedparagraph"/>
        <w:keepNext/>
      </w:pPr>
      <w:r w:rsidRPr="00793751">
        <w:lastRenderedPageBreak/>
        <w:t xml:space="preserve">Inspectors </w:t>
      </w:r>
      <w:r>
        <w:t>will</w:t>
      </w:r>
      <w:r w:rsidRPr="00793751">
        <w:t xml:space="preserve"> us</w:t>
      </w:r>
      <w:r>
        <w:t>e</w:t>
      </w:r>
      <w:r w:rsidRPr="00793751">
        <w:t xml:space="preserve"> the four-point scale</w:t>
      </w:r>
      <w:r>
        <w:rPr>
          <w:rStyle w:val="FootnoteReference"/>
        </w:rPr>
        <w:footnoteReference w:id="6"/>
      </w:r>
      <w:r>
        <w:t xml:space="preserve"> to make judgements on:</w:t>
      </w:r>
    </w:p>
    <w:p w14:paraId="688A1F64" w14:textId="1253DBBA" w:rsidR="00F64395" w:rsidRPr="00484C35" w:rsidRDefault="003A6803" w:rsidP="005B12FA">
      <w:pPr>
        <w:pStyle w:val="Bulletsspaced"/>
      </w:pPr>
      <w:r>
        <w:t>o</w:t>
      </w:r>
      <w:r w:rsidRPr="00484C35">
        <w:t xml:space="preserve">verall </w:t>
      </w:r>
      <w:r w:rsidR="00F64395" w:rsidRPr="00F111D7">
        <w:t>experiences</w:t>
      </w:r>
      <w:r w:rsidR="00F64395" w:rsidRPr="00484C35">
        <w:t xml:space="preserve"> and progress of children</w:t>
      </w:r>
      <w:r w:rsidR="00F64395" w:rsidRPr="00484C35">
        <w:rPr>
          <w:rStyle w:val="FootnoteReference"/>
          <w:b/>
        </w:rPr>
        <w:footnoteReference w:id="7"/>
      </w:r>
      <w:r w:rsidR="00F64395" w:rsidRPr="00484C35">
        <w:t>, taking into account:</w:t>
      </w:r>
    </w:p>
    <w:p w14:paraId="15E33C3D" w14:textId="36212365" w:rsidR="00F64395" w:rsidRPr="00F111D7" w:rsidRDefault="003A6803" w:rsidP="005B12FA">
      <w:pPr>
        <w:pStyle w:val="Bulletsdashes"/>
      </w:pPr>
      <w:r>
        <w:t>h</w:t>
      </w:r>
      <w:r w:rsidRPr="00F111D7">
        <w:t xml:space="preserve">ow </w:t>
      </w:r>
      <w:r w:rsidR="00F64395" w:rsidRPr="00F111D7">
        <w:t>well children are helped and protected (limiting judgement)</w:t>
      </w:r>
    </w:p>
    <w:p w14:paraId="498A9BC5" w14:textId="3057B5B4" w:rsidR="00F64395" w:rsidRPr="00484C35" w:rsidRDefault="003A6803" w:rsidP="005B12FA">
      <w:pPr>
        <w:pStyle w:val="Bulletsdashes"/>
      </w:pPr>
      <w:proofErr w:type="gramStart"/>
      <w:r>
        <w:t>t</w:t>
      </w:r>
      <w:r w:rsidRPr="00F111D7">
        <w:t>he</w:t>
      </w:r>
      <w:proofErr w:type="gramEnd"/>
      <w:r w:rsidRPr="00F111D7">
        <w:t xml:space="preserve"> </w:t>
      </w:r>
      <w:r w:rsidR="00F64395" w:rsidRPr="00F111D7">
        <w:t>effectiveness</w:t>
      </w:r>
      <w:r w:rsidR="00F64395" w:rsidRPr="00484C35">
        <w:t xml:space="preserve"> of leaders and managers (graded judgement)</w:t>
      </w:r>
      <w:r>
        <w:t>.</w:t>
      </w:r>
    </w:p>
    <w:p w14:paraId="6586A377" w14:textId="528FA94C" w:rsidR="00F64395" w:rsidRPr="00F6738A" w:rsidRDefault="00F64395" w:rsidP="00F64395">
      <w:pPr>
        <w:pStyle w:val="Numberedparagraph"/>
      </w:pPr>
      <w:r w:rsidRPr="005A1124">
        <w:t xml:space="preserve">The judgement about how well children and young people are helped and </w:t>
      </w:r>
      <w:r w:rsidRPr="006418FD">
        <w:t xml:space="preserve">protected will be a </w:t>
      </w:r>
      <w:r w:rsidRPr="009B64F9">
        <w:rPr>
          <w:b/>
          <w:bCs/>
        </w:rPr>
        <w:t>limiting judgement</w:t>
      </w:r>
      <w:r w:rsidRPr="005A1124">
        <w:t>. This means that if inspectors judge this</w:t>
      </w:r>
      <w:r>
        <w:t xml:space="preserve"> </w:t>
      </w:r>
      <w:r w:rsidRPr="006418FD">
        <w:t>area to be inadequate, then the overall ‘experience</w:t>
      </w:r>
      <w:r>
        <w:t>s</w:t>
      </w:r>
      <w:r w:rsidRPr="006418FD">
        <w:t xml:space="preserve"> and</w:t>
      </w:r>
      <w:r>
        <w:t xml:space="preserve"> </w:t>
      </w:r>
      <w:r w:rsidRPr="006418FD">
        <w:t>progress of children</w:t>
      </w:r>
      <w:r>
        <w:t>’</w:t>
      </w:r>
      <w:r w:rsidRPr="006418FD">
        <w:t xml:space="preserve"> </w:t>
      </w:r>
      <w:r w:rsidRPr="00F6738A">
        <w:t>judgement will always be inadequate.</w:t>
      </w:r>
    </w:p>
    <w:p w14:paraId="7939F055" w14:textId="7BBD5268" w:rsidR="00F64395" w:rsidRDefault="00F64395" w:rsidP="00F64395">
      <w:pPr>
        <w:pStyle w:val="Numberedparagraph"/>
      </w:pPr>
      <w:r w:rsidRPr="005A1124">
        <w:t xml:space="preserve">The judgement of the impact and effectiveness of leaders and managers is a </w:t>
      </w:r>
      <w:r w:rsidRPr="009B64F9">
        <w:rPr>
          <w:b/>
          <w:bCs/>
        </w:rPr>
        <w:t>graded judgement</w:t>
      </w:r>
      <w:r w:rsidRPr="005A1124">
        <w:t>. If inspectors judge this area to be inadequate, this is likely to lead to an overall ‘experience</w:t>
      </w:r>
      <w:r>
        <w:t>s</w:t>
      </w:r>
      <w:r w:rsidRPr="005A1124">
        <w:t xml:space="preserve"> and progress’ judgement of inadequate and certainly not a judgement that exceeds </w:t>
      </w:r>
      <w:proofErr w:type="gramStart"/>
      <w:r w:rsidRPr="005A1124">
        <w:t>requires</w:t>
      </w:r>
      <w:proofErr w:type="gramEnd"/>
      <w:r w:rsidRPr="006418FD">
        <w:t xml:space="preserve"> improvement.</w:t>
      </w:r>
    </w:p>
    <w:p w14:paraId="3EC5E07E" w14:textId="4F87E42D" w:rsidR="00F64395" w:rsidRDefault="00F64395" w:rsidP="00F64395">
      <w:pPr>
        <w:pStyle w:val="Numberedparagraph"/>
      </w:pPr>
      <w:r>
        <w:t xml:space="preserve">By making these judgements limited and graded, we are now explicit about something that was at least implicit in current and previous frameworks. </w:t>
      </w:r>
      <w:r w:rsidR="00E72396">
        <w:t xml:space="preserve">For example, </w:t>
      </w:r>
      <w:proofErr w:type="gramStart"/>
      <w:r w:rsidR="00E72396">
        <w:t>children not being safe has</w:t>
      </w:r>
      <w:proofErr w:type="gramEnd"/>
      <w:r w:rsidR="00E72396">
        <w:t xml:space="preserve"> always been a key determining factor in arriving at an overall inspection judgement. </w:t>
      </w:r>
      <w:r>
        <w:t>We are not consulting on whether there should be limiting or graded judgements.</w:t>
      </w:r>
    </w:p>
    <w:p w14:paraId="4842261A" w14:textId="77777777" w:rsidR="00F64395" w:rsidRPr="00F111D7" w:rsidRDefault="00F64395" w:rsidP="00F64395">
      <w:pPr>
        <w:pStyle w:val="Numberedparagraph"/>
      </w:pPr>
      <w:r>
        <w:t>Inspectors will make the limiting and graded judgements first so that they can take these into account in arriving at the overall progress and experience judgement.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41B12076" w14:textId="77777777" w:rsidTr="006857F4">
        <w:trPr>
          <w:trHeight w:val="85"/>
        </w:trPr>
        <w:tc>
          <w:tcPr>
            <w:tcW w:w="8222" w:type="dxa"/>
            <w:shd w:val="clear" w:color="auto" w:fill="auto"/>
          </w:tcPr>
          <w:p w14:paraId="50435217" w14:textId="695FE632" w:rsidR="00F64395" w:rsidRPr="004D4DAD" w:rsidRDefault="00DD6ACF" w:rsidP="004D4DAD">
            <w:pPr>
              <w:pStyle w:val="Tableheader-left"/>
              <w:rPr>
                <w:rFonts w:eastAsia="Calibri"/>
              </w:rPr>
            </w:pPr>
            <w:r w:rsidRPr="004D4DAD">
              <w:rPr>
                <w:sz w:val="24"/>
              </w:rPr>
              <w:t>Do you agree that we should apply this judgement structure to all inspections under the common inspection framework?</w:t>
            </w:r>
          </w:p>
        </w:tc>
      </w:tr>
    </w:tbl>
    <w:p w14:paraId="43371C1E" w14:textId="77777777" w:rsidR="00F64395" w:rsidRPr="009C694E" w:rsidRDefault="00F64395" w:rsidP="00F64395"/>
    <w:p w14:paraId="343E8F27" w14:textId="77777777" w:rsidR="00F64395" w:rsidRDefault="00F64395" w:rsidP="00F64395">
      <w:pPr>
        <w:pStyle w:val="Heading2"/>
      </w:pPr>
      <w:bookmarkStart w:id="35" w:name="_Toc452975007"/>
      <w:bookmarkStart w:id="36" w:name="_Toc454530650"/>
      <w:r>
        <w:t>What inspectors will consider when making judgements</w:t>
      </w:r>
      <w:bookmarkEnd w:id="35"/>
      <w:bookmarkEnd w:id="36"/>
    </w:p>
    <w:p w14:paraId="5F06A65B" w14:textId="3FDD1193" w:rsidR="00F64395" w:rsidRPr="00157871" w:rsidRDefault="00F64395" w:rsidP="00F64395">
      <w:pPr>
        <w:pStyle w:val="Numberedparagraph"/>
      </w:pPr>
      <w:r w:rsidRPr="00760628">
        <w:t xml:space="preserve">Inspectors will </w:t>
      </w:r>
      <w:r w:rsidR="00CD4DAF">
        <w:t>cover</w:t>
      </w:r>
      <w:r w:rsidR="00CD4DAF" w:rsidRPr="00157871">
        <w:t xml:space="preserve"> </w:t>
      </w:r>
      <w:r w:rsidRPr="00157871">
        <w:t xml:space="preserve">a set of key </w:t>
      </w:r>
      <w:r>
        <w:t>areas of evidence outlined in the SCCIF</w:t>
      </w:r>
      <w:r w:rsidRPr="00760628">
        <w:t xml:space="preserve"> to make each judgement</w:t>
      </w:r>
      <w:r w:rsidRPr="00157871">
        <w:t xml:space="preserve">. The </w:t>
      </w:r>
      <w:r>
        <w:t>areas</w:t>
      </w:r>
      <w:r w:rsidRPr="00760628">
        <w:t xml:space="preserve"> are common </w:t>
      </w:r>
      <w:r w:rsidR="00B40CE4">
        <w:t>to</w:t>
      </w:r>
      <w:r w:rsidR="00B40CE4" w:rsidRPr="00157871">
        <w:t xml:space="preserve"> </w:t>
      </w:r>
      <w:r w:rsidRPr="00157871">
        <w:t xml:space="preserve">all the types of provision covered by the </w:t>
      </w:r>
      <w:r>
        <w:t>SCCIF and</w:t>
      </w:r>
      <w:r w:rsidRPr="00157871">
        <w:t xml:space="preserve"> will </w:t>
      </w:r>
      <w:r w:rsidR="00B40CE4">
        <w:t xml:space="preserve">usually </w:t>
      </w:r>
      <w:r w:rsidRPr="00157871">
        <w:t xml:space="preserve">be </w:t>
      </w:r>
      <w:r w:rsidR="00750924">
        <w:t>covered</w:t>
      </w:r>
      <w:r w:rsidR="00750924" w:rsidRPr="00157871">
        <w:t xml:space="preserve"> </w:t>
      </w:r>
      <w:r w:rsidR="00CD4DAF">
        <w:t>in</w:t>
      </w:r>
      <w:r w:rsidR="00CD4DAF" w:rsidRPr="00157871">
        <w:t xml:space="preserve"> </w:t>
      </w:r>
      <w:r w:rsidRPr="00157871">
        <w:t>all inspection reports.</w:t>
      </w:r>
    </w:p>
    <w:p w14:paraId="1D28CD13" w14:textId="4D60059E" w:rsidR="00F64395" w:rsidRDefault="00F64395" w:rsidP="00F64395">
      <w:pPr>
        <w:pStyle w:val="Numberedparagraph"/>
      </w:pPr>
      <w:r>
        <w:t xml:space="preserve">A revised inspection handbook will contain detailed guidance that reflects the common and </w:t>
      </w:r>
      <w:r w:rsidR="00CD4DAF">
        <w:t>different</w:t>
      </w:r>
      <w:r>
        <w:t xml:space="preserve"> characteristics of each type of setting. The guidance will explain the methods inspectors </w:t>
      </w:r>
      <w:r w:rsidR="00CD4DAF">
        <w:t xml:space="preserve">use </w:t>
      </w:r>
      <w:r>
        <w:t>to gather evidence</w:t>
      </w:r>
      <w:r w:rsidR="00CD4DAF">
        <w:t xml:space="preserve">. It will also </w:t>
      </w:r>
      <w:r>
        <w:t xml:space="preserve">set out specific evaluation criteria used by inspectors for each type of setting, complementing the </w:t>
      </w:r>
      <w:r w:rsidR="00CD4DAF">
        <w:t>main</w:t>
      </w:r>
      <w:r>
        <w:t xml:space="preserve"> SCCIF areas of evidence. </w:t>
      </w:r>
    </w:p>
    <w:p w14:paraId="4150077A" w14:textId="77777777" w:rsidR="00F64395" w:rsidRDefault="00F64395" w:rsidP="00F64395">
      <w:pPr>
        <w:pStyle w:val="Heading3"/>
      </w:pPr>
      <w:bookmarkStart w:id="37" w:name="_Toc447286300"/>
      <w:r w:rsidRPr="00420BE4">
        <w:lastRenderedPageBreak/>
        <w:t xml:space="preserve">Overall </w:t>
      </w:r>
      <w:r>
        <w:t>experiences and progress of children</w:t>
      </w:r>
      <w:bookmarkEnd w:id="37"/>
      <w:r>
        <w:t xml:space="preserve"> and young people</w:t>
      </w:r>
      <w:r>
        <w:rPr>
          <w:rStyle w:val="FootnoteReference"/>
        </w:rPr>
        <w:footnoteReference w:id="8"/>
      </w:r>
    </w:p>
    <w:p w14:paraId="363BA84A" w14:textId="2E698522" w:rsidR="00F64395" w:rsidRPr="00D7072E" w:rsidRDefault="00F64395" w:rsidP="00F64395">
      <w:pPr>
        <w:pStyle w:val="Numberedparagraph"/>
      </w:pPr>
      <w:r w:rsidRPr="00D7072E">
        <w:t>The ‘overall experiences and progress’ judgement</w:t>
      </w:r>
      <w:r>
        <w:t xml:space="preserve"> takes account of findings from </w:t>
      </w:r>
      <w:r w:rsidRPr="00D7072E">
        <w:t>the judgement on help and protection and the judgement on the effectiveness of leaders and managers</w:t>
      </w:r>
      <w:r w:rsidR="003205D8">
        <w:t>. It also includes</w:t>
      </w:r>
      <w:r w:rsidRPr="00D7072E">
        <w:t>:</w:t>
      </w:r>
    </w:p>
    <w:p w14:paraId="29B3F7F9" w14:textId="77777777" w:rsidR="00F64395" w:rsidRDefault="00F64395" w:rsidP="005B12FA">
      <w:pPr>
        <w:pStyle w:val="Bulletsspaced"/>
      </w:pPr>
      <w:r>
        <w:t xml:space="preserve">the quality </w:t>
      </w:r>
      <w:r w:rsidRPr="00E57D3A">
        <w:t>of</w:t>
      </w:r>
      <w:r>
        <w:t xml:space="preserve"> individualised care and support provided and the influence and impact of the provider on the progress and experiences of children</w:t>
      </w:r>
    </w:p>
    <w:p w14:paraId="783CE42B" w14:textId="77777777" w:rsidR="00F64395" w:rsidRDefault="00F64395" w:rsidP="005B12FA">
      <w:pPr>
        <w:pStyle w:val="Bulletsspaced"/>
      </w:pPr>
      <w:r>
        <w:t>the quality of relationships between professionals, carers and children</w:t>
      </w:r>
    </w:p>
    <w:p w14:paraId="530A4838" w14:textId="77777777" w:rsidR="00F64395" w:rsidRDefault="00F64395" w:rsidP="005B12FA">
      <w:pPr>
        <w:pStyle w:val="Bulletsspaced"/>
      </w:pPr>
      <w:r>
        <w:t xml:space="preserve">the progress children make in relation to their health, education, </w:t>
      </w:r>
      <w:r w:rsidR="00414B57">
        <w:t xml:space="preserve">and </w:t>
      </w:r>
      <w:r>
        <w:t>emotional, social and psychological well-being</w:t>
      </w:r>
    </w:p>
    <w:p w14:paraId="4C817D43" w14:textId="77777777" w:rsidR="00F64395" w:rsidRDefault="00F64395" w:rsidP="005B12FA">
      <w:pPr>
        <w:pStyle w:val="Bulletsspaced"/>
      </w:pPr>
      <w:r>
        <w:t>how well children’s views are understood and taken into account and how their rights and entitlements are met</w:t>
      </w:r>
    </w:p>
    <w:p w14:paraId="1EAF42EB" w14:textId="77777777" w:rsidR="00F64395" w:rsidRDefault="00F64395" w:rsidP="005B12FA">
      <w:pPr>
        <w:pStyle w:val="Bulletsspaced"/>
      </w:pPr>
      <w:r>
        <w:t>the quality of children’s experiences on a day-to-day basis</w:t>
      </w:r>
    </w:p>
    <w:p w14:paraId="44A6E11A" w14:textId="77777777" w:rsidR="00F64395" w:rsidRDefault="00F64395" w:rsidP="005B12FA">
      <w:pPr>
        <w:pStyle w:val="Bulletsspaced"/>
      </w:pPr>
      <w:r>
        <w:t>how well children and young people are prepared for their futures and how well transitions are managed</w:t>
      </w:r>
    </w:p>
    <w:p w14:paraId="511670F8" w14:textId="37862A13" w:rsidR="00F64395" w:rsidRDefault="00F64395" w:rsidP="005B12FA">
      <w:pPr>
        <w:pStyle w:val="Bulletsspaced-lastbullet"/>
      </w:pPr>
      <w:proofErr w:type="gramStart"/>
      <w:r>
        <w:t>how</w:t>
      </w:r>
      <w:proofErr w:type="gramEnd"/>
      <w:r>
        <w:t xml:space="preserve"> the particular needs of children and young people </w:t>
      </w:r>
      <w:r w:rsidR="00925796">
        <w:t xml:space="preserve">who </w:t>
      </w:r>
      <w:r>
        <w:t>live a long way from home are met</w:t>
      </w:r>
      <w:r w:rsidR="003A6803">
        <w:t>.</w:t>
      </w:r>
    </w:p>
    <w:p w14:paraId="64F8C1B8" w14:textId="318486B8" w:rsidR="00F64395" w:rsidRDefault="00F64395" w:rsidP="00F64395">
      <w:pPr>
        <w:pStyle w:val="Numberedparagraph"/>
      </w:pPr>
      <w:r>
        <w:t>I</w:t>
      </w:r>
      <w:r w:rsidRPr="00D7072E">
        <w:t>nspector</w:t>
      </w:r>
      <w:r>
        <w:t>s</w:t>
      </w:r>
      <w:r w:rsidRPr="00D7072E">
        <w:t xml:space="preserve"> will report on each of the areas in paragraph</w:t>
      </w:r>
      <w:r w:rsidR="001B7590">
        <w:t xml:space="preserve"> 67</w:t>
      </w:r>
      <w:r w:rsidRPr="00D7072E">
        <w:t xml:space="preserve"> unless there are exceptional reasons not to do so.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rsidRPr="00451AAF" w14:paraId="66DE6268" w14:textId="77777777" w:rsidTr="00F53692">
        <w:tc>
          <w:tcPr>
            <w:tcW w:w="8222" w:type="dxa"/>
            <w:shd w:val="clear" w:color="auto" w:fill="auto"/>
          </w:tcPr>
          <w:p w14:paraId="362C91B3" w14:textId="3C7F3FA7" w:rsidR="00F64395" w:rsidRPr="004D4DAD" w:rsidRDefault="00F64395" w:rsidP="004D4DAD">
            <w:pPr>
              <w:pStyle w:val="Tableheader-left"/>
              <w:rPr>
                <w:rFonts w:eastAsia="Calibri"/>
              </w:rPr>
            </w:pPr>
            <w:r w:rsidRPr="004D4DAD">
              <w:rPr>
                <w:rFonts w:eastAsia="Calibri"/>
                <w:sz w:val="24"/>
              </w:rPr>
              <w:t>Do you agree with the key areas that inspectors will evaluate in making the proposed ‘overall experiences and progress of children and young people’ judgement?</w:t>
            </w:r>
          </w:p>
        </w:tc>
      </w:tr>
    </w:tbl>
    <w:p w14:paraId="50DBE460" w14:textId="77777777" w:rsidR="0083214F" w:rsidRPr="0083214F" w:rsidRDefault="0083214F" w:rsidP="0083214F">
      <w:bookmarkStart w:id="38" w:name="_Toc447286302"/>
    </w:p>
    <w:p w14:paraId="7C721C93" w14:textId="77777777" w:rsidR="00F64395" w:rsidRDefault="00F64395" w:rsidP="00F64395">
      <w:pPr>
        <w:pStyle w:val="Heading3"/>
        <w:spacing w:before="240"/>
      </w:pPr>
      <w:r w:rsidRPr="00451AAF">
        <w:t>How well</w:t>
      </w:r>
      <w:r w:rsidRPr="006250F7">
        <w:t xml:space="preserve"> children </w:t>
      </w:r>
      <w:r>
        <w:t xml:space="preserve">and young people </w:t>
      </w:r>
      <w:r w:rsidRPr="006250F7">
        <w:t>are helped and protected (key judgement)</w:t>
      </w:r>
      <w:bookmarkEnd w:id="38"/>
    </w:p>
    <w:p w14:paraId="40BF29B7" w14:textId="77777777" w:rsidR="00F64395" w:rsidRPr="00C71ABE" w:rsidRDefault="00F64395" w:rsidP="00F64395">
      <w:pPr>
        <w:pStyle w:val="Numberedparagraph"/>
      </w:pPr>
      <w:r>
        <w:t>This judgement takes account of:</w:t>
      </w:r>
    </w:p>
    <w:p w14:paraId="00B02421" w14:textId="77777777" w:rsidR="00F64395" w:rsidRPr="00E57D3A" w:rsidRDefault="00F64395" w:rsidP="005B12FA">
      <w:pPr>
        <w:pStyle w:val="Bulletsspaced"/>
      </w:pPr>
      <w:r w:rsidRPr="00C71ABE">
        <w:t xml:space="preserve">how </w:t>
      </w:r>
      <w:r w:rsidRPr="00E57D3A">
        <w:t>well risks are identified, understood and managed and whether the support and care provided help children and young people to become increasingly safe</w:t>
      </w:r>
    </w:p>
    <w:p w14:paraId="0066C6E1" w14:textId="77777777" w:rsidR="00F64395" w:rsidRPr="00E57D3A" w:rsidRDefault="00F64395" w:rsidP="005B12FA">
      <w:pPr>
        <w:pStyle w:val="Bulletsspaced"/>
      </w:pPr>
      <w:r w:rsidRPr="00E57D3A">
        <w:t>the response to children that may go missing or may be at risk of harm, including exploitation, neglect, abuse, self-harm, bullying and radicalisation</w:t>
      </w:r>
    </w:p>
    <w:p w14:paraId="01E864C2" w14:textId="290D91F1" w:rsidR="00F64395" w:rsidRPr="00E57D3A" w:rsidRDefault="00F64395" w:rsidP="005B12FA">
      <w:pPr>
        <w:pStyle w:val="Bulletsspaced"/>
      </w:pPr>
      <w:r w:rsidRPr="00E57D3A">
        <w:lastRenderedPageBreak/>
        <w:t xml:space="preserve">how well </w:t>
      </w:r>
      <w:r w:rsidR="00414B57">
        <w:t xml:space="preserve">staff manage </w:t>
      </w:r>
      <w:r w:rsidRPr="00E57D3A">
        <w:t>situations and behaviour and whether clear and consistent boundaries contribute to a feeling of well-being and security for children and young people</w:t>
      </w:r>
    </w:p>
    <w:p w14:paraId="4B6E1C3C" w14:textId="77777777" w:rsidR="00F64395" w:rsidRDefault="00F64395" w:rsidP="005B12FA">
      <w:pPr>
        <w:pStyle w:val="Bulletsspaced-lastbullet"/>
      </w:pPr>
      <w:proofErr w:type="gramStart"/>
      <w:r w:rsidRPr="00E57D3A">
        <w:t>whether</w:t>
      </w:r>
      <w:proofErr w:type="gramEnd"/>
      <w:r w:rsidRPr="00E57D3A">
        <w:t xml:space="preserve"> safeguarding arrangements to protect children meet all statutory and other government requirements, promote their welfare and prevent radicalisation</w:t>
      </w:r>
      <w:r w:rsidRPr="00C71ABE">
        <w:t xml:space="preserve"> and extremi</w:t>
      </w:r>
      <w:r>
        <w:t>sm.</w:t>
      </w:r>
    </w:p>
    <w:p w14:paraId="5A3E0F3F" w14:textId="2A865894" w:rsidR="00F64395" w:rsidRPr="004F3C99" w:rsidRDefault="00F64395" w:rsidP="00F64395">
      <w:pPr>
        <w:pStyle w:val="Numberedparagraph"/>
      </w:pPr>
      <w:r>
        <w:t>I</w:t>
      </w:r>
      <w:r w:rsidRPr="00D7072E">
        <w:t>nspector</w:t>
      </w:r>
      <w:r>
        <w:t>s</w:t>
      </w:r>
      <w:r w:rsidRPr="00D7072E">
        <w:t xml:space="preserve"> will report on each of the areas in paragraph</w:t>
      </w:r>
      <w:r w:rsidR="001B7590">
        <w:t xml:space="preserve"> 69</w:t>
      </w:r>
      <w:r w:rsidRPr="00D7072E">
        <w:t xml:space="preserve"> unless there are exceptional reasons not to do so.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2001639D" w14:textId="77777777" w:rsidTr="00F53692">
        <w:tc>
          <w:tcPr>
            <w:tcW w:w="8222" w:type="dxa"/>
            <w:shd w:val="clear" w:color="auto" w:fill="auto"/>
          </w:tcPr>
          <w:p w14:paraId="19DBCAD7" w14:textId="77777777" w:rsidR="00F64395" w:rsidRPr="004D4DAD" w:rsidRDefault="00F64395" w:rsidP="004D4DAD">
            <w:pPr>
              <w:pStyle w:val="Tableheader-left"/>
              <w:rPr>
                <w:rFonts w:eastAsia="Calibri"/>
              </w:rPr>
            </w:pPr>
            <w:r w:rsidRPr="004D4DAD">
              <w:rPr>
                <w:rFonts w:eastAsia="Calibri"/>
                <w:sz w:val="24"/>
              </w:rPr>
              <w:t>Do you agree with the key areas that inspectors will evaluate in making the proposed ‘how well children and young people are helped and protected’</w:t>
            </w:r>
            <w:r w:rsidRPr="004D4DAD" w:rsidDel="00451AAF">
              <w:rPr>
                <w:rFonts w:eastAsia="Calibri"/>
                <w:sz w:val="24"/>
              </w:rPr>
              <w:t xml:space="preserve"> </w:t>
            </w:r>
            <w:r w:rsidRPr="004D4DAD">
              <w:rPr>
                <w:rFonts w:eastAsia="Calibri"/>
                <w:sz w:val="24"/>
              </w:rPr>
              <w:t>judgement?</w:t>
            </w:r>
          </w:p>
        </w:tc>
      </w:tr>
    </w:tbl>
    <w:p w14:paraId="1ED509D3" w14:textId="77777777" w:rsidR="0083214F" w:rsidRPr="0083214F" w:rsidRDefault="0083214F" w:rsidP="0083214F">
      <w:bookmarkStart w:id="39" w:name="_Toc447286301"/>
    </w:p>
    <w:p w14:paraId="705738C7" w14:textId="77777777" w:rsidR="00F64395" w:rsidRDefault="00F64395" w:rsidP="00F64395">
      <w:pPr>
        <w:pStyle w:val="Heading3"/>
        <w:spacing w:before="240"/>
      </w:pPr>
      <w:r w:rsidRPr="000D0186">
        <w:t>The effectiveness of leaders and managers</w:t>
      </w:r>
      <w:bookmarkEnd w:id="39"/>
      <w:r w:rsidRPr="000D0186">
        <w:t xml:space="preserve"> </w:t>
      </w:r>
    </w:p>
    <w:p w14:paraId="5D2A13B7" w14:textId="77777777" w:rsidR="00F64395" w:rsidRDefault="00F64395" w:rsidP="00F64395">
      <w:pPr>
        <w:pStyle w:val="Numberedparagraph"/>
      </w:pPr>
      <w:r>
        <w:t>This judgement takes account of:</w:t>
      </w:r>
    </w:p>
    <w:p w14:paraId="32434333" w14:textId="7F00E587" w:rsidR="00F64395" w:rsidRPr="00E57D3A" w:rsidRDefault="00F64395" w:rsidP="005B12FA">
      <w:pPr>
        <w:pStyle w:val="Bulletsspaced"/>
      </w:pPr>
      <w:r w:rsidRPr="00E57D3A">
        <w:t xml:space="preserve">whether leaders and managers </w:t>
      </w:r>
      <w:r w:rsidR="00414B57">
        <w:t>show</w:t>
      </w:r>
      <w:r w:rsidR="00414B57" w:rsidRPr="00E57D3A">
        <w:t xml:space="preserve"> </w:t>
      </w:r>
      <w:r w:rsidRPr="00E57D3A">
        <w:t>an ambitious vision, have high expectations for what all children can achieve and ensure high standards of care</w:t>
      </w:r>
    </w:p>
    <w:p w14:paraId="5975CEB2" w14:textId="77777777" w:rsidR="00F64395" w:rsidRPr="00E57D3A" w:rsidRDefault="00F64395" w:rsidP="005B12FA">
      <w:pPr>
        <w:pStyle w:val="Bulletsspaced"/>
      </w:pPr>
      <w:r w:rsidRPr="00E57D3A">
        <w:t>how well leaders and managers prioritise the needs of children and young people</w:t>
      </w:r>
    </w:p>
    <w:p w14:paraId="4286A969" w14:textId="6A2CF6DE" w:rsidR="00F64395" w:rsidRPr="00E57D3A" w:rsidRDefault="00F64395" w:rsidP="005B12FA">
      <w:pPr>
        <w:pStyle w:val="Bulletsspaced"/>
      </w:pPr>
      <w:r w:rsidRPr="00E57D3A">
        <w:t>the extent to which children and young people continually make progress from their starting points across all aspects of their development,</w:t>
      </w:r>
      <w:r>
        <w:rPr>
          <w:rStyle w:val="FootnoteReference"/>
        </w:rPr>
        <w:footnoteReference w:id="9"/>
      </w:r>
      <w:r w:rsidRPr="00E57D3A">
        <w:t xml:space="preserve"> as leaders and managers have a clear understanding of the progress children and young people are making in respect of the plan for them</w:t>
      </w:r>
    </w:p>
    <w:p w14:paraId="431DF464" w14:textId="61EBB8A1" w:rsidR="00F64395" w:rsidRPr="00E57D3A" w:rsidRDefault="00F64395" w:rsidP="005B12FA">
      <w:pPr>
        <w:pStyle w:val="Bulletsspaced"/>
      </w:pPr>
      <w:r w:rsidRPr="00E57D3A">
        <w:t xml:space="preserve">whether </w:t>
      </w:r>
      <w:r w:rsidR="00414B57">
        <w:t>leaders and managers</w:t>
      </w:r>
      <w:r w:rsidR="00414B57" w:rsidRPr="00E57D3A">
        <w:t xml:space="preserve"> </w:t>
      </w:r>
      <w:r w:rsidRPr="00E57D3A">
        <w:t>provide the right supportive environment for staff through effective supervision and appraisal and high</w:t>
      </w:r>
      <w:r w:rsidR="00414B57">
        <w:t>-</w:t>
      </w:r>
      <w:r w:rsidRPr="00E57D3A">
        <w:t xml:space="preserve">quality induction and training programmes, tailored to the specific needs of the children and young people </w:t>
      </w:r>
    </w:p>
    <w:p w14:paraId="6F357299" w14:textId="7D3794D4" w:rsidR="00F64395" w:rsidRPr="00E57D3A" w:rsidRDefault="00F64395" w:rsidP="005B12FA">
      <w:pPr>
        <w:pStyle w:val="Bulletsspaced"/>
      </w:pPr>
      <w:r w:rsidRPr="00E57D3A">
        <w:t xml:space="preserve">how well </w:t>
      </w:r>
      <w:r w:rsidR="00414B57">
        <w:t>leaders and managers</w:t>
      </w:r>
      <w:r w:rsidR="00414B57" w:rsidRPr="00E57D3A">
        <w:t xml:space="preserve"> </w:t>
      </w:r>
      <w:r w:rsidRPr="00E57D3A">
        <w:t>know and understand the setting’s strengths and weaknesses, prevent shortfalls</w:t>
      </w:r>
      <w:r w:rsidR="00414B57">
        <w:t>,</w:t>
      </w:r>
      <w:r w:rsidRPr="00E57D3A">
        <w:t xml:space="preserve"> identify weaknesses and take decisive and effective action</w:t>
      </w:r>
    </w:p>
    <w:p w14:paraId="707A425A" w14:textId="77777777" w:rsidR="00F64395" w:rsidRPr="00E57D3A" w:rsidRDefault="00F64395" w:rsidP="005B12FA">
      <w:pPr>
        <w:pStyle w:val="Bulletsspaced"/>
      </w:pPr>
      <w:r w:rsidRPr="00E57D3A">
        <w:t xml:space="preserve">whether the establishment or agency is achieving its stated aims and objectives </w:t>
      </w:r>
    </w:p>
    <w:p w14:paraId="1D5070C2" w14:textId="60725BFC" w:rsidR="00F64395" w:rsidRPr="00E57D3A" w:rsidRDefault="00F64395" w:rsidP="005B12FA">
      <w:pPr>
        <w:pStyle w:val="Bulletsspaced"/>
      </w:pPr>
      <w:r w:rsidRPr="00E57D3A">
        <w:t xml:space="preserve">the quality of professional relationships to ensure the best possible all-round support to children and young people in all areas of their development </w:t>
      </w:r>
    </w:p>
    <w:p w14:paraId="320271E8" w14:textId="77777777" w:rsidR="00F64395" w:rsidRPr="00E57D3A" w:rsidRDefault="00F64395" w:rsidP="005B12FA">
      <w:pPr>
        <w:pStyle w:val="Bulletsspaced"/>
      </w:pPr>
      <w:r w:rsidRPr="00E57D3A">
        <w:t>whether leaders and managers actively challenge when the responses from other services are not effective</w:t>
      </w:r>
    </w:p>
    <w:p w14:paraId="22D8AA4C" w14:textId="77777777" w:rsidR="00F64395" w:rsidRDefault="00F64395" w:rsidP="005B12FA">
      <w:pPr>
        <w:pStyle w:val="Bulletsspaced-lastbullet"/>
      </w:pPr>
      <w:proofErr w:type="gramStart"/>
      <w:r w:rsidRPr="00E57D3A">
        <w:lastRenderedPageBreak/>
        <w:t>the</w:t>
      </w:r>
      <w:proofErr w:type="gramEnd"/>
      <w:r w:rsidRPr="00E57D3A">
        <w:t xml:space="preserve"> extent to which leaders and managers actively promote equality and diversity, and tackle bullying</w:t>
      </w:r>
      <w:r w:rsidRPr="00420BE4">
        <w:t xml:space="preserve"> and discrimination</w:t>
      </w:r>
      <w:r>
        <w:t>.</w:t>
      </w:r>
      <w:r w:rsidRPr="00420BE4">
        <w:t xml:space="preserve"> </w:t>
      </w:r>
    </w:p>
    <w:p w14:paraId="6D09F75B" w14:textId="28F0EB43" w:rsidR="00F64395" w:rsidRDefault="00F64395" w:rsidP="00F64395">
      <w:pPr>
        <w:pStyle w:val="Numberedparagraph"/>
      </w:pPr>
      <w:r>
        <w:t>I</w:t>
      </w:r>
      <w:r w:rsidRPr="00D7072E">
        <w:t>nspector</w:t>
      </w:r>
      <w:r>
        <w:t>s</w:t>
      </w:r>
      <w:r w:rsidRPr="00D7072E">
        <w:t xml:space="preserve"> will report on each of the areas in paragraph </w:t>
      </w:r>
      <w:r w:rsidR="001B7590">
        <w:t xml:space="preserve">71 </w:t>
      </w:r>
      <w:r w:rsidRPr="00D7072E">
        <w:t>unless there are exceptional reasons not to do so.</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245E58FA" w14:textId="77777777" w:rsidTr="00F53692">
        <w:tc>
          <w:tcPr>
            <w:tcW w:w="8222" w:type="dxa"/>
            <w:shd w:val="clear" w:color="auto" w:fill="auto"/>
          </w:tcPr>
          <w:p w14:paraId="32633E6B" w14:textId="78B9C215" w:rsidR="00F64395" w:rsidRPr="00C27E9B" w:rsidRDefault="00F64395" w:rsidP="00F53692">
            <w:pPr>
              <w:pStyle w:val="Tableheader-left"/>
              <w:rPr>
                <w:rFonts w:eastAsia="Calibri"/>
                <w:sz w:val="24"/>
              </w:rPr>
            </w:pPr>
            <w:r w:rsidRPr="00C27E9B">
              <w:rPr>
                <w:rFonts w:eastAsia="Calibri"/>
                <w:sz w:val="24"/>
              </w:rPr>
              <w:t>Do you agree with the key areas that inspectors will evaluate in making the proposed ‘effectiveness of leaders and managers’ judgement?</w:t>
            </w:r>
          </w:p>
        </w:tc>
      </w:tr>
    </w:tbl>
    <w:p w14:paraId="52883AF2" w14:textId="77777777" w:rsidR="00A15972" w:rsidRDefault="00A15972" w:rsidP="00C27E9B"/>
    <w:p w14:paraId="6F3BAC92" w14:textId="7DCA2C18" w:rsidR="00F64395" w:rsidRDefault="00A15972" w:rsidP="00A5092E">
      <w:pPr>
        <w:pStyle w:val="Heading1"/>
      </w:pPr>
      <w:r>
        <w:br w:type="page"/>
      </w:r>
      <w:bookmarkStart w:id="40" w:name="_Toc452975008"/>
      <w:bookmarkStart w:id="41" w:name="_Toc454530651"/>
      <w:r w:rsidR="00F64395">
        <w:lastRenderedPageBreak/>
        <w:t>Part four: inspections of independent fostering agencies</w:t>
      </w:r>
      <w:bookmarkEnd w:id="40"/>
      <w:bookmarkEnd w:id="41"/>
    </w:p>
    <w:p w14:paraId="5F5859CB" w14:textId="3D7E35EB" w:rsidR="00F64395" w:rsidRDefault="00F64395" w:rsidP="00F64395">
      <w:pPr>
        <w:pStyle w:val="Numberedparagraph"/>
      </w:pPr>
      <w:r>
        <w:t>On 31 March 2015, there were 18,950 children looked after living with foster carers approved by i</w:t>
      </w:r>
      <w:r w:rsidRPr="005C6228">
        <w:t>ndependent fostering agencies</w:t>
      </w:r>
      <w:r w:rsidR="00A15972">
        <w:t xml:space="preserve"> (IFAs)</w:t>
      </w:r>
      <w:r>
        <w:t>. This represented 27% of children</w:t>
      </w:r>
      <w:r w:rsidR="00A15972" w:rsidRPr="00A15972">
        <w:t xml:space="preserve"> </w:t>
      </w:r>
      <w:r w:rsidR="00A15972">
        <w:t>looked after</w:t>
      </w:r>
      <w:r>
        <w:t>.</w:t>
      </w:r>
    </w:p>
    <w:p w14:paraId="5B79AB38" w14:textId="3FA69F82" w:rsidR="00F64395" w:rsidRDefault="006E2B3C" w:rsidP="00F64395">
      <w:pPr>
        <w:pStyle w:val="Numberedparagraph"/>
      </w:pPr>
      <w:r>
        <w:t>We</w:t>
      </w:r>
      <w:r w:rsidR="00F64395" w:rsidRPr="00CC251C">
        <w:t xml:space="preserve"> inspect </w:t>
      </w:r>
      <w:r w:rsidR="00A15972">
        <w:t>IFAs</w:t>
      </w:r>
      <w:r w:rsidR="00F64395">
        <w:t xml:space="preserve"> </w:t>
      </w:r>
      <w:r w:rsidR="00F64395" w:rsidRPr="00CC251C">
        <w:t>under the Care Standards Act 2000.</w:t>
      </w:r>
      <w:r w:rsidR="00F64395" w:rsidRPr="005C6228">
        <w:rPr>
          <w:rStyle w:val="FootnoteReference"/>
        </w:rPr>
        <w:footnoteReference w:id="10"/>
      </w:r>
      <w:r w:rsidR="00F64395" w:rsidRPr="00CC251C">
        <w:t xml:space="preserve"> The Care Standards Act 2000, including </w:t>
      </w:r>
      <w:r w:rsidR="00CD0B68" w:rsidRPr="00CC251C">
        <w:t>regulations made</w:t>
      </w:r>
      <w:r w:rsidR="00F64395" w:rsidRPr="00CC251C">
        <w:t xml:space="preserve"> under section 22, sets out the legal basis for regulating </w:t>
      </w:r>
      <w:r w:rsidR="00F64395">
        <w:t>IFAs</w:t>
      </w:r>
      <w:r w:rsidR="00F64395" w:rsidRPr="00CC251C">
        <w:t>.</w:t>
      </w:r>
      <w:r w:rsidR="00925796" w:rsidRPr="00925796">
        <w:rPr>
          <w:rStyle w:val="FootnoteReference"/>
        </w:rPr>
        <w:t xml:space="preserve"> </w:t>
      </w:r>
      <w:r w:rsidR="00925796" w:rsidRPr="005C6228">
        <w:rPr>
          <w:rStyle w:val="FootnoteReference"/>
        </w:rPr>
        <w:footnoteReference w:id="11"/>
      </w:r>
      <w:r w:rsidR="00F64395" w:rsidRPr="00CC251C">
        <w:t xml:space="preserve"> It sets out </w:t>
      </w:r>
      <w:r>
        <w:t>our</w:t>
      </w:r>
      <w:r w:rsidRPr="00CC251C">
        <w:t xml:space="preserve"> </w:t>
      </w:r>
      <w:r w:rsidR="00F64395" w:rsidRPr="00CC251C">
        <w:t>powers to register, inspect and, where necessary, enforce compliance with the Care Standards Act 2000 and relevant regulations.</w:t>
      </w:r>
      <w:r w:rsidR="00F64395" w:rsidRPr="00F92229">
        <w:t xml:space="preserve"> </w:t>
      </w:r>
    </w:p>
    <w:p w14:paraId="65AA6174" w14:textId="1C330B59" w:rsidR="00F64395" w:rsidRDefault="00F64395" w:rsidP="00F64395">
      <w:pPr>
        <w:pStyle w:val="Numberedparagraph"/>
      </w:pPr>
      <w:r>
        <w:t xml:space="preserve">Changes to the inspections of </w:t>
      </w:r>
      <w:r w:rsidR="00A15972">
        <w:t>IFAs</w:t>
      </w:r>
      <w:r>
        <w:t xml:space="preserve"> will be incorporated into the proposed SCCIF.</w:t>
      </w:r>
    </w:p>
    <w:p w14:paraId="54697E60" w14:textId="77777777" w:rsidR="00F64395" w:rsidRDefault="00F64395" w:rsidP="00F64395">
      <w:pPr>
        <w:pStyle w:val="Heading2"/>
      </w:pPr>
      <w:bookmarkStart w:id="42" w:name="_Toc452975009"/>
      <w:bookmarkStart w:id="43" w:name="_Toc454530652"/>
      <w:r>
        <w:t>Frequency of inspection</w:t>
      </w:r>
      <w:bookmarkEnd w:id="42"/>
      <w:bookmarkEnd w:id="43"/>
    </w:p>
    <w:p w14:paraId="6E21FD8B" w14:textId="49D1B6E1" w:rsidR="00F64395" w:rsidRPr="004F0C1C" w:rsidRDefault="00F64395" w:rsidP="00F64395">
      <w:pPr>
        <w:pStyle w:val="Numberedparagraph"/>
      </w:pPr>
      <w:r>
        <w:t xml:space="preserve">Currently, IFAs </w:t>
      </w:r>
      <w:r w:rsidR="00A15972">
        <w:t xml:space="preserve">have </w:t>
      </w:r>
      <w:r w:rsidRPr="005C6228">
        <w:t xml:space="preserve">at least one inspection in </w:t>
      </w:r>
      <w:r>
        <w:t>a three</w:t>
      </w:r>
      <w:r w:rsidR="00A15972">
        <w:t>-</w:t>
      </w:r>
      <w:r>
        <w:t>year period</w:t>
      </w:r>
      <w:r w:rsidRPr="005C6228">
        <w:t xml:space="preserve">. </w:t>
      </w:r>
      <w:r>
        <w:t>In line with our key principle of focusing on those providers that are less than good, we propose that, while we will continue to inspect all agencies at least once within a three</w:t>
      </w:r>
      <w:r w:rsidR="008A3752">
        <w:t>-</w:t>
      </w:r>
      <w:r>
        <w:t>year period:</w:t>
      </w:r>
    </w:p>
    <w:p w14:paraId="2908A114" w14:textId="5EC0FB17" w:rsidR="00F64395" w:rsidRPr="004F0C1C" w:rsidRDefault="00F64395" w:rsidP="005B12FA">
      <w:pPr>
        <w:pStyle w:val="Bulletsspaced"/>
      </w:pPr>
      <w:r w:rsidRPr="004F0C1C">
        <w:t xml:space="preserve">we will </w:t>
      </w:r>
      <w:r w:rsidR="00714486">
        <w:t>usually</w:t>
      </w:r>
      <w:r>
        <w:t xml:space="preserve"> </w:t>
      </w:r>
      <w:r w:rsidRPr="004F0C1C">
        <w:t xml:space="preserve">return to agencies that are judged </w:t>
      </w:r>
      <w:r>
        <w:t xml:space="preserve">inadequate within </w:t>
      </w:r>
      <w:r w:rsidR="00A15972">
        <w:t xml:space="preserve">six to </w:t>
      </w:r>
      <w:r>
        <w:t>12 months</w:t>
      </w:r>
    </w:p>
    <w:p w14:paraId="4B183F2D" w14:textId="585FB49E" w:rsidR="00F64395" w:rsidRPr="004F0C1C" w:rsidRDefault="00F64395" w:rsidP="005B12FA">
      <w:pPr>
        <w:pStyle w:val="Bulletsspaced-lastbullet"/>
      </w:pPr>
      <w:proofErr w:type="gramStart"/>
      <w:r>
        <w:t>we</w:t>
      </w:r>
      <w:proofErr w:type="gramEnd"/>
      <w:r>
        <w:t xml:space="preserve"> will </w:t>
      </w:r>
      <w:r w:rsidR="00714486">
        <w:t>usually</w:t>
      </w:r>
      <w:r>
        <w:t xml:space="preserve"> return to agencies that are judged to require </w:t>
      </w:r>
      <w:r w:rsidRPr="004F0C1C">
        <w:t>im</w:t>
      </w:r>
      <w:r>
        <w:t>provement within 12</w:t>
      </w:r>
      <w:r w:rsidR="003A6803">
        <w:t xml:space="preserve"> to </w:t>
      </w:r>
      <w:r>
        <w:t>18</w:t>
      </w:r>
      <w:r w:rsidRPr="004F0C1C">
        <w:t xml:space="preserve"> mo</w:t>
      </w:r>
      <w:r>
        <w:t>nths</w:t>
      </w:r>
      <w:r w:rsidR="00A15972">
        <w:t>.</w:t>
      </w:r>
    </w:p>
    <w:p w14:paraId="7C3C830D" w14:textId="1DAD3728" w:rsidR="00F64395" w:rsidRDefault="00F64395" w:rsidP="00F64395">
      <w:pPr>
        <w:pStyle w:val="Numberedparagraph"/>
      </w:pPr>
      <w:r>
        <w:t xml:space="preserve">We usually inspect those agencies that are good or outstanding within three years of their previous inspection. However, we may return later to agencies </w:t>
      </w:r>
      <w:r w:rsidR="00A15972">
        <w:t xml:space="preserve">that have been judged </w:t>
      </w:r>
      <w:r>
        <w:t xml:space="preserve">good or outstanding </w:t>
      </w:r>
      <w:r w:rsidR="00A15972">
        <w:t xml:space="preserve">for </w:t>
      </w:r>
      <w:r>
        <w:t xml:space="preserve">at least two consecutive inspections.  </w:t>
      </w:r>
    </w:p>
    <w:p w14:paraId="387C8488" w14:textId="0EF75604" w:rsidR="00F64395" w:rsidRDefault="00F64395" w:rsidP="00F64395">
      <w:pPr>
        <w:pStyle w:val="Numberedparagraph"/>
      </w:pPr>
      <w:r>
        <w:t xml:space="preserve">This </w:t>
      </w:r>
      <w:r w:rsidRPr="00615A3A">
        <w:t>will make inspection</w:t>
      </w:r>
      <w:r>
        <w:t xml:space="preserve"> of IFAs</w:t>
      </w:r>
      <w:r w:rsidRPr="00615A3A">
        <w:t xml:space="preserve"> more proportionate. </w:t>
      </w:r>
      <w:r>
        <w:t>This will also provide a sound understanding of the experiences and progress of a large group of children</w:t>
      </w:r>
      <w:r w:rsidR="00A15972" w:rsidRPr="00A15972">
        <w:t xml:space="preserve"> </w:t>
      </w:r>
      <w:r w:rsidR="00A15972">
        <w:t>looked after</w:t>
      </w:r>
      <w:r>
        <w:t>. A more flexible response to different judgements</w:t>
      </w:r>
      <w:r w:rsidRPr="00615A3A">
        <w:t xml:space="preserve"> </w:t>
      </w:r>
      <w:r>
        <w:t>will</w:t>
      </w:r>
      <w:r w:rsidRPr="00615A3A">
        <w:t xml:space="preserve"> allow us to </w:t>
      </w:r>
      <w:r>
        <w:t>target</w:t>
      </w:r>
      <w:r w:rsidRPr="00615A3A">
        <w:t xml:space="preserve"> </w:t>
      </w:r>
      <w:r>
        <w:t>our</w:t>
      </w:r>
      <w:r w:rsidRPr="00615A3A">
        <w:t xml:space="preserve"> resources on </w:t>
      </w:r>
      <w:r>
        <w:t>those agencies where</w:t>
      </w:r>
      <w:r w:rsidRPr="00615A3A">
        <w:t xml:space="preserve"> performance is </w:t>
      </w:r>
      <w:r>
        <w:t>not yet good. The frequency of inspections for all agencies will be determined by regular risk assessment</w:t>
      </w:r>
      <w:r w:rsidR="008A3752">
        <w:t>. W</w:t>
      </w:r>
      <w:r>
        <w:t xml:space="preserve">e will </w:t>
      </w:r>
      <w:r w:rsidR="008A3752">
        <w:t>keep</w:t>
      </w:r>
      <w:r>
        <w:t xml:space="preserve"> the right to return earlier than normally expected. </w:t>
      </w:r>
    </w:p>
    <w:p w14:paraId="6DE69A0C" w14:textId="77777777" w:rsidR="0083214F" w:rsidRDefault="0083214F" w:rsidP="0083214F"/>
    <w:p w14:paraId="42B0B99E" w14:textId="77777777" w:rsidR="0083214F" w:rsidRPr="0083214F" w:rsidRDefault="0083214F" w:rsidP="0083214F"/>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6BAF01D2" w14:textId="77777777" w:rsidTr="00F53692">
        <w:tc>
          <w:tcPr>
            <w:tcW w:w="8222" w:type="dxa"/>
            <w:shd w:val="clear" w:color="auto" w:fill="auto"/>
          </w:tcPr>
          <w:p w14:paraId="1BF52429" w14:textId="6FFB0949" w:rsidR="00F64395" w:rsidRDefault="00F64395" w:rsidP="004D4DAD">
            <w:pPr>
              <w:pStyle w:val="Tableheader-left"/>
              <w:rPr>
                <w:rFonts w:eastAsia="Calibri"/>
                <w:sz w:val="24"/>
              </w:rPr>
            </w:pPr>
            <w:r w:rsidRPr="004D4DAD">
              <w:rPr>
                <w:rFonts w:eastAsia="Calibri"/>
                <w:sz w:val="24"/>
              </w:rPr>
              <w:lastRenderedPageBreak/>
              <w:t xml:space="preserve">Do you agree that Ofsted should usually return to inspect independent fostering agencies that are judged as inadequate within </w:t>
            </w:r>
            <w:r w:rsidR="008A3752" w:rsidRPr="004D4DAD">
              <w:rPr>
                <w:rFonts w:eastAsia="Calibri"/>
                <w:sz w:val="24"/>
              </w:rPr>
              <w:t xml:space="preserve">six to </w:t>
            </w:r>
            <w:r w:rsidRPr="004D4DAD">
              <w:rPr>
                <w:rFonts w:eastAsia="Calibri"/>
                <w:sz w:val="24"/>
              </w:rPr>
              <w:t>12 months?</w:t>
            </w:r>
          </w:p>
          <w:p w14:paraId="50976798" w14:textId="77777777" w:rsidR="004D4DAD" w:rsidRPr="004D4DAD" w:rsidRDefault="004D4DAD" w:rsidP="004D4DAD">
            <w:pPr>
              <w:rPr>
                <w:rFonts w:eastAsia="Calibri"/>
              </w:rPr>
            </w:pPr>
          </w:p>
          <w:p w14:paraId="0783F086" w14:textId="78A452AD" w:rsidR="00F64395" w:rsidRPr="00F53692" w:rsidRDefault="00F64395" w:rsidP="004D4DAD">
            <w:pPr>
              <w:pStyle w:val="Tableheader-left"/>
              <w:rPr>
                <w:rFonts w:eastAsia="Calibri"/>
              </w:rPr>
            </w:pPr>
            <w:r w:rsidRPr="004D4DAD">
              <w:rPr>
                <w:rFonts w:eastAsia="Calibri"/>
                <w:sz w:val="24"/>
              </w:rPr>
              <w:t>Do you agree that Ofsted should usually return to inspect independent fostering agencies that are judged as requiring improvement within 12</w:t>
            </w:r>
            <w:r w:rsidR="008A3752" w:rsidRPr="004D4DAD">
              <w:rPr>
                <w:rFonts w:eastAsia="Calibri"/>
                <w:sz w:val="24"/>
              </w:rPr>
              <w:t xml:space="preserve"> to </w:t>
            </w:r>
            <w:r w:rsidRPr="004D4DAD">
              <w:rPr>
                <w:rFonts w:eastAsia="Calibri"/>
                <w:sz w:val="24"/>
              </w:rPr>
              <w:t>18 months?</w:t>
            </w:r>
          </w:p>
        </w:tc>
      </w:tr>
    </w:tbl>
    <w:p w14:paraId="33E5B785" w14:textId="77777777" w:rsidR="00F64395" w:rsidRPr="00C97BFE" w:rsidRDefault="00F64395" w:rsidP="00F64395"/>
    <w:p w14:paraId="0EBE4841" w14:textId="77777777" w:rsidR="00F64395" w:rsidRDefault="00F64395" w:rsidP="00F64395">
      <w:pPr>
        <w:pStyle w:val="Heading2"/>
      </w:pPr>
      <w:bookmarkStart w:id="44" w:name="_Toc452975010"/>
      <w:bookmarkStart w:id="45" w:name="_Toc454530653"/>
      <w:r>
        <w:t>Notification of inspection</w:t>
      </w:r>
      <w:bookmarkEnd w:id="44"/>
      <w:bookmarkEnd w:id="45"/>
    </w:p>
    <w:p w14:paraId="34E69E69" w14:textId="1929CD87" w:rsidR="00F64395" w:rsidRDefault="00F64395" w:rsidP="00F64395">
      <w:pPr>
        <w:pStyle w:val="Numberedparagraph"/>
      </w:pPr>
      <w:r>
        <w:t xml:space="preserve">Currently, IFA inspections are </w:t>
      </w:r>
      <w:r w:rsidR="008A3752">
        <w:t xml:space="preserve">carried out </w:t>
      </w:r>
      <w:r>
        <w:t xml:space="preserve">with </w:t>
      </w:r>
      <w:r w:rsidR="008A3752">
        <w:t xml:space="preserve">10 </w:t>
      </w:r>
      <w:r>
        <w:t xml:space="preserve">working days’ notice. We propose that this is reduced to one working day. </w:t>
      </w:r>
    </w:p>
    <w:p w14:paraId="0E57EFD9" w14:textId="6B2856FA" w:rsidR="00F64395" w:rsidRDefault="00F64395" w:rsidP="00F64395">
      <w:pPr>
        <w:pStyle w:val="Numberedparagraph"/>
      </w:pPr>
      <w:r>
        <w:t xml:space="preserve">This will </w:t>
      </w:r>
      <w:r w:rsidR="008A3752">
        <w:t>bring</w:t>
      </w:r>
      <w:r>
        <w:t xml:space="preserve"> notice periods more </w:t>
      </w:r>
      <w:r w:rsidR="008A3752">
        <w:t xml:space="preserve">in line </w:t>
      </w:r>
      <w:r>
        <w:t xml:space="preserve">with the majority of </w:t>
      </w:r>
      <w:r w:rsidR="006E2B3C">
        <w:t xml:space="preserve">our </w:t>
      </w:r>
      <w:r>
        <w:t>inspections</w:t>
      </w:r>
      <w:r w:rsidR="008A3752">
        <w:t xml:space="preserve">. It will </w:t>
      </w:r>
      <w:r>
        <w:t xml:space="preserve">help to </w:t>
      </w:r>
      <w:r w:rsidR="008A3752">
        <w:t xml:space="preserve">give </w:t>
      </w:r>
      <w:r>
        <w:t xml:space="preserve">inspectors a clear and realistic picture of the day-to-day operation and impact of the agency. We also believe that this will reduce the demands of preparing for inspection for agencies and other stakeholders. </w:t>
      </w:r>
      <w:r w:rsidRPr="002716D2">
        <w:t xml:space="preserve"> </w:t>
      </w:r>
    </w:p>
    <w:p w14:paraId="5E99192B" w14:textId="4C481792" w:rsidR="00F64395" w:rsidRDefault="00F64395" w:rsidP="00F64395">
      <w:pPr>
        <w:pStyle w:val="Numberedparagraph"/>
      </w:pPr>
      <w:r>
        <w:t xml:space="preserve">We will </w:t>
      </w:r>
      <w:r w:rsidR="009C4791">
        <w:t>provide a clear explanation</w:t>
      </w:r>
      <w:r>
        <w:t xml:space="preserve"> of the information that we will </w:t>
      </w:r>
      <w:r w:rsidR="008A3752">
        <w:t xml:space="preserve">need </w:t>
      </w:r>
      <w:r w:rsidR="00FC066F">
        <w:t xml:space="preserve">for </w:t>
      </w:r>
      <w:r w:rsidR="009C4791">
        <w:t>i</w:t>
      </w:r>
      <w:r>
        <w:t>nspection</w:t>
      </w:r>
      <w:r w:rsidR="009C4791">
        <w:t>s</w:t>
      </w:r>
      <w:r w:rsidR="008A3752">
        <w:t>. This will ensure</w:t>
      </w:r>
      <w:r>
        <w:t xml:space="preserve"> that the </w:t>
      </w:r>
      <w:r w:rsidR="008A3752">
        <w:t>shorter</w:t>
      </w:r>
      <w:r>
        <w:t xml:space="preserve"> notice period will not </w:t>
      </w:r>
      <w:r w:rsidR="00FF045B">
        <w:t>affect the ability of</w:t>
      </w:r>
      <w:r>
        <w:t xml:space="preserve"> inspectors </w:t>
      </w:r>
      <w:r w:rsidR="00FF045B">
        <w:t>to gather</w:t>
      </w:r>
      <w:r>
        <w:t xml:space="preserve"> evidence while on</w:t>
      </w:r>
      <w:r w:rsidR="008A3752">
        <w:t xml:space="preserve"> </w:t>
      </w:r>
      <w:r>
        <w:t>site.</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452B46AD" w14:textId="77777777" w:rsidTr="00F53692">
        <w:tc>
          <w:tcPr>
            <w:tcW w:w="8222" w:type="dxa"/>
            <w:shd w:val="clear" w:color="auto" w:fill="auto"/>
          </w:tcPr>
          <w:p w14:paraId="32676F72" w14:textId="7587EF8F" w:rsidR="00F64395" w:rsidRPr="004D4DAD" w:rsidRDefault="00F64395" w:rsidP="004D4DAD">
            <w:pPr>
              <w:pStyle w:val="Tableheader-left"/>
              <w:rPr>
                <w:rFonts w:eastAsia="Calibri"/>
              </w:rPr>
            </w:pPr>
            <w:r w:rsidRPr="004D4DAD">
              <w:rPr>
                <w:rFonts w:eastAsia="Calibri"/>
                <w:sz w:val="24"/>
              </w:rPr>
              <w:t xml:space="preserve">Do you agree that the notice period for the inspection of independent fostering agencies should be reduced from </w:t>
            </w:r>
            <w:r w:rsidR="008A3752" w:rsidRPr="004D4DAD">
              <w:rPr>
                <w:rFonts w:eastAsia="Calibri"/>
                <w:sz w:val="24"/>
              </w:rPr>
              <w:t xml:space="preserve">10 </w:t>
            </w:r>
            <w:r w:rsidRPr="004D4DAD">
              <w:rPr>
                <w:rFonts w:eastAsia="Calibri"/>
                <w:sz w:val="24"/>
              </w:rPr>
              <w:t>working days to one working day?</w:t>
            </w:r>
          </w:p>
        </w:tc>
      </w:tr>
    </w:tbl>
    <w:p w14:paraId="284321A8" w14:textId="77777777" w:rsidR="00F64395" w:rsidRPr="00354DC7" w:rsidRDefault="00F64395" w:rsidP="00F64395"/>
    <w:p w14:paraId="326EF676" w14:textId="77777777" w:rsidR="00F64395" w:rsidRDefault="00F64395" w:rsidP="00F64395">
      <w:pPr>
        <w:pStyle w:val="Heading2"/>
      </w:pPr>
      <w:bookmarkStart w:id="46" w:name="_Toc452975011"/>
      <w:bookmarkStart w:id="47" w:name="_Toc454530654"/>
      <w:r>
        <w:t>A revised judgement structure and evaluation schedule</w:t>
      </w:r>
      <w:bookmarkEnd w:id="46"/>
      <w:bookmarkEnd w:id="47"/>
      <w:r>
        <w:t xml:space="preserve"> </w:t>
      </w:r>
    </w:p>
    <w:p w14:paraId="65F1CAD5" w14:textId="5A40D412" w:rsidR="00F64395" w:rsidRDefault="00FF045B" w:rsidP="00FF045B">
      <w:pPr>
        <w:pStyle w:val="Numberedparagraph"/>
      </w:pPr>
      <w:r>
        <w:t xml:space="preserve">In paragraphs </w:t>
      </w:r>
      <w:r w:rsidR="007261E6">
        <w:t>44</w:t>
      </w:r>
      <w:r w:rsidR="00925796">
        <w:t xml:space="preserve"> to </w:t>
      </w:r>
      <w:r w:rsidR="007261E6">
        <w:t xml:space="preserve">55 </w:t>
      </w:r>
      <w:r>
        <w:t>of this consultation document, w</w:t>
      </w:r>
      <w:r w:rsidR="00F64395">
        <w:t xml:space="preserve">e have set </w:t>
      </w:r>
      <w:r>
        <w:t xml:space="preserve">out </w:t>
      </w:r>
      <w:r w:rsidR="00F64395">
        <w:t xml:space="preserve">our proposals and rationale for </w:t>
      </w:r>
      <w:r>
        <w:t xml:space="preserve">introducing </w:t>
      </w:r>
      <w:r w:rsidR="00F64395">
        <w:t xml:space="preserve">a SCCIF. Inspections of </w:t>
      </w:r>
      <w:r w:rsidR="00C9515D">
        <w:t>IFAs</w:t>
      </w:r>
      <w:r w:rsidR="00F64395">
        <w:t xml:space="preserve"> will fall within the scope of the SCCIF.</w:t>
      </w:r>
    </w:p>
    <w:p w14:paraId="07FF2F8A" w14:textId="7AFE2ABF" w:rsidR="00F64395" w:rsidRPr="00134110" w:rsidRDefault="00F64395" w:rsidP="00F64395">
      <w:pPr>
        <w:pStyle w:val="Numberedparagraph"/>
      </w:pPr>
      <w:r>
        <w:t>Therefore, we propose that i</w:t>
      </w:r>
      <w:r w:rsidRPr="00793751">
        <w:t>nspectors make judgements on the following areas</w:t>
      </w:r>
      <w:r>
        <w:t>,</w:t>
      </w:r>
      <w:r w:rsidRPr="00793751">
        <w:t xml:space="preserve"> using the four-point scale</w:t>
      </w:r>
      <w:r w:rsidR="003A6803">
        <w:t>.</w:t>
      </w:r>
      <w:r>
        <w:rPr>
          <w:rStyle w:val="FootnoteReference"/>
        </w:rPr>
        <w:footnoteReference w:id="12"/>
      </w:r>
    </w:p>
    <w:p w14:paraId="63CF72A9" w14:textId="77777777" w:rsidR="00F64395" w:rsidRPr="00484C35" w:rsidRDefault="00F64395" w:rsidP="005B12FA">
      <w:pPr>
        <w:pStyle w:val="Bulletsspaced"/>
      </w:pPr>
      <w:r w:rsidRPr="00484C35">
        <w:t xml:space="preserve">Overall </w:t>
      </w:r>
      <w:r w:rsidRPr="00E57D3A">
        <w:t>experiences</w:t>
      </w:r>
      <w:r w:rsidRPr="00484C35">
        <w:t xml:space="preserve"> and progress of children</w:t>
      </w:r>
      <w:r>
        <w:t xml:space="preserve"> and young people</w:t>
      </w:r>
      <w:r w:rsidRPr="00B96D3A">
        <w:rPr>
          <w:rStyle w:val="FootnoteReference"/>
        </w:rPr>
        <w:footnoteReference w:id="13"/>
      </w:r>
      <w:r w:rsidRPr="00B96D3A">
        <w:t>,</w:t>
      </w:r>
      <w:r w:rsidRPr="00484C35">
        <w:t xml:space="preserve"> taking into account:</w:t>
      </w:r>
    </w:p>
    <w:p w14:paraId="286E99B5" w14:textId="03BACD83" w:rsidR="00F64395" w:rsidRPr="00484C35" w:rsidRDefault="003A6803" w:rsidP="005B12FA">
      <w:pPr>
        <w:pStyle w:val="Bulletsdashes"/>
      </w:pPr>
      <w:r>
        <w:t>h</w:t>
      </w:r>
      <w:r w:rsidRPr="00484C35">
        <w:t xml:space="preserve">ow </w:t>
      </w:r>
      <w:r w:rsidR="00F64395" w:rsidRPr="00484C35">
        <w:t>well children</w:t>
      </w:r>
      <w:r w:rsidR="00F64395">
        <w:t xml:space="preserve"> and young people</w:t>
      </w:r>
      <w:r w:rsidR="00F64395" w:rsidRPr="00484C35">
        <w:t xml:space="preserve"> are helped and protected</w:t>
      </w:r>
    </w:p>
    <w:p w14:paraId="360B8634" w14:textId="306AD243" w:rsidR="00F64395" w:rsidRPr="00484C35" w:rsidRDefault="003A6803" w:rsidP="005B12FA">
      <w:pPr>
        <w:pStyle w:val="Bulletsdashes"/>
      </w:pPr>
      <w:proofErr w:type="gramStart"/>
      <w:r>
        <w:t>t</w:t>
      </w:r>
      <w:r w:rsidRPr="00484C35">
        <w:t>he</w:t>
      </w:r>
      <w:proofErr w:type="gramEnd"/>
      <w:r w:rsidRPr="00484C35">
        <w:t xml:space="preserve"> </w:t>
      </w:r>
      <w:r w:rsidR="00F64395" w:rsidRPr="00484C35">
        <w:t>effectiveness of leaders and managers</w:t>
      </w:r>
      <w:r>
        <w:t>.</w:t>
      </w:r>
    </w:p>
    <w:p w14:paraId="73283D5F" w14:textId="3108DD11" w:rsidR="00F64395" w:rsidRDefault="00F64395" w:rsidP="0083214F">
      <w:pPr>
        <w:pStyle w:val="Numberedparagraph"/>
        <w:keepNext/>
      </w:pPr>
      <w:r>
        <w:lastRenderedPageBreak/>
        <w:t xml:space="preserve">This will replace the </w:t>
      </w:r>
      <w:r w:rsidR="00915D41">
        <w:t xml:space="preserve">current </w:t>
      </w:r>
      <w:r>
        <w:t>judgement structure:</w:t>
      </w:r>
    </w:p>
    <w:p w14:paraId="69C76676" w14:textId="77777777" w:rsidR="00F64395" w:rsidRPr="00E57D3A" w:rsidRDefault="00F64395" w:rsidP="005B12FA">
      <w:pPr>
        <w:pStyle w:val="Bulletsspaced"/>
      </w:pPr>
      <w:r>
        <w:t>o</w:t>
      </w:r>
      <w:r w:rsidRPr="0032210A">
        <w:t xml:space="preserve">verall </w:t>
      </w:r>
      <w:r w:rsidRPr="00E57D3A">
        <w:t>effectiveness</w:t>
      </w:r>
    </w:p>
    <w:p w14:paraId="21B2ADF0" w14:textId="77777777" w:rsidR="00F64395" w:rsidRPr="00E57D3A" w:rsidRDefault="00F64395" w:rsidP="005B12FA">
      <w:pPr>
        <w:pStyle w:val="Bulletsspaced"/>
      </w:pPr>
      <w:r w:rsidRPr="00E57D3A">
        <w:t>the experience and progress of, and outcomes for, children and young people</w:t>
      </w:r>
    </w:p>
    <w:p w14:paraId="5EC78755" w14:textId="77777777" w:rsidR="00F64395" w:rsidRPr="00E57D3A" w:rsidRDefault="00F64395" w:rsidP="005B12FA">
      <w:pPr>
        <w:pStyle w:val="Bulletsspaced"/>
      </w:pPr>
      <w:r w:rsidRPr="00E57D3A">
        <w:t>quality of service provision</w:t>
      </w:r>
    </w:p>
    <w:p w14:paraId="279FBC18" w14:textId="77777777" w:rsidR="00F64395" w:rsidRPr="0032210A" w:rsidRDefault="00F64395" w:rsidP="005B12FA">
      <w:pPr>
        <w:pStyle w:val="Bulletsspaced"/>
      </w:pPr>
      <w:r w:rsidRPr="00E57D3A">
        <w:t>safeguarding</w:t>
      </w:r>
      <w:r w:rsidRPr="0032210A">
        <w:t xml:space="preserve"> children and young people</w:t>
      </w:r>
    </w:p>
    <w:p w14:paraId="35FFB3FE" w14:textId="77777777" w:rsidR="00F64395" w:rsidRDefault="00F64395" w:rsidP="005B12FA">
      <w:pPr>
        <w:pStyle w:val="Bulletsspaced-lastbullet"/>
      </w:pPr>
      <w:proofErr w:type="gramStart"/>
      <w:r w:rsidRPr="0032210A">
        <w:t>leadership</w:t>
      </w:r>
      <w:proofErr w:type="gramEnd"/>
      <w:r w:rsidRPr="0032210A">
        <w:t xml:space="preserve"> and </w:t>
      </w:r>
      <w:r w:rsidRPr="00E57D3A">
        <w:t>management</w:t>
      </w:r>
      <w:r w:rsidRPr="0032210A">
        <w:t>.</w:t>
      </w:r>
    </w:p>
    <w:p w14:paraId="2DA8F7DC" w14:textId="6E2561FD" w:rsidR="00F64395" w:rsidRDefault="00F64395" w:rsidP="00F64395">
      <w:pPr>
        <w:pStyle w:val="Numberedparagraph"/>
      </w:pPr>
      <w:r>
        <w:t xml:space="preserve">We will </w:t>
      </w:r>
      <w:r w:rsidR="00C9515D">
        <w:t xml:space="preserve">start </w:t>
      </w:r>
      <w:r>
        <w:t xml:space="preserve">targeted consultation on proposed specific evaluation criteria for </w:t>
      </w:r>
      <w:r w:rsidR="00C9515D">
        <w:t>IFAs</w:t>
      </w:r>
      <w:r>
        <w:t xml:space="preserve"> as they apply to the SCCIF later in 2016.</w:t>
      </w:r>
    </w:p>
    <w:p w14:paraId="46396B91" w14:textId="77777777" w:rsidR="00C9515D" w:rsidRDefault="00C9515D" w:rsidP="00CF0D18"/>
    <w:p w14:paraId="7693CB6A" w14:textId="0D112C9C" w:rsidR="00F64395" w:rsidRDefault="00C9515D">
      <w:pPr>
        <w:pStyle w:val="Heading1"/>
      </w:pPr>
      <w:r>
        <w:br w:type="page"/>
      </w:r>
      <w:bookmarkStart w:id="48" w:name="_Toc452975012"/>
      <w:bookmarkStart w:id="49" w:name="_Toc454530655"/>
      <w:r w:rsidR="00F64395">
        <w:lastRenderedPageBreak/>
        <w:t>Annexes: how the SCCIF proposals affect each type of provision</w:t>
      </w:r>
      <w:bookmarkEnd w:id="48"/>
      <w:bookmarkEnd w:id="49"/>
    </w:p>
    <w:p w14:paraId="1EEF8996" w14:textId="607D5178" w:rsidR="00F64395" w:rsidRPr="00484C35" w:rsidRDefault="00F64395" w:rsidP="00F64395">
      <w:pPr>
        <w:pStyle w:val="Heading2"/>
      </w:pPr>
      <w:bookmarkStart w:id="50" w:name="_Toc452975013"/>
      <w:bookmarkStart w:id="51" w:name="_Toc454530656"/>
      <w:r>
        <w:t>Annex 1: C</w:t>
      </w:r>
      <w:r w:rsidRPr="009823DC">
        <w:t>hildren’s homes</w:t>
      </w:r>
      <w:r w:rsidRPr="00716729">
        <w:t xml:space="preserve"> </w:t>
      </w:r>
      <w:r>
        <w:t>– w</w:t>
      </w:r>
      <w:r w:rsidRPr="00751D7A">
        <w:t>hat will the SCCIF</w:t>
      </w:r>
      <w:r>
        <w:t xml:space="preserve"> </w:t>
      </w:r>
      <w:r w:rsidRPr="00751D7A">
        <w:t>mean</w:t>
      </w:r>
      <w:r>
        <w:t>?</w:t>
      </w:r>
      <w:bookmarkEnd w:id="50"/>
      <w:bookmarkEnd w:id="51"/>
    </w:p>
    <w:p w14:paraId="667DFE81" w14:textId="78EA964F" w:rsidR="00F64395" w:rsidRPr="00E57D3A" w:rsidRDefault="002F7E0A" w:rsidP="00F64395">
      <w:pPr>
        <w:pStyle w:val="Bulletskeyfindings"/>
      </w:pPr>
      <w:r>
        <w:t>We will evaluate all children</w:t>
      </w:r>
      <w:r w:rsidR="00C8060A">
        <w:t>’</w:t>
      </w:r>
      <w:r>
        <w:t xml:space="preserve">s homes against the </w:t>
      </w:r>
      <w:r w:rsidR="00C8060A">
        <w:t xml:space="preserve">new </w:t>
      </w:r>
      <w:r>
        <w:t>criteria in the SCCIF.</w:t>
      </w:r>
    </w:p>
    <w:p w14:paraId="0A9991DA" w14:textId="2364469B" w:rsidR="00F64395" w:rsidRPr="00E57D3A" w:rsidRDefault="00F64395" w:rsidP="00F64395">
      <w:pPr>
        <w:pStyle w:val="Bulletskeyfindings"/>
      </w:pPr>
      <w:r w:rsidRPr="00E57D3A">
        <w:t xml:space="preserve">No change to </w:t>
      </w:r>
      <w:r w:rsidR="00915D41">
        <w:t>current</w:t>
      </w:r>
      <w:r w:rsidR="00915D41" w:rsidRPr="00E57D3A">
        <w:t xml:space="preserve"> </w:t>
      </w:r>
      <w:r w:rsidRPr="00E57D3A">
        <w:t>judgement structure:</w:t>
      </w:r>
    </w:p>
    <w:p w14:paraId="407D1CC1" w14:textId="77777777" w:rsidR="00F64395" w:rsidRPr="00E57D3A" w:rsidRDefault="00F64395" w:rsidP="00F64395">
      <w:pPr>
        <w:pStyle w:val="Numberedparagraph-unnumberdextrapara"/>
      </w:pPr>
      <w:r w:rsidRPr="00E57D3A">
        <w:t>Overall experiences and progress of children</w:t>
      </w:r>
      <w:r>
        <w:t xml:space="preserve"> and young people</w:t>
      </w:r>
      <w:r w:rsidRPr="00E57D3A">
        <w:t>, taking into account:</w:t>
      </w:r>
    </w:p>
    <w:p w14:paraId="1AC4F9AC" w14:textId="66E90F19" w:rsidR="00F64395" w:rsidRPr="00E57D3A" w:rsidRDefault="003A6803" w:rsidP="005B12FA">
      <w:pPr>
        <w:pStyle w:val="Bulletsdashes"/>
      </w:pPr>
      <w:r>
        <w:t>h</w:t>
      </w:r>
      <w:r w:rsidR="00F64395" w:rsidRPr="00E57D3A">
        <w:t>ow well children</w:t>
      </w:r>
      <w:r w:rsidR="00F64395">
        <w:t xml:space="preserve"> and young people</w:t>
      </w:r>
      <w:r w:rsidR="00F64395" w:rsidRPr="00E57D3A">
        <w:t xml:space="preserve"> are helped and protected (limiting judgement)</w:t>
      </w:r>
      <w:r w:rsidR="00F64395">
        <w:rPr>
          <w:rStyle w:val="FootnoteReference"/>
        </w:rPr>
        <w:footnoteReference w:id="14"/>
      </w:r>
    </w:p>
    <w:p w14:paraId="11AB01FF" w14:textId="15F5154A" w:rsidR="00F64395" w:rsidRPr="00E57D3A" w:rsidRDefault="003A6803" w:rsidP="0083214F">
      <w:pPr>
        <w:pStyle w:val="Bulletsdashes-lastbullet"/>
      </w:pPr>
      <w:proofErr w:type="gramStart"/>
      <w:r>
        <w:t>t</w:t>
      </w:r>
      <w:r w:rsidRPr="00E57D3A">
        <w:t>he</w:t>
      </w:r>
      <w:proofErr w:type="gramEnd"/>
      <w:r w:rsidRPr="00E57D3A">
        <w:t xml:space="preserve"> </w:t>
      </w:r>
      <w:r w:rsidR="00F64395" w:rsidRPr="00E57D3A">
        <w:t>effectiveness of leaders and managers (graded judgement)</w:t>
      </w:r>
      <w:r w:rsidR="009C7B8E">
        <w:t>.</w:t>
      </w:r>
    </w:p>
    <w:p w14:paraId="68784430" w14:textId="108C7D8F" w:rsidR="00F64395" w:rsidRPr="00E57D3A" w:rsidRDefault="00915D41" w:rsidP="00F64395">
      <w:pPr>
        <w:pStyle w:val="Bulletskeyfindings"/>
      </w:pPr>
      <w:r>
        <w:t>Current</w:t>
      </w:r>
      <w:r w:rsidRPr="00E57D3A">
        <w:t xml:space="preserve"> </w:t>
      </w:r>
      <w:r w:rsidR="00F64395" w:rsidRPr="00E57D3A">
        <w:t xml:space="preserve">inspection guidance will be set out in a </w:t>
      </w:r>
      <w:r w:rsidR="009C7B8E" w:rsidRPr="00E57D3A">
        <w:t>combined</w:t>
      </w:r>
      <w:r w:rsidR="00F64395" w:rsidRPr="00E57D3A">
        <w:t xml:space="preserve"> inspection handbook:</w:t>
      </w:r>
    </w:p>
    <w:p w14:paraId="68DCDA40" w14:textId="7538277E" w:rsidR="00F64395" w:rsidRPr="00C11C68" w:rsidRDefault="00C11C68" w:rsidP="005B12FA">
      <w:pPr>
        <w:pStyle w:val="Bulletsdashes"/>
      </w:pPr>
      <w:r>
        <w:t>p</w:t>
      </w:r>
      <w:r w:rsidR="00F64395" w:rsidRPr="00B538A6">
        <w:t xml:space="preserve">art </w:t>
      </w:r>
      <w:r w:rsidR="003A6803" w:rsidRPr="00B538A6">
        <w:t>one –</w:t>
      </w:r>
      <w:r w:rsidR="003A6803" w:rsidRPr="00472B00">
        <w:t xml:space="preserve"> </w:t>
      </w:r>
      <w:r w:rsidR="00F64395" w:rsidRPr="00472B00">
        <w:t>generic gu</w:t>
      </w:r>
      <w:r w:rsidR="00F64395" w:rsidRPr="00C11C68">
        <w:t xml:space="preserve">idance, common to all SCCIF settings </w:t>
      </w:r>
    </w:p>
    <w:p w14:paraId="7BADA9E7" w14:textId="324F4465" w:rsidR="00F64395" w:rsidRPr="00484C35" w:rsidRDefault="00C11C68" w:rsidP="0083214F">
      <w:pPr>
        <w:pStyle w:val="Bulletsdashes-lastbullet"/>
      </w:pPr>
      <w:proofErr w:type="gramStart"/>
      <w:r>
        <w:t>p</w:t>
      </w:r>
      <w:r w:rsidR="00F64395" w:rsidRPr="00C11C68">
        <w:t>art</w:t>
      </w:r>
      <w:proofErr w:type="gramEnd"/>
      <w:r w:rsidR="00F64395" w:rsidRPr="00C11C68">
        <w:t xml:space="preserve"> </w:t>
      </w:r>
      <w:r w:rsidR="003A6803" w:rsidRPr="00C11C68">
        <w:t xml:space="preserve">two </w:t>
      </w:r>
      <w:r w:rsidR="00F64395" w:rsidRPr="00C11C68">
        <w:t>– specific</w:t>
      </w:r>
      <w:r w:rsidR="00F64395" w:rsidRPr="00F04E50">
        <w:t xml:space="preserve"> guidance, unique to individual setting type, including specific</w:t>
      </w:r>
      <w:r w:rsidR="00F64395" w:rsidRPr="00484C35">
        <w:t xml:space="preserve"> evaluation criteria</w:t>
      </w:r>
      <w:r w:rsidR="003A6803">
        <w:t>.</w:t>
      </w:r>
    </w:p>
    <w:p w14:paraId="505C0F42" w14:textId="42B360EA" w:rsidR="00F64395" w:rsidRPr="00E57D3A" w:rsidRDefault="00F64395" w:rsidP="00F64395">
      <w:pPr>
        <w:pStyle w:val="Bulletskeyfindings"/>
      </w:pPr>
      <w:r>
        <w:t xml:space="preserve">No </w:t>
      </w:r>
      <w:r w:rsidRPr="00E57D3A">
        <w:t>changes to inspection methodology</w:t>
      </w:r>
      <w:r w:rsidR="003A6803">
        <w:t xml:space="preserve">. </w:t>
      </w:r>
      <w:r w:rsidR="009C7B8E">
        <w:t>H</w:t>
      </w:r>
      <w:r w:rsidRPr="00E57D3A">
        <w:t>owever,</w:t>
      </w:r>
      <w:r w:rsidR="009C7B8E">
        <w:t xml:space="preserve"> we would</w:t>
      </w:r>
      <w:r w:rsidRPr="00E57D3A">
        <w:t xml:space="preserve"> like to apply proportionality by reducing the frequency that we </w:t>
      </w:r>
      <w:r w:rsidR="00B538A6">
        <w:t>must</w:t>
      </w:r>
      <w:r w:rsidRPr="00E57D3A">
        <w:t xml:space="preserve"> inspect children’s homes</w:t>
      </w:r>
      <w:r w:rsidR="00B538A6">
        <w:t>. W</w:t>
      </w:r>
      <w:r w:rsidRPr="00E57D3A">
        <w:t>e are in discussions with the Department for Education about how we can achieve this</w:t>
      </w:r>
      <w:r w:rsidR="00B538A6">
        <w:t>. W</w:t>
      </w:r>
      <w:r w:rsidRPr="00E57D3A">
        <w:t xml:space="preserve">e will consult on any </w:t>
      </w:r>
      <w:r w:rsidR="00B538A6">
        <w:t xml:space="preserve">future </w:t>
      </w:r>
      <w:r w:rsidRPr="00E57D3A">
        <w:t>proposals for change</w:t>
      </w:r>
      <w:r>
        <w:t>.</w:t>
      </w:r>
      <w:r w:rsidRPr="00E57D3A">
        <w:t xml:space="preserve"> </w:t>
      </w:r>
    </w:p>
    <w:p w14:paraId="76C2390E" w14:textId="78B99630" w:rsidR="00F64395" w:rsidRPr="00E57D3A" w:rsidRDefault="00F64395" w:rsidP="00F64395">
      <w:pPr>
        <w:pStyle w:val="Bulletskeyfindings"/>
      </w:pPr>
      <w:r w:rsidRPr="00E57D3A">
        <w:t>The SCCIF does not mean that we are ‘raising the bar’</w:t>
      </w:r>
      <w:r w:rsidR="00B538A6">
        <w:t>. W</w:t>
      </w:r>
      <w:r w:rsidRPr="00E57D3A">
        <w:t xml:space="preserve">e will look at the </w:t>
      </w:r>
      <w:r w:rsidR="00915D41">
        <w:t>current</w:t>
      </w:r>
      <w:r w:rsidRPr="00E57D3A">
        <w:t xml:space="preserve"> grade descriptors and</w:t>
      </w:r>
      <w:r w:rsidR="00B538A6">
        <w:t>,</w:t>
      </w:r>
      <w:r w:rsidRPr="00E57D3A">
        <w:t xml:space="preserve"> where necessary</w:t>
      </w:r>
      <w:r w:rsidR="00B538A6">
        <w:t>,</w:t>
      </w:r>
      <w:r w:rsidRPr="00E57D3A">
        <w:t xml:space="preserve"> we will amend to fit the SCCIF, keeping any changes to a minimum. </w:t>
      </w:r>
    </w:p>
    <w:p w14:paraId="1413C560" w14:textId="24B4423F" w:rsidR="00F64395" w:rsidRDefault="00F64395" w:rsidP="00F64395">
      <w:pPr>
        <w:pStyle w:val="Bulletskeyfindings-lastbullet"/>
      </w:pPr>
      <w:r w:rsidRPr="00E57D3A">
        <w:t xml:space="preserve">We </w:t>
      </w:r>
      <w:r>
        <w:t xml:space="preserve">will make sure that </w:t>
      </w:r>
      <w:r w:rsidR="001A2A95">
        <w:t xml:space="preserve">representatives from </w:t>
      </w:r>
      <w:r w:rsidR="00635BBC">
        <w:t xml:space="preserve">the </w:t>
      </w:r>
      <w:r>
        <w:t>children’s homes sector, including providers, are fully informed about the development of the SCCIF as they apply to</w:t>
      </w:r>
      <w:r w:rsidRPr="00E57D3A">
        <w:t xml:space="preserve"> children’s homes</w:t>
      </w:r>
      <w:r w:rsidR="003A6803">
        <w:t>.</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5128EDFC" w14:textId="77777777" w:rsidTr="00F53692">
        <w:tc>
          <w:tcPr>
            <w:tcW w:w="8222" w:type="dxa"/>
            <w:shd w:val="clear" w:color="auto" w:fill="auto"/>
          </w:tcPr>
          <w:p w14:paraId="5587ADF2" w14:textId="77777777" w:rsidR="00F64395" w:rsidRPr="004D4DAD" w:rsidRDefault="00F64395" w:rsidP="004D4DAD">
            <w:pPr>
              <w:pStyle w:val="Tableheader-left"/>
              <w:rPr>
                <w:rFonts w:eastAsia="Calibri"/>
              </w:rPr>
            </w:pPr>
            <w:r w:rsidRPr="004D4DAD">
              <w:rPr>
                <w:rFonts w:eastAsia="Calibri"/>
                <w:sz w:val="24"/>
              </w:rPr>
              <w:t>Do you think that children’s homes should be part of the SCCIF?</w:t>
            </w:r>
          </w:p>
        </w:tc>
      </w:tr>
    </w:tbl>
    <w:p w14:paraId="2A3ECAEB" w14:textId="77777777" w:rsidR="00F64395" w:rsidRDefault="00F64395" w:rsidP="00006423"/>
    <w:p w14:paraId="57F32DA5" w14:textId="42AB625A" w:rsidR="00F64395" w:rsidRDefault="003A6803" w:rsidP="003A6803">
      <w:pPr>
        <w:pStyle w:val="Heading2"/>
      </w:pPr>
      <w:r>
        <w:br w:type="page"/>
      </w:r>
      <w:bookmarkStart w:id="52" w:name="_Toc452975014"/>
      <w:bookmarkStart w:id="53" w:name="_Toc454530657"/>
      <w:r w:rsidR="00F64395">
        <w:lastRenderedPageBreak/>
        <w:t>Annex 2: Secure children’s homes – w</w:t>
      </w:r>
      <w:r w:rsidR="00F64395" w:rsidRPr="00751D7A">
        <w:t>hat will the SCCIF</w:t>
      </w:r>
      <w:r w:rsidR="00F64395">
        <w:t xml:space="preserve"> </w:t>
      </w:r>
      <w:r w:rsidR="00F64395" w:rsidRPr="00751D7A">
        <w:t>mean</w:t>
      </w:r>
      <w:r w:rsidR="00F64395">
        <w:t>?</w:t>
      </w:r>
      <w:bookmarkEnd w:id="52"/>
      <w:bookmarkEnd w:id="53"/>
    </w:p>
    <w:p w14:paraId="272AFB18" w14:textId="0D19BCDD" w:rsidR="00F64395" w:rsidRPr="00E57D3A" w:rsidRDefault="00C8060A" w:rsidP="006857F4">
      <w:pPr>
        <w:pStyle w:val="Bulletskeyfindings"/>
        <w:spacing w:after="100"/>
        <w:ind w:left="357" w:hanging="357"/>
      </w:pPr>
      <w:r>
        <w:t>We will evaluate all secure children’s homes against the new criteria in the SCCIF.</w:t>
      </w:r>
    </w:p>
    <w:p w14:paraId="36EF8DA1" w14:textId="02C394F8" w:rsidR="00F64395" w:rsidRDefault="00915D41" w:rsidP="006857F4">
      <w:pPr>
        <w:pStyle w:val="Bulletskeyfindings"/>
        <w:spacing w:after="100"/>
        <w:ind w:left="357" w:hanging="357"/>
      </w:pPr>
      <w:r>
        <w:t>Current</w:t>
      </w:r>
      <w:r w:rsidRPr="00E57D3A">
        <w:t xml:space="preserve"> </w:t>
      </w:r>
      <w:r w:rsidR="00F64395" w:rsidRPr="00E57D3A">
        <w:t>judgement</w:t>
      </w:r>
      <w:r w:rsidR="00F64395">
        <w:t xml:space="preserve"> structure:</w:t>
      </w:r>
    </w:p>
    <w:p w14:paraId="1F191F06" w14:textId="77777777" w:rsidR="00F64395" w:rsidRPr="00F04E50" w:rsidRDefault="00F64395" w:rsidP="006857F4">
      <w:pPr>
        <w:pStyle w:val="Numberedparagraph-unnumberdextrapara"/>
        <w:spacing w:before="100" w:after="100"/>
      </w:pPr>
      <w:r w:rsidRPr="00F04E50">
        <w:t>Overall experiences and progress of children</w:t>
      </w:r>
      <w:r>
        <w:t xml:space="preserve"> and young people</w:t>
      </w:r>
      <w:r w:rsidRPr="00F04E50">
        <w:t>, taking into account:</w:t>
      </w:r>
    </w:p>
    <w:p w14:paraId="21C7F23D" w14:textId="7DB78819" w:rsidR="00F64395" w:rsidRPr="00F04E50" w:rsidRDefault="003A6803" w:rsidP="006857F4">
      <w:pPr>
        <w:pStyle w:val="Bulletsdashes"/>
        <w:spacing w:before="100"/>
      </w:pPr>
      <w:r>
        <w:t>h</w:t>
      </w:r>
      <w:r w:rsidRPr="00F04E50">
        <w:t xml:space="preserve">ow </w:t>
      </w:r>
      <w:r w:rsidR="00F64395" w:rsidRPr="00F04E50">
        <w:t>well children</w:t>
      </w:r>
      <w:r w:rsidR="00F64395">
        <w:t xml:space="preserve"> and young people</w:t>
      </w:r>
      <w:r w:rsidR="00F64395" w:rsidRPr="00F04E50">
        <w:t xml:space="preserve"> are helped and protected (limiting judgement)</w:t>
      </w:r>
      <w:r w:rsidR="00F64395" w:rsidRPr="00D26C2D">
        <w:rPr>
          <w:rStyle w:val="FootnoteReference"/>
        </w:rPr>
        <w:t xml:space="preserve"> </w:t>
      </w:r>
      <w:r w:rsidR="00F64395">
        <w:rPr>
          <w:rStyle w:val="FootnoteReference"/>
        </w:rPr>
        <w:footnoteReference w:id="15"/>
      </w:r>
    </w:p>
    <w:p w14:paraId="0EA4C576" w14:textId="04ED17B4" w:rsidR="00F64395" w:rsidRPr="00F04E50" w:rsidRDefault="003A6803" w:rsidP="006857F4">
      <w:pPr>
        <w:pStyle w:val="Bulletsdashes"/>
        <w:spacing w:before="100"/>
      </w:pPr>
      <w:r>
        <w:t>t</w:t>
      </w:r>
      <w:r w:rsidR="00F64395" w:rsidRPr="00F04E50">
        <w:t xml:space="preserve">he </w:t>
      </w:r>
      <w:r w:rsidR="00F64395">
        <w:t xml:space="preserve">impact and </w:t>
      </w:r>
      <w:r w:rsidR="00F64395" w:rsidRPr="00F04E50">
        <w:t>effectiveness of leaders and managers (graded judgement)</w:t>
      </w:r>
    </w:p>
    <w:p w14:paraId="6237F54A" w14:textId="6D4D20CD" w:rsidR="00F64395" w:rsidRPr="00484C35" w:rsidRDefault="003A6803" w:rsidP="006857F4">
      <w:pPr>
        <w:pStyle w:val="Bulletsdashes-lastbullet"/>
        <w:spacing w:before="100" w:after="220"/>
      </w:pPr>
      <w:proofErr w:type="gramStart"/>
      <w:r>
        <w:t>o</w:t>
      </w:r>
      <w:r w:rsidRPr="00F04E50">
        <w:t>utcomes</w:t>
      </w:r>
      <w:proofErr w:type="gramEnd"/>
      <w:r w:rsidRPr="00946973">
        <w:t xml:space="preserve"> </w:t>
      </w:r>
      <w:r w:rsidR="00F64395" w:rsidRPr="00946973">
        <w:t>in education and related learning activities</w:t>
      </w:r>
      <w:r>
        <w:t>.</w:t>
      </w:r>
    </w:p>
    <w:p w14:paraId="17CA0548" w14:textId="77777777" w:rsidR="00F64395" w:rsidRPr="00484C35" w:rsidRDefault="00F64395" w:rsidP="006857F4">
      <w:pPr>
        <w:pStyle w:val="Bulletskeyfindings"/>
        <w:spacing w:after="100"/>
        <w:ind w:left="357" w:hanging="357"/>
      </w:pPr>
      <w:r w:rsidRPr="00484C35">
        <w:t>This will be replaced by the following judgement structure:</w:t>
      </w:r>
    </w:p>
    <w:p w14:paraId="3C395620" w14:textId="77777777" w:rsidR="00F64395" w:rsidRPr="00E57D3A" w:rsidRDefault="00F64395" w:rsidP="006857F4">
      <w:pPr>
        <w:pStyle w:val="Numberedparagraph-unnumberdextrapara"/>
        <w:spacing w:before="100" w:after="100"/>
      </w:pPr>
      <w:r w:rsidRPr="00E57D3A">
        <w:t>Overall experiences and progress of children</w:t>
      </w:r>
      <w:r>
        <w:t xml:space="preserve"> and young people</w:t>
      </w:r>
      <w:r w:rsidRPr="00E57D3A">
        <w:t>, taking into account:</w:t>
      </w:r>
    </w:p>
    <w:p w14:paraId="7EA9E196" w14:textId="42F047BE" w:rsidR="00F64395" w:rsidRPr="00E57D3A" w:rsidRDefault="003A6803" w:rsidP="006857F4">
      <w:pPr>
        <w:pStyle w:val="Bulletsdashes"/>
        <w:spacing w:before="100"/>
      </w:pPr>
      <w:r>
        <w:t>h</w:t>
      </w:r>
      <w:r w:rsidRPr="00E57D3A">
        <w:t xml:space="preserve">ow </w:t>
      </w:r>
      <w:r w:rsidR="00F64395" w:rsidRPr="00E57D3A">
        <w:t>well children</w:t>
      </w:r>
      <w:r w:rsidR="00F64395">
        <w:t xml:space="preserve"> and young people</w:t>
      </w:r>
      <w:r w:rsidR="00F64395" w:rsidRPr="00E57D3A">
        <w:t xml:space="preserve"> are helped and protected (limiting judgement)</w:t>
      </w:r>
      <w:r w:rsidR="00F64395">
        <w:rPr>
          <w:rStyle w:val="FootnoteReference"/>
        </w:rPr>
        <w:footnoteReference w:id="16"/>
      </w:r>
    </w:p>
    <w:p w14:paraId="56404122" w14:textId="16FD13D3" w:rsidR="00F64395" w:rsidRPr="00E57D3A" w:rsidRDefault="003A6803" w:rsidP="006857F4">
      <w:pPr>
        <w:pStyle w:val="Bulletsdashes-lastbullet"/>
        <w:spacing w:before="100" w:after="220"/>
      </w:pPr>
      <w:proofErr w:type="gramStart"/>
      <w:r>
        <w:t>t</w:t>
      </w:r>
      <w:r w:rsidRPr="00E57D3A">
        <w:t>he</w:t>
      </w:r>
      <w:proofErr w:type="gramEnd"/>
      <w:r w:rsidRPr="00E57D3A">
        <w:t xml:space="preserve"> </w:t>
      </w:r>
      <w:r w:rsidR="00F64395" w:rsidRPr="00E57D3A">
        <w:t>effectiveness of leaders and managers (graded judgement)</w:t>
      </w:r>
      <w:r>
        <w:t>.</w:t>
      </w:r>
    </w:p>
    <w:p w14:paraId="7A0FA91D" w14:textId="5F99276F" w:rsidR="00F64395" w:rsidRDefault="00915D41" w:rsidP="006857F4">
      <w:pPr>
        <w:pStyle w:val="Bulletskeyfindings"/>
        <w:spacing w:after="100"/>
        <w:ind w:left="357" w:hanging="357"/>
      </w:pPr>
      <w:r>
        <w:t xml:space="preserve">Current </w:t>
      </w:r>
      <w:r w:rsidR="00F64395">
        <w:t>inspection guidance will be set out in a consolidated inspection handbook:</w:t>
      </w:r>
    </w:p>
    <w:p w14:paraId="45D7AFBA" w14:textId="3187DE80" w:rsidR="00F64395" w:rsidRPr="00C26590" w:rsidRDefault="00C11C68" w:rsidP="006857F4">
      <w:pPr>
        <w:pStyle w:val="Bulletsdashes"/>
        <w:spacing w:before="100"/>
      </w:pPr>
      <w:r>
        <w:t>p</w:t>
      </w:r>
      <w:r w:rsidR="00F64395" w:rsidRPr="00F04E50">
        <w:t>art</w:t>
      </w:r>
      <w:r w:rsidR="00F64395" w:rsidRPr="00C26590">
        <w:t xml:space="preserve"> </w:t>
      </w:r>
      <w:r w:rsidR="003A6803">
        <w:t>o</w:t>
      </w:r>
      <w:r w:rsidR="003A6803" w:rsidRPr="00C26590">
        <w:t xml:space="preserve">ne </w:t>
      </w:r>
      <w:r w:rsidR="003A6803">
        <w:t xml:space="preserve">– </w:t>
      </w:r>
      <w:r w:rsidR="00F64395" w:rsidRPr="00C26590">
        <w:t>generic guidance, common to all SCCIF settings</w:t>
      </w:r>
    </w:p>
    <w:p w14:paraId="7E7D4583" w14:textId="446F9876" w:rsidR="00F64395" w:rsidRPr="00C26590" w:rsidRDefault="00C11C68" w:rsidP="006857F4">
      <w:pPr>
        <w:pStyle w:val="Bulletsdashes-lastbullet"/>
        <w:spacing w:before="100" w:after="220"/>
      </w:pPr>
      <w:proofErr w:type="gramStart"/>
      <w:r>
        <w:t>p</w:t>
      </w:r>
      <w:r w:rsidRPr="00C26590">
        <w:t>art</w:t>
      </w:r>
      <w:proofErr w:type="gramEnd"/>
      <w:r w:rsidRPr="00C26590">
        <w:t xml:space="preserve"> </w:t>
      </w:r>
      <w:r w:rsidR="003A6803">
        <w:t>t</w:t>
      </w:r>
      <w:r w:rsidR="003A6803" w:rsidRPr="00C26590">
        <w:t xml:space="preserve">wo </w:t>
      </w:r>
      <w:r w:rsidR="00F64395" w:rsidRPr="00C26590">
        <w:t>– specific guidance, unique to individual setting type, including specific evaluation criteria</w:t>
      </w:r>
      <w:r w:rsidR="003A6803">
        <w:t>.</w:t>
      </w:r>
    </w:p>
    <w:p w14:paraId="26E0B5B7" w14:textId="118AC284" w:rsidR="00F64395" w:rsidRPr="00E57D3A" w:rsidRDefault="00F64395" w:rsidP="006857F4">
      <w:pPr>
        <w:pStyle w:val="Bulletskeyfindings"/>
        <w:spacing w:after="100"/>
        <w:ind w:left="357" w:hanging="357"/>
      </w:pPr>
      <w:r w:rsidRPr="00E57D3A">
        <w:t xml:space="preserve">No changes to </w:t>
      </w:r>
      <w:r w:rsidR="00915D41">
        <w:t>current</w:t>
      </w:r>
      <w:r w:rsidR="00915D41" w:rsidRPr="00E57D3A">
        <w:t xml:space="preserve"> </w:t>
      </w:r>
      <w:r w:rsidRPr="00E57D3A">
        <w:t xml:space="preserve">inspection methodology. We do not </w:t>
      </w:r>
      <w:r w:rsidR="00B538A6" w:rsidRPr="00E57D3A">
        <w:t>expect</w:t>
      </w:r>
      <w:r w:rsidRPr="00E57D3A">
        <w:t xml:space="preserve"> any changes to the frequency of inspection for secure children’s homes.</w:t>
      </w:r>
    </w:p>
    <w:p w14:paraId="15A80261" w14:textId="132D0051" w:rsidR="00F64395" w:rsidRDefault="00F64395" w:rsidP="006857F4">
      <w:pPr>
        <w:pStyle w:val="Bulletskeyfindings"/>
        <w:spacing w:after="100"/>
        <w:ind w:left="357" w:hanging="357"/>
      </w:pPr>
      <w:r w:rsidRPr="00E57D3A">
        <w:t>The SCCIF does not mean that we are ‘raising the bar’</w:t>
      </w:r>
      <w:r w:rsidR="00B538A6">
        <w:t>. W</w:t>
      </w:r>
      <w:r w:rsidRPr="00E57D3A">
        <w:t>e will look at the</w:t>
      </w:r>
      <w:r>
        <w:t xml:space="preserve"> </w:t>
      </w:r>
      <w:r w:rsidR="00915D41">
        <w:t>current</w:t>
      </w:r>
      <w:r w:rsidRPr="00E57D3A">
        <w:t xml:space="preserve"> grade descriptors and</w:t>
      </w:r>
      <w:r w:rsidR="00B538A6">
        <w:t>,</w:t>
      </w:r>
      <w:r w:rsidRPr="00E57D3A">
        <w:t xml:space="preserve"> where necessary</w:t>
      </w:r>
      <w:r w:rsidR="00B538A6">
        <w:t>,</w:t>
      </w:r>
      <w:r w:rsidRPr="00E57D3A">
        <w:t xml:space="preserve"> amend </w:t>
      </w:r>
      <w:r w:rsidR="0083214F">
        <w:t xml:space="preserve">them </w:t>
      </w:r>
      <w:r w:rsidRPr="00E57D3A">
        <w:t xml:space="preserve">to fit the SCCIF, keeping any changes to a minimum. </w:t>
      </w:r>
      <w:r>
        <w:t>We will look at the</w:t>
      </w:r>
      <w:r w:rsidRPr="00E57D3A">
        <w:t xml:space="preserve"> </w:t>
      </w:r>
      <w:r w:rsidR="00915D41">
        <w:t>current</w:t>
      </w:r>
      <w:r w:rsidRPr="00E57D3A">
        <w:t xml:space="preserve"> descriptors for ‘outcomes in education and related learning activities’ </w:t>
      </w:r>
      <w:r>
        <w:t xml:space="preserve">and integrate them, as appropriate, within the new </w:t>
      </w:r>
      <w:r w:rsidRPr="00E57D3A">
        <w:t>judgement</w:t>
      </w:r>
      <w:r>
        <w:t xml:space="preserve"> structure</w:t>
      </w:r>
      <w:r w:rsidRPr="00E57D3A">
        <w:t>.</w:t>
      </w:r>
      <w:r>
        <w:t xml:space="preserve"> We will make a clear statement of the quality of educational </w:t>
      </w:r>
      <w:r w:rsidR="00340804">
        <w:t>provision</w:t>
      </w:r>
      <w:r>
        <w:t xml:space="preserve"> and related learning activities in each inspection report.</w:t>
      </w:r>
    </w:p>
    <w:p w14:paraId="696FEEFF" w14:textId="77777777" w:rsidR="00F64395" w:rsidRDefault="00F64395" w:rsidP="006857F4">
      <w:pPr>
        <w:pStyle w:val="Bulletskeyfindings-lastbullet"/>
        <w:spacing w:after="100"/>
        <w:ind w:left="357" w:hanging="357"/>
      </w:pPr>
      <w:r w:rsidRPr="00E57D3A">
        <w:t xml:space="preserve">We </w:t>
      </w:r>
      <w:r>
        <w:t>will make sure that secure children’s homes sector representatives, including providers, are fully informed about the development of the SCCIF as they apply to</w:t>
      </w:r>
      <w:r w:rsidRPr="00E57D3A">
        <w:t xml:space="preserve"> </w:t>
      </w:r>
      <w:r>
        <w:t xml:space="preserve">secure </w:t>
      </w:r>
      <w:r w:rsidRPr="00E57D3A">
        <w:t>children’s homes</w:t>
      </w:r>
      <w:r>
        <w:t>.</w:t>
      </w:r>
      <w:r w:rsidRPr="00E57D3A">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0F16C2D3" w14:textId="77777777" w:rsidTr="00F53692">
        <w:tc>
          <w:tcPr>
            <w:tcW w:w="8222" w:type="dxa"/>
            <w:shd w:val="clear" w:color="auto" w:fill="auto"/>
          </w:tcPr>
          <w:p w14:paraId="0630897A" w14:textId="77777777" w:rsidR="00F64395" w:rsidRPr="004D4DAD" w:rsidRDefault="00F64395" w:rsidP="004D4DAD">
            <w:pPr>
              <w:pStyle w:val="Tableheader-left"/>
              <w:rPr>
                <w:rFonts w:eastAsia="Calibri"/>
              </w:rPr>
            </w:pPr>
            <w:r w:rsidRPr="004D4DAD">
              <w:rPr>
                <w:rFonts w:eastAsia="Calibri"/>
                <w:sz w:val="24"/>
              </w:rPr>
              <w:t>Do you think that secure children’s homes should be part of the SCCIF?</w:t>
            </w:r>
          </w:p>
        </w:tc>
      </w:tr>
    </w:tbl>
    <w:p w14:paraId="396ED50F" w14:textId="43E8F6E7" w:rsidR="00F64395" w:rsidRPr="00484C35" w:rsidRDefault="00F64395" w:rsidP="00472B00">
      <w:pPr>
        <w:pStyle w:val="Heading2"/>
      </w:pPr>
      <w:r>
        <w:br w:type="page"/>
      </w:r>
      <w:bookmarkStart w:id="54" w:name="_Toc452975015"/>
      <w:bookmarkStart w:id="55" w:name="_Toc454530658"/>
      <w:r>
        <w:lastRenderedPageBreak/>
        <w:t>Annex 3: Independent foster</w:t>
      </w:r>
      <w:r w:rsidR="009C4791">
        <w:t>ing</w:t>
      </w:r>
      <w:r>
        <w:t xml:space="preserve"> agencies</w:t>
      </w:r>
      <w:r w:rsidRPr="00716729">
        <w:t xml:space="preserve"> </w:t>
      </w:r>
      <w:r>
        <w:t>– w</w:t>
      </w:r>
      <w:r w:rsidRPr="00751D7A">
        <w:t>hat will the SCCIF</w:t>
      </w:r>
      <w:r>
        <w:t xml:space="preserve"> </w:t>
      </w:r>
      <w:r w:rsidRPr="00751D7A">
        <w:t>mean</w:t>
      </w:r>
      <w:r>
        <w:t>?</w:t>
      </w:r>
      <w:bookmarkEnd w:id="54"/>
      <w:bookmarkEnd w:id="55"/>
    </w:p>
    <w:p w14:paraId="6BF08048" w14:textId="26395E9E" w:rsidR="00F64395" w:rsidRPr="00E57D3A" w:rsidRDefault="00C8060A" w:rsidP="00C8060A">
      <w:pPr>
        <w:pStyle w:val="Bulletskeyfindings"/>
      </w:pPr>
      <w:r>
        <w:t>We will evaluate all independent fostering agencies</w:t>
      </w:r>
      <w:r w:rsidR="00FB454C">
        <w:t xml:space="preserve"> (IFAs)</w:t>
      </w:r>
      <w:r>
        <w:t xml:space="preserve"> against the new criteria in the SCCIF.</w:t>
      </w:r>
    </w:p>
    <w:p w14:paraId="04763036" w14:textId="195BBFAC" w:rsidR="00F64395" w:rsidRDefault="00915D41" w:rsidP="00F64395">
      <w:pPr>
        <w:pStyle w:val="Bulletskeyfindings"/>
      </w:pPr>
      <w:r>
        <w:t xml:space="preserve">Current </w:t>
      </w:r>
      <w:r w:rsidR="00F64395">
        <w:t>judgement structure:</w:t>
      </w:r>
    </w:p>
    <w:p w14:paraId="45244A3A" w14:textId="77777777" w:rsidR="00F64395" w:rsidRPr="00F04E50" w:rsidRDefault="00F64395" w:rsidP="005B12FA">
      <w:pPr>
        <w:pStyle w:val="Bulletsdashes"/>
      </w:pPr>
      <w:r w:rsidRPr="00F04E50">
        <w:t>overall effectiveness</w:t>
      </w:r>
    </w:p>
    <w:p w14:paraId="1C407F45" w14:textId="77777777" w:rsidR="00F64395" w:rsidRPr="00F04E50" w:rsidRDefault="00F64395" w:rsidP="005B12FA">
      <w:pPr>
        <w:pStyle w:val="Bulletsdashes"/>
      </w:pPr>
      <w:r w:rsidRPr="00F04E50">
        <w:t>the experience and progress of, and outcomes for, children and young people</w:t>
      </w:r>
    </w:p>
    <w:p w14:paraId="715F38A1" w14:textId="77777777" w:rsidR="00F64395" w:rsidRPr="00F04E50" w:rsidRDefault="00F64395" w:rsidP="005B12FA">
      <w:pPr>
        <w:pStyle w:val="Bulletsdashes"/>
      </w:pPr>
      <w:r w:rsidRPr="00F04E50">
        <w:t>quality of service provision</w:t>
      </w:r>
    </w:p>
    <w:p w14:paraId="6D0C6C06" w14:textId="77777777" w:rsidR="00F64395" w:rsidRPr="00F04E50" w:rsidRDefault="00F64395" w:rsidP="005B12FA">
      <w:pPr>
        <w:pStyle w:val="Bulletsdashes"/>
      </w:pPr>
      <w:r w:rsidRPr="00F04E50">
        <w:t>safeguarding children and young people</w:t>
      </w:r>
    </w:p>
    <w:p w14:paraId="109925D5" w14:textId="77777777" w:rsidR="00F64395" w:rsidRPr="00484C35" w:rsidRDefault="00F64395" w:rsidP="001145C3">
      <w:pPr>
        <w:pStyle w:val="Bulletsdashes-lastbullet"/>
      </w:pPr>
      <w:proofErr w:type="gramStart"/>
      <w:r w:rsidRPr="00F04E50">
        <w:t>leadership</w:t>
      </w:r>
      <w:proofErr w:type="gramEnd"/>
      <w:r w:rsidRPr="00484C35">
        <w:t xml:space="preserve"> and management</w:t>
      </w:r>
      <w:r w:rsidR="003A6803">
        <w:t>.</w:t>
      </w:r>
    </w:p>
    <w:p w14:paraId="5E4D1566" w14:textId="77777777" w:rsidR="00F64395" w:rsidRPr="00484C35" w:rsidRDefault="00F64395" w:rsidP="00F64395">
      <w:pPr>
        <w:pStyle w:val="Bulletskeyfindings"/>
      </w:pPr>
      <w:r w:rsidRPr="00E57D3A">
        <w:t>This</w:t>
      </w:r>
      <w:r w:rsidRPr="00484C35">
        <w:t xml:space="preserve"> will be replaced by the following judgement structure</w:t>
      </w:r>
      <w:r>
        <w:t>:</w:t>
      </w:r>
    </w:p>
    <w:p w14:paraId="4E3ACCA9" w14:textId="7F19AAC6" w:rsidR="00F64395" w:rsidRPr="00F04E50" w:rsidRDefault="00F64395" w:rsidP="00F64395">
      <w:pPr>
        <w:pStyle w:val="Numberedparagraph-unnumberdextrapara"/>
      </w:pPr>
      <w:r w:rsidRPr="00F04E50">
        <w:t xml:space="preserve">Overall experiences and progress of </w:t>
      </w:r>
      <w:r w:rsidR="00864D1A" w:rsidRPr="00F04E50">
        <w:t>children</w:t>
      </w:r>
      <w:r w:rsidR="00864D1A">
        <w:t xml:space="preserve"> and</w:t>
      </w:r>
      <w:r>
        <w:t xml:space="preserve"> young people</w:t>
      </w:r>
      <w:r w:rsidRPr="00F04E50">
        <w:t>, taking into account:</w:t>
      </w:r>
    </w:p>
    <w:p w14:paraId="40CA4ABB" w14:textId="16B975C7" w:rsidR="00F64395" w:rsidRPr="00F04E50" w:rsidRDefault="003A6803" w:rsidP="005B12FA">
      <w:pPr>
        <w:pStyle w:val="Bulletsdashes"/>
      </w:pPr>
      <w:r>
        <w:t>h</w:t>
      </w:r>
      <w:r w:rsidRPr="00F04E50">
        <w:t xml:space="preserve">ow </w:t>
      </w:r>
      <w:r w:rsidR="00F64395" w:rsidRPr="00F04E50">
        <w:t>well children</w:t>
      </w:r>
      <w:r w:rsidR="00F64395">
        <w:t xml:space="preserve"> and young people</w:t>
      </w:r>
      <w:r w:rsidR="00F64395" w:rsidRPr="00F04E50">
        <w:t xml:space="preserve"> are helped and protected (limiting judgement)</w:t>
      </w:r>
      <w:r w:rsidR="00F64395">
        <w:rPr>
          <w:rStyle w:val="FootnoteReference"/>
        </w:rPr>
        <w:footnoteReference w:id="17"/>
      </w:r>
    </w:p>
    <w:p w14:paraId="2BA1D1E2" w14:textId="63E812E8" w:rsidR="00F64395" w:rsidRPr="00484C35" w:rsidRDefault="003A6803" w:rsidP="005B12FA">
      <w:pPr>
        <w:pStyle w:val="Bulletsdashes"/>
      </w:pPr>
      <w:proofErr w:type="gramStart"/>
      <w:r>
        <w:t>t</w:t>
      </w:r>
      <w:r w:rsidRPr="00F04E50">
        <w:t>he</w:t>
      </w:r>
      <w:proofErr w:type="gramEnd"/>
      <w:r w:rsidRPr="00F04E50">
        <w:t xml:space="preserve"> </w:t>
      </w:r>
      <w:r w:rsidR="00F64395" w:rsidRPr="00F04E50">
        <w:t>effectiveness</w:t>
      </w:r>
      <w:r w:rsidR="00F64395" w:rsidRPr="00484C35">
        <w:t xml:space="preserve"> of leaders and managers (graded judgement)</w:t>
      </w:r>
      <w:r>
        <w:t>.</w:t>
      </w:r>
    </w:p>
    <w:p w14:paraId="79FD9ECB" w14:textId="6FD4F3BC" w:rsidR="00F64395" w:rsidRDefault="00915D41" w:rsidP="00F64395">
      <w:pPr>
        <w:pStyle w:val="Bulletskeyfindings"/>
      </w:pPr>
      <w:r>
        <w:t>Current</w:t>
      </w:r>
      <w:r w:rsidR="00F64395">
        <w:t xml:space="preserve"> inspection guidance will be set out in a </w:t>
      </w:r>
      <w:r w:rsidR="00472B00">
        <w:t>combined</w:t>
      </w:r>
      <w:r w:rsidR="00F64395">
        <w:t xml:space="preserve"> inspection handbook:</w:t>
      </w:r>
    </w:p>
    <w:p w14:paraId="11C1CDD5" w14:textId="28BAC702" w:rsidR="00F64395" w:rsidRPr="00F04E50" w:rsidRDefault="00C11C68" w:rsidP="005B12FA">
      <w:pPr>
        <w:pStyle w:val="Bulletsdashes"/>
      </w:pPr>
      <w:r>
        <w:t>p</w:t>
      </w:r>
      <w:r w:rsidRPr="00F04E50">
        <w:t xml:space="preserve">art </w:t>
      </w:r>
      <w:r w:rsidR="003A6803">
        <w:t>o</w:t>
      </w:r>
      <w:r w:rsidR="003A6803" w:rsidRPr="00F04E50">
        <w:t xml:space="preserve">ne </w:t>
      </w:r>
      <w:r w:rsidR="003A6803">
        <w:t>–</w:t>
      </w:r>
      <w:r w:rsidR="003A6803" w:rsidRPr="00F04E50">
        <w:t xml:space="preserve"> </w:t>
      </w:r>
      <w:r w:rsidR="00F64395" w:rsidRPr="00F04E50">
        <w:t>generic guidance, common to all SCCIF settings</w:t>
      </w:r>
    </w:p>
    <w:p w14:paraId="53021010" w14:textId="20714FBD" w:rsidR="00F64395" w:rsidRPr="00C26590" w:rsidRDefault="00C11C68" w:rsidP="001145C3">
      <w:pPr>
        <w:pStyle w:val="Bulletsdashes-lastbullet"/>
      </w:pPr>
      <w:proofErr w:type="gramStart"/>
      <w:r>
        <w:t>p</w:t>
      </w:r>
      <w:r w:rsidRPr="00F04E50">
        <w:t>art</w:t>
      </w:r>
      <w:proofErr w:type="gramEnd"/>
      <w:r w:rsidRPr="00F04E50">
        <w:t xml:space="preserve"> </w:t>
      </w:r>
      <w:r w:rsidR="003A6803">
        <w:t>t</w:t>
      </w:r>
      <w:r w:rsidR="003A6803" w:rsidRPr="00F04E50">
        <w:t xml:space="preserve">wo </w:t>
      </w:r>
      <w:r w:rsidR="00F64395" w:rsidRPr="00F04E50">
        <w:t>– specific guidance, unique to individual setting type, including</w:t>
      </w:r>
      <w:r w:rsidR="00F64395" w:rsidRPr="00C26590">
        <w:t xml:space="preserve"> specific evaluation criteria</w:t>
      </w:r>
      <w:r w:rsidR="003A6803">
        <w:t>.</w:t>
      </w:r>
    </w:p>
    <w:p w14:paraId="112F0BAF" w14:textId="6356FA0B" w:rsidR="00F64395" w:rsidRDefault="00F64395" w:rsidP="00F64395">
      <w:pPr>
        <w:pStyle w:val="Bulletskeyfindings"/>
      </w:pPr>
      <w:r w:rsidRPr="00E57D3A">
        <w:t>The</w:t>
      </w:r>
      <w:r>
        <w:t xml:space="preserve"> SCCIF does not mean that we are ‘raising the bar’</w:t>
      </w:r>
      <w:r w:rsidR="00472B00">
        <w:t xml:space="preserve">. </w:t>
      </w:r>
      <w:r w:rsidR="00915D41">
        <w:t>Current</w:t>
      </w:r>
      <w:r>
        <w:t xml:space="preserve"> grade descriptors will be revised to fit the SCCIF. We will look at the </w:t>
      </w:r>
      <w:r w:rsidR="00915D41">
        <w:t>current</w:t>
      </w:r>
      <w:r>
        <w:t xml:space="preserve"> descriptors for the ‘quality of service provision’ and incorporate</w:t>
      </w:r>
      <w:r w:rsidRPr="00E57D3A">
        <w:t xml:space="preserve"> these</w:t>
      </w:r>
      <w:r>
        <w:t>, as appropriate,</w:t>
      </w:r>
      <w:r w:rsidRPr="00E57D3A">
        <w:t xml:space="preserve"> </w:t>
      </w:r>
      <w:r>
        <w:t>into</w:t>
      </w:r>
      <w:r w:rsidRPr="00E57D3A">
        <w:t xml:space="preserve"> the new judgement structure.</w:t>
      </w:r>
      <w:r>
        <w:t xml:space="preserve"> </w:t>
      </w:r>
    </w:p>
    <w:p w14:paraId="54DFF231" w14:textId="29D48DE2" w:rsidR="00F64395" w:rsidRDefault="00F64395" w:rsidP="00F64395">
      <w:pPr>
        <w:pStyle w:val="Bulletskeyfindings"/>
      </w:pPr>
      <w:r>
        <w:t xml:space="preserve">We are consulting </w:t>
      </w:r>
      <w:r w:rsidR="00472B00">
        <w:t>at the same time</w:t>
      </w:r>
      <w:r>
        <w:t xml:space="preserve"> on proposed changes to the way we inspect </w:t>
      </w:r>
      <w:r w:rsidR="00472B00">
        <w:t>IFAs</w:t>
      </w:r>
      <w:r>
        <w:t xml:space="preserve"> (paragraphs </w:t>
      </w:r>
      <w:r w:rsidR="00871929">
        <w:t>73</w:t>
      </w:r>
      <w:r w:rsidR="001A2A95">
        <w:rPr>
          <w:rFonts w:cs="Tahoma"/>
        </w:rPr>
        <w:t>−</w:t>
      </w:r>
      <w:r w:rsidR="00871929">
        <w:t>85</w:t>
      </w:r>
      <w:r>
        <w:t>)</w:t>
      </w:r>
      <w:r w:rsidR="003A6803">
        <w:t>.</w:t>
      </w:r>
      <w:r>
        <w:t xml:space="preserve"> </w:t>
      </w:r>
    </w:p>
    <w:p w14:paraId="2E5B35CB" w14:textId="3E0F31C5" w:rsidR="00F64395" w:rsidRDefault="00F64395" w:rsidP="00F64395">
      <w:pPr>
        <w:pStyle w:val="Bulletskeyfindings-lastbullet"/>
      </w:pPr>
      <w:r>
        <w:t>We</w:t>
      </w:r>
      <w:r w:rsidRPr="00E57D3A">
        <w:t xml:space="preserve"> </w:t>
      </w:r>
      <w:r>
        <w:t xml:space="preserve">will </w:t>
      </w:r>
      <w:r w:rsidR="00472B00">
        <w:t xml:space="preserve">start </w:t>
      </w:r>
      <w:r>
        <w:t xml:space="preserve">targeted consultation on proposed specific evaluation criteria </w:t>
      </w:r>
      <w:r w:rsidRPr="00E57D3A">
        <w:t>for</w:t>
      </w:r>
      <w:r>
        <w:t xml:space="preserve"> independent fostering agencies as they apply to the SCCIF later in 2016.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281FB07C" w14:textId="77777777" w:rsidTr="00F53692">
        <w:tc>
          <w:tcPr>
            <w:tcW w:w="8222" w:type="dxa"/>
            <w:shd w:val="clear" w:color="auto" w:fill="auto"/>
          </w:tcPr>
          <w:p w14:paraId="7C2B671D" w14:textId="757DC268" w:rsidR="00F64395" w:rsidRPr="004D4DAD" w:rsidRDefault="00F64395" w:rsidP="00FB454C">
            <w:pPr>
              <w:pStyle w:val="Tableheader-left"/>
              <w:rPr>
                <w:rFonts w:eastAsia="Calibri"/>
              </w:rPr>
            </w:pPr>
            <w:r w:rsidRPr="004D4DAD">
              <w:rPr>
                <w:rFonts w:eastAsia="Calibri"/>
                <w:sz w:val="24"/>
              </w:rPr>
              <w:t xml:space="preserve">Do you think that </w:t>
            </w:r>
            <w:r w:rsidR="00FB454C">
              <w:rPr>
                <w:rFonts w:eastAsia="Calibri"/>
                <w:sz w:val="24"/>
              </w:rPr>
              <w:t>IFAs</w:t>
            </w:r>
            <w:r w:rsidRPr="004D4DAD">
              <w:rPr>
                <w:rFonts w:eastAsia="Calibri"/>
                <w:sz w:val="24"/>
              </w:rPr>
              <w:t xml:space="preserve"> should be part of the SCCIF?</w:t>
            </w:r>
          </w:p>
        </w:tc>
      </w:tr>
    </w:tbl>
    <w:p w14:paraId="62C23C91" w14:textId="5B54DE73" w:rsidR="00F64395" w:rsidRPr="00484C35" w:rsidRDefault="00F64395" w:rsidP="00121019">
      <w:pPr>
        <w:pStyle w:val="Heading2"/>
        <w:spacing w:after="120"/>
      </w:pPr>
      <w:r>
        <w:br w:type="page"/>
      </w:r>
      <w:bookmarkStart w:id="56" w:name="_Toc452975016"/>
      <w:bookmarkStart w:id="57" w:name="_Toc454530659"/>
      <w:r>
        <w:lastRenderedPageBreak/>
        <w:t xml:space="preserve">Annex 4: </w:t>
      </w:r>
      <w:r w:rsidRPr="008566B8">
        <w:t>Voluntary adoption agencies</w:t>
      </w:r>
      <w:r w:rsidRPr="00716729">
        <w:t xml:space="preserve"> </w:t>
      </w:r>
      <w:r>
        <w:t>– w</w:t>
      </w:r>
      <w:r w:rsidRPr="00751D7A">
        <w:t>hat will the SCCIF</w:t>
      </w:r>
      <w:r>
        <w:t xml:space="preserve"> </w:t>
      </w:r>
      <w:r w:rsidRPr="00751D7A">
        <w:t>mean</w:t>
      </w:r>
      <w:r>
        <w:t>?</w:t>
      </w:r>
      <w:bookmarkEnd w:id="56"/>
      <w:bookmarkEnd w:id="57"/>
    </w:p>
    <w:p w14:paraId="6171C4CE" w14:textId="5EC53DA5" w:rsidR="00C8060A" w:rsidRPr="00E57D3A" w:rsidRDefault="00C8060A" w:rsidP="00FB454C">
      <w:pPr>
        <w:pStyle w:val="Bulletskeyfindings"/>
      </w:pPr>
      <w:r>
        <w:t>We will evaluate all voluntary adoption agencies</w:t>
      </w:r>
      <w:r w:rsidR="00FB454C">
        <w:t xml:space="preserve"> (VAAs)</w:t>
      </w:r>
      <w:r>
        <w:t xml:space="preserve"> against the new criteria in the SCCIF.</w:t>
      </w:r>
    </w:p>
    <w:p w14:paraId="50E2322E" w14:textId="1AC36DB6" w:rsidR="00F64395" w:rsidRDefault="00915D41" w:rsidP="00FB454C">
      <w:pPr>
        <w:pStyle w:val="Bulletskeyfindings"/>
      </w:pPr>
      <w:r w:rsidRPr="00FB454C">
        <w:t>Current</w:t>
      </w:r>
      <w:r w:rsidR="00F64395">
        <w:t xml:space="preserve"> judgement structure:</w:t>
      </w:r>
    </w:p>
    <w:p w14:paraId="10ABF12C" w14:textId="77777777" w:rsidR="00F64395" w:rsidRPr="00FB454C" w:rsidRDefault="00F64395" w:rsidP="00FB454C">
      <w:pPr>
        <w:pStyle w:val="Bulletsdashes"/>
      </w:pPr>
      <w:r w:rsidRPr="00FB454C">
        <w:t>overall effectiveness</w:t>
      </w:r>
    </w:p>
    <w:p w14:paraId="2F4FCC06" w14:textId="77777777" w:rsidR="00F64395" w:rsidRPr="00FB454C" w:rsidRDefault="00F64395" w:rsidP="00FB454C">
      <w:pPr>
        <w:pStyle w:val="Bulletsdashes"/>
      </w:pPr>
      <w:r w:rsidRPr="00FB454C">
        <w:t>the experience and progress of, and outcomes for, children and young people</w:t>
      </w:r>
    </w:p>
    <w:p w14:paraId="2352CE02" w14:textId="77777777" w:rsidR="00F64395" w:rsidRPr="00FB454C" w:rsidRDefault="00F64395" w:rsidP="00FB454C">
      <w:pPr>
        <w:pStyle w:val="Bulletsdashes"/>
      </w:pPr>
      <w:r w:rsidRPr="00FB454C">
        <w:t>quality of service (this includes the experience and progress of adult adoption support users)</w:t>
      </w:r>
    </w:p>
    <w:p w14:paraId="3AB5F5AC" w14:textId="77777777" w:rsidR="00F64395" w:rsidRPr="004D4DAD" w:rsidRDefault="00F64395" w:rsidP="00FB454C">
      <w:pPr>
        <w:pStyle w:val="Bulletsdashes"/>
      </w:pPr>
      <w:r w:rsidRPr="00FB454C">
        <w:t>safeguarding children and young</w:t>
      </w:r>
      <w:r w:rsidRPr="004D4DAD">
        <w:t xml:space="preserve"> people</w:t>
      </w:r>
    </w:p>
    <w:p w14:paraId="719EA43E" w14:textId="77777777" w:rsidR="00F64395" w:rsidRPr="004D4DAD" w:rsidRDefault="00F64395" w:rsidP="00FB454C">
      <w:pPr>
        <w:pStyle w:val="Bulletsdashes-lastbullet"/>
      </w:pPr>
      <w:proofErr w:type="gramStart"/>
      <w:r w:rsidRPr="00FB454C">
        <w:t>leadership</w:t>
      </w:r>
      <w:proofErr w:type="gramEnd"/>
      <w:r w:rsidRPr="004D4DAD">
        <w:t xml:space="preserve"> and management</w:t>
      </w:r>
      <w:r w:rsidR="003A6803" w:rsidRPr="004D4DAD">
        <w:t>.</w:t>
      </w:r>
    </w:p>
    <w:p w14:paraId="6E0FD9C7" w14:textId="77777777" w:rsidR="00F64395" w:rsidRPr="00484C35" w:rsidRDefault="00F64395" w:rsidP="00FB454C">
      <w:pPr>
        <w:pStyle w:val="Bulletskeyfindings"/>
      </w:pPr>
      <w:r w:rsidRPr="00E57D3A">
        <w:t>This</w:t>
      </w:r>
      <w:r w:rsidRPr="00484C35">
        <w:t xml:space="preserve"> will be replaced by the following judgement structure:</w:t>
      </w:r>
    </w:p>
    <w:p w14:paraId="71229FDA" w14:textId="77777777" w:rsidR="00F64395" w:rsidRPr="00F04E50" w:rsidRDefault="00F64395" w:rsidP="004D4DAD">
      <w:pPr>
        <w:pStyle w:val="Numberedparagraph-unnumberdextrapara"/>
        <w:spacing w:before="200" w:after="200"/>
      </w:pPr>
      <w:r w:rsidRPr="00F04E50">
        <w:t>Overall experiences and progress of children</w:t>
      </w:r>
      <w:r>
        <w:t xml:space="preserve"> and young people</w:t>
      </w:r>
      <w:r w:rsidRPr="00F04E50">
        <w:t>, taking into account:</w:t>
      </w:r>
    </w:p>
    <w:p w14:paraId="585B5213" w14:textId="3254348D" w:rsidR="00F64395" w:rsidRPr="00F04E50" w:rsidRDefault="003A6803" w:rsidP="004D4DAD">
      <w:pPr>
        <w:pStyle w:val="Bulletsdashes"/>
        <w:spacing w:before="100"/>
      </w:pPr>
      <w:r>
        <w:t>h</w:t>
      </w:r>
      <w:r w:rsidRPr="00F04E50">
        <w:t xml:space="preserve">ow </w:t>
      </w:r>
      <w:r w:rsidR="00F64395" w:rsidRPr="00F04E50">
        <w:t xml:space="preserve">well children </w:t>
      </w:r>
      <w:r w:rsidR="00F64395">
        <w:t xml:space="preserve">and young people </w:t>
      </w:r>
      <w:r w:rsidR="00F64395" w:rsidRPr="00F04E50">
        <w:t>are helped and protected (limiting judgement)</w:t>
      </w:r>
      <w:r w:rsidR="00F64395">
        <w:rPr>
          <w:rStyle w:val="FootnoteReference"/>
        </w:rPr>
        <w:footnoteReference w:id="18"/>
      </w:r>
    </w:p>
    <w:p w14:paraId="426881B0" w14:textId="6370CD87" w:rsidR="00F64395" w:rsidRPr="00C26590" w:rsidRDefault="003A6803" w:rsidP="004D4DAD">
      <w:pPr>
        <w:pStyle w:val="Bulletsdashes-lastbullet"/>
        <w:spacing w:before="100" w:after="200"/>
      </w:pPr>
      <w:proofErr w:type="gramStart"/>
      <w:r>
        <w:t>t</w:t>
      </w:r>
      <w:r w:rsidRPr="00F04E50">
        <w:t>he</w:t>
      </w:r>
      <w:proofErr w:type="gramEnd"/>
      <w:r w:rsidRPr="00F04E50">
        <w:t xml:space="preserve"> </w:t>
      </w:r>
      <w:r w:rsidR="00F64395" w:rsidRPr="00F04E50">
        <w:t>effectiveness</w:t>
      </w:r>
      <w:r w:rsidR="00F64395" w:rsidRPr="00C26590">
        <w:t xml:space="preserve"> of leaders and managers (graded judgement)</w:t>
      </w:r>
      <w:r>
        <w:t>.</w:t>
      </w:r>
    </w:p>
    <w:p w14:paraId="3E440E29" w14:textId="5654A04E" w:rsidR="00F64395" w:rsidRDefault="00915D41" w:rsidP="00FB454C">
      <w:pPr>
        <w:pStyle w:val="Bulletskeyfindings"/>
      </w:pPr>
      <w:r w:rsidRPr="00FB454C">
        <w:t>Current</w:t>
      </w:r>
      <w:r w:rsidR="00F64395">
        <w:t xml:space="preserve"> inspection guidance will be set out in a </w:t>
      </w:r>
      <w:r w:rsidR="00472B00">
        <w:t>combined</w:t>
      </w:r>
      <w:r w:rsidR="00F64395">
        <w:t xml:space="preserve"> inspection handbook:</w:t>
      </w:r>
    </w:p>
    <w:p w14:paraId="53E010D6" w14:textId="0AA9555C" w:rsidR="00F64395" w:rsidRPr="00F04E50" w:rsidRDefault="00C11C68" w:rsidP="004D4DAD">
      <w:pPr>
        <w:pStyle w:val="Bulletsdashes"/>
        <w:spacing w:before="100"/>
      </w:pPr>
      <w:r>
        <w:t>p</w:t>
      </w:r>
      <w:r w:rsidR="00F64395" w:rsidRPr="00F04E50">
        <w:t xml:space="preserve">art </w:t>
      </w:r>
      <w:r w:rsidR="003A6803">
        <w:t>o</w:t>
      </w:r>
      <w:r w:rsidR="003A6803" w:rsidRPr="00F04E50">
        <w:t xml:space="preserve">ne </w:t>
      </w:r>
      <w:r w:rsidR="003A6803">
        <w:t xml:space="preserve">– </w:t>
      </w:r>
      <w:r w:rsidR="00F64395" w:rsidRPr="00F04E50">
        <w:t xml:space="preserve">generic guidance, common to all SCCIF settings </w:t>
      </w:r>
    </w:p>
    <w:p w14:paraId="55F2C8B1" w14:textId="1D3C55F5" w:rsidR="00F64395" w:rsidRPr="00C26590" w:rsidRDefault="00C11C68" w:rsidP="00FB454C">
      <w:pPr>
        <w:pStyle w:val="Bulletsdashes-lastbullet"/>
      </w:pPr>
      <w:proofErr w:type="gramStart"/>
      <w:r>
        <w:t>p</w:t>
      </w:r>
      <w:r w:rsidR="00F64395" w:rsidRPr="00F04E50">
        <w:t>art</w:t>
      </w:r>
      <w:proofErr w:type="gramEnd"/>
      <w:r w:rsidR="00F64395" w:rsidRPr="00F04E50">
        <w:t xml:space="preserve"> </w:t>
      </w:r>
      <w:r w:rsidR="003A6803" w:rsidRPr="00FB454C">
        <w:t>two</w:t>
      </w:r>
      <w:r w:rsidR="003A6803" w:rsidRPr="00F04E50">
        <w:t xml:space="preserve"> </w:t>
      </w:r>
      <w:r w:rsidR="00F64395" w:rsidRPr="00F04E50">
        <w:t>– specific guidance, unique to individual setting type, including</w:t>
      </w:r>
      <w:r w:rsidR="00F64395" w:rsidRPr="00C26590">
        <w:t xml:space="preserve"> specific evaluation criteria</w:t>
      </w:r>
      <w:r w:rsidR="003A6803">
        <w:t>.</w:t>
      </w:r>
    </w:p>
    <w:p w14:paraId="5E0A1E2B" w14:textId="0796AB3A" w:rsidR="00F64395" w:rsidRPr="00E57D3A" w:rsidRDefault="00F64395" w:rsidP="00FB454C">
      <w:pPr>
        <w:pStyle w:val="Bulletskeyfindings"/>
      </w:pPr>
      <w:r w:rsidRPr="00E57D3A">
        <w:t xml:space="preserve">No significant changes to </w:t>
      </w:r>
      <w:r w:rsidR="00915D41">
        <w:t>current</w:t>
      </w:r>
      <w:r w:rsidRPr="00E57D3A">
        <w:t xml:space="preserve"> inspection methodology</w:t>
      </w:r>
      <w:r w:rsidR="003A6803">
        <w:t>. W</w:t>
      </w:r>
      <w:r>
        <w:t>hile we intend to review how inspections can be more proportionate, we will not propose any changes to how we inspect voluntary adoption agencies until the impact of the government’s planned changes in relation to adoption are clear.</w:t>
      </w:r>
      <w:r>
        <w:rPr>
          <w:rStyle w:val="FootnoteReference"/>
        </w:rPr>
        <w:footnoteReference w:id="19"/>
      </w:r>
      <w:r>
        <w:t xml:space="preserve"> </w:t>
      </w:r>
    </w:p>
    <w:p w14:paraId="453438BA" w14:textId="3E551951" w:rsidR="00F64395" w:rsidRPr="00E57D3A" w:rsidRDefault="00F64395" w:rsidP="00FB454C">
      <w:pPr>
        <w:pStyle w:val="Bulletskeyfindings"/>
      </w:pPr>
      <w:r w:rsidRPr="00E57D3A">
        <w:t>The SCCIF does not mean that we are ‘raising the bar’</w:t>
      </w:r>
      <w:r w:rsidR="00472B00">
        <w:t xml:space="preserve">. </w:t>
      </w:r>
      <w:r w:rsidR="00915D41">
        <w:t>Current</w:t>
      </w:r>
      <w:r w:rsidRPr="00E57D3A">
        <w:t xml:space="preserve"> grade descriptors will be revised to fit the SCCIF. We will look at the </w:t>
      </w:r>
      <w:r w:rsidR="00915D41">
        <w:t>current</w:t>
      </w:r>
      <w:r w:rsidRPr="00E57D3A">
        <w:t xml:space="preserve"> descriptors for the ‘quality of service provision’ and</w:t>
      </w:r>
      <w:r>
        <w:t xml:space="preserve"> incorporate</w:t>
      </w:r>
      <w:r w:rsidRPr="00E57D3A">
        <w:t xml:space="preserve"> these</w:t>
      </w:r>
      <w:r>
        <w:t>, as appropriate,</w:t>
      </w:r>
      <w:r w:rsidRPr="00E57D3A">
        <w:t xml:space="preserve"> </w:t>
      </w:r>
      <w:r>
        <w:t>into</w:t>
      </w:r>
      <w:r w:rsidRPr="00E57D3A">
        <w:t xml:space="preserve"> the new judgement structure. </w:t>
      </w:r>
    </w:p>
    <w:p w14:paraId="7F7120FE" w14:textId="1560416E" w:rsidR="00F64395" w:rsidRDefault="00F64395" w:rsidP="00FB454C">
      <w:pPr>
        <w:pStyle w:val="Bulletskeyfindings"/>
      </w:pPr>
      <w:r w:rsidRPr="00E57D3A">
        <w:t>We</w:t>
      </w:r>
      <w:r>
        <w:t xml:space="preserve"> will </w:t>
      </w:r>
      <w:r w:rsidR="00472B00">
        <w:t xml:space="preserve">start </w:t>
      </w:r>
      <w:r>
        <w:t>targeted consultation on proposed specific evaluation criteria for voluntary adoption agencies as they apply to the SCCIF later in 2016.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0302C694" w14:textId="77777777" w:rsidTr="00F53692">
        <w:tc>
          <w:tcPr>
            <w:tcW w:w="8222" w:type="dxa"/>
            <w:shd w:val="clear" w:color="auto" w:fill="auto"/>
          </w:tcPr>
          <w:p w14:paraId="320B9FEB" w14:textId="45D63538" w:rsidR="00F64395" w:rsidRPr="00CF0D18" w:rsidRDefault="00F64395" w:rsidP="00FB454C">
            <w:pPr>
              <w:pStyle w:val="Tableheader-left"/>
              <w:rPr>
                <w:rFonts w:eastAsia="Calibri"/>
                <w:sz w:val="24"/>
              </w:rPr>
            </w:pPr>
            <w:r w:rsidRPr="00CF0D18">
              <w:rPr>
                <w:rFonts w:eastAsia="Calibri"/>
                <w:sz w:val="24"/>
              </w:rPr>
              <w:t xml:space="preserve">Do you think that </w:t>
            </w:r>
            <w:r w:rsidR="00FB454C">
              <w:rPr>
                <w:rFonts w:eastAsia="Calibri"/>
                <w:sz w:val="24"/>
              </w:rPr>
              <w:t>VAAs</w:t>
            </w:r>
            <w:r w:rsidRPr="00CF0D18">
              <w:rPr>
                <w:rFonts w:eastAsia="Calibri"/>
                <w:sz w:val="24"/>
              </w:rPr>
              <w:t xml:space="preserve"> should be part of the SCCIF?</w:t>
            </w:r>
          </w:p>
        </w:tc>
      </w:tr>
    </w:tbl>
    <w:p w14:paraId="3346A2C1" w14:textId="2B4F4FE9" w:rsidR="00F64395" w:rsidRPr="00484C35" w:rsidRDefault="00F64395" w:rsidP="00472B00">
      <w:pPr>
        <w:pStyle w:val="Heading2"/>
      </w:pPr>
      <w:r>
        <w:br w:type="page"/>
      </w:r>
      <w:bookmarkStart w:id="58" w:name="_Toc452975017"/>
      <w:bookmarkStart w:id="59" w:name="_Toc454530660"/>
      <w:r>
        <w:lastRenderedPageBreak/>
        <w:t xml:space="preserve">Annex 5: </w:t>
      </w:r>
      <w:r w:rsidRPr="008566B8">
        <w:t>Adoption support agencies</w:t>
      </w:r>
      <w:r w:rsidRPr="00716729">
        <w:t xml:space="preserve"> </w:t>
      </w:r>
      <w:r>
        <w:t>– w</w:t>
      </w:r>
      <w:r w:rsidRPr="00751D7A">
        <w:t>hat will the SCCIF</w:t>
      </w:r>
      <w:r w:rsidR="002F7E0A">
        <w:t xml:space="preserve"> </w:t>
      </w:r>
      <w:r w:rsidRPr="00751D7A">
        <w:t>mean</w:t>
      </w:r>
      <w:r>
        <w:t>?</w:t>
      </w:r>
      <w:bookmarkEnd w:id="58"/>
      <w:bookmarkEnd w:id="59"/>
    </w:p>
    <w:p w14:paraId="3FF1E3DB" w14:textId="12F23922" w:rsidR="00C8060A" w:rsidRPr="00C8060A" w:rsidRDefault="00C8060A" w:rsidP="00C8060A">
      <w:pPr>
        <w:pStyle w:val="Bulletskeyfindings"/>
      </w:pPr>
      <w:r w:rsidRPr="00C8060A">
        <w:t xml:space="preserve">We will evaluate all </w:t>
      </w:r>
      <w:r>
        <w:t>adoption support agencies</w:t>
      </w:r>
      <w:r w:rsidR="00FB454C">
        <w:t xml:space="preserve"> (ASAs)</w:t>
      </w:r>
      <w:r w:rsidRPr="00C8060A">
        <w:t xml:space="preserve"> against the new criteria in the SCCIF.</w:t>
      </w:r>
    </w:p>
    <w:p w14:paraId="73437E75" w14:textId="61B91F9A" w:rsidR="00F64395" w:rsidRDefault="00915D41" w:rsidP="00F64395">
      <w:pPr>
        <w:pStyle w:val="Bulletskeyfindings"/>
      </w:pPr>
      <w:r>
        <w:t>Current</w:t>
      </w:r>
      <w:r w:rsidR="00F64395" w:rsidRPr="00E57D3A">
        <w:t xml:space="preserve"> judgement</w:t>
      </w:r>
      <w:r w:rsidR="00F64395">
        <w:t xml:space="preserve"> structure:</w:t>
      </w:r>
    </w:p>
    <w:p w14:paraId="7F5733A7" w14:textId="77777777" w:rsidR="00F64395" w:rsidRPr="00F04E50" w:rsidRDefault="00F64395" w:rsidP="005B12FA">
      <w:pPr>
        <w:pStyle w:val="Bulletsdashes"/>
      </w:pPr>
      <w:r w:rsidRPr="00F04E50">
        <w:t>overall effectiveness</w:t>
      </w:r>
    </w:p>
    <w:p w14:paraId="4F65961D" w14:textId="77777777" w:rsidR="00F64395" w:rsidRPr="00F04E50" w:rsidRDefault="00F64395" w:rsidP="005B12FA">
      <w:pPr>
        <w:pStyle w:val="Bulletsdashes"/>
      </w:pPr>
      <w:r w:rsidRPr="00F04E50">
        <w:t>the experiences and progress of, and outcomes for, service users</w:t>
      </w:r>
    </w:p>
    <w:p w14:paraId="073CA789" w14:textId="77777777" w:rsidR="00F64395" w:rsidRPr="00F04E50" w:rsidRDefault="00F64395" w:rsidP="005B12FA">
      <w:pPr>
        <w:pStyle w:val="Bulletsdashes"/>
      </w:pPr>
      <w:r w:rsidRPr="00F04E50">
        <w:t>quality of service provision</w:t>
      </w:r>
    </w:p>
    <w:p w14:paraId="3CF3F3CF" w14:textId="77777777" w:rsidR="00F64395" w:rsidRPr="00F04E50" w:rsidRDefault="00F64395" w:rsidP="005B12FA">
      <w:pPr>
        <w:pStyle w:val="Bulletsdashes"/>
      </w:pPr>
      <w:r w:rsidRPr="00F04E50">
        <w:t>safeguarding children, young people, adults and families</w:t>
      </w:r>
    </w:p>
    <w:p w14:paraId="75DD1926" w14:textId="77777777" w:rsidR="00F64395" w:rsidRPr="00C26590" w:rsidRDefault="00F64395" w:rsidP="00FB454C">
      <w:pPr>
        <w:pStyle w:val="Bulletsdashes-lastbullet"/>
        <w:spacing w:after="200"/>
      </w:pPr>
      <w:proofErr w:type="gramStart"/>
      <w:r w:rsidRPr="00F04E50">
        <w:t>leadership</w:t>
      </w:r>
      <w:proofErr w:type="gramEnd"/>
      <w:r w:rsidRPr="00C26590">
        <w:t xml:space="preserve"> and management</w:t>
      </w:r>
      <w:r w:rsidR="003A6803">
        <w:t>.</w:t>
      </w:r>
    </w:p>
    <w:p w14:paraId="3E1AB58D" w14:textId="77777777" w:rsidR="00F64395" w:rsidRPr="00484C35" w:rsidRDefault="00F64395" w:rsidP="00F64395">
      <w:pPr>
        <w:pStyle w:val="Bulletskeyfindings"/>
      </w:pPr>
      <w:r w:rsidRPr="00E57D3A">
        <w:t>This</w:t>
      </w:r>
      <w:r w:rsidRPr="00484C35">
        <w:t xml:space="preserve"> will be replaced by the following judgement structure:</w:t>
      </w:r>
    </w:p>
    <w:p w14:paraId="21B3A789" w14:textId="77777777" w:rsidR="00F64395" w:rsidRPr="00F04E50" w:rsidRDefault="00F64395" w:rsidP="00F64395">
      <w:pPr>
        <w:pStyle w:val="Numberedparagraph-unnumberdextrapara"/>
      </w:pPr>
      <w:r w:rsidRPr="00F04E50">
        <w:t>Overall experiences and progress of service users, taking into account:</w:t>
      </w:r>
    </w:p>
    <w:p w14:paraId="042EE6EC" w14:textId="3448C3B4" w:rsidR="00F64395" w:rsidRPr="00F04E50" w:rsidRDefault="00C11C68" w:rsidP="005B12FA">
      <w:pPr>
        <w:pStyle w:val="Bulletsdashes"/>
      </w:pPr>
      <w:r>
        <w:t>h</w:t>
      </w:r>
      <w:r w:rsidRPr="00F04E50">
        <w:t xml:space="preserve">ow </w:t>
      </w:r>
      <w:r w:rsidR="00F64395" w:rsidRPr="00F04E50">
        <w:t>well children</w:t>
      </w:r>
      <w:r w:rsidR="00F64395">
        <w:t>, young people</w:t>
      </w:r>
      <w:r w:rsidR="00F64395" w:rsidRPr="00F04E50">
        <w:t xml:space="preserve"> and adults are helped and protected (limiting judgement)</w:t>
      </w:r>
      <w:r w:rsidR="00F64395" w:rsidRPr="00D26C2D">
        <w:rPr>
          <w:rStyle w:val="FootnoteReference"/>
        </w:rPr>
        <w:t xml:space="preserve"> </w:t>
      </w:r>
      <w:r w:rsidR="00F64395">
        <w:rPr>
          <w:rStyle w:val="FootnoteReference"/>
        </w:rPr>
        <w:footnoteReference w:id="20"/>
      </w:r>
    </w:p>
    <w:p w14:paraId="165DAF66" w14:textId="66889865" w:rsidR="00F64395" w:rsidRPr="00C26590" w:rsidRDefault="00C11C68" w:rsidP="00FB454C">
      <w:pPr>
        <w:pStyle w:val="Bulletsdashes-lastbullet"/>
        <w:spacing w:after="200"/>
      </w:pPr>
      <w:proofErr w:type="gramStart"/>
      <w:r>
        <w:t>t</w:t>
      </w:r>
      <w:r w:rsidRPr="00F04E50">
        <w:t>he</w:t>
      </w:r>
      <w:proofErr w:type="gramEnd"/>
      <w:r w:rsidRPr="00F04E50">
        <w:t xml:space="preserve"> </w:t>
      </w:r>
      <w:r w:rsidR="00F64395" w:rsidRPr="00F04E50">
        <w:t>effectiveness</w:t>
      </w:r>
      <w:r w:rsidR="00F64395" w:rsidRPr="00C26590">
        <w:t xml:space="preserve"> of leaders and managers (graded judgement)</w:t>
      </w:r>
      <w:r w:rsidR="003A6803">
        <w:t>.</w:t>
      </w:r>
    </w:p>
    <w:p w14:paraId="231E905B" w14:textId="15FE355C" w:rsidR="00F64395" w:rsidRDefault="00915D41" w:rsidP="00F64395">
      <w:pPr>
        <w:pStyle w:val="Bulletskeyfindings"/>
      </w:pPr>
      <w:r>
        <w:t>Current</w:t>
      </w:r>
      <w:r w:rsidR="00F64395">
        <w:t xml:space="preserve"> inspection guidance will be set out in a consolidated inspection </w:t>
      </w:r>
      <w:r w:rsidR="00F64395" w:rsidRPr="00E57D3A">
        <w:t>handbook</w:t>
      </w:r>
      <w:r w:rsidR="00F64395">
        <w:t>:</w:t>
      </w:r>
    </w:p>
    <w:p w14:paraId="6694C4A7" w14:textId="04C949C2" w:rsidR="00F64395" w:rsidRPr="00F04E50" w:rsidRDefault="00C11C68" w:rsidP="005B12FA">
      <w:pPr>
        <w:pStyle w:val="Bulletsdashes"/>
      </w:pPr>
      <w:r>
        <w:t>p</w:t>
      </w:r>
      <w:r w:rsidR="00F64395">
        <w:t xml:space="preserve">art </w:t>
      </w:r>
      <w:r w:rsidR="003A6803">
        <w:t>o</w:t>
      </w:r>
      <w:r w:rsidR="003A6803" w:rsidRPr="00F04E50">
        <w:t xml:space="preserve">ne </w:t>
      </w:r>
      <w:r w:rsidR="003A6803">
        <w:t>–</w:t>
      </w:r>
      <w:r w:rsidR="003A6803" w:rsidRPr="00F04E50">
        <w:t xml:space="preserve"> </w:t>
      </w:r>
      <w:r w:rsidR="00F64395" w:rsidRPr="00F04E50">
        <w:t xml:space="preserve">generic guidance, common to all SCCIF settings </w:t>
      </w:r>
    </w:p>
    <w:p w14:paraId="74493373" w14:textId="391F5152" w:rsidR="00F64395" w:rsidRPr="00C26590" w:rsidRDefault="00C11C68" w:rsidP="00FB454C">
      <w:pPr>
        <w:pStyle w:val="Bulletsdashes-lastbullet"/>
        <w:spacing w:after="200"/>
      </w:pPr>
      <w:proofErr w:type="gramStart"/>
      <w:r>
        <w:t>p</w:t>
      </w:r>
      <w:r w:rsidR="00F64395" w:rsidRPr="00F04E50">
        <w:t>art</w:t>
      </w:r>
      <w:proofErr w:type="gramEnd"/>
      <w:r w:rsidR="00F64395" w:rsidRPr="00F04E50">
        <w:t xml:space="preserve"> </w:t>
      </w:r>
      <w:r w:rsidR="003A6803">
        <w:t>t</w:t>
      </w:r>
      <w:r w:rsidR="003A6803" w:rsidRPr="00F04E50">
        <w:t xml:space="preserve">wo </w:t>
      </w:r>
      <w:r w:rsidR="00F64395" w:rsidRPr="00F04E50">
        <w:t>– specific guidance, unique to individual setting type, including specific</w:t>
      </w:r>
      <w:r w:rsidR="00F64395" w:rsidRPr="00C26590">
        <w:t xml:space="preserve"> evaluation criteria</w:t>
      </w:r>
      <w:r w:rsidR="003A6803">
        <w:t>.</w:t>
      </w:r>
    </w:p>
    <w:p w14:paraId="3747BB7D" w14:textId="5451B8CD" w:rsidR="00F64395" w:rsidRPr="00E57D3A" w:rsidRDefault="00F64395" w:rsidP="00F64395">
      <w:pPr>
        <w:pStyle w:val="Bulletskeyfindings"/>
      </w:pPr>
      <w:r w:rsidRPr="00E57D3A">
        <w:t xml:space="preserve">No significant changes to </w:t>
      </w:r>
      <w:r w:rsidR="00915D41">
        <w:t>current</w:t>
      </w:r>
      <w:r w:rsidRPr="00E57D3A">
        <w:t xml:space="preserve"> inspection methodology</w:t>
      </w:r>
      <w:r w:rsidR="003A6803">
        <w:t xml:space="preserve">. </w:t>
      </w:r>
      <w:r w:rsidR="00C11C68">
        <w:t>We</w:t>
      </w:r>
      <w:r>
        <w:t xml:space="preserve"> intend to review how inspections can be more proportionate, </w:t>
      </w:r>
      <w:r w:rsidR="00C11C68">
        <w:t xml:space="preserve">but </w:t>
      </w:r>
      <w:r>
        <w:t xml:space="preserve">we will not propose any changes to how we inspect adoption support agencies until the impact of the government’s planned changes </w:t>
      </w:r>
      <w:r w:rsidR="00C11C68">
        <w:t>f</w:t>
      </w:r>
      <w:r>
        <w:t>or adoption are clear.</w:t>
      </w:r>
      <w:r>
        <w:rPr>
          <w:rStyle w:val="FootnoteReference"/>
        </w:rPr>
        <w:footnoteReference w:id="21"/>
      </w:r>
      <w:r>
        <w:t xml:space="preserve"> </w:t>
      </w:r>
    </w:p>
    <w:p w14:paraId="55F075DD" w14:textId="446E534E" w:rsidR="00F64395" w:rsidRPr="00E57D3A" w:rsidRDefault="00F64395" w:rsidP="00F64395">
      <w:pPr>
        <w:pStyle w:val="Bulletskeyfindings"/>
      </w:pPr>
      <w:r w:rsidRPr="00E57D3A">
        <w:t>The SCCIF does not mean that we are ‘raising the bar’</w:t>
      </w:r>
      <w:r w:rsidR="00C11C68">
        <w:t xml:space="preserve">. </w:t>
      </w:r>
      <w:r w:rsidR="00915D41">
        <w:t>Current</w:t>
      </w:r>
      <w:r w:rsidRPr="00E57D3A">
        <w:t xml:space="preserve"> grade descriptors will be revised to fit the SCCIF. We will look at the </w:t>
      </w:r>
      <w:r w:rsidR="00915D41">
        <w:t>current</w:t>
      </w:r>
      <w:r w:rsidRPr="00E57D3A">
        <w:t xml:space="preserve"> descriptors for the ‘quality of service provision’ and </w:t>
      </w:r>
      <w:r>
        <w:t>incorporate</w:t>
      </w:r>
      <w:r w:rsidRPr="00E57D3A">
        <w:t xml:space="preserve"> these</w:t>
      </w:r>
      <w:r>
        <w:t>, as appropriate,</w:t>
      </w:r>
      <w:r w:rsidRPr="00E57D3A">
        <w:t xml:space="preserve"> </w:t>
      </w:r>
      <w:r>
        <w:t>into</w:t>
      </w:r>
      <w:r w:rsidRPr="00E57D3A">
        <w:t xml:space="preserve"> the new judgement structure.</w:t>
      </w:r>
    </w:p>
    <w:p w14:paraId="04E675C2" w14:textId="2BE4FC21" w:rsidR="00F64395" w:rsidRDefault="00F64395" w:rsidP="00F64395">
      <w:pPr>
        <w:pStyle w:val="Bulletskeyfindings-lastbullet"/>
      </w:pPr>
      <w:r w:rsidRPr="00E57D3A">
        <w:t xml:space="preserve">We will </w:t>
      </w:r>
      <w:r w:rsidR="00C11C68">
        <w:t>start</w:t>
      </w:r>
      <w:r w:rsidR="00C11C68" w:rsidRPr="00E57D3A">
        <w:t xml:space="preserve"> </w:t>
      </w:r>
      <w:r w:rsidRPr="00E57D3A">
        <w:t>targeted consultation on proposed specific evaluation criteria for</w:t>
      </w:r>
      <w:r>
        <w:t xml:space="preserve"> adoption support agencies as they apply to the SCCIF later in 2016.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72B5A9EB" w14:textId="77777777" w:rsidTr="00F53692">
        <w:tc>
          <w:tcPr>
            <w:tcW w:w="8222" w:type="dxa"/>
            <w:shd w:val="clear" w:color="auto" w:fill="auto"/>
          </w:tcPr>
          <w:p w14:paraId="1840381F" w14:textId="42E2D42A" w:rsidR="00F64395" w:rsidRPr="00CF0D18" w:rsidRDefault="00F64395" w:rsidP="00FB454C">
            <w:pPr>
              <w:pStyle w:val="Tableheader-left"/>
              <w:rPr>
                <w:rFonts w:eastAsia="Calibri"/>
                <w:sz w:val="24"/>
              </w:rPr>
            </w:pPr>
            <w:r w:rsidRPr="00CF0D18">
              <w:rPr>
                <w:rFonts w:eastAsia="Calibri"/>
                <w:sz w:val="24"/>
              </w:rPr>
              <w:t xml:space="preserve">Do you think that </w:t>
            </w:r>
            <w:r w:rsidR="00FB454C">
              <w:rPr>
                <w:rFonts w:eastAsia="Calibri"/>
                <w:sz w:val="24"/>
              </w:rPr>
              <w:t>ASAs</w:t>
            </w:r>
            <w:r w:rsidRPr="00CF0D18">
              <w:rPr>
                <w:rFonts w:eastAsia="Calibri"/>
                <w:sz w:val="24"/>
              </w:rPr>
              <w:t xml:space="preserve"> should be part of the SCCIF?</w:t>
            </w:r>
          </w:p>
        </w:tc>
      </w:tr>
    </w:tbl>
    <w:p w14:paraId="3E44801A" w14:textId="5A53EFE4" w:rsidR="00F64395" w:rsidRPr="00484C35" w:rsidRDefault="003A6803" w:rsidP="00FB454C">
      <w:pPr>
        <w:pStyle w:val="Heading2"/>
        <w:spacing w:after="120"/>
      </w:pPr>
      <w:bookmarkStart w:id="60" w:name="_Toc452975018"/>
      <w:r>
        <w:br w:type="page"/>
      </w:r>
      <w:bookmarkStart w:id="61" w:name="_Toc454530661"/>
      <w:r w:rsidR="00F64395">
        <w:lastRenderedPageBreak/>
        <w:t xml:space="preserve">Annex 6: </w:t>
      </w:r>
      <w:r w:rsidR="00F64395" w:rsidRPr="008566B8">
        <w:t>Residential family centres</w:t>
      </w:r>
      <w:r w:rsidR="00F64395" w:rsidRPr="00716729">
        <w:t xml:space="preserve"> </w:t>
      </w:r>
      <w:r w:rsidR="00F64395">
        <w:t>– w</w:t>
      </w:r>
      <w:r w:rsidR="00F64395" w:rsidRPr="00751D7A">
        <w:t>hat will the SCCIF</w:t>
      </w:r>
      <w:r w:rsidR="002F7E0A">
        <w:t xml:space="preserve"> </w:t>
      </w:r>
      <w:r w:rsidR="00F64395" w:rsidRPr="00751D7A">
        <w:t>mean</w:t>
      </w:r>
      <w:r w:rsidR="00F64395">
        <w:t>?</w:t>
      </w:r>
      <w:bookmarkEnd w:id="60"/>
      <w:bookmarkEnd w:id="61"/>
    </w:p>
    <w:p w14:paraId="64F3364A" w14:textId="71869A13" w:rsidR="00F64395" w:rsidRDefault="00C8060A" w:rsidP="00C8060A">
      <w:pPr>
        <w:pStyle w:val="Bulletskeyfindings"/>
      </w:pPr>
      <w:r w:rsidRPr="00C8060A">
        <w:t xml:space="preserve">We </w:t>
      </w:r>
      <w:r>
        <w:t>will evaluate all residential family centres</w:t>
      </w:r>
      <w:r w:rsidR="00FB454C">
        <w:t xml:space="preserve"> (RFCs)</w:t>
      </w:r>
      <w:r w:rsidRPr="00C8060A">
        <w:t xml:space="preserve"> agains</w:t>
      </w:r>
      <w:r>
        <w:t>t the new criteria in the SCCIF</w:t>
      </w:r>
      <w:r w:rsidR="003A6803">
        <w:t>.</w:t>
      </w:r>
    </w:p>
    <w:p w14:paraId="6176B4B5" w14:textId="31A7E54C" w:rsidR="00F64395" w:rsidRDefault="00915D41" w:rsidP="00F64395">
      <w:pPr>
        <w:pStyle w:val="Bulletskeyfindings"/>
      </w:pPr>
      <w:r>
        <w:t xml:space="preserve">Current </w:t>
      </w:r>
      <w:r w:rsidR="00F64395">
        <w:t>judgement structure:</w:t>
      </w:r>
    </w:p>
    <w:p w14:paraId="21FF7F50" w14:textId="66C4F7A5" w:rsidR="00F64395" w:rsidRDefault="003A6803" w:rsidP="00FB454C">
      <w:pPr>
        <w:pStyle w:val="Numberedparagraph-unnumberdextrapara"/>
        <w:spacing w:before="200" w:after="200"/>
      </w:pPr>
      <w:r>
        <w:t>T</w:t>
      </w:r>
      <w:r w:rsidRPr="00F04E50">
        <w:t>he</w:t>
      </w:r>
      <w:r>
        <w:t xml:space="preserve"> </w:t>
      </w:r>
      <w:r w:rsidR="00F64395">
        <w:t>overall experiences of children and parents, taking into account:</w:t>
      </w:r>
    </w:p>
    <w:p w14:paraId="61C3E7B1" w14:textId="77777777" w:rsidR="00F64395" w:rsidRPr="00F04E50" w:rsidRDefault="00F64395" w:rsidP="005B12FA">
      <w:pPr>
        <w:pStyle w:val="Bulletsdashes"/>
      </w:pPr>
      <w:r w:rsidRPr="00F04E50">
        <w:t>the quality of assessment</w:t>
      </w:r>
      <w:r>
        <w:t xml:space="preserve"> (graded judgement)</w:t>
      </w:r>
    </w:p>
    <w:p w14:paraId="339C6404" w14:textId="77777777" w:rsidR="00F64395" w:rsidRPr="00F04E50" w:rsidRDefault="00F64395" w:rsidP="005B12FA">
      <w:pPr>
        <w:pStyle w:val="Bulletsdashes"/>
      </w:pPr>
      <w:r w:rsidRPr="00F04E50">
        <w:t>how well children and parents are</w:t>
      </w:r>
      <w:r>
        <w:t xml:space="preserve"> helped and</w:t>
      </w:r>
      <w:r w:rsidRPr="00F04E50">
        <w:t xml:space="preserve"> protected </w:t>
      </w:r>
      <w:r w:rsidRPr="00484664">
        <w:t>(limiting judgement)</w:t>
      </w:r>
    </w:p>
    <w:p w14:paraId="11B5CAD1" w14:textId="77777777" w:rsidR="00F64395" w:rsidRDefault="00F64395" w:rsidP="00FB454C">
      <w:pPr>
        <w:pStyle w:val="Bulletsdashes-lastbullet"/>
        <w:spacing w:after="200"/>
      </w:pPr>
      <w:proofErr w:type="gramStart"/>
      <w:r w:rsidRPr="00F04E50">
        <w:t>the</w:t>
      </w:r>
      <w:proofErr w:type="gramEnd"/>
      <w:r>
        <w:t xml:space="preserve"> impact and effectiveness of leaders and managers (graded judgement). </w:t>
      </w:r>
    </w:p>
    <w:p w14:paraId="063273D8" w14:textId="77777777" w:rsidR="00F64395" w:rsidRPr="00484C35" w:rsidRDefault="00F64395" w:rsidP="00F64395">
      <w:pPr>
        <w:pStyle w:val="Bulletskeyfindings"/>
      </w:pPr>
      <w:r w:rsidRPr="00E57D3A">
        <w:t>This</w:t>
      </w:r>
      <w:r w:rsidRPr="00484C35">
        <w:t xml:space="preserve"> will be replaced by the following judgement structure:</w:t>
      </w:r>
    </w:p>
    <w:p w14:paraId="5892D69F" w14:textId="77777777" w:rsidR="00F64395" w:rsidRPr="00F04E50" w:rsidRDefault="00F64395" w:rsidP="00FB454C">
      <w:pPr>
        <w:pStyle w:val="Numberedparagraph-unnumberdextrapara"/>
        <w:spacing w:before="200" w:after="200"/>
      </w:pPr>
      <w:r w:rsidRPr="00F04E50">
        <w:t>Overall experiences and progress of children and parents, taking into account:</w:t>
      </w:r>
    </w:p>
    <w:p w14:paraId="14407199" w14:textId="2D5D6257" w:rsidR="00F64395" w:rsidRPr="00F04E50" w:rsidRDefault="003A6803" w:rsidP="005B12FA">
      <w:pPr>
        <w:pStyle w:val="Bulletsdashes"/>
      </w:pPr>
      <w:r>
        <w:t>h</w:t>
      </w:r>
      <w:r w:rsidRPr="00F04E50">
        <w:t xml:space="preserve">ow </w:t>
      </w:r>
      <w:r w:rsidR="00F64395" w:rsidRPr="00F04E50">
        <w:t>well children and parents are helped and protected (limiting judgement)</w:t>
      </w:r>
      <w:r w:rsidR="00F64395" w:rsidRPr="00D26C2D">
        <w:rPr>
          <w:rStyle w:val="FootnoteReference"/>
        </w:rPr>
        <w:t xml:space="preserve"> </w:t>
      </w:r>
      <w:r w:rsidR="00F64395">
        <w:rPr>
          <w:rStyle w:val="FootnoteReference"/>
        </w:rPr>
        <w:footnoteReference w:id="22"/>
      </w:r>
    </w:p>
    <w:p w14:paraId="0752BA46" w14:textId="72925E92" w:rsidR="00F64395" w:rsidRPr="00C26590" w:rsidRDefault="003A6803" w:rsidP="00FB454C">
      <w:pPr>
        <w:pStyle w:val="Bulletsdashes-lastbullet"/>
        <w:spacing w:after="200"/>
      </w:pPr>
      <w:proofErr w:type="gramStart"/>
      <w:r>
        <w:t>t</w:t>
      </w:r>
      <w:r w:rsidRPr="00F04E50">
        <w:t>he</w:t>
      </w:r>
      <w:proofErr w:type="gramEnd"/>
      <w:r w:rsidRPr="00F04E50">
        <w:t xml:space="preserve"> </w:t>
      </w:r>
      <w:r w:rsidR="00F64395" w:rsidRPr="00F04E50">
        <w:t>effectiveness</w:t>
      </w:r>
      <w:r w:rsidR="00F64395" w:rsidRPr="00C26590">
        <w:t xml:space="preserve"> of leaders and managers (graded judgement)</w:t>
      </w:r>
      <w:r>
        <w:t>.</w:t>
      </w:r>
    </w:p>
    <w:p w14:paraId="0BC0D20B" w14:textId="11146935" w:rsidR="00F64395" w:rsidRDefault="00915D41" w:rsidP="00F64395">
      <w:pPr>
        <w:pStyle w:val="Bulletskeyfindings"/>
      </w:pPr>
      <w:r>
        <w:t xml:space="preserve">Current </w:t>
      </w:r>
      <w:r w:rsidR="00F64395">
        <w:t xml:space="preserve">inspection guidance will be set out in a </w:t>
      </w:r>
      <w:r w:rsidR="00C11C68">
        <w:t>combined</w:t>
      </w:r>
      <w:r w:rsidR="00F64395">
        <w:t xml:space="preserve"> inspection </w:t>
      </w:r>
      <w:r w:rsidR="00F64395" w:rsidRPr="00E57D3A">
        <w:t>handbook</w:t>
      </w:r>
      <w:r w:rsidR="00F64395">
        <w:t>:</w:t>
      </w:r>
    </w:p>
    <w:p w14:paraId="7F46B5D3" w14:textId="013BD8FA" w:rsidR="00F64395" w:rsidRPr="00F04E50" w:rsidRDefault="00C11C68" w:rsidP="005B12FA">
      <w:pPr>
        <w:pStyle w:val="Bulletsdashes"/>
      </w:pPr>
      <w:r>
        <w:t>p</w:t>
      </w:r>
      <w:r w:rsidRPr="00F04E50">
        <w:t xml:space="preserve">art </w:t>
      </w:r>
      <w:r w:rsidR="003A6803">
        <w:t>o</w:t>
      </w:r>
      <w:r w:rsidR="003A6803" w:rsidRPr="00F04E50">
        <w:t xml:space="preserve">ne </w:t>
      </w:r>
      <w:r w:rsidR="003A6803">
        <w:t>–</w:t>
      </w:r>
      <w:r w:rsidR="003A6803" w:rsidRPr="00F04E50">
        <w:t xml:space="preserve"> </w:t>
      </w:r>
      <w:r w:rsidR="00F64395" w:rsidRPr="00F04E50">
        <w:t xml:space="preserve">generic guidance, common to all SCCIF settings </w:t>
      </w:r>
    </w:p>
    <w:p w14:paraId="56BA6AF1" w14:textId="6FFFA631" w:rsidR="00F64395" w:rsidRPr="00C26590" w:rsidRDefault="00C11C68" w:rsidP="00FB454C">
      <w:pPr>
        <w:pStyle w:val="Bulletsdashes-lastbullet"/>
        <w:spacing w:after="200"/>
      </w:pPr>
      <w:proofErr w:type="gramStart"/>
      <w:r>
        <w:t>p</w:t>
      </w:r>
      <w:r w:rsidRPr="00F04E50">
        <w:t>art</w:t>
      </w:r>
      <w:proofErr w:type="gramEnd"/>
      <w:r w:rsidRPr="00F04E50">
        <w:t xml:space="preserve"> </w:t>
      </w:r>
      <w:r w:rsidR="003A6803">
        <w:t>t</w:t>
      </w:r>
      <w:r w:rsidR="003A6803" w:rsidRPr="00F04E50">
        <w:t xml:space="preserve">wo </w:t>
      </w:r>
      <w:r w:rsidR="00F64395" w:rsidRPr="00F04E50">
        <w:t>– specific guidance, unique to individual setting type, including</w:t>
      </w:r>
      <w:r w:rsidR="00F64395" w:rsidRPr="00C26590">
        <w:t xml:space="preserve"> specific evaluation criteria</w:t>
      </w:r>
      <w:r w:rsidR="003A6803">
        <w:t>.</w:t>
      </w:r>
    </w:p>
    <w:p w14:paraId="48A5932A" w14:textId="5714CC80" w:rsidR="00F64395" w:rsidRDefault="00F64395" w:rsidP="00FB454C">
      <w:pPr>
        <w:pStyle w:val="Bulletskeyfindings"/>
        <w:spacing w:after="100"/>
        <w:ind w:left="357" w:hanging="357"/>
      </w:pPr>
      <w:r>
        <w:t xml:space="preserve">No significant changes to </w:t>
      </w:r>
      <w:r w:rsidR="00915D41">
        <w:t xml:space="preserve">current </w:t>
      </w:r>
      <w:r>
        <w:t>inspection methodology</w:t>
      </w:r>
      <w:r w:rsidR="00C11C68">
        <w:t>. We</w:t>
      </w:r>
      <w:r>
        <w:t xml:space="preserve"> want to continue to make our inspections more proportionate. We will consider, with the </w:t>
      </w:r>
      <w:proofErr w:type="spellStart"/>
      <w:r>
        <w:t>DfE</w:t>
      </w:r>
      <w:proofErr w:type="spellEnd"/>
      <w:r>
        <w:t>, what is the right frequency for inspections of residential family centres</w:t>
      </w:r>
      <w:r w:rsidR="00C11C68">
        <w:t>. We will</w:t>
      </w:r>
      <w:r>
        <w:t xml:space="preserve"> consult on any changes</w:t>
      </w:r>
      <w:r w:rsidR="00C11C68">
        <w:t>.</w:t>
      </w:r>
    </w:p>
    <w:p w14:paraId="130B9684" w14:textId="3D7D0BD6" w:rsidR="00F64395" w:rsidRDefault="00F64395" w:rsidP="00FB454C">
      <w:pPr>
        <w:pStyle w:val="Bulletskeyfindings"/>
        <w:spacing w:after="100"/>
        <w:ind w:left="357" w:hanging="357"/>
      </w:pPr>
      <w:r>
        <w:t xml:space="preserve">The SCCIF does not mean that we are ‘raising the bar’. Following the recent consultation and changes earlier in 2016, we </w:t>
      </w:r>
      <w:r w:rsidR="00C11C68">
        <w:t xml:space="preserve">expect </w:t>
      </w:r>
      <w:r>
        <w:t xml:space="preserve">that any revisions will be minimal. </w:t>
      </w:r>
    </w:p>
    <w:p w14:paraId="3E99FAC7" w14:textId="53F637D2" w:rsidR="00F64395" w:rsidRDefault="00F64395" w:rsidP="00FB454C">
      <w:pPr>
        <w:pStyle w:val="Bulletskeyfindings"/>
        <w:spacing w:after="100"/>
        <w:ind w:left="357" w:hanging="357"/>
      </w:pPr>
      <w:r>
        <w:t xml:space="preserve">We will look at the </w:t>
      </w:r>
      <w:r w:rsidR="00915D41">
        <w:t xml:space="preserve">current </w:t>
      </w:r>
      <w:r>
        <w:t>judgement criteria for the quality of assessment and incorporate them, as appropriate, into the revised evaluation criteria</w:t>
      </w:r>
      <w:r w:rsidR="00C11C68">
        <w:t>. W</w:t>
      </w:r>
      <w:r>
        <w:t xml:space="preserve">e will make a clear statement on the quality of assessment at each inspection of a residential family centre. </w:t>
      </w:r>
    </w:p>
    <w:p w14:paraId="3436804E" w14:textId="3E66B20C" w:rsidR="00F64395" w:rsidRDefault="00F64395" w:rsidP="00F64395">
      <w:pPr>
        <w:pStyle w:val="Bulletskeyfindings-lastbullet"/>
      </w:pPr>
      <w:r>
        <w:t xml:space="preserve">We do not </w:t>
      </w:r>
      <w:r w:rsidR="00C11C68">
        <w:t xml:space="preserve">expect </w:t>
      </w:r>
      <w:r>
        <w:t>any further consultation</w:t>
      </w:r>
      <w:r w:rsidR="00C11C68">
        <w:t>,</w:t>
      </w:r>
      <w:r>
        <w:t xml:space="preserve"> but will ensure </w:t>
      </w:r>
      <w:r w:rsidRPr="00E57D3A">
        <w:t>that</w:t>
      </w:r>
      <w:r>
        <w:t xml:space="preserve"> all residential family centres will see revisions to the criteria later in 2016.</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5314AE66" w14:textId="77777777" w:rsidTr="00F53692">
        <w:tc>
          <w:tcPr>
            <w:tcW w:w="8222" w:type="dxa"/>
            <w:shd w:val="clear" w:color="auto" w:fill="auto"/>
          </w:tcPr>
          <w:p w14:paraId="29E50C46" w14:textId="18A7D3F2" w:rsidR="00F64395" w:rsidRPr="00F53692" w:rsidRDefault="00F64395" w:rsidP="00FB454C">
            <w:pPr>
              <w:pStyle w:val="Tableheader-left"/>
              <w:rPr>
                <w:rFonts w:eastAsia="Calibri"/>
              </w:rPr>
            </w:pPr>
            <w:r w:rsidRPr="00CF0D18">
              <w:rPr>
                <w:rFonts w:eastAsia="Calibri"/>
                <w:sz w:val="24"/>
              </w:rPr>
              <w:t xml:space="preserve">Do you think that </w:t>
            </w:r>
            <w:r w:rsidR="00FB454C">
              <w:rPr>
                <w:rFonts w:eastAsia="Calibri"/>
                <w:sz w:val="24"/>
              </w:rPr>
              <w:t>RFCs</w:t>
            </w:r>
            <w:r w:rsidRPr="00CF0D18">
              <w:rPr>
                <w:rFonts w:eastAsia="Calibri"/>
                <w:sz w:val="24"/>
              </w:rPr>
              <w:t xml:space="preserve"> should be part of the SCCIF?</w:t>
            </w:r>
          </w:p>
        </w:tc>
      </w:tr>
    </w:tbl>
    <w:p w14:paraId="492146C5" w14:textId="5AF1508E" w:rsidR="00F64395" w:rsidRPr="00484C35" w:rsidRDefault="00F64395" w:rsidP="00F64395">
      <w:pPr>
        <w:pStyle w:val="Heading2"/>
      </w:pPr>
      <w:r>
        <w:br w:type="page"/>
      </w:r>
      <w:bookmarkStart w:id="62" w:name="_Toc452975019"/>
      <w:bookmarkStart w:id="63" w:name="_Toc454530662"/>
      <w:r>
        <w:lastRenderedPageBreak/>
        <w:t xml:space="preserve">Annex 7: </w:t>
      </w:r>
      <w:r w:rsidRPr="008566B8">
        <w:t>Residential holiday schemes for disabled children</w:t>
      </w:r>
      <w:r w:rsidRPr="00716729">
        <w:t xml:space="preserve"> </w:t>
      </w:r>
      <w:r>
        <w:t>– w</w:t>
      </w:r>
      <w:r w:rsidRPr="00751D7A">
        <w:t>hat will the SCCIF mean</w:t>
      </w:r>
      <w:r>
        <w:t>?</w:t>
      </w:r>
      <w:bookmarkEnd w:id="62"/>
      <w:bookmarkEnd w:id="63"/>
    </w:p>
    <w:p w14:paraId="2B19BD0A" w14:textId="0FC7E842" w:rsidR="00C8060A" w:rsidRPr="00C8060A" w:rsidRDefault="00C8060A" w:rsidP="00C8060A">
      <w:pPr>
        <w:pStyle w:val="Bulletskeyfindings"/>
      </w:pPr>
      <w:r w:rsidRPr="00C8060A">
        <w:t xml:space="preserve">We will evaluate all </w:t>
      </w:r>
      <w:r>
        <w:t>residential holiday schemes for disabled children</w:t>
      </w:r>
      <w:r w:rsidR="00FB454C">
        <w:t xml:space="preserve"> </w:t>
      </w:r>
      <w:r w:rsidRPr="00C8060A">
        <w:t>against the new criteria in the SCCIF.</w:t>
      </w:r>
    </w:p>
    <w:p w14:paraId="771E7AD5" w14:textId="27C84DA8" w:rsidR="00F64395" w:rsidRDefault="00F64395" w:rsidP="00F64395">
      <w:pPr>
        <w:pStyle w:val="Bulletskeyfindings"/>
      </w:pPr>
      <w:r>
        <w:t xml:space="preserve">No change to the </w:t>
      </w:r>
      <w:r w:rsidR="00915D41">
        <w:t xml:space="preserve">current </w:t>
      </w:r>
      <w:r>
        <w:t>judgement structure:</w:t>
      </w:r>
    </w:p>
    <w:p w14:paraId="675B39D5" w14:textId="77777777" w:rsidR="00F64395" w:rsidRPr="00F04E50" w:rsidRDefault="00F64395" w:rsidP="00F64395">
      <w:pPr>
        <w:pStyle w:val="Numberedparagraph-unnumberdextrapara"/>
      </w:pPr>
      <w:r w:rsidRPr="00F04E50">
        <w:t>Overall experiences and progress of children</w:t>
      </w:r>
      <w:r>
        <w:t xml:space="preserve"> and young people</w:t>
      </w:r>
      <w:r w:rsidRPr="00D76AB1">
        <w:rPr>
          <w:vertAlign w:val="superscript"/>
        </w:rPr>
        <w:footnoteReference w:id="23"/>
      </w:r>
      <w:r w:rsidRPr="00F04E50">
        <w:t>, taking into account:</w:t>
      </w:r>
    </w:p>
    <w:p w14:paraId="31C69558" w14:textId="659534DA" w:rsidR="00F64395" w:rsidRPr="00F04E50" w:rsidRDefault="003A6803" w:rsidP="005B12FA">
      <w:pPr>
        <w:pStyle w:val="Bulletsdashes"/>
      </w:pPr>
      <w:r>
        <w:t>h</w:t>
      </w:r>
      <w:r w:rsidRPr="00F04E50">
        <w:t xml:space="preserve">ow </w:t>
      </w:r>
      <w:r w:rsidR="00F64395" w:rsidRPr="00F04E50">
        <w:t>well children</w:t>
      </w:r>
      <w:r w:rsidR="00F64395">
        <w:t xml:space="preserve"> and young people</w:t>
      </w:r>
      <w:r w:rsidR="00F64395" w:rsidRPr="00F04E50">
        <w:t xml:space="preserve"> are helped and protected (limiting judgement)</w:t>
      </w:r>
      <w:r w:rsidR="00F64395">
        <w:rPr>
          <w:rStyle w:val="FootnoteReference"/>
        </w:rPr>
        <w:footnoteReference w:id="24"/>
      </w:r>
    </w:p>
    <w:p w14:paraId="2A5C1934" w14:textId="28198DE7" w:rsidR="00F64395" w:rsidRPr="00C26590" w:rsidRDefault="003A6803" w:rsidP="00FB454C">
      <w:pPr>
        <w:pStyle w:val="Bulletsdashes-lastbullet"/>
      </w:pPr>
      <w:proofErr w:type="gramStart"/>
      <w:r>
        <w:t>t</w:t>
      </w:r>
      <w:r w:rsidRPr="00F04E50">
        <w:t>he</w:t>
      </w:r>
      <w:proofErr w:type="gramEnd"/>
      <w:r w:rsidRPr="00F04E50">
        <w:t xml:space="preserve"> </w:t>
      </w:r>
      <w:r w:rsidR="00F64395" w:rsidRPr="00F04E50">
        <w:t>effectiveness</w:t>
      </w:r>
      <w:r w:rsidR="00F64395" w:rsidRPr="00C26590">
        <w:t xml:space="preserve"> of leaders and managers (graded judgement)</w:t>
      </w:r>
      <w:r>
        <w:t>.</w:t>
      </w:r>
    </w:p>
    <w:p w14:paraId="2A3F9744" w14:textId="27965E05" w:rsidR="00F64395" w:rsidRDefault="00915D41" w:rsidP="00F64395">
      <w:pPr>
        <w:pStyle w:val="Bulletskeyfindings"/>
      </w:pPr>
      <w:r>
        <w:t xml:space="preserve">Current </w:t>
      </w:r>
      <w:r w:rsidR="00F64395">
        <w:t>inspection guidance set out in a consolidated inspection handbook:</w:t>
      </w:r>
    </w:p>
    <w:p w14:paraId="649AC818" w14:textId="0374091C" w:rsidR="00F64395" w:rsidRPr="00F04E50" w:rsidRDefault="00FA5377" w:rsidP="005B12FA">
      <w:pPr>
        <w:pStyle w:val="Bulletsdashes"/>
      </w:pPr>
      <w:r>
        <w:t xml:space="preserve">part </w:t>
      </w:r>
      <w:r w:rsidR="003A6803">
        <w:t>o</w:t>
      </w:r>
      <w:r w:rsidR="003A6803" w:rsidRPr="00F04E50">
        <w:t xml:space="preserve">ne </w:t>
      </w:r>
      <w:r w:rsidR="003A6803">
        <w:t>–</w:t>
      </w:r>
      <w:r w:rsidR="003A6803" w:rsidRPr="00F04E50">
        <w:t xml:space="preserve"> </w:t>
      </w:r>
      <w:r w:rsidR="00F64395" w:rsidRPr="00F04E50">
        <w:t xml:space="preserve">generic guidance, common to all SCCIF settings </w:t>
      </w:r>
    </w:p>
    <w:p w14:paraId="20FB29FF" w14:textId="158E190B" w:rsidR="00F64395" w:rsidRPr="00C26590" w:rsidRDefault="00FA5377" w:rsidP="00FB454C">
      <w:pPr>
        <w:pStyle w:val="Bulletsdashes-lastbullet"/>
      </w:pPr>
      <w:proofErr w:type="gramStart"/>
      <w:r>
        <w:t>p</w:t>
      </w:r>
      <w:r w:rsidRPr="00F04E50">
        <w:t>art</w:t>
      </w:r>
      <w:proofErr w:type="gramEnd"/>
      <w:r w:rsidRPr="00F04E50">
        <w:t xml:space="preserve"> </w:t>
      </w:r>
      <w:r w:rsidR="003A6803">
        <w:t>t</w:t>
      </w:r>
      <w:r w:rsidR="003A6803" w:rsidRPr="00F04E50">
        <w:t xml:space="preserve">wo </w:t>
      </w:r>
      <w:r w:rsidR="00F64395" w:rsidRPr="00F04E50">
        <w:t>– specific guidance, unique to individual setting type, including specific</w:t>
      </w:r>
      <w:r w:rsidR="00F64395" w:rsidRPr="00C26590">
        <w:t xml:space="preserve"> evaluation criteria</w:t>
      </w:r>
      <w:r w:rsidR="003A6803">
        <w:t>.</w:t>
      </w:r>
      <w:r w:rsidR="00F64395" w:rsidRPr="00C26590">
        <w:t xml:space="preserve"> </w:t>
      </w:r>
    </w:p>
    <w:p w14:paraId="5E86D6FA" w14:textId="4EA1B6AA" w:rsidR="00F64395" w:rsidRDefault="00F64395" w:rsidP="00F64395">
      <w:pPr>
        <w:pStyle w:val="Bulletskeyfindings"/>
      </w:pPr>
      <w:r>
        <w:t xml:space="preserve">No significant changes to </w:t>
      </w:r>
      <w:r w:rsidR="00915D41">
        <w:t xml:space="preserve">current </w:t>
      </w:r>
      <w:r>
        <w:t>inspection methodology</w:t>
      </w:r>
      <w:r w:rsidR="00FA5377">
        <w:t>. W</w:t>
      </w:r>
      <w:r>
        <w:t>e want to continue to make our inspections more proportionate</w:t>
      </w:r>
      <w:r w:rsidR="00FA5377">
        <w:t>. W</w:t>
      </w:r>
      <w:r>
        <w:t>e will continue to discuss the suitable inspection frequency of holiday schemes with the DfE.</w:t>
      </w:r>
    </w:p>
    <w:p w14:paraId="75F22FA0" w14:textId="663FEDAB" w:rsidR="00F64395" w:rsidRDefault="00F64395" w:rsidP="00F64395">
      <w:pPr>
        <w:pStyle w:val="Bulletskeyfindings"/>
      </w:pPr>
      <w:r>
        <w:t xml:space="preserve">The </w:t>
      </w:r>
      <w:r w:rsidRPr="00E57D3A">
        <w:t>SCCIF</w:t>
      </w:r>
      <w:r>
        <w:t xml:space="preserve"> does not mean that we are ‘raising the bar’. Following the recent consultation and changes earlier in 2016, we </w:t>
      </w:r>
      <w:r w:rsidR="00FA5377">
        <w:t xml:space="preserve">expect </w:t>
      </w:r>
      <w:r>
        <w:t xml:space="preserve">that any revisions will be minimal.  </w:t>
      </w:r>
    </w:p>
    <w:p w14:paraId="671A0229" w14:textId="3D8DAE29" w:rsidR="00F64395" w:rsidRDefault="00F64395" w:rsidP="00F64395">
      <w:pPr>
        <w:pStyle w:val="Bulletskeyfindings-lastbullet"/>
      </w:pPr>
      <w:r>
        <w:t xml:space="preserve">We do not </w:t>
      </w:r>
      <w:r w:rsidR="00FA5377">
        <w:t>expect</w:t>
      </w:r>
      <w:r>
        <w:t xml:space="preserve"> any further consultation but will ensure </w:t>
      </w:r>
      <w:r w:rsidRPr="00E57D3A">
        <w:t>that</w:t>
      </w:r>
      <w:r>
        <w:t xml:space="preserve"> all RHSDCs will see revisions to the criteria later in 2016</w:t>
      </w:r>
      <w:r w:rsidR="00FA5377">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6BD0661E" w14:textId="77777777" w:rsidTr="00F53692">
        <w:tc>
          <w:tcPr>
            <w:tcW w:w="8222" w:type="dxa"/>
            <w:shd w:val="clear" w:color="auto" w:fill="auto"/>
          </w:tcPr>
          <w:p w14:paraId="6BD1D474" w14:textId="08803653" w:rsidR="00F64395" w:rsidRPr="00CF0D18" w:rsidRDefault="00F64395" w:rsidP="00F53692">
            <w:pPr>
              <w:pStyle w:val="Tableheader-left"/>
              <w:rPr>
                <w:rFonts w:eastAsia="Calibri"/>
                <w:sz w:val="24"/>
              </w:rPr>
            </w:pPr>
            <w:r w:rsidRPr="00CF0D18">
              <w:rPr>
                <w:rFonts w:eastAsia="Calibri"/>
                <w:sz w:val="24"/>
              </w:rPr>
              <w:t xml:space="preserve">Do you think that </w:t>
            </w:r>
            <w:r w:rsidR="00864D1A" w:rsidRPr="00864D1A">
              <w:rPr>
                <w:rFonts w:eastAsia="Calibri"/>
                <w:sz w:val="24"/>
              </w:rPr>
              <w:t>residential</w:t>
            </w:r>
            <w:r w:rsidRPr="00CF0D18">
              <w:rPr>
                <w:rFonts w:eastAsia="Calibri"/>
                <w:sz w:val="24"/>
              </w:rPr>
              <w:t xml:space="preserve"> holiday schemes for disabled children should be part of the SCCIF?</w:t>
            </w:r>
          </w:p>
        </w:tc>
      </w:tr>
    </w:tbl>
    <w:p w14:paraId="34EA7008" w14:textId="77777777" w:rsidR="00F64395" w:rsidRPr="0005451E" w:rsidRDefault="00F64395" w:rsidP="00F64395">
      <w:pPr>
        <w:rPr>
          <w:lang w:eastAsia="en-GB"/>
        </w:rPr>
      </w:pPr>
    </w:p>
    <w:p w14:paraId="10092854" w14:textId="16B5BFCB" w:rsidR="00F64395" w:rsidRPr="00484C35" w:rsidRDefault="00F64395" w:rsidP="00F64395">
      <w:pPr>
        <w:pStyle w:val="Heading2"/>
      </w:pPr>
      <w:r>
        <w:br w:type="page"/>
      </w:r>
      <w:bookmarkStart w:id="64" w:name="_Toc452975020"/>
      <w:bookmarkStart w:id="65" w:name="_Toc454530663"/>
      <w:r>
        <w:lastRenderedPageBreak/>
        <w:t xml:space="preserve">Annex 8: </w:t>
      </w:r>
      <w:r w:rsidRPr="008566B8">
        <w:t>Boarding schools</w:t>
      </w:r>
      <w:r>
        <w:t xml:space="preserve"> and residential special schools</w:t>
      </w:r>
      <w:r w:rsidRPr="00716729">
        <w:t xml:space="preserve"> </w:t>
      </w:r>
      <w:r>
        <w:t>– w</w:t>
      </w:r>
      <w:r w:rsidRPr="00751D7A">
        <w:t>hat will the SCCIF</w:t>
      </w:r>
      <w:r>
        <w:t xml:space="preserve"> </w:t>
      </w:r>
      <w:r w:rsidRPr="00751D7A">
        <w:t>mean</w:t>
      </w:r>
      <w:r>
        <w:t>?</w:t>
      </w:r>
      <w:bookmarkEnd w:id="64"/>
      <w:bookmarkEnd w:id="65"/>
    </w:p>
    <w:p w14:paraId="06AB2D73" w14:textId="61330686" w:rsidR="0044006A" w:rsidRDefault="00C8060A" w:rsidP="0044006A">
      <w:pPr>
        <w:pStyle w:val="Bulletskeyfindings"/>
      </w:pPr>
      <w:r w:rsidRPr="00C8060A">
        <w:t xml:space="preserve">We will </w:t>
      </w:r>
      <w:r w:rsidR="0044006A">
        <w:t xml:space="preserve">evaluate the boarding and residential provision in </w:t>
      </w:r>
      <w:r w:rsidRPr="0044006A">
        <w:t>schools</w:t>
      </w:r>
      <w:r w:rsidR="0044006A" w:rsidRPr="0044006A">
        <w:t xml:space="preserve">, including residential special schools, </w:t>
      </w:r>
      <w:r w:rsidRPr="0044006A">
        <w:t>against the new criteria in the SCCIF.</w:t>
      </w:r>
      <w:r w:rsidR="0044006A" w:rsidRPr="0044006A">
        <w:rPr>
          <w:rStyle w:val="FootnoteReference"/>
        </w:rPr>
        <w:footnoteReference w:id="25"/>
      </w:r>
      <w:r w:rsidR="0044006A">
        <w:t xml:space="preserve"> </w:t>
      </w:r>
    </w:p>
    <w:p w14:paraId="676F1DBE" w14:textId="2CE97139" w:rsidR="00F64395" w:rsidRDefault="00915D41" w:rsidP="00F64395">
      <w:pPr>
        <w:pStyle w:val="Bulletskeyfindings"/>
      </w:pPr>
      <w:r>
        <w:t>Current</w:t>
      </w:r>
      <w:r w:rsidRPr="00E57D3A">
        <w:t xml:space="preserve"> </w:t>
      </w:r>
      <w:r w:rsidR="00F64395" w:rsidRPr="00E57D3A">
        <w:t>judgement</w:t>
      </w:r>
      <w:r w:rsidR="00F64395">
        <w:t xml:space="preserve"> structure:</w:t>
      </w:r>
    </w:p>
    <w:p w14:paraId="2CD4F6C3" w14:textId="77777777" w:rsidR="00F64395" w:rsidRPr="00F04E50" w:rsidRDefault="00F64395" w:rsidP="005B12FA">
      <w:pPr>
        <w:pStyle w:val="Bulletsdashes"/>
      </w:pPr>
      <w:r w:rsidRPr="00F04E50">
        <w:t xml:space="preserve">the overall experiences and progress of children and young people </w:t>
      </w:r>
    </w:p>
    <w:p w14:paraId="010B7088" w14:textId="77777777" w:rsidR="00F64395" w:rsidRPr="00F04E50" w:rsidRDefault="00F64395" w:rsidP="005B12FA">
      <w:pPr>
        <w:pStyle w:val="Bulletsdashes"/>
      </w:pPr>
      <w:r w:rsidRPr="00F04E50">
        <w:t>the quality of care and support</w:t>
      </w:r>
    </w:p>
    <w:p w14:paraId="2EE8D525" w14:textId="77777777" w:rsidR="00F64395" w:rsidRPr="00F04E50" w:rsidRDefault="00F64395" w:rsidP="005B12FA">
      <w:pPr>
        <w:pStyle w:val="Bulletsdashes"/>
      </w:pPr>
      <w:r w:rsidRPr="00F04E50">
        <w:t>how well children and young people are protected</w:t>
      </w:r>
    </w:p>
    <w:p w14:paraId="3545A7B6" w14:textId="77777777" w:rsidR="00F64395" w:rsidRDefault="00F64395" w:rsidP="00FB454C">
      <w:pPr>
        <w:pStyle w:val="Bulletsdashes-lastbullet"/>
      </w:pPr>
      <w:proofErr w:type="gramStart"/>
      <w:r w:rsidRPr="00F04E50">
        <w:t>the</w:t>
      </w:r>
      <w:proofErr w:type="gramEnd"/>
      <w:r w:rsidRPr="00F04E50">
        <w:t xml:space="preserve"> impact</w:t>
      </w:r>
      <w:r>
        <w:t xml:space="preserve"> and effectiveness of leaders and managers</w:t>
      </w:r>
      <w:r w:rsidR="003A6803">
        <w:t>.</w:t>
      </w:r>
      <w:r>
        <w:t xml:space="preserve"> </w:t>
      </w:r>
    </w:p>
    <w:p w14:paraId="4C3FCA18" w14:textId="2FDBDD9F" w:rsidR="00F64395" w:rsidRPr="00484C35" w:rsidRDefault="00F64395" w:rsidP="00F64395">
      <w:pPr>
        <w:pStyle w:val="Bulletskeyfindings"/>
      </w:pPr>
      <w:r w:rsidRPr="00484C35">
        <w:t>This will be replaced by the following judgement structure:</w:t>
      </w:r>
    </w:p>
    <w:p w14:paraId="4638DC2A" w14:textId="77777777" w:rsidR="00F64395" w:rsidRPr="00F04E50" w:rsidRDefault="00F64395" w:rsidP="00F64395">
      <w:pPr>
        <w:pStyle w:val="Numberedparagraph-unnumberdextrapara"/>
      </w:pPr>
      <w:r w:rsidRPr="00F04E50">
        <w:t>Overall experiences and progress of children</w:t>
      </w:r>
      <w:r>
        <w:t xml:space="preserve"> and young people</w:t>
      </w:r>
      <w:r w:rsidRPr="00F04E50">
        <w:t>, taking into account:</w:t>
      </w:r>
    </w:p>
    <w:p w14:paraId="0E630689" w14:textId="0988B021" w:rsidR="00F64395" w:rsidRPr="00F04E50" w:rsidRDefault="003A6803" w:rsidP="005B12FA">
      <w:pPr>
        <w:pStyle w:val="Bulletsdashes"/>
      </w:pPr>
      <w:r>
        <w:t>h</w:t>
      </w:r>
      <w:r w:rsidRPr="00F04E50">
        <w:t xml:space="preserve">ow </w:t>
      </w:r>
      <w:r w:rsidR="00F64395" w:rsidRPr="00F04E50">
        <w:t>well children</w:t>
      </w:r>
      <w:r w:rsidR="00F64395">
        <w:t xml:space="preserve"> and young people</w:t>
      </w:r>
      <w:r w:rsidR="00F64395" w:rsidRPr="00F04E50">
        <w:t xml:space="preserve"> are helped and protected (limiting judgement)</w:t>
      </w:r>
      <w:r w:rsidR="00F64395">
        <w:rPr>
          <w:rStyle w:val="FootnoteReference"/>
        </w:rPr>
        <w:footnoteReference w:id="26"/>
      </w:r>
    </w:p>
    <w:p w14:paraId="07FE6FFE" w14:textId="5BD9A679" w:rsidR="00F64395" w:rsidRPr="00C26590" w:rsidRDefault="003A6803" w:rsidP="00FB454C">
      <w:pPr>
        <w:pStyle w:val="Bulletsdashes-lastbullet"/>
      </w:pPr>
      <w:proofErr w:type="gramStart"/>
      <w:r>
        <w:t>t</w:t>
      </w:r>
      <w:r w:rsidRPr="00F04E50">
        <w:t>he</w:t>
      </w:r>
      <w:proofErr w:type="gramEnd"/>
      <w:r w:rsidRPr="00F04E50">
        <w:t xml:space="preserve"> </w:t>
      </w:r>
      <w:r w:rsidR="00F64395" w:rsidRPr="00F04E50">
        <w:t>effectiveness</w:t>
      </w:r>
      <w:r w:rsidR="00F64395" w:rsidRPr="00C26590">
        <w:t xml:space="preserve"> of leaders and managers (graded judgement)</w:t>
      </w:r>
      <w:r>
        <w:t>.</w:t>
      </w:r>
    </w:p>
    <w:p w14:paraId="471B1BEB" w14:textId="08C3A18E" w:rsidR="00F64395" w:rsidRDefault="00915D41" w:rsidP="00F64395">
      <w:pPr>
        <w:pStyle w:val="Bulletskeyfindings"/>
      </w:pPr>
      <w:r>
        <w:t xml:space="preserve">Current </w:t>
      </w:r>
      <w:r w:rsidR="00F64395">
        <w:t>inspection guidance will be set out in a consolidated inspection handbook:</w:t>
      </w:r>
    </w:p>
    <w:p w14:paraId="760AEC7F" w14:textId="40E54C33" w:rsidR="00F64395" w:rsidRPr="00F04E50" w:rsidRDefault="00FA5377" w:rsidP="005B12FA">
      <w:pPr>
        <w:pStyle w:val="Bulletsdashes"/>
      </w:pPr>
      <w:r>
        <w:t>p</w:t>
      </w:r>
      <w:r w:rsidRPr="00F04E50">
        <w:t xml:space="preserve">art </w:t>
      </w:r>
      <w:r w:rsidR="003A6803">
        <w:t>o</w:t>
      </w:r>
      <w:r w:rsidR="003A6803" w:rsidRPr="00F04E50">
        <w:t xml:space="preserve">ne </w:t>
      </w:r>
      <w:r>
        <w:t>–</w:t>
      </w:r>
      <w:r w:rsidRPr="00F04E50">
        <w:t xml:space="preserve"> </w:t>
      </w:r>
      <w:r w:rsidR="00F64395" w:rsidRPr="00F04E50">
        <w:t xml:space="preserve">generic guidance, common to all SCCIF settings </w:t>
      </w:r>
    </w:p>
    <w:p w14:paraId="1C1FB415" w14:textId="37A9218F" w:rsidR="00F64395" w:rsidRPr="00C26590" w:rsidRDefault="00FA5377" w:rsidP="00FB454C">
      <w:pPr>
        <w:pStyle w:val="Bulletsdashes-lastbullet"/>
      </w:pPr>
      <w:proofErr w:type="gramStart"/>
      <w:r>
        <w:t>p</w:t>
      </w:r>
      <w:r w:rsidRPr="00F04E50">
        <w:t>art</w:t>
      </w:r>
      <w:proofErr w:type="gramEnd"/>
      <w:r w:rsidRPr="00F04E50">
        <w:t xml:space="preserve"> </w:t>
      </w:r>
      <w:r w:rsidR="003A6803">
        <w:t>t</w:t>
      </w:r>
      <w:r w:rsidR="003A6803" w:rsidRPr="00F04E50">
        <w:t xml:space="preserve">wo </w:t>
      </w:r>
      <w:r w:rsidR="00F64395" w:rsidRPr="00F04E50">
        <w:t>– specific guidance, unique to individual setting type, including</w:t>
      </w:r>
      <w:r w:rsidR="00F64395" w:rsidRPr="00C26590">
        <w:t xml:space="preserve"> specific evaluation criteria</w:t>
      </w:r>
      <w:r w:rsidR="003A6803">
        <w:t>.</w:t>
      </w:r>
      <w:r w:rsidR="00F64395" w:rsidRPr="00C26590">
        <w:t xml:space="preserve"> </w:t>
      </w:r>
    </w:p>
    <w:p w14:paraId="074C4B58" w14:textId="54196A93" w:rsidR="00F64395" w:rsidRPr="00E57D3A" w:rsidRDefault="00F64395" w:rsidP="00F64395">
      <w:pPr>
        <w:pStyle w:val="Bulletskeyfindings"/>
      </w:pPr>
      <w:r w:rsidRPr="00E57D3A">
        <w:t xml:space="preserve">No significant changes to </w:t>
      </w:r>
      <w:r w:rsidR="00915D41">
        <w:t>current</w:t>
      </w:r>
      <w:r w:rsidR="00915D41" w:rsidRPr="00E57D3A">
        <w:t xml:space="preserve"> </w:t>
      </w:r>
      <w:r w:rsidRPr="00E57D3A">
        <w:t>inspection methodology</w:t>
      </w:r>
      <w:r w:rsidR="003A6803">
        <w:t>.</w:t>
      </w:r>
    </w:p>
    <w:p w14:paraId="14F32DE9" w14:textId="4400AF7D" w:rsidR="00F64395" w:rsidRPr="00E57D3A" w:rsidRDefault="00F64395" w:rsidP="00F64395">
      <w:pPr>
        <w:pStyle w:val="Bulletskeyfindings"/>
      </w:pPr>
      <w:r w:rsidRPr="00E57D3A">
        <w:t>The SCCIF does not mean that we are ‘raising the bar’</w:t>
      </w:r>
      <w:r w:rsidR="00FA5377">
        <w:t xml:space="preserve">. </w:t>
      </w:r>
      <w:r w:rsidR="00915D41">
        <w:t>Current</w:t>
      </w:r>
      <w:r w:rsidR="00915D41" w:rsidRPr="00E57D3A">
        <w:t xml:space="preserve"> </w:t>
      </w:r>
      <w:r w:rsidRPr="00E57D3A">
        <w:t>grade descriptors will be revised to fit the SCCIF judgement structure.</w:t>
      </w:r>
      <w:r>
        <w:t xml:space="preserve"> </w:t>
      </w:r>
      <w:r w:rsidRPr="00E57D3A">
        <w:t xml:space="preserve">We will look at the </w:t>
      </w:r>
      <w:r w:rsidR="00915D41">
        <w:t>current</w:t>
      </w:r>
      <w:r w:rsidRPr="00E57D3A">
        <w:t xml:space="preserve"> descriptors for the ‘quality of </w:t>
      </w:r>
      <w:r>
        <w:t>care and support’</w:t>
      </w:r>
      <w:r w:rsidRPr="00E57D3A">
        <w:t xml:space="preserve"> and </w:t>
      </w:r>
      <w:r>
        <w:t>incorporate</w:t>
      </w:r>
      <w:r w:rsidRPr="00E57D3A">
        <w:t xml:space="preserve"> these</w:t>
      </w:r>
      <w:r>
        <w:t>, as appropriate,</w:t>
      </w:r>
      <w:r w:rsidRPr="00E57D3A">
        <w:t xml:space="preserve"> </w:t>
      </w:r>
      <w:r>
        <w:t>into</w:t>
      </w:r>
      <w:r w:rsidRPr="00E57D3A">
        <w:t xml:space="preserve"> the new judgement structure. </w:t>
      </w:r>
    </w:p>
    <w:p w14:paraId="50350D4C" w14:textId="62124ABC" w:rsidR="00F64395" w:rsidRDefault="00F64395" w:rsidP="00F64395">
      <w:pPr>
        <w:pStyle w:val="Bulletskeyfindings-lastbullet"/>
      </w:pPr>
      <w:r w:rsidRPr="00E57D3A">
        <w:t xml:space="preserve">We will </w:t>
      </w:r>
      <w:r w:rsidR="00FA5377">
        <w:t>start</w:t>
      </w:r>
      <w:r w:rsidR="00FA5377" w:rsidRPr="00E57D3A">
        <w:t xml:space="preserve"> </w:t>
      </w:r>
      <w:r w:rsidRPr="00E57D3A">
        <w:t>targeted consultation on proposed specific evaluation criteria</w:t>
      </w:r>
      <w:r>
        <w:t xml:space="preserve"> for boarding schools and residential special schools as they apply to the SCCIF later in 2016.</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6667E6D9" w14:textId="77777777" w:rsidTr="00F53692">
        <w:tc>
          <w:tcPr>
            <w:tcW w:w="8222" w:type="dxa"/>
            <w:shd w:val="clear" w:color="auto" w:fill="auto"/>
          </w:tcPr>
          <w:p w14:paraId="1E4C0BA8" w14:textId="77777777" w:rsidR="00F64395" w:rsidRPr="00CF0D18" w:rsidRDefault="00F64395" w:rsidP="00F53692">
            <w:pPr>
              <w:pStyle w:val="Tableheader-left"/>
              <w:rPr>
                <w:rFonts w:eastAsia="Calibri"/>
                <w:sz w:val="24"/>
              </w:rPr>
            </w:pPr>
            <w:r w:rsidRPr="00CF0D18">
              <w:rPr>
                <w:rFonts w:eastAsia="Calibri"/>
                <w:sz w:val="24"/>
              </w:rPr>
              <w:t>Do you think that boarding schools and residential special schools should be part of the SCCIF?</w:t>
            </w:r>
          </w:p>
        </w:tc>
      </w:tr>
    </w:tbl>
    <w:p w14:paraId="70588D3A" w14:textId="558B7B8D" w:rsidR="00F64395" w:rsidRPr="00484C35" w:rsidRDefault="00FA5377" w:rsidP="00F64395">
      <w:pPr>
        <w:pStyle w:val="Heading2"/>
      </w:pPr>
      <w:bookmarkStart w:id="66" w:name="_Toc452975021"/>
      <w:r>
        <w:br w:type="page"/>
      </w:r>
      <w:bookmarkStart w:id="67" w:name="_Toc454530664"/>
      <w:r w:rsidR="00F64395">
        <w:lastRenderedPageBreak/>
        <w:t xml:space="preserve">Annex 9: </w:t>
      </w:r>
      <w:r w:rsidR="00F64395" w:rsidRPr="008566B8">
        <w:t>Further education (</w:t>
      </w:r>
      <w:r w:rsidR="00F64395">
        <w:t>residential</w:t>
      </w:r>
      <w:r w:rsidR="00F64395" w:rsidRPr="008566B8">
        <w:t xml:space="preserve"> provision) </w:t>
      </w:r>
      <w:r w:rsidR="00F64395">
        <w:t>– w</w:t>
      </w:r>
      <w:r w:rsidR="00F64395" w:rsidRPr="00751D7A">
        <w:t>hat will the SCCIF</w:t>
      </w:r>
      <w:r w:rsidR="00F64395">
        <w:t xml:space="preserve"> </w:t>
      </w:r>
      <w:r w:rsidR="00F64395" w:rsidRPr="00751D7A">
        <w:t>mean</w:t>
      </w:r>
      <w:r w:rsidR="00F64395">
        <w:t>?</w:t>
      </w:r>
      <w:bookmarkEnd w:id="66"/>
      <w:bookmarkEnd w:id="67"/>
    </w:p>
    <w:p w14:paraId="102EDD03" w14:textId="74D8F427" w:rsidR="00F64395" w:rsidRPr="00E57D3A" w:rsidRDefault="00C8060A" w:rsidP="00C8060A">
      <w:pPr>
        <w:pStyle w:val="Bulletskeyfindings"/>
      </w:pPr>
      <w:r w:rsidRPr="00C8060A">
        <w:t xml:space="preserve">We will evaluate </w:t>
      </w:r>
      <w:r>
        <w:t>the residential provision in further education providers</w:t>
      </w:r>
      <w:r w:rsidR="0044006A">
        <w:rPr>
          <w:rStyle w:val="FootnoteReference"/>
        </w:rPr>
        <w:footnoteReference w:id="27"/>
      </w:r>
      <w:r>
        <w:t xml:space="preserve"> </w:t>
      </w:r>
      <w:r w:rsidRPr="00C8060A">
        <w:t>against the new criteria in the SCCIF.</w:t>
      </w:r>
    </w:p>
    <w:p w14:paraId="70E187FD" w14:textId="1E5B3A8D" w:rsidR="00F64395" w:rsidRDefault="00915D41" w:rsidP="00F64395">
      <w:pPr>
        <w:pStyle w:val="Bulletskeyfindings"/>
      </w:pPr>
      <w:r>
        <w:t>Current</w:t>
      </w:r>
      <w:r w:rsidR="00F64395">
        <w:t xml:space="preserve"> judgement structure:</w:t>
      </w:r>
    </w:p>
    <w:p w14:paraId="172AF531" w14:textId="23F17A0B" w:rsidR="00F64395" w:rsidRPr="00F04E50" w:rsidRDefault="00FA5377" w:rsidP="005B12FA">
      <w:pPr>
        <w:pStyle w:val="Bulletsdashes"/>
      </w:pPr>
      <w:r>
        <w:t>o</w:t>
      </w:r>
      <w:r w:rsidRPr="00F04E50">
        <w:t xml:space="preserve">verall </w:t>
      </w:r>
      <w:r w:rsidR="00F64395" w:rsidRPr="00F04E50">
        <w:t xml:space="preserve">effectiveness </w:t>
      </w:r>
    </w:p>
    <w:p w14:paraId="660D0B13" w14:textId="01E3AD93" w:rsidR="00F64395" w:rsidRPr="00F04E50" w:rsidRDefault="00FA5377" w:rsidP="005B12FA">
      <w:pPr>
        <w:pStyle w:val="Bulletsdashes"/>
      </w:pPr>
      <w:r>
        <w:t>o</w:t>
      </w:r>
      <w:r w:rsidRPr="00F04E50">
        <w:t xml:space="preserve">utcomes </w:t>
      </w:r>
      <w:r w:rsidR="00F64395" w:rsidRPr="00F04E50">
        <w:t>for young people</w:t>
      </w:r>
    </w:p>
    <w:p w14:paraId="1D6ED389" w14:textId="16868F03" w:rsidR="00F64395" w:rsidRPr="00F04E50" w:rsidRDefault="00FA5377" w:rsidP="005B12FA">
      <w:pPr>
        <w:pStyle w:val="Bulletsdashes"/>
      </w:pPr>
      <w:r>
        <w:t>q</w:t>
      </w:r>
      <w:r w:rsidRPr="00F04E50">
        <w:t xml:space="preserve">uality </w:t>
      </w:r>
      <w:r w:rsidR="00F64395" w:rsidRPr="00F04E50">
        <w:t>of service</w:t>
      </w:r>
    </w:p>
    <w:p w14:paraId="3FB5FD5F" w14:textId="432918D2" w:rsidR="00F64395" w:rsidRPr="00F04E50" w:rsidRDefault="00FA5377" w:rsidP="005B12FA">
      <w:pPr>
        <w:pStyle w:val="Bulletsdashes"/>
      </w:pPr>
      <w:r>
        <w:t>s</w:t>
      </w:r>
      <w:r w:rsidRPr="00F04E50">
        <w:t>afeguarding</w:t>
      </w:r>
    </w:p>
    <w:p w14:paraId="43C5EDBE" w14:textId="1AA9F9A5" w:rsidR="00F64395" w:rsidRPr="00F04E50" w:rsidRDefault="00FA5377" w:rsidP="00FB454C">
      <w:pPr>
        <w:pStyle w:val="Bulletsdashes-lastbullet"/>
      </w:pPr>
      <w:proofErr w:type="gramStart"/>
      <w:r>
        <w:t>l</w:t>
      </w:r>
      <w:r w:rsidRPr="00F04E50">
        <w:t>eadership</w:t>
      </w:r>
      <w:proofErr w:type="gramEnd"/>
      <w:r w:rsidRPr="00F04E50">
        <w:t xml:space="preserve"> </w:t>
      </w:r>
      <w:r w:rsidR="00F64395" w:rsidRPr="00F04E50">
        <w:t>and management</w:t>
      </w:r>
      <w:r w:rsidR="003A6803">
        <w:t>.</w:t>
      </w:r>
    </w:p>
    <w:p w14:paraId="1B3E6FC3" w14:textId="77777777" w:rsidR="00F64395" w:rsidRPr="00484C35" w:rsidRDefault="00F64395" w:rsidP="00F64395">
      <w:pPr>
        <w:pStyle w:val="Bulletskeyfindings"/>
      </w:pPr>
      <w:r w:rsidRPr="00E57D3A">
        <w:t>This</w:t>
      </w:r>
      <w:r w:rsidRPr="00484C35">
        <w:t xml:space="preserve"> will be replaced by the following judgement structure:</w:t>
      </w:r>
    </w:p>
    <w:p w14:paraId="4552483B" w14:textId="77777777" w:rsidR="00F64395" w:rsidRPr="00F04E50" w:rsidRDefault="00F64395" w:rsidP="00F64395">
      <w:pPr>
        <w:pStyle w:val="Numberedparagraph-unnumberdextrapara"/>
      </w:pPr>
      <w:r w:rsidRPr="00F04E50">
        <w:t xml:space="preserve">Overall experiences and progress of </w:t>
      </w:r>
      <w:r>
        <w:t>young people</w:t>
      </w:r>
      <w:r w:rsidRPr="00F04E50">
        <w:t>, taking into account:</w:t>
      </w:r>
    </w:p>
    <w:p w14:paraId="00A9E8B6" w14:textId="05DB021E" w:rsidR="00F64395" w:rsidRPr="00F04E50" w:rsidRDefault="003A6803" w:rsidP="005B12FA">
      <w:pPr>
        <w:pStyle w:val="Bulletsdashes"/>
      </w:pPr>
      <w:r>
        <w:t>h</w:t>
      </w:r>
      <w:r w:rsidRPr="00F04E50">
        <w:t xml:space="preserve">ow </w:t>
      </w:r>
      <w:r w:rsidR="00F64395" w:rsidRPr="00F04E50">
        <w:t xml:space="preserve">well </w:t>
      </w:r>
      <w:r w:rsidR="00F64395">
        <w:t>young people</w:t>
      </w:r>
      <w:r w:rsidR="00F64395" w:rsidRPr="00F04E50">
        <w:t xml:space="preserve"> are helped and protected (limiting judgement)</w:t>
      </w:r>
      <w:r w:rsidR="00F64395">
        <w:rPr>
          <w:rStyle w:val="FootnoteReference"/>
        </w:rPr>
        <w:footnoteReference w:id="28"/>
      </w:r>
    </w:p>
    <w:p w14:paraId="11514977" w14:textId="3DECDDD7" w:rsidR="00F64395" w:rsidRPr="00C26590" w:rsidRDefault="003A6803" w:rsidP="00FB454C">
      <w:pPr>
        <w:pStyle w:val="Bulletsdashes-lastbullet"/>
      </w:pPr>
      <w:proofErr w:type="gramStart"/>
      <w:r w:rsidRPr="003A6803">
        <w:t>the</w:t>
      </w:r>
      <w:proofErr w:type="gramEnd"/>
      <w:r w:rsidRPr="00F04E50">
        <w:t xml:space="preserve"> </w:t>
      </w:r>
      <w:r w:rsidR="00F64395" w:rsidRPr="00F04E50">
        <w:t>effectiveness</w:t>
      </w:r>
      <w:r w:rsidR="00F64395" w:rsidRPr="00C26590">
        <w:t xml:space="preserve"> of leaders and managers (graded judgement)</w:t>
      </w:r>
      <w:r>
        <w:t>.</w:t>
      </w:r>
    </w:p>
    <w:p w14:paraId="767C084F" w14:textId="2CE1F636" w:rsidR="00F64395" w:rsidRDefault="00915D41" w:rsidP="00F64395">
      <w:pPr>
        <w:pStyle w:val="Bulletskeyfindings"/>
      </w:pPr>
      <w:r>
        <w:t>Current</w:t>
      </w:r>
      <w:r w:rsidR="00F64395">
        <w:t xml:space="preserve"> inspection guidance will be set out in a consolidated inspection handbook:</w:t>
      </w:r>
    </w:p>
    <w:p w14:paraId="0F57BF3E" w14:textId="0F601056" w:rsidR="00F64395" w:rsidRPr="00F04E50" w:rsidRDefault="00FA5377" w:rsidP="005B12FA">
      <w:pPr>
        <w:pStyle w:val="Bulletsdashes"/>
      </w:pPr>
      <w:r>
        <w:t>p</w:t>
      </w:r>
      <w:r w:rsidRPr="00F04E50">
        <w:t xml:space="preserve">art </w:t>
      </w:r>
      <w:r w:rsidR="003A6803">
        <w:t>o</w:t>
      </w:r>
      <w:r w:rsidR="00F64395" w:rsidRPr="00F04E50">
        <w:t xml:space="preserve">ne </w:t>
      </w:r>
      <w:r>
        <w:t>–</w:t>
      </w:r>
      <w:r w:rsidRPr="00F04E50">
        <w:t xml:space="preserve"> </w:t>
      </w:r>
      <w:r w:rsidR="00F64395" w:rsidRPr="00F04E50">
        <w:t xml:space="preserve">generic guidance, common to all SCCIF settings </w:t>
      </w:r>
    </w:p>
    <w:p w14:paraId="3450650C" w14:textId="735F63CB" w:rsidR="00F64395" w:rsidRPr="00C26590" w:rsidRDefault="00FA5377" w:rsidP="00FB454C">
      <w:pPr>
        <w:pStyle w:val="Bulletsdashes-lastbullet"/>
      </w:pPr>
      <w:proofErr w:type="gramStart"/>
      <w:r>
        <w:t>p</w:t>
      </w:r>
      <w:r w:rsidRPr="00F04E50">
        <w:t>art</w:t>
      </w:r>
      <w:proofErr w:type="gramEnd"/>
      <w:r w:rsidRPr="00F04E50">
        <w:t xml:space="preserve"> </w:t>
      </w:r>
      <w:r w:rsidR="003A6803">
        <w:t>t</w:t>
      </w:r>
      <w:r w:rsidR="003A6803" w:rsidRPr="00F04E50">
        <w:t>wo</w:t>
      </w:r>
      <w:r w:rsidR="003A6803" w:rsidRPr="00C26590">
        <w:t xml:space="preserve"> </w:t>
      </w:r>
      <w:r w:rsidR="00F64395" w:rsidRPr="00C26590">
        <w:t>– specific guidance, unique to individual setting type, including specific evaluation criteria</w:t>
      </w:r>
      <w:r w:rsidR="003A6803">
        <w:t>.</w:t>
      </w:r>
    </w:p>
    <w:p w14:paraId="0B4147B1" w14:textId="73AF37ED" w:rsidR="00F64395" w:rsidRDefault="00F64395" w:rsidP="00F64395">
      <w:pPr>
        <w:pStyle w:val="Bulletskeyfindings"/>
      </w:pPr>
      <w:r w:rsidRPr="00E57D3A">
        <w:t xml:space="preserve">No significant changes to </w:t>
      </w:r>
      <w:r w:rsidR="00915D41">
        <w:t>current</w:t>
      </w:r>
      <w:r w:rsidRPr="00E57D3A">
        <w:t xml:space="preserve"> inspection methodolog</w:t>
      </w:r>
      <w:r>
        <w:t>y</w:t>
      </w:r>
      <w:r w:rsidR="003A6803">
        <w:t>.</w:t>
      </w:r>
    </w:p>
    <w:p w14:paraId="62680BF8" w14:textId="7C81D137" w:rsidR="00F64395" w:rsidRPr="00E57D3A" w:rsidRDefault="00F64395" w:rsidP="00F64395">
      <w:pPr>
        <w:pStyle w:val="Bulletskeyfindings"/>
      </w:pPr>
      <w:r>
        <w:t>T</w:t>
      </w:r>
      <w:r w:rsidRPr="00E57D3A">
        <w:t>he SCCIF does not mean that we are ‘raising the bar’</w:t>
      </w:r>
      <w:r w:rsidR="00FA5377">
        <w:t xml:space="preserve">. </w:t>
      </w:r>
      <w:r w:rsidR="00915D41">
        <w:t>Current</w:t>
      </w:r>
      <w:r w:rsidRPr="00E57D3A">
        <w:t xml:space="preserve"> grade descriptors will be revised to fit the SCCIF</w:t>
      </w:r>
      <w:r>
        <w:t xml:space="preserve"> judgement structure. </w:t>
      </w:r>
      <w:r w:rsidRPr="00E57D3A">
        <w:t xml:space="preserve">We will look at the </w:t>
      </w:r>
      <w:r w:rsidR="00915D41">
        <w:t>current</w:t>
      </w:r>
      <w:r w:rsidRPr="00E57D3A">
        <w:t xml:space="preserve"> descriptors for the ‘quality of </w:t>
      </w:r>
      <w:r>
        <w:t>service’ and ‘outcomes for children and young people’</w:t>
      </w:r>
      <w:r w:rsidRPr="00E57D3A">
        <w:t xml:space="preserve"> and </w:t>
      </w:r>
      <w:r>
        <w:t>incorporate</w:t>
      </w:r>
      <w:r w:rsidRPr="00E57D3A">
        <w:t xml:space="preserve"> these</w:t>
      </w:r>
      <w:r>
        <w:t>, as appropriate,</w:t>
      </w:r>
      <w:r w:rsidRPr="00E57D3A">
        <w:t xml:space="preserve"> </w:t>
      </w:r>
      <w:r>
        <w:t>into</w:t>
      </w:r>
      <w:r w:rsidRPr="00E57D3A">
        <w:t xml:space="preserve"> the new judgement structure.</w:t>
      </w:r>
    </w:p>
    <w:p w14:paraId="4CA00B8D" w14:textId="1250CD6B" w:rsidR="00F64395" w:rsidRPr="00E57D3A" w:rsidRDefault="00F64395" w:rsidP="00F64395">
      <w:pPr>
        <w:pStyle w:val="Bulletskeyfindings-lastbullet"/>
      </w:pPr>
      <w:r w:rsidRPr="00E57D3A">
        <w:t xml:space="preserve">We will </w:t>
      </w:r>
      <w:r w:rsidR="00FA5377">
        <w:t>start</w:t>
      </w:r>
      <w:r w:rsidR="00FA5377" w:rsidRPr="00E57D3A">
        <w:t xml:space="preserve"> </w:t>
      </w:r>
      <w:r w:rsidRPr="00E57D3A">
        <w:t>targeted consultation on proposed specific evaluation criteria for further education colleges as they apply to the SCCIF later in 2016.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64395" w14:paraId="0693DEF5" w14:textId="77777777" w:rsidTr="00F53692">
        <w:tc>
          <w:tcPr>
            <w:tcW w:w="8222" w:type="dxa"/>
            <w:shd w:val="clear" w:color="auto" w:fill="auto"/>
          </w:tcPr>
          <w:p w14:paraId="32E7EDA0" w14:textId="77777777" w:rsidR="00F64395" w:rsidRPr="00CF0D18" w:rsidRDefault="00F64395" w:rsidP="00F53692">
            <w:pPr>
              <w:pStyle w:val="Tableheader-left"/>
              <w:rPr>
                <w:rFonts w:eastAsia="Calibri"/>
                <w:sz w:val="24"/>
              </w:rPr>
            </w:pPr>
            <w:r w:rsidRPr="00CF0D18">
              <w:rPr>
                <w:rFonts w:eastAsia="Calibri"/>
                <w:sz w:val="24"/>
              </w:rPr>
              <w:t>Do you think that the residential provision of further education colleges should be part of the SCCIF?</w:t>
            </w:r>
          </w:p>
        </w:tc>
      </w:tr>
    </w:tbl>
    <w:p w14:paraId="71DD0995" w14:textId="77777777" w:rsidR="00F64395" w:rsidRPr="00F111D7" w:rsidRDefault="00F64395" w:rsidP="00F64395">
      <w:pPr>
        <w:rPr>
          <w:lang w:eastAsia="en-GB"/>
        </w:rPr>
      </w:pPr>
    </w:p>
    <w:p w14:paraId="47C59C41" w14:textId="77777777" w:rsidR="000B0459" w:rsidRPr="00CF0D18" w:rsidRDefault="000B0459" w:rsidP="003F0D6C">
      <w:pPr>
        <w:pStyle w:val="Heading1"/>
      </w:pPr>
      <w:r w:rsidRPr="00CF0D18">
        <w:br w:type="page"/>
      </w:r>
    </w:p>
    <w:p w14:paraId="03083E83" w14:textId="77777777"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w:t>
      </w:r>
      <w:proofErr w:type="spellStart"/>
      <w:r w:rsidRPr="00635588">
        <w:t>Cafcass</w:t>
      </w:r>
      <w:proofErr w:type="spellEnd"/>
      <w:r w:rsidRPr="00635588">
        <w:t>),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E52D35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33" w:history="1">
        <w:r w:rsidRPr="00635588">
          <w:rPr>
            <w:rStyle w:val="Hyperlink"/>
          </w:rPr>
          <w:t>enquiries@ofsted.gov.uk</w:t>
        </w:r>
      </w:hyperlink>
      <w:r w:rsidRPr="00635588">
        <w:t>.</w:t>
      </w:r>
    </w:p>
    <w:p w14:paraId="7A82DA2B"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34"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35" w:history="1">
        <w:r w:rsidRPr="00635588">
          <w:rPr>
            <w:rStyle w:val="Hyperlink"/>
          </w:rPr>
          <w:t>psi@nationalarchives.gsi.gov.uk</w:t>
        </w:r>
      </w:hyperlink>
      <w:r w:rsidRPr="00635588">
        <w:t>.</w:t>
      </w:r>
    </w:p>
    <w:p w14:paraId="08F8967D" w14:textId="77777777" w:rsidR="000B0459" w:rsidRPr="00635588" w:rsidRDefault="000B0459" w:rsidP="00635588">
      <w:pPr>
        <w:pStyle w:val="Copyright"/>
      </w:pPr>
      <w:r w:rsidRPr="00635588">
        <w:t xml:space="preserve">This publication is available at </w:t>
      </w:r>
      <w:hyperlink r:id="rId36" w:history="1">
        <w:r w:rsidRPr="00635588">
          <w:rPr>
            <w:rStyle w:val="Hyperlink"/>
          </w:rPr>
          <w:t>www.gov.uk/government/organisations/ofsted</w:t>
        </w:r>
      </w:hyperlink>
      <w:r w:rsidRPr="00635588">
        <w:t>.</w:t>
      </w:r>
    </w:p>
    <w:p w14:paraId="43B1FE6B"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7" w:history="1">
        <w:r w:rsidRPr="00635588">
          <w:rPr>
            <w:rStyle w:val="Hyperlink"/>
          </w:rPr>
          <w:t>http://eepurl.com/iTrDn</w:t>
        </w:r>
      </w:hyperlink>
      <w:r w:rsidRPr="00635588">
        <w:t xml:space="preserve">. </w:t>
      </w:r>
    </w:p>
    <w:p w14:paraId="1E7A33E0" w14:textId="77777777" w:rsidR="000B0459" w:rsidRPr="00635588" w:rsidRDefault="000B0459" w:rsidP="001C74CA">
      <w:pPr>
        <w:pStyle w:val="Copyright"/>
        <w:spacing w:after="0"/>
      </w:pPr>
      <w:r w:rsidRPr="00635588">
        <w:t>Piccadilly Gate</w:t>
      </w:r>
    </w:p>
    <w:p w14:paraId="5124EC85" w14:textId="77777777" w:rsidR="000B0459" w:rsidRPr="00635588" w:rsidRDefault="000B0459" w:rsidP="001C74CA">
      <w:pPr>
        <w:pStyle w:val="Copyright"/>
        <w:spacing w:after="0"/>
      </w:pPr>
      <w:r w:rsidRPr="00635588">
        <w:t>Store Street</w:t>
      </w:r>
    </w:p>
    <w:p w14:paraId="1092837C" w14:textId="77777777" w:rsidR="000B0459" w:rsidRPr="00635588" w:rsidRDefault="000B0459" w:rsidP="001C74CA">
      <w:pPr>
        <w:pStyle w:val="Copyright"/>
        <w:spacing w:after="0"/>
      </w:pPr>
      <w:r w:rsidRPr="00635588">
        <w:t>Manchester</w:t>
      </w:r>
    </w:p>
    <w:p w14:paraId="5FCAE55E" w14:textId="0189C42D" w:rsidR="000B0459" w:rsidRPr="00635588" w:rsidRDefault="000B0459" w:rsidP="001C74CA">
      <w:pPr>
        <w:pStyle w:val="Copyright"/>
        <w:spacing w:after="0"/>
      </w:pPr>
      <w:proofErr w:type="gramStart"/>
      <w:r w:rsidRPr="00635588">
        <w:t xml:space="preserve">M1 </w:t>
      </w:r>
      <w:r w:rsidR="009B1C31">
        <w:t xml:space="preserve"> </w:t>
      </w:r>
      <w:r w:rsidRPr="00635588">
        <w:t>2WD</w:t>
      </w:r>
      <w:proofErr w:type="gramEnd"/>
    </w:p>
    <w:p w14:paraId="05CE1F45" w14:textId="77777777" w:rsidR="000B0459" w:rsidRPr="00635588" w:rsidRDefault="000B0459" w:rsidP="001C74CA">
      <w:pPr>
        <w:pStyle w:val="Copyright"/>
        <w:spacing w:after="0"/>
      </w:pPr>
    </w:p>
    <w:p w14:paraId="4F923E8E" w14:textId="77777777" w:rsidR="000B0459" w:rsidRPr="00635588" w:rsidRDefault="000B0459" w:rsidP="001C74CA">
      <w:pPr>
        <w:pStyle w:val="Copyright"/>
        <w:spacing w:after="0"/>
      </w:pPr>
      <w:r w:rsidRPr="00635588">
        <w:t>T: 0300 123 1231</w:t>
      </w:r>
    </w:p>
    <w:p w14:paraId="3876B909" w14:textId="77777777" w:rsidR="000B0459" w:rsidRPr="00635588" w:rsidRDefault="000B0459" w:rsidP="001C74CA">
      <w:pPr>
        <w:pStyle w:val="Copyright"/>
        <w:spacing w:after="0"/>
      </w:pPr>
      <w:proofErr w:type="spellStart"/>
      <w:r w:rsidRPr="00635588">
        <w:t>Textphone</w:t>
      </w:r>
      <w:proofErr w:type="spellEnd"/>
      <w:r w:rsidRPr="00635588">
        <w:t>: 0161 618 8524</w:t>
      </w:r>
    </w:p>
    <w:p w14:paraId="3DA553E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0A8FAEC4" w14:textId="77777777" w:rsidR="000B0459" w:rsidRPr="00635588" w:rsidRDefault="000B0459" w:rsidP="001C74CA">
      <w:pPr>
        <w:pStyle w:val="Copyright"/>
        <w:spacing w:after="0"/>
      </w:pPr>
      <w:r w:rsidRPr="00635588">
        <w:t xml:space="preserve">W: </w:t>
      </w:r>
      <w:hyperlink r:id="rId38" w:history="1">
        <w:r w:rsidRPr="00635588">
          <w:rPr>
            <w:rStyle w:val="Hyperlink"/>
          </w:rPr>
          <w:t>www.gov.uk/ofsted</w:t>
        </w:r>
      </w:hyperlink>
      <w:r w:rsidRPr="00635588">
        <w:t xml:space="preserve"> </w:t>
      </w:r>
    </w:p>
    <w:p w14:paraId="45304861" w14:textId="21836021" w:rsidR="000B0459" w:rsidRDefault="000B0459" w:rsidP="001C74CA">
      <w:pPr>
        <w:pStyle w:val="Copyright"/>
        <w:spacing w:after="0"/>
      </w:pPr>
      <w:r w:rsidRPr="00635588">
        <w:t xml:space="preserve">No. </w:t>
      </w:r>
      <w:r w:rsidR="009B1C31">
        <w:t>160039</w:t>
      </w:r>
    </w:p>
    <w:p w14:paraId="480BA36F" w14:textId="77777777" w:rsidR="009B1C31" w:rsidRPr="00635588" w:rsidRDefault="009B1C31" w:rsidP="001C74CA">
      <w:pPr>
        <w:pStyle w:val="Copyright"/>
        <w:spacing w:after="0"/>
      </w:pPr>
    </w:p>
    <w:p w14:paraId="68558D66" w14:textId="77777777" w:rsidR="000B0459" w:rsidRPr="00635588" w:rsidRDefault="000B0459" w:rsidP="001C74CA">
      <w:pPr>
        <w:pStyle w:val="Copyright"/>
        <w:spacing w:after="0"/>
      </w:pPr>
      <w:r w:rsidRPr="00635588">
        <w:t>© Crown copyright 2016</w:t>
      </w:r>
    </w:p>
    <w:p w14:paraId="351E6BEE" w14:textId="77777777" w:rsidR="000B0459" w:rsidRPr="001050D7" w:rsidRDefault="000B0459" w:rsidP="003A6803">
      <w:pPr>
        <w:pStyle w:val="Heading1"/>
      </w:pPr>
    </w:p>
    <w:sectPr w:rsidR="000B0459" w:rsidRPr="001050D7" w:rsidSect="00045279">
      <w:headerReference w:type="default" r:id="rId39"/>
      <w:pgSz w:w="11899" w:h="16838"/>
      <w:pgMar w:top="1871" w:right="1418" w:bottom="1134" w:left="1418" w:header="567" w:footer="567"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A4947" w15:done="0"/>
  <w15:commentEx w15:paraId="49BED226" w15:done="0"/>
  <w15:commentEx w15:paraId="30EF337C" w15:done="0"/>
  <w15:commentEx w15:paraId="5319FA8A" w15:done="0"/>
  <w15:commentEx w15:paraId="26AD607E" w15:done="0"/>
  <w15:commentEx w15:paraId="271202DE" w15:done="0"/>
  <w15:commentEx w15:paraId="245F5FDC" w15:done="0"/>
  <w15:commentEx w15:paraId="40EE5061" w15:done="0"/>
  <w15:commentEx w15:paraId="1BB0B779" w15:done="0"/>
  <w15:commentEx w15:paraId="47572316" w15:done="0"/>
  <w15:commentEx w15:paraId="4A456F00" w15:done="0"/>
  <w15:commentEx w15:paraId="73B007BE" w15:done="0"/>
  <w15:commentEx w15:paraId="7754989E" w15:done="0"/>
  <w15:commentEx w15:paraId="7DD376CF" w15:done="0"/>
  <w15:commentEx w15:paraId="404104FA" w15:paraIdParent="7DD376CF" w15:done="0"/>
  <w15:commentEx w15:paraId="77CE13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B1962" w14:textId="77777777" w:rsidR="008907CC" w:rsidRDefault="008907CC">
      <w:pPr>
        <w:pStyle w:val="Tabletext-left"/>
      </w:pPr>
      <w:r>
        <w:separator/>
      </w:r>
    </w:p>
    <w:p w14:paraId="28697F3C" w14:textId="77777777" w:rsidR="008907CC" w:rsidRDefault="008907CC"/>
    <w:p w14:paraId="7242EC96" w14:textId="77777777" w:rsidR="008907CC" w:rsidRDefault="008907CC"/>
  </w:endnote>
  <w:endnote w:type="continuationSeparator" w:id="0">
    <w:p w14:paraId="69801F51" w14:textId="77777777" w:rsidR="008907CC" w:rsidRDefault="008907CC">
      <w:pPr>
        <w:pStyle w:val="Tabletext-left"/>
      </w:pPr>
      <w:r>
        <w:continuationSeparator/>
      </w:r>
    </w:p>
    <w:p w14:paraId="733E4AD4" w14:textId="77777777" w:rsidR="008907CC" w:rsidRDefault="008907CC"/>
    <w:p w14:paraId="37C99024" w14:textId="77777777" w:rsidR="008907CC" w:rsidRDefault="00890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8DF9" w14:textId="77777777" w:rsidR="008907CC" w:rsidRDefault="008907CC" w:rsidP="00045279">
    <w:pPr>
      <w:pStyle w:val="Footer-LHSEven"/>
      <w:tabs>
        <w:tab w:val="left" w:pos="720"/>
      </w:tabs>
    </w:pPr>
    <w:r>
      <w:t>Title</w:t>
    </w:r>
  </w:p>
  <w:p w14:paraId="65813C08" w14:textId="77777777" w:rsidR="008907CC" w:rsidRDefault="008907CC"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61D7" w14:textId="5F4FCFDA" w:rsidR="008907CC" w:rsidRDefault="008907CC" w:rsidP="00A86BD6">
    <w:pPr>
      <w:pStyle w:val="CoverStats"/>
    </w:pPr>
    <w:r w:rsidRPr="00AB22BC">
      <w:rPr>
        <w:rStyle w:val="StyleCoverStatsBoldChar"/>
      </w:rPr>
      <w:t>Published:</w:t>
    </w:r>
    <w:r>
      <w:t xml:space="preserve"> June 2016</w:t>
    </w:r>
  </w:p>
  <w:p w14:paraId="2C311E64" w14:textId="28FFA68F" w:rsidR="008907CC" w:rsidRPr="006E641F" w:rsidRDefault="008907CC" w:rsidP="00A86BD6">
    <w:pPr>
      <w:pStyle w:val="CoverStats"/>
    </w:pPr>
    <w:r w:rsidRPr="00AB22BC">
      <w:rPr>
        <w:rStyle w:val="StyleCoverStatsBoldChar"/>
      </w:rPr>
      <w:t>Reference no:</w:t>
    </w:r>
    <w:r>
      <w:t xml:space="preserve"> 160039</w:t>
    </w:r>
  </w:p>
  <w:p w14:paraId="7367BF63" w14:textId="2C5C0821" w:rsidR="008907CC" w:rsidRDefault="00C7739B" w:rsidP="008C1D16">
    <w:pPr>
      <w:pStyle w:val="Footer"/>
      <w:jc w:val="right"/>
    </w:pPr>
    <w:r>
      <w:rPr>
        <w:noProof/>
        <w:lang w:eastAsia="en-GB"/>
      </w:rPr>
      <w:drawing>
        <wp:inline distT="0" distB="0" distL="0" distR="0" wp14:anchorId="24A7BDF0" wp14:editId="21754EC8">
          <wp:extent cx="2084070" cy="467995"/>
          <wp:effectExtent l="0" t="0" r="0" b="825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4679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76A4" w14:textId="77777777" w:rsidR="008907CC" w:rsidRDefault="008907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FFEA" w14:textId="77777777" w:rsidR="008907CC" w:rsidRDefault="008907C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83ADA">
      <w:rPr>
        <w:rStyle w:val="PageNumber"/>
        <w:b w:val="0"/>
        <w:noProof/>
      </w:rPr>
      <w:t>3</w:t>
    </w:r>
    <w:r>
      <w:rPr>
        <w:rStyle w:val="PageNumber"/>
        <w:b w:val="0"/>
      </w:rPr>
      <w:fldChar w:fldCharType="end"/>
    </w:r>
  </w:p>
  <w:p w14:paraId="34AA6310" w14:textId="77777777" w:rsidR="008907CC" w:rsidRDefault="008907CC" w:rsidP="005E5431">
    <w:pPr>
      <w:pStyle w:val="Footer-LHSEven"/>
      <w:tabs>
        <w:tab w:val="left" w:pos="720"/>
      </w:tabs>
      <w:jc w:val="right"/>
    </w:pPr>
    <w:r>
      <w:tab/>
    </w:r>
    <w:r>
      <w:tab/>
      <w:t>Document title goes here</w:t>
    </w:r>
  </w:p>
  <w:p w14:paraId="07A7395A" w14:textId="77777777" w:rsidR="008907CC" w:rsidRDefault="008907CC" w:rsidP="005E5431">
    <w:pPr>
      <w:pStyle w:val="Footer-LHSEven"/>
      <w:tabs>
        <w:tab w:val="left" w:pos="720"/>
      </w:tabs>
      <w:jc w:val="right"/>
    </w:pPr>
    <w:r>
      <w:t xml:space="preserve">Month Year, No. </w:t>
    </w:r>
    <w:proofErr w:type="spellStart"/>
    <w:r>
      <w:t>xxxxxx</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50F" w14:textId="77777777" w:rsidR="008907CC" w:rsidRDefault="008907C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83ADA">
      <w:rPr>
        <w:rStyle w:val="PageNumber"/>
        <w:b w:val="0"/>
        <w:noProof/>
      </w:rPr>
      <w:t>38</w:t>
    </w:r>
    <w:r>
      <w:rPr>
        <w:rStyle w:val="PageNumber"/>
        <w:b w:val="0"/>
      </w:rPr>
      <w:fldChar w:fldCharType="end"/>
    </w:r>
  </w:p>
  <w:p w14:paraId="75840C29" w14:textId="77777777" w:rsidR="008907CC" w:rsidRDefault="008907CC" w:rsidP="005E5431">
    <w:pPr>
      <w:pStyle w:val="Footer-RHSOdd"/>
      <w:tabs>
        <w:tab w:val="right" w:pos="8460"/>
      </w:tabs>
    </w:pPr>
    <w:r w:rsidRPr="00864D1A">
      <w:t>Future of social care inspection</w:t>
    </w:r>
    <w:r>
      <w:t xml:space="preserve"> – consultation </w:t>
    </w:r>
  </w:p>
  <w:p w14:paraId="65D36752" w14:textId="623FE3B2" w:rsidR="008907CC" w:rsidRDefault="008907CC" w:rsidP="005E5431">
    <w:pPr>
      <w:pStyle w:val="Footer-RHSOdd"/>
      <w:tabs>
        <w:tab w:val="right" w:pos="8460"/>
      </w:tabs>
    </w:pPr>
    <w:r>
      <w:t>June 2016, No. 160039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3FCC" w14:textId="77777777" w:rsidR="008907CC" w:rsidRDefault="008907CC">
      <w:pPr>
        <w:pStyle w:val="Tabletext-left"/>
      </w:pPr>
      <w:r>
        <w:separator/>
      </w:r>
    </w:p>
    <w:p w14:paraId="181D6402" w14:textId="77777777" w:rsidR="008907CC" w:rsidRDefault="008907CC"/>
  </w:footnote>
  <w:footnote w:type="continuationSeparator" w:id="0">
    <w:p w14:paraId="19B82BF2" w14:textId="77777777" w:rsidR="008907CC" w:rsidRDefault="008907CC">
      <w:pPr>
        <w:pStyle w:val="Tabletext-left"/>
      </w:pPr>
      <w:r>
        <w:continuationSeparator/>
      </w:r>
    </w:p>
    <w:p w14:paraId="497AA753" w14:textId="77777777" w:rsidR="008907CC" w:rsidRDefault="008907CC"/>
    <w:p w14:paraId="0171EEC7" w14:textId="77777777" w:rsidR="008907CC" w:rsidRDefault="008907CC"/>
  </w:footnote>
  <w:footnote w:id="1">
    <w:p w14:paraId="674302D2" w14:textId="77777777" w:rsidR="008907CC" w:rsidRDefault="008907CC" w:rsidP="00A82E1E">
      <w:pPr>
        <w:pStyle w:val="FootnoteText"/>
      </w:pPr>
      <w:r>
        <w:rPr>
          <w:rStyle w:val="FootnoteReference"/>
        </w:rPr>
        <w:footnoteRef/>
      </w:r>
      <w:r>
        <w:t xml:space="preserve"> ‘Framework and evaluation schedule for the inspections of services for children in need of help and protection, children looked after and care leavers’, Ofsted, 2013; </w:t>
      </w:r>
      <w:hyperlink r:id="rId1" w:history="1">
        <w:r w:rsidRPr="002721DF">
          <w:rPr>
            <w:rStyle w:val="Hyperlink"/>
          </w:rPr>
          <w:t>www.gov.uk/government/publications/inspecting-local-authority-childrens-services-framework</w:t>
        </w:r>
      </w:hyperlink>
      <w:r>
        <w:rPr>
          <w:rStyle w:val="Hyperlink"/>
        </w:rPr>
        <w:t>.</w:t>
      </w:r>
      <w:r>
        <w:t xml:space="preserve"> </w:t>
      </w:r>
    </w:p>
  </w:footnote>
  <w:footnote w:id="2">
    <w:p w14:paraId="1B11A145" w14:textId="4156A2B1" w:rsidR="008907CC" w:rsidRDefault="008907CC" w:rsidP="00F64395">
      <w:pPr>
        <w:pStyle w:val="FootnoteText"/>
      </w:pPr>
      <w:r>
        <w:rPr>
          <w:rStyle w:val="FootnoteReference"/>
        </w:rPr>
        <w:footnoteRef/>
      </w:r>
      <w:r>
        <w:t xml:space="preserve"> ‘</w:t>
      </w:r>
      <w:r w:rsidRPr="00CA27B4">
        <w:t>Monitoring local authority children’s services judged inadequate: guidance for inspectors</w:t>
      </w:r>
      <w:r>
        <w:t>’, Ofsted 2016;</w:t>
      </w:r>
      <w:r w:rsidRPr="00CA27B4">
        <w:t xml:space="preserve"> </w:t>
      </w:r>
      <w:hyperlink r:id="rId2" w:history="1">
        <w:r w:rsidRPr="00BA55B0">
          <w:rPr>
            <w:rStyle w:val="Hyperlink"/>
          </w:rPr>
          <w:t>www.gov.uk/government/publications/monitoring-local-authority-childrens-services-judged-inadequate-guidance-for-inspectors</w:t>
        </w:r>
      </w:hyperlink>
      <w:r>
        <w:rPr>
          <w:rStyle w:val="Hyperlink"/>
        </w:rPr>
        <w:t>.</w:t>
      </w:r>
      <w:r>
        <w:t xml:space="preserve"> </w:t>
      </w:r>
    </w:p>
  </w:footnote>
  <w:footnote w:id="3">
    <w:p w14:paraId="0E64A418" w14:textId="33AC2DED" w:rsidR="008907CC" w:rsidRDefault="008907CC" w:rsidP="00F64395">
      <w:pPr>
        <w:pStyle w:val="FootnoteText"/>
      </w:pPr>
      <w:r>
        <w:rPr>
          <w:rStyle w:val="FootnoteReference"/>
        </w:rPr>
        <w:footnoteRef/>
      </w:r>
      <w:r>
        <w:t xml:space="preserve"> </w:t>
      </w:r>
      <w:r w:rsidRPr="008C3C72">
        <w:t>‘Monitoring local authority children’s services judged inadequate: guidance for inspectors’, Ofsted 2016</w:t>
      </w:r>
      <w:r>
        <w:t>;</w:t>
      </w:r>
      <w:r w:rsidRPr="008C3C72">
        <w:t xml:space="preserve"> </w:t>
      </w:r>
      <w:hyperlink r:id="rId3" w:history="1">
        <w:r w:rsidRPr="00BA55B0">
          <w:rPr>
            <w:rStyle w:val="Hyperlink"/>
          </w:rPr>
          <w:t>www.gov.uk/government/publications/monitoring-local-authority-childrens-services-judged-inadequate-guidance-for-inspectors</w:t>
        </w:r>
      </w:hyperlink>
      <w:r>
        <w:rPr>
          <w:rStyle w:val="Hyperlink"/>
        </w:rPr>
        <w:t>.</w:t>
      </w:r>
      <w:r>
        <w:t xml:space="preserve"> </w:t>
      </w:r>
    </w:p>
  </w:footnote>
  <w:footnote w:id="4">
    <w:p w14:paraId="3E87E468" w14:textId="4EFD547F" w:rsidR="008907CC" w:rsidRDefault="008907CC">
      <w:pPr>
        <w:pStyle w:val="FootnoteText"/>
      </w:pPr>
      <w:r>
        <w:rPr>
          <w:rStyle w:val="FootnoteReference"/>
        </w:rPr>
        <w:footnoteRef/>
      </w:r>
      <w:r>
        <w:t xml:space="preserve"> </w:t>
      </w:r>
      <w:r w:rsidRPr="002656E0">
        <w:t>This framework does not apply to independent schools inspected by the Independ</w:t>
      </w:r>
      <w:r>
        <w:t xml:space="preserve">ent Schools Inspectorate (ISI) or </w:t>
      </w:r>
      <w:r w:rsidRPr="002656E0">
        <w:t>the School Inspection Service (SIS)</w:t>
      </w:r>
      <w:r>
        <w:t>.</w:t>
      </w:r>
    </w:p>
  </w:footnote>
  <w:footnote w:id="5">
    <w:p w14:paraId="44D8F98E" w14:textId="731D3B09" w:rsidR="008907CC" w:rsidRDefault="008907CC" w:rsidP="002656E0">
      <w:pPr>
        <w:pStyle w:val="FootnoteText"/>
      </w:pPr>
      <w:r>
        <w:rPr>
          <w:rStyle w:val="FootnoteReference"/>
        </w:rPr>
        <w:footnoteRef/>
      </w:r>
      <w:r>
        <w:t xml:space="preserve"> This includes residential provision for young people under 18 in further education colleges, sixth-form colleges and 16–19 academies. </w:t>
      </w:r>
    </w:p>
  </w:footnote>
  <w:footnote w:id="6">
    <w:p w14:paraId="45F7DFE5" w14:textId="77777777" w:rsidR="008907CC" w:rsidRDefault="008907CC" w:rsidP="00F64395">
      <w:pPr>
        <w:pStyle w:val="FootnoteText"/>
      </w:pPr>
      <w:r>
        <w:rPr>
          <w:rStyle w:val="FootnoteReference"/>
        </w:rPr>
        <w:footnoteRef/>
      </w:r>
      <w:r>
        <w:t xml:space="preserve"> Grade 1: </w:t>
      </w:r>
      <w:r w:rsidRPr="00375730">
        <w:t>outstanding</w:t>
      </w:r>
      <w:r>
        <w:t>;</w:t>
      </w:r>
      <w:r w:rsidRPr="00375730">
        <w:t xml:space="preserve"> </w:t>
      </w:r>
      <w:r>
        <w:t>g</w:t>
      </w:r>
      <w:r w:rsidRPr="00375730">
        <w:t>rade 2: good</w:t>
      </w:r>
      <w:r>
        <w:t>;</w:t>
      </w:r>
      <w:r w:rsidRPr="00375730">
        <w:t xml:space="preserve"> </w:t>
      </w:r>
      <w:r>
        <w:t>g</w:t>
      </w:r>
      <w:r w:rsidRPr="00375730">
        <w:t>rade 3: requires improvement</w:t>
      </w:r>
      <w:r>
        <w:t>;</w:t>
      </w:r>
      <w:r w:rsidRPr="00375730">
        <w:t xml:space="preserve"> </w:t>
      </w:r>
      <w:r>
        <w:t>grade 4: inadequate.</w:t>
      </w:r>
    </w:p>
  </w:footnote>
  <w:footnote w:id="7">
    <w:p w14:paraId="5155305A" w14:textId="6F6ABDD4" w:rsidR="008907CC" w:rsidRDefault="008907CC" w:rsidP="00F64395">
      <w:pPr>
        <w:pStyle w:val="FootnoteText"/>
      </w:pPr>
      <w:r>
        <w:rPr>
          <w:rStyle w:val="FootnoteReference"/>
        </w:rPr>
        <w:footnoteRef/>
      </w:r>
      <w:r>
        <w:t xml:space="preserve"> Inspections of adoption support agencies, voluntary adoption agencies and residential family centres will also consider, as appropriate, the experiences of adult service users.</w:t>
      </w:r>
    </w:p>
  </w:footnote>
  <w:footnote w:id="8">
    <w:p w14:paraId="6F306BC3" w14:textId="77777777" w:rsidR="008907CC" w:rsidRDefault="008907CC" w:rsidP="00F64395">
      <w:pPr>
        <w:pStyle w:val="FootnoteText"/>
      </w:pPr>
      <w:r>
        <w:rPr>
          <w:rStyle w:val="FootnoteReference"/>
        </w:rPr>
        <w:footnoteRef/>
      </w:r>
      <w:r>
        <w:t xml:space="preserve"> Inspections of adoption support agencies, voluntary adoption agencies and residential family centres will also consider, as appropriate, the experiences of adult service users; evaluation of experiences and progress will take into account the context of some provision, such as the short-term nature of residential holiday schemes for disabled children. </w:t>
      </w:r>
    </w:p>
  </w:footnote>
  <w:footnote w:id="9">
    <w:p w14:paraId="2FA3180B" w14:textId="77777777" w:rsidR="008907CC" w:rsidRDefault="008907CC" w:rsidP="00F64395">
      <w:pPr>
        <w:pStyle w:val="FootnoteText"/>
      </w:pPr>
      <w:r>
        <w:rPr>
          <w:rStyle w:val="FootnoteReference"/>
        </w:rPr>
        <w:footnoteRef/>
      </w:r>
      <w:r>
        <w:t xml:space="preserve"> </w:t>
      </w:r>
      <w:proofErr w:type="gramStart"/>
      <w:r w:rsidRPr="000442F0">
        <w:t>Recognising the impact of trauma, abuse and disability on actual or potential progress.</w:t>
      </w:r>
      <w:proofErr w:type="gramEnd"/>
    </w:p>
  </w:footnote>
  <w:footnote w:id="10">
    <w:p w14:paraId="1EDE2FBF" w14:textId="6D015AF5" w:rsidR="008907CC" w:rsidRDefault="008907CC" w:rsidP="00F64395">
      <w:pPr>
        <w:pStyle w:val="FootnoteText"/>
      </w:pPr>
      <w:r>
        <w:rPr>
          <w:rStyle w:val="FootnoteReference"/>
        </w:rPr>
        <w:footnoteRef/>
      </w:r>
      <w:r>
        <w:t xml:space="preserve"> </w:t>
      </w:r>
      <w:proofErr w:type="gramStart"/>
      <w:r>
        <w:t xml:space="preserve">The Care Standards Act 2000; </w:t>
      </w:r>
      <w:hyperlink r:id="rId4" w:history="1">
        <w:r w:rsidRPr="003A6803">
          <w:rPr>
            <w:rStyle w:val="Hyperlink"/>
          </w:rPr>
          <w:t>www.legislation.gov.uk/ukpga/2000/14/contents</w:t>
        </w:r>
      </w:hyperlink>
      <w:r>
        <w:t>.</w:t>
      </w:r>
      <w:proofErr w:type="gramEnd"/>
    </w:p>
  </w:footnote>
  <w:footnote w:id="11">
    <w:p w14:paraId="259D17D3" w14:textId="77777777" w:rsidR="008907CC" w:rsidRPr="00E5249B" w:rsidRDefault="008907CC" w:rsidP="00925796">
      <w:pPr>
        <w:pStyle w:val="FootnoteText"/>
        <w:rPr>
          <w:color w:val="auto"/>
        </w:rPr>
      </w:pPr>
      <w:r w:rsidRPr="00E5249B">
        <w:rPr>
          <w:rStyle w:val="Hyperlink"/>
          <w:color w:val="auto"/>
          <w:vertAlign w:val="superscript"/>
        </w:rPr>
        <w:footnoteRef/>
      </w:r>
      <w:r w:rsidRPr="00E5249B">
        <w:rPr>
          <w:rStyle w:val="Hyperlink"/>
          <w:color w:val="auto"/>
          <w:vertAlign w:val="superscript"/>
        </w:rPr>
        <w:t xml:space="preserve"> </w:t>
      </w:r>
      <w:r w:rsidRPr="00E5249B">
        <w:rPr>
          <w:rStyle w:val="Hyperlink"/>
          <w:color w:val="auto"/>
        </w:rPr>
        <w:t>The Fostering Services (England) Regulations 2011; and The Care Standards Act (Registration</w:t>
      </w:r>
      <w:proofErr w:type="gramStart"/>
      <w:r w:rsidRPr="00E5249B">
        <w:rPr>
          <w:rStyle w:val="Hyperlink"/>
          <w:color w:val="auto"/>
        </w:rPr>
        <w:t>)(</w:t>
      </w:r>
      <w:proofErr w:type="gramEnd"/>
      <w:r w:rsidRPr="00E5249B">
        <w:rPr>
          <w:rStyle w:val="Hyperlink"/>
          <w:color w:val="auto"/>
        </w:rPr>
        <w:t xml:space="preserve">England) Regulations 2010; The Her Majesty’s Chief Inspector of Education, Children’s Services and Skills (Fees and Frequency of Inspections) (Children’s Homes etc.) </w:t>
      </w:r>
      <w:proofErr w:type="gramStart"/>
      <w:r w:rsidRPr="00E5249B">
        <w:rPr>
          <w:rStyle w:val="Hyperlink"/>
          <w:color w:val="auto"/>
        </w:rPr>
        <w:t>Regulations 2007</w:t>
      </w:r>
      <w:r>
        <w:rPr>
          <w:rStyle w:val="Hyperlink"/>
          <w:color w:val="auto"/>
        </w:rPr>
        <w:t>.</w:t>
      </w:r>
      <w:proofErr w:type="gramEnd"/>
    </w:p>
  </w:footnote>
  <w:footnote w:id="12">
    <w:p w14:paraId="727CB5B4" w14:textId="77777777" w:rsidR="008907CC" w:rsidRDefault="008907CC" w:rsidP="00F64395">
      <w:pPr>
        <w:pStyle w:val="FootnoteText"/>
      </w:pPr>
      <w:r>
        <w:rPr>
          <w:rStyle w:val="FootnoteReference"/>
        </w:rPr>
        <w:footnoteRef/>
      </w:r>
      <w:r>
        <w:t xml:space="preserve"> Grade 1: </w:t>
      </w:r>
      <w:r w:rsidRPr="00375730">
        <w:t>outstanding</w:t>
      </w:r>
      <w:r>
        <w:t>;</w:t>
      </w:r>
      <w:r w:rsidRPr="00375730">
        <w:t xml:space="preserve"> </w:t>
      </w:r>
      <w:r>
        <w:t>g</w:t>
      </w:r>
      <w:r w:rsidRPr="00375730">
        <w:t>rade 2: good</w:t>
      </w:r>
      <w:r>
        <w:t>;</w:t>
      </w:r>
      <w:r w:rsidRPr="00375730">
        <w:t xml:space="preserve"> </w:t>
      </w:r>
      <w:r>
        <w:t>g</w:t>
      </w:r>
      <w:r w:rsidRPr="00375730">
        <w:t>rade 3: requires improvement</w:t>
      </w:r>
      <w:r>
        <w:t>;</w:t>
      </w:r>
      <w:r w:rsidRPr="00375730">
        <w:t xml:space="preserve"> </w:t>
      </w:r>
      <w:r>
        <w:t>grade 4: inadequate.</w:t>
      </w:r>
    </w:p>
  </w:footnote>
  <w:footnote w:id="13">
    <w:p w14:paraId="3553ACE2" w14:textId="680B6D40" w:rsidR="008907CC" w:rsidRDefault="008907CC" w:rsidP="00F64395">
      <w:pPr>
        <w:pStyle w:val="FootnoteText"/>
      </w:pPr>
      <w:r>
        <w:rPr>
          <w:rStyle w:val="FootnoteReference"/>
        </w:rPr>
        <w:footnoteRef/>
      </w:r>
      <w:r>
        <w:t xml:space="preserve"> Inspections of adoption support agencies, voluntary adoption agencies and residential family centres will also consider the experiences of adult service users.</w:t>
      </w:r>
    </w:p>
  </w:footnote>
  <w:footnote w:id="14">
    <w:p w14:paraId="661C228E" w14:textId="0C6C775D" w:rsidR="008907CC" w:rsidRDefault="008907CC" w:rsidP="00F64395">
      <w:pPr>
        <w:pStyle w:val="FootnoteText"/>
      </w:pPr>
      <w:r>
        <w:rPr>
          <w:rStyle w:val="FootnoteReference"/>
        </w:rPr>
        <w:footnoteRef/>
      </w:r>
      <w:r>
        <w:t xml:space="preserve"> See paragraphs 61–64 for further detail about limiting and graded judgements</w:t>
      </w:r>
    </w:p>
  </w:footnote>
  <w:footnote w:id="15">
    <w:p w14:paraId="60669439" w14:textId="088704A9" w:rsidR="008907CC" w:rsidRDefault="008907CC" w:rsidP="00F64395">
      <w:pPr>
        <w:pStyle w:val="FootnoteText"/>
      </w:pPr>
      <w:r>
        <w:rPr>
          <w:rStyle w:val="FootnoteReference"/>
        </w:rPr>
        <w:footnoteRef/>
      </w:r>
      <w:r>
        <w:t xml:space="preserve"> See paragraphs 61–64 for further detail about limiting and graded judgements.</w:t>
      </w:r>
    </w:p>
  </w:footnote>
  <w:footnote w:id="16">
    <w:p w14:paraId="5A514B76" w14:textId="769108EF" w:rsidR="008907CC" w:rsidRDefault="008907CC" w:rsidP="00F64395">
      <w:pPr>
        <w:pStyle w:val="FootnoteText"/>
      </w:pPr>
      <w:r>
        <w:rPr>
          <w:rStyle w:val="FootnoteReference"/>
        </w:rPr>
        <w:footnoteRef/>
      </w:r>
      <w:r>
        <w:t xml:space="preserve"> See paragraphs 61–64 for further detail about limiting and graded judgements.</w:t>
      </w:r>
    </w:p>
  </w:footnote>
  <w:footnote w:id="17">
    <w:p w14:paraId="7BC8D843" w14:textId="5C6940CB" w:rsidR="008907CC" w:rsidRDefault="008907CC" w:rsidP="00F64395">
      <w:pPr>
        <w:pStyle w:val="FootnoteText"/>
      </w:pPr>
      <w:r>
        <w:rPr>
          <w:rStyle w:val="FootnoteReference"/>
        </w:rPr>
        <w:footnoteRef/>
      </w:r>
      <w:r>
        <w:t xml:space="preserve"> See paragraphs 61–64 for further detail about limiting and graded judgements</w:t>
      </w:r>
    </w:p>
  </w:footnote>
  <w:footnote w:id="18">
    <w:p w14:paraId="631D7FD8" w14:textId="41D4D8AB" w:rsidR="008907CC" w:rsidRDefault="008907CC" w:rsidP="00F64395">
      <w:pPr>
        <w:pStyle w:val="FootnoteText"/>
      </w:pPr>
      <w:r>
        <w:rPr>
          <w:rStyle w:val="FootnoteReference"/>
        </w:rPr>
        <w:footnoteRef/>
      </w:r>
      <w:r>
        <w:t xml:space="preserve"> See paragraphs 61–64 for further detail about limiting and graded judgements.</w:t>
      </w:r>
    </w:p>
  </w:footnote>
  <w:footnote w:id="19">
    <w:p w14:paraId="7DBE64E5" w14:textId="77777777" w:rsidR="008907CC" w:rsidRDefault="008907CC" w:rsidP="00F64395">
      <w:pPr>
        <w:pStyle w:val="FootnoteText"/>
      </w:pPr>
      <w:r>
        <w:rPr>
          <w:rStyle w:val="FootnoteReference"/>
        </w:rPr>
        <w:footnoteRef/>
      </w:r>
      <w:r>
        <w:t xml:space="preserve"> </w:t>
      </w:r>
      <w:proofErr w:type="gramStart"/>
      <w:r>
        <w:t>‘</w:t>
      </w:r>
      <w:r w:rsidRPr="00CF0D18">
        <w:t>Adoption: a vision for change</w:t>
      </w:r>
      <w:r>
        <w:t>’</w:t>
      </w:r>
      <w:r w:rsidRPr="003A6803">
        <w:t>,</w:t>
      </w:r>
      <w:r>
        <w:t xml:space="preserve"> Department for Education, 2016; </w:t>
      </w:r>
      <w:hyperlink r:id="rId5" w:history="1">
        <w:r w:rsidRPr="00AC437F">
          <w:rPr>
            <w:rStyle w:val="Hyperlink"/>
          </w:rPr>
          <w:t>www.gov.uk/government/publications/adoption-a-vision-for-change</w:t>
        </w:r>
      </w:hyperlink>
      <w:r>
        <w:rPr>
          <w:rStyle w:val="Hyperlink"/>
        </w:rPr>
        <w:t>.</w:t>
      </w:r>
      <w:proofErr w:type="gramEnd"/>
      <w:r>
        <w:t xml:space="preserve"> </w:t>
      </w:r>
    </w:p>
  </w:footnote>
  <w:footnote w:id="20">
    <w:p w14:paraId="0C31A6D2" w14:textId="367A970E" w:rsidR="008907CC" w:rsidRDefault="008907CC" w:rsidP="00F64395">
      <w:pPr>
        <w:pStyle w:val="FootnoteText"/>
      </w:pPr>
      <w:r>
        <w:rPr>
          <w:rStyle w:val="FootnoteReference"/>
        </w:rPr>
        <w:footnoteRef/>
      </w:r>
      <w:r>
        <w:t xml:space="preserve"> See paragraphs 61–64 for further detail about limiting and graded judgements.</w:t>
      </w:r>
    </w:p>
  </w:footnote>
  <w:footnote w:id="21">
    <w:p w14:paraId="67D982E7" w14:textId="77777777" w:rsidR="008907CC" w:rsidRDefault="008907CC" w:rsidP="00F64395">
      <w:pPr>
        <w:pStyle w:val="FootnoteText"/>
      </w:pPr>
      <w:r>
        <w:rPr>
          <w:rStyle w:val="FootnoteReference"/>
        </w:rPr>
        <w:footnoteRef/>
      </w:r>
      <w:r>
        <w:t xml:space="preserve"> </w:t>
      </w:r>
      <w:proofErr w:type="gramStart"/>
      <w:r>
        <w:t>‘</w:t>
      </w:r>
      <w:r w:rsidRPr="00CF0D18">
        <w:t>Adoption: a vision for change</w:t>
      </w:r>
      <w:r>
        <w:t xml:space="preserve">’, Department for Education, 2016; </w:t>
      </w:r>
      <w:hyperlink r:id="rId6" w:history="1">
        <w:r w:rsidRPr="00AC437F">
          <w:rPr>
            <w:rStyle w:val="Hyperlink"/>
          </w:rPr>
          <w:t>www.gov.uk/government/publications/adoption-a-vision-for-change</w:t>
        </w:r>
      </w:hyperlink>
      <w:r>
        <w:rPr>
          <w:rStyle w:val="Hyperlink"/>
        </w:rPr>
        <w:t>.</w:t>
      </w:r>
      <w:proofErr w:type="gramEnd"/>
      <w:r>
        <w:t xml:space="preserve"> </w:t>
      </w:r>
    </w:p>
  </w:footnote>
  <w:footnote w:id="22">
    <w:p w14:paraId="1E7FD619" w14:textId="49395210" w:rsidR="008907CC" w:rsidRDefault="008907CC" w:rsidP="00F64395">
      <w:pPr>
        <w:pStyle w:val="FootnoteText"/>
      </w:pPr>
      <w:r>
        <w:rPr>
          <w:rStyle w:val="FootnoteReference"/>
        </w:rPr>
        <w:footnoteRef/>
      </w:r>
      <w:r>
        <w:t xml:space="preserve"> See paragraphs 61–64 for further detail about limiting and graded judgements.</w:t>
      </w:r>
    </w:p>
  </w:footnote>
  <w:footnote w:id="23">
    <w:p w14:paraId="2945526D" w14:textId="77777777" w:rsidR="008907CC" w:rsidRDefault="008907CC" w:rsidP="00F64395">
      <w:pPr>
        <w:pStyle w:val="FootnoteText"/>
      </w:pPr>
      <w:r>
        <w:rPr>
          <w:rStyle w:val="FootnoteReference"/>
        </w:rPr>
        <w:footnoteRef/>
      </w:r>
      <w:r>
        <w:t xml:space="preserve"> Evaluation of experiences and progress will take into account different service contexts, including the time-limited nature of residential holiday schemes for disabled children.</w:t>
      </w:r>
    </w:p>
  </w:footnote>
  <w:footnote w:id="24">
    <w:p w14:paraId="6377F52A" w14:textId="30F11934" w:rsidR="008907CC" w:rsidRDefault="008907CC" w:rsidP="00F64395">
      <w:pPr>
        <w:pStyle w:val="FootnoteText"/>
      </w:pPr>
      <w:r>
        <w:rPr>
          <w:rStyle w:val="FootnoteReference"/>
        </w:rPr>
        <w:footnoteRef/>
      </w:r>
      <w:r>
        <w:t xml:space="preserve"> See paragraphs 61–64 for further detail about limiting and graded judgements.</w:t>
      </w:r>
    </w:p>
  </w:footnote>
  <w:footnote w:id="25">
    <w:p w14:paraId="7427D438" w14:textId="1F84212F" w:rsidR="008907CC" w:rsidRDefault="008907CC" w:rsidP="0044006A">
      <w:pPr>
        <w:pStyle w:val="FootnoteText"/>
      </w:pPr>
      <w:r>
        <w:rPr>
          <w:rStyle w:val="FootnoteReference"/>
        </w:rPr>
        <w:footnoteRef/>
      </w:r>
      <w:r>
        <w:t xml:space="preserve"> </w:t>
      </w:r>
      <w:r w:rsidRPr="0044006A">
        <w:t xml:space="preserve">This </w:t>
      </w:r>
      <w:r>
        <w:t>will n</w:t>
      </w:r>
      <w:r w:rsidRPr="0044006A">
        <w:t>ot apply to independent schools inspected by the Independent Schools Inspectorate (ISI) or the School Inspection Service (SIS).</w:t>
      </w:r>
    </w:p>
  </w:footnote>
  <w:footnote w:id="26">
    <w:p w14:paraId="0C0536BC" w14:textId="3D274CD9" w:rsidR="008907CC" w:rsidRDefault="008907CC" w:rsidP="00F64395">
      <w:pPr>
        <w:pStyle w:val="FootnoteText"/>
      </w:pPr>
      <w:r>
        <w:rPr>
          <w:rStyle w:val="FootnoteReference"/>
        </w:rPr>
        <w:footnoteRef/>
      </w:r>
      <w:r>
        <w:t xml:space="preserve"> See paragraphs 61–64 for further detail about limiting and graded judgements.</w:t>
      </w:r>
    </w:p>
  </w:footnote>
  <w:footnote w:id="27">
    <w:p w14:paraId="421B70AF" w14:textId="5FC1C8ED" w:rsidR="008907CC" w:rsidRDefault="008907CC">
      <w:pPr>
        <w:pStyle w:val="FootnoteText"/>
      </w:pPr>
      <w:r>
        <w:rPr>
          <w:rStyle w:val="FootnoteReference"/>
        </w:rPr>
        <w:footnoteRef/>
      </w:r>
      <w:r>
        <w:t xml:space="preserve"> </w:t>
      </w:r>
      <w:r w:rsidRPr="0044006A">
        <w:t>This includes residential provision for young people under 18 in further education colleges, sixth form colleges and 16-19 academies.</w:t>
      </w:r>
    </w:p>
  </w:footnote>
  <w:footnote w:id="28">
    <w:p w14:paraId="3F11820B" w14:textId="6E64AE7F" w:rsidR="008907CC" w:rsidRDefault="008907CC" w:rsidP="00F64395">
      <w:pPr>
        <w:pStyle w:val="FootnoteText"/>
      </w:pPr>
      <w:r>
        <w:rPr>
          <w:rStyle w:val="FootnoteReference"/>
        </w:rPr>
        <w:footnoteRef/>
      </w:r>
      <w:r>
        <w:t xml:space="preserve"> See paragraphs 61–64 for further detail about limiting and graded judgements.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7BFA" w14:textId="77777777" w:rsidR="008907CC" w:rsidRDefault="00890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A964" w14:textId="3AC33630" w:rsidR="008907CC" w:rsidRPr="004D7E32" w:rsidRDefault="00C7739B" w:rsidP="004D7E32">
    <w:r>
      <w:rPr>
        <w:noProof/>
        <w:lang w:eastAsia="en-GB"/>
      </w:rPr>
      <w:drawing>
        <wp:anchor distT="0" distB="0" distL="114300" distR="114300" simplePos="0" relativeHeight="251658752" behindDoc="1" locked="0" layoutInCell="1" allowOverlap="1" wp14:anchorId="58E00189" wp14:editId="2D769F1F">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3C3A" w14:textId="77777777" w:rsidR="008907CC" w:rsidRDefault="008907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D302" w14:textId="7B00D9EC" w:rsidR="008907CC" w:rsidRDefault="00C7739B"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522E5982" wp14:editId="0A7D10F9">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4B7AD91B" w14:textId="77777777" w:rsidR="008907CC" w:rsidRDefault="008907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B3E2" w14:textId="0F6642B0" w:rsidR="008907CC" w:rsidRDefault="00C7739B" w:rsidP="00E40D01">
    <w:pPr>
      <w:pStyle w:val="Header"/>
      <w:pBdr>
        <w:bottom w:val="none" w:sz="0" w:space="0" w:color="auto"/>
      </w:pBdr>
    </w:pPr>
    <w:r>
      <w:rPr>
        <w:noProof/>
        <w:lang w:eastAsia="en-GB"/>
      </w:rPr>
      <w:drawing>
        <wp:anchor distT="0" distB="0" distL="114300" distR="114300" simplePos="0" relativeHeight="251656704" behindDoc="1" locked="1" layoutInCell="0" allowOverlap="0" wp14:anchorId="572CA857" wp14:editId="088C74B7">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697C6A8" w14:textId="77777777" w:rsidR="008907CC" w:rsidRDefault="008907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F3FD" w14:textId="77777777" w:rsidR="008907CC" w:rsidRDefault="008907C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383ADA">
      <w:rPr>
        <w:rStyle w:val="PageNumber"/>
        <w:noProof/>
      </w:rPr>
      <w:t>3</w:t>
    </w:r>
    <w:r>
      <w:rPr>
        <w:rStyle w:val="PageNumber"/>
      </w:rPr>
      <w:fldChar w:fldCharType="end"/>
    </w:r>
  </w:p>
  <w:p w14:paraId="237FED3B" w14:textId="77777777" w:rsidR="008907CC" w:rsidRDefault="008907C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AD33" w14:textId="62362F54" w:rsidR="008907CC" w:rsidRDefault="00C7739B" w:rsidP="00E40D01">
    <w:pPr>
      <w:pStyle w:val="Header"/>
      <w:pBdr>
        <w:bottom w:val="none" w:sz="0" w:space="0" w:color="auto"/>
      </w:pBdr>
    </w:pPr>
    <w:r>
      <w:rPr>
        <w:noProof/>
        <w:lang w:eastAsia="en-GB"/>
      </w:rPr>
      <w:drawing>
        <wp:anchor distT="0" distB="0" distL="114300" distR="114300" simplePos="0" relativeHeight="251660800" behindDoc="1" locked="1" layoutInCell="0" allowOverlap="0" wp14:anchorId="6DBB39DC" wp14:editId="79E85C9F">
          <wp:simplePos x="0" y="0"/>
          <wp:positionH relativeFrom="page">
            <wp:posOffset>8485505</wp:posOffset>
          </wp:positionH>
          <wp:positionV relativeFrom="page">
            <wp:posOffset>245110</wp:posOffset>
          </wp:positionV>
          <wp:extent cx="1007745" cy="506095"/>
          <wp:effectExtent l="0" t="0" r="1905" b="8255"/>
          <wp:wrapNone/>
          <wp:docPr id="69" name="Picture 69"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35AC562B" w14:textId="77777777" w:rsidR="008907CC" w:rsidRDefault="008907C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EDF5" w14:textId="352BCF13" w:rsidR="008907CC" w:rsidRDefault="00C7739B" w:rsidP="00E40D01">
    <w:pPr>
      <w:pStyle w:val="Header"/>
      <w:pBdr>
        <w:bottom w:val="none" w:sz="0" w:space="0" w:color="auto"/>
      </w:pBdr>
    </w:pPr>
    <w:r>
      <w:rPr>
        <w:noProof/>
        <w:lang w:eastAsia="en-GB"/>
      </w:rPr>
      <w:drawing>
        <wp:anchor distT="0" distB="0" distL="114300" distR="114300" simplePos="0" relativeHeight="251662848" behindDoc="1" locked="1" layoutInCell="0" allowOverlap="0" wp14:anchorId="5791B086" wp14:editId="73D107F9">
          <wp:simplePos x="0" y="0"/>
          <wp:positionH relativeFrom="page">
            <wp:posOffset>6120765</wp:posOffset>
          </wp:positionH>
          <wp:positionV relativeFrom="page">
            <wp:posOffset>323850</wp:posOffset>
          </wp:positionV>
          <wp:extent cx="1007745" cy="506095"/>
          <wp:effectExtent l="0" t="0" r="1905" b="8255"/>
          <wp:wrapNone/>
          <wp:docPr id="70" name="Picture 70"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C0E8B58" w14:textId="77777777" w:rsidR="008907CC" w:rsidRDefault="00890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0CDEE7E2"/>
    <w:lvl w:ilvl="0" w:tplc="86249D2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E03326"/>
    <w:multiLevelType w:val="hybridMultilevel"/>
    <w:tmpl w:val="3FC4D3B6"/>
    <w:lvl w:ilvl="0" w:tplc="7A3483C6">
      <w:start w:val="1"/>
      <w:numFmt w:val="bullet"/>
      <w:lvlText w:val=""/>
      <w:lvlJc w:val="left"/>
      <w:pPr>
        <w:ind w:left="1875" w:hanging="360"/>
      </w:pPr>
      <w:rPr>
        <w:rFonts w:ascii="Wingdings" w:hAnsi="Wingdings"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4">
    <w:nsid w:val="140C502A"/>
    <w:multiLevelType w:val="hybridMultilevel"/>
    <w:tmpl w:val="ED2EB84E"/>
    <w:lvl w:ilvl="0" w:tplc="0540BDC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962B64"/>
    <w:multiLevelType w:val="hybridMultilevel"/>
    <w:tmpl w:val="58FAC01A"/>
    <w:lvl w:ilvl="0" w:tplc="4EBE679A">
      <w:start w:val="1"/>
      <w:numFmt w:val="bullet"/>
      <w:pStyle w:val="Bullet"/>
      <w:lvlText w:val=""/>
      <w:lvlJc w:val="left"/>
      <w:pPr>
        <w:ind w:left="1179" w:hanging="360"/>
      </w:pPr>
      <w:rPr>
        <w:rFonts w:ascii="Wingdings" w:hAnsi="Wingdings" w:hint="default"/>
      </w:rPr>
    </w:lvl>
    <w:lvl w:ilvl="1" w:tplc="08090003">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nsid w:val="2C4041D6"/>
    <w:multiLevelType w:val="hybridMultilevel"/>
    <w:tmpl w:val="C16A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564FA"/>
    <w:multiLevelType w:val="multilevel"/>
    <w:tmpl w:val="110C5DCC"/>
    <w:lvl w:ilvl="0">
      <w:start w:val="1"/>
      <w:numFmt w:val="bullet"/>
      <w:pStyle w:val="Tabletextbullet"/>
      <w:lvlText w:val=""/>
      <w:lvlJc w:val="left"/>
      <w:pPr>
        <w:tabs>
          <w:tab w:val="num" w:pos="571"/>
        </w:tabs>
        <w:ind w:left="571" w:hanging="360"/>
      </w:pPr>
      <w:rPr>
        <w:rFonts w:ascii="Wingdings" w:hAnsi="Wingding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9854D0"/>
    <w:multiLevelType w:val="hybridMultilevel"/>
    <w:tmpl w:val="CCAC6E1E"/>
    <w:lvl w:ilvl="0" w:tplc="4EBE679A">
      <w:start w:val="1"/>
      <w:numFmt w:val="bullet"/>
      <w:lvlText w:val=""/>
      <w:lvlJc w:val="left"/>
      <w:pPr>
        <w:ind w:left="1179" w:hanging="360"/>
      </w:pPr>
      <w:rPr>
        <w:rFonts w:ascii="Wingdings" w:hAnsi="Wingdings" w:hint="default"/>
      </w:rPr>
    </w:lvl>
    <w:lvl w:ilvl="1" w:tplc="61E89020">
      <w:start w:val="1"/>
      <w:numFmt w:val="bullet"/>
      <w:lvlText w:val="-"/>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nsid w:val="6B5E5368"/>
    <w:multiLevelType w:val="hybridMultilevel"/>
    <w:tmpl w:val="9662BE98"/>
    <w:lvl w:ilvl="0" w:tplc="6B3A0CD2">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18"/>
  </w:num>
  <w:num w:numId="4">
    <w:abstractNumId w:val="12"/>
  </w:num>
  <w:num w:numId="5">
    <w:abstractNumId w:val="0"/>
  </w:num>
  <w:num w:numId="6">
    <w:abstractNumId w:val="19"/>
  </w:num>
  <w:num w:numId="7">
    <w:abstractNumId w:val="4"/>
  </w:num>
  <w:num w:numId="8">
    <w:abstractNumId w:val="1"/>
  </w:num>
  <w:num w:numId="9">
    <w:abstractNumId w:val="18"/>
  </w:num>
  <w:num w:numId="10">
    <w:abstractNumId w:val="19"/>
  </w:num>
  <w:num w:numId="11">
    <w:abstractNumId w:val="19"/>
  </w:num>
  <w:num w:numId="12">
    <w:abstractNumId w:val="8"/>
  </w:num>
  <w:num w:numId="13">
    <w:abstractNumId w:val="15"/>
  </w:num>
  <w:num w:numId="14">
    <w:abstractNumId w:val="4"/>
  </w:num>
  <w:num w:numId="15">
    <w:abstractNumId w:val="4"/>
  </w:num>
  <w:num w:numId="16">
    <w:abstractNumId w:val="4"/>
  </w:num>
  <w:num w:numId="17">
    <w:abstractNumId w:val="4"/>
  </w:num>
  <w:num w:numId="18">
    <w:abstractNumId w:val="8"/>
  </w:num>
  <w:num w:numId="19">
    <w:abstractNumId w:val="2"/>
  </w:num>
  <w:num w:numId="20">
    <w:abstractNumId w:val="17"/>
  </w:num>
  <w:num w:numId="21">
    <w:abstractNumId w:val="21"/>
  </w:num>
  <w:num w:numId="22">
    <w:abstractNumId w:val="13"/>
  </w:num>
  <w:num w:numId="23">
    <w:abstractNumId w:val="14"/>
  </w:num>
  <w:num w:numId="24">
    <w:abstractNumId w:val="9"/>
  </w:num>
  <w:num w:numId="25">
    <w:abstractNumId w:val="20"/>
  </w:num>
  <w:num w:numId="26">
    <w:abstractNumId w:val="6"/>
  </w:num>
  <w:num w:numId="27">
    <w:abstractNumId w:val="3"/>
  </w:num>
  <w:num w:numId="28">
    <w:abstractNumId w:val="11"/>
  </w:num>
  <w:num w:numId="29">
    <w:abstractNumId w:val="16"/>
  </w:num>
  <w:num w:numId="30">
    <w:abstractNumId w:val="7"/>
  </w:num>
  <w:num w:numId="31">
    <w:abstractNumId w:val="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razier">
    <w15:presenceInfo w15:providerId="AD" w15:userId="S-1-5-21-3450231008-4217560667-1509679208-43123"/>
  </w15:person>
  <w15:person w15:author="Lisa Pascoe">
    <w15:presenceInfo w15:providerId="AD" w15:userId="S-1-5-21-3450231008-4217560667-1509679208-17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5BB7"/>
    <w:rsid w:val="00006423"/>
    <w:rsid w:val="00007461"/>
    <w:rsid w:val="0001349B"/>
    <w:rsid w:val="00013AC4"/>
    <w:rsid w:val="000162B1"/>
    <w:rsid w:val="00020FAF"/>
    <w:rsid w:val="0003086D"/>
    <w:rsid w:val="000314E9"/>
    <w:rsid w:val="00033081"/>
    <w:rsid w:val="000337F1"/>
    <w:rsid w:val="000379ED"/>
    <w:rsid w:val="00045279"/>
    <w:rsid w:val="00051CB0"/>
    <w:rsid w:val="00056597"/>
    <w:rsid w:val="000633BF"/>
    <w:rsid w:val="00074244"/>
    <w:rsid w:val="0007621C"/>
    <w:rsid w:val="00080F6A"/>
    <w:rsid w:val="0008102D"/>
    <w:rsid w:val="00096DBA"/>
    <w:rsid w:val="000A129A"/>
    <w:rsid w:val="000A4DBC"/>
    <w:rsid w:val="000A7674"/>
    <w:rsid w:val="000B0459"/>
    <w:rsid w:val="000B2F99"/>
    <w:rsid w:val="000C6789"/>
    <w:rsid w:val="000D0750"/>
    <w:rsid w:val="000D6886"/>
    <w:rsid w:val="000E0353"/>
    <w:rsid w:val="000F0CCE"/>
    <w:rsid w:val="00103213"/>
    <w:rsid w:val="00104C1E"/>
    <w:rsid w:val="001050D7"/>
    <w:rsid w:val="001145C3"/>
    <w:rsid w:val="00120582"/>
    <w:rsid w:val="00121019"/>
    <w:rsid w:val="0012126C"/>
    <w:rsid w:val="00122DF2"/>
    <w:rsid w:val="00131186"/>
    <w:rsid w:val="00143858"/>
    <w:rsid w:val="0014479E"/>
    <w:rsid w:val="001600F6"/>
    <w:rsid w:val="00162579"/>
    <w:rsid w:val="001702A5"/>
    <w:rsid w:val="00171AAB"/>
    <w:rsid w:val="00183490"/>
    <w:rsid w:val="001840DE"/>
    <w:rsid w:val="00190831"/>
    <w:rsid w:val="00190B7D"/>
    <w:rsid w:val="001915B4"/>
    <w:rsid w:val="00195358"/>
    <w:rsid w:val="001A2A95"/>
    <w:rsid w:val="001A61EC"/>
    <w:rsid w:val="001A68C3"/>
    <w:rsid w:val="001B21F3"/>
    <w:rsid w:val="001B57E8"/>
    <w:rsid w:val="001B687D"/>
    <w:rsid w:val="001B6888"/>
    <w:rsid w:val="001B7048"/>
    <w:rsid w:val="001B7590"/>
    <w:rsid w:val="001C147A"/>
    <w:rsid w:val="001C21B3"/>
    <w:rsid w:val="001C35A4"/>
    <w:rsid w:val="001C35EF"/>
    <w:rsid w:val="001C74CA"/>
    <w:rsid w:val="001D5616"/>
    <w:rsid w:val="001D747C"/>
    <w:rsid w:val="001E10F9"/>
    <w:rsid w:val="001F20DA"/>
    <w:rsid w:val="001F3D85"/>
    <w:rsid w:val="00215E9A"/>
    <w:rsid w:val="00216607"/>
    <w:rsid w:val="002227D5"/>
    <w:rsid w:val="002333EB"/>
    <w:rsid w:val="00234121"/>
    <w:rsid w:val="00240233"/>
    <w:rsid w:val="00244728"/>
    <w:rsid w:val="0025486B"/>
    <w:rsid w:val="00254E78"/>
    <w:rsid w:val="0026011B"/>
    <w:rsid w:val="00260458"/>
    <w:rsid w:val="002607A5"/>
    <w:rsid w:val="00262B84"/>
    <w:rsid w:val="002656E0"/>
    <w:rsid w:val="00273AF7"/>
    <w:rsid w:val="00281EA9"/>
    <w:rsid w:val="002A0231"/>
    <w:rsid w:val="002A098C"/>
    <w:rsid w:val="002A2231"/>
    <w:rsid w:val="002A6188"/>
    <w:rsid w:val="002B3474"/>
    <w:rsid w:val="002C42FC"/>
    <w:rsid w:val="002D0859"/>
    <w:rsid w:val="002E55A9"/>
    <w:rsid w:val="002F2B43"/>
    <w:rsid w:val="002F4B3A"/>
    <w:rsid w:val="002F67F2"/>
    <w:rsid w:val="002F6C62"/>
    <w:rsid w:val="002F7E0A"/>
    <w:rsid w:val="003021B7"/>
    <w:rsid w:val="00304048"/>
    <w:rsid w:val="00317361"/>
    <w:rsid w:val="0031768D"/>
    <w:rsid w:val="003205D8"/>
    <w:rsid w:val="00321B22"/>
    <w:rsid w:val="00324CB7"/>
    <w:rsid w:val="00327CFF"/>
    <w:rsid w:val="003312DB"/>
    <w:rsid w:val="00340804"/>
    <w:rsid w:val="00341E82"/>
    <w:rsid w:val="0034555E"/>
    <w:rsid w:val="00345D8D"/>
    <w:rsid w:val="0034609E"/>
    <w:rsid w:val="003479AE"/>
    <w:rsid w:val="00350293"/>
    <w:rsid w:val="00353BAC"/>
    <w:rsid w:val="00364344"/>
    <w:rsid w:val="003673BA"/>
    <w:rsid w:val="00370741"/>
    <w:rsid w:val="00375225"/>
    <w:rsid w:val="00381840"/>
    <w:rsid w:val="00383833"/>
    <w:rsid w:val="00383ADA"/>
    <w:rsid w:val="003852DD"/>
    <w:rsid w:val="003860EC"/>
    <w:rsid w:val="0038610D"/>
    <w:rsid w:val="0038619B"/>
    <w:rsid w:val="00386BC5"/>
    <w:rsid w:val="003A0566"/>
    <w:rsid w:val="003A3152"/>
    <w:rsid w:val="003A5FA1"/>
    <w:rsid w:val="003A6803"/>
    <w:rsid w:val="003B0AE1"/>
    <w:rsid w:val="003B1959"/>
    <w:rsid w:val="003C5600"/>
    <w:rsid w:val="003C7BF2"/>
    <w:rsid w:val="003D0BDE"/>
    <w:rsid w:val="003D2521"/>
    <w:rsid w:val="003D443E"/>
    <w:rsid w:val="003D64E5"/>
    <w:rsid w:val="003E4D0C"/>
    <w:rsid w:val="003E5868"/>
    <w:rsid w:val="003F0D6C"/>
    <w:rsid w:val="003F274A"/>
    <w:rsid w:val="00400881"/>
    <w:rsid w:val="004026B4"/>
    <w:rsid w:val="00414B57"/>
    <w:rsid w:val="00417E39"/>
    <w:rsid w:val="00420174"/>
    <w:rsid w:val="004205C9"/>
    <w:rsid w:val="004207BE"/>
    <w:rsid w:val="0042290D"/>
    <w:rsid w:val="0042352A"/>
    <w:rsid w:val="00424221"/>
    <w:rsid w:val="004268AB"/>
    <w:rsid w:val="00436AA7"/>
    <w:rsid w:val="0044006A"/>
    <w:rsid w:val="00443DAE"/>
    <w:rsid w:val="00450837"/>
    <w:rsid w:val="004530C1"/>
    <w:rsid w:val="00454880"/>
    <w:rsid w:val="00455E93"/>
    <w:rsid w:val="0045629E"/>
    <w:rsid w:val="00463288"/>
    <w:rsid w:val="0046526B"/>
    <w:rsid w:val="004708C5"/>
    <w:rsid w:val="00472B00"/>
    <w:rsid w:val="00475C75"/>
    <w:rsid w:val="00480623"/>
    <w:rsid w:val="004838A2"/>
    <w:rsid w:val="004847E7"/>
    <w:rsid w:val="00487371"/>
    <w:rsid w:val="00497E3D"/>
    <w:rsid w:val="004A0983"/>
    <w:rsid w:val="004A22E9"/>
    <w:rsid w:val="004A3088"/>
    <w:rsid w:val="004A5DF1"/>
    <w:rsid w:val="004B019E"/>
    <w:rsid w:val="004C0ADD"/>
    <w:rsid w:val="004C2B94"/>
    <w:rsid w:val="004C7B32"/>
    <w:rsid w:val="004D4C25"/>
    <w:rsid w:val="004D4DAD"/>
    <w:rsid w:val="004D5F03"/>
    <w:rsid w:val="004D6F5A"/>
    <w:rsid w:val="004D7E32"/>
    <w:rsid w:val="004E0E33"/>
    <w:rsid w:val="004E3BEE"/>
    <w:rsid w:val="004F016D"/>
    <w:rsid w:val="004F025F"/>
    <w:rsid w:val="00501B4F"/>
    <w:rsid w:val="005045AA"/>
    <w:rsid w:val="005061FD"/>
    <w:rsid w:val="005066A4"/>
    <w:rsid w:val="005073A0"/>
    <w:rsid w:val="005077CD"/>
    <w:rsid w:val="005128FB"/>
    <w:rsid w:val="005164B2"/>
    <w:rsid w:val="0051705A"/>
    <w:rsid w:val="00533481"/>
    <w:rsid w:val="005336CD"/>
    <w:rsid w:val="0053409C"/>
    <w:rsid w:val="005349E5"/>
    <w:rsid w:val="00542C27"/>
    <w:rsid w:val="00550A85"/>
    <w:rsid w:val="00554A04"/>
    <w:rsid w:val="005571AF"/>
    <w:rsid w:val="005604C0"/>
    <w:rsid w:val="00562028"/>
    <w:rsid w:val="00562761"/>
    <w:rsid w:val="005741E3"/>
    <w:rsid w:val="00581A33"/>
    <w:rsid w:val="00591BB5"/>
    <w:rsid w:val="00593497"/>
    <w:rsid w:val="00593705"/>
    <w:rsid w:val="00593A90"/>
    <w:rsid w:val="005B12FA"/>
    <w:rsid w:val="005B1735"/>
    <w:rsid w:val="005C0820"/>
    <w:rsid w:val="005C1916"/>
    <w:rsid w:val="005C2FF3"/>
    <w:rsid w:val="005C44B1"/>
    <w:rsid w:val="005C5540"/>
    <w:rsid w:val="005D26CF"/>
    <w:rsid w:val="005E056A"/>
    <w:rsid w:val="005E5431"/>
    <w:rsid w:val="005E7D60"/>
    <w:rsid w:val="005F720E"/>
    <w:rsid w:val="00601BB9"/>
    <w:rsid w:val="006054DD"/>
    <w:rsid w:val="00605D7E"/>
    <w:rsid w:val="00606F81"/>
    <w:rsid w:val="00615061"/>
    <w:rsid w:val="00616704"/>
    <w:rsid w:val="00623364"/>
    <w:rsid w:val="0063297D"/>
    <w:rsid w:val="00635588"/>
    <w:rsid w:val="00635BBC"/>
    <w:rsid w:val="00640ADD"/>
    <w:rsid w:val="00646A08"/>
    <w:rsid w:val="00663743"/>
    <w:rsid w:val="006653BE"/>
    <w:rsid w:val="0068057C"/>
    <w:rsid w:val="00682EBB"/>
    <w:rsid w:val="006857F4"/>
    <w:rsid w:val="0068656B"/>
    <w:rsid w:val="006875EA"/>
    <w:rsid w:val="00691385"/>
    <w:rsid w:val="00694F5D"/>
    <w:rsid w:val="006A2859"/>
    <w:rsid w:val="006A484F"/>
    <w:rsid w:val="006B1F60"/>
    <w:rsid w:val="006B76EF"/>
    <w:rsid w:val="006C0E4C"/>
    <w:rsid w:val="006C250D"/>
    <w:rsid w:val="006E2B3C"/>
    <w:rsid w:val="006E3137"/>
    <w:rsid w:val="006E42A7"/>
    <w:rsid w:val="006E538B"/>
    <w:rsid w:val="006E641F"/>
    <w:rsid w:val="006F015C"/>
    <w:rsid w:val="006F1E22"/>
    <w:rsid w:val="006F64F8"/>
    <w:rsid w:val="006F75A0"/>
    <w:rsid w:val="007100DD"/>
    <w:rsid w:val="00714486"/>
    <w:rsid w:val="0071679F"/>
    <w:rsid w:val="00724EE7"/>
    <w:rsid w:val="007261D8"/>
    <w:rsid w:val="007261E6"/>
    <w:rsid w:val="007330CD"/>
    <w:rsid w:val="007351EA"/>
    <w:rsid w:val="007428C7"/>
    <w:rsid w:val="00744D61"/>
    <w:rsid w:val="00750924"/>
    <w:rsid w:val="00755207"/>
    <w:rsid w:val="007570A6"/>
    <w:rsid w:val="00760586"/>
    <w:rsid w:val="007615C9"/>
    <w:rsid w:val="00761D10"/>
    <w:rsid w:val="00766391"/>
    <w:rsid w:val="007717A9"/>
    <w:rsid w:val="00773D5C"/>
    <w:rsid w:val="00786CA5"/>
    <w:rsid w:val="007910C7"/>
    <w:rsid w:val="007922CB"/>
    <w:rsid w:val="00793254"/>
    <w:rsid w:val="007A1ADD"/>
    <w:rsid w:val="007B340C"/>
    <w:rsid w:val="007C394C"/>
    <w:rsid w:val="007C4C41"/>
    <w:rsid w:val="007C756F"/>
    <w:rsid w:val="007D24D8"/>
    <w:rsid w:val="007E6D4A"/>
    <w:rsid w:val="007E7D01"/>
    <w:rsid w:val="007F5C46"/>
    <w:rsid w:val="00805A3D"/>
    <w:rsid w:val="0082168C"/>
    <w:rsid w:val="008241D4"/>
    <w:rsid w:val="008262C3"/>
    <w:rsid w:val="00826710"/>
    <w:rsid w:val="00827FF5"/>
    <w:rsid w:val="0083080F"/>
    <w:rsid w:val="0083214F"/>
    <w:rsid w:val="00837650"/>
    <w:rsid w:val="008412A3"/>
    <w:rsid w:val="00841644"/>
    <w:rsid w:val="00843F38"/>
    <w:rsid w:val="0084547F"/>
    <w:rsid w:val="00860320"/>
    <w:rsid w:val="00864D1A"/>
    <w:rsid w:val="00871929"/>
    <w:rsid w:val="008719A8"/>
    <w:rsid w:val="00874C45"/>
    <w:rsid w:val="008750E5"/>
    <w:rsid w:val="00887A07"/>
    <w:rsid w:val="008907CC"/>
    <w:rsid w:val="00890B6D"/>
    <w:rsid w:val="008A1657"/>
    <w:rsid w:val="008A2398"/>
    <w:rsid w:val="008A2ECC"/>
    <w:rsid w:val="008A3752"/>
    <w:rsid w:val="008A42EB"/>
    <w:rsid w:val="008A509E"/>
    <w:rsid w:val="008A6682"/>
    <w:rsid w:val="008B3B86"/>
    <w:rsid w:val="008C1B63"/>
    <w:rsid w:val="008C1D16"/>
    <w:rsid w:val="008D0DD8"/>
    <w:rsid w:val="008E2A22"/>
    <w:rsid w:val="008E75AA"/>
    <w:rsid w:val="008F1C5A"/>
    <w:rsid w:val="008F2AC8"/>
    <w:rsid w:val="008F3D2E"/>
    <w:rsid w:val="008F5DF8"/>
    <w:rsid w:val="008F5FAF"/>
    <w:rsid w:val="008F7338"/>
    <w:rsid w:val="00903B14"/>
    <w:rsid w:val="00915D41"/>
    <w:rsid w:val="00920B3B"/>
    <w:rsid w:val="00921EE3"/>
    <w:rsid w:val="00922CAA"/>
    <w:rsid w:val="0092387C"/>
    <w:rsid w:val="009256C5"/>
    <w:rsid w:val="00925796"/>
    <w:rsid w:val="00927209"/>
    <w:rsid w:val="00933419"/>
    <w:rsid w:val="0093538D"/>
    <w:rsid w:val="00936E43"/>
    <w:rsid w:val="00940C01"/>
    <w:rsid w:val="00941BCA"/>
    <w:rsid w:val="00951C6F"/>
    <w:rsid w:val="00955CDA"/>
    <w:rsid w:val="009602AB"/>
    <w:rsid w:val="009656A4"/>
    <w:rsid w:val="0096659F"/>
    <w:rsid w:val="00977CB0"/>
    <w:rsid w:val="0099005D"/>
    <w:rsid w:val="009A06A9"/>
    <w:rsid w:val="009A4721"/>
    <w:rsid w:val="009B1C31"/>
    <w:rsid w:val="009B1DB8"/>
    <w:rsid w:val="009C021D"/>
    <w:rsid w:val="009C0EC6"/>
    <w:rsid w:val="009C3678"/>
    <w:rsid w:val="009C44C9"/>
    <w:rsid w:val="009C4791"/>
    <w:rsid w:val="009C6494"/>
    <w:rsid w:val="009C6931"/>
    <w:rsid w:val="009C7B8E"/>
    <w:rsid w:val="009D3333"/>
    <w:rsid w:val="009D74C0"/>
    <w:rsid w:val="009E145B"/>
    <w:rsid w:val="009E5A4E"/>
    <w:rsid w:val="009E5BCE"/>
    <w:rsid w:val="009F0806"/>
    <w:rsid w:val="009F4786"/>
    <w:rsid w:val="009F5239"/>
    <w:rsid w:val="009F7259"/>
    <w:rsid w:val="00A00E22"/>
    <w:rsid w:val="00A07D48"/>
    <w:rsid w:val="00A11143"/>
    <w:rsid w:val="00A15972"/>
    <w:rsid w:val="00A17AD4"/>
    <w:rsid w:val="00A2204A"/>
    <w:rsid w:val="00A330B8"/>
    <w:rsid w:val="00A34371"/>
    <w:rsid w:val="00A379F6"/>
    <w:rsid w:val="00A37CA4"/>
    <w:rsid w:val="00A37EE6"/>
    <w:rsid w:val="00A436FB"/>
    <w:rsid w:val="00A46081"/>
    <w:rsid w:val="00A5092E"/>
    <w:rsid w:val="00A62896"/>
    <w:rsid w:val="00A67F36"/>
    <w:rsid w:val="00A73E31"/>
    <w:rsid w:val="00A82AC5"/>
    <w:rsid w:val="00A82E1E"/>
    <w:rsid w:val="00A83553"/>
    <w:rsid w:val="00A86BD6"/>
    <w:rsid w:val="00A90946"/>
    <w:rsid w:val="00A90FC6"/>
    <w:rsid w:val="00A9623D"/>
    <w:rsid w:val="00AA1ADF"/>
    <w:rsid w:val="00AA1DAF"/>
    <w:rsid w:val="00AA4202"/>
    <w:rsid w:val="00AB22BC"/>
    <w:rsid w:val="00AB58F1"/>
    <w:rsid w:val="00AC5809"/>
    <w:rsid w:val="00AC74FE"/>
    <w:rsid w:val="00AD0C85"/>
    <w:rsid w:val="00AD48D0"/>
    <w:rsid w:val="00AD7C60"/>
    <w:rsid w:val="00AE0F18"/>
    <w:rsid w:val="00AE318F"/>
    <w:rsid w:val="00AE4C39"/>
    <w:rsid w:val="00AE7861"/>
    <w:rsid w:val="00AF0435"/>
    <w:rsid w:val="00AF7EB5"/>
    <w:rsid w:val="00B028BD"/>
    <w:rsid w:val="00B0458D"/>
    <w:rsid w:val="00B1535F"/>
    <w:rsid w:val="00B15FF6"/>
    <w:rsid w:val="00B17690"/>
    <w:rsid w:val="00B22DD2"/>
    <w:rsid w:val="00B26CA6"/>
    <w:rsid w:val="00B3567D"/>
    <w:rsid w:val="00B40CE4"/>
    <w:rsid w:val="00B4127E"/>
    <w:rsid w:val="00B413F2"/>
    <w:rsid w:val="00B41871"/>
    <w:rsid w:val="00B452AF"/>
    <w:rsid w:val="00B46B9C"/>
    <w:rsid w:val="00B46F8E"/>
    <w:rsid w:val="00B52F99"/>
    <w:rsid w:val="00B53134"/>
    <w:rsid w:val="00B538A6"/>
    <w:rsid w:val="00B55820"/>
    <w:rsid w:val="00B55F2A"/>
    <w:rsid w:val="00B57400"/>
    <w:rsid w:val="00B71F55"/>
    <w:rsid w:val="00B74E0C"/>
    <w:rsid w:val="00B777FC"/>
    <w:rsid w:val="00B83AA0"/>
    <w:rsid w:val="00B90699"/>
    <w:rsid w:val="00B92520"/>
    <w:rsid w:val="00B942FB"/>
    <w:rsid w:val="00BB0712"/>
    <w:rsid w:val="00BB1F64"/>
    <w:rsid w:val="00BB4268"/>
    <w:rsid w:val="00BB5F05"/>
    <w:rsid w:val="00BD3139"/>
    <w:rsid w:val="00BE0ED4"/>
    <w:rsid w:val="00BF12C9"/>
    <w:rsid w:val="00BF30AF"/>
    <w:rsid w:val="00C02433"/>
    <w:rsid w:val="00C06800"/>
    <w:rsid w:val="00C11C68"/>
    <w:rsid w:val="00C17CC4"/>
    <w:rsid w:val="00C27E9B"/>
    <w:rsid w:val="00C27FE5"/>
    <w:rsid w:val="00C30E30"/>
    <w:rsid w:val="00C34AE5"/>
    <w:rsid w:val="00C36FCE"/>
    <w:rsid w:val="00C50DBB"/>
    <w:rsid w:val="00C531E6"/>
    <w:rsid w:val="00C55F4A"/>
    <w:rsid w:val="00C72BB4"/>
    <w:rsid w:val="00C72D39"/>
    <w:rsid w:val="00C764BE"/>
    <w:rsid w:val="00C76C59"/>
    <w:rsid w:val="00C7739B"/>
    <w:rsid w:val="00C8060A"/>
    <w:rsid w:val="00C82726"/>
    <w:rsid w:val="00C83504"/>
    <w:rsid w:val="00C84AD0"/>
    <w:rsid w:val="00C85386"/>
    <w:rsid w:val="00C929CD"/>
    <w:rsid w:val="00C9460F"/>
    <w:rsid w:val="00C9515D"/>
    <w:rsid w:val="00C97493"/>
    <w:rsid w:val="00CA48FA"/>
    <w:rsid w:val="00CB483E"/>
    <w:rsid w:val="00CB5176"/>
    <w:rsid w:val="00CC3487"/>
    <w:rsid w:val="00CD0B68"/>
    <w:rsid w:val="00CD37F4"/>
    <w:rsid w:val="00CD3CF9"/>
    <w:rsid w:val="00CD4DAF"/>
    <w:rsid w:val="00CD727C"/>
    <w:rsid w:val="00CE172B"/>
    <w:rsid w:val="00CE31A9"/>
    <w:rsid w:val="00CE452A"/>
    <w:rsid w:val="00CF0D18"/>
    <w:rsid w:val="00CF417E"/>
    <w:rsid w:val="00CF67BF"/>
    <w:rsid w:val="00CF72C0"/>
    <w:rsid w:val="00D00302"/>
    <w:rsid w:val="00D0772D"/>
    <w:rsid w:val="00D10A64"/>
    <w:rsid w:val="00D12B7F"/>
    <w:rsid w:val="00D1355D"/>
    <w:rsid w:val="00D1411E"/>
    <w:rsid w:val="00D142EE"/>
    <w:rsid w:val="00D152EE"/>
    <w:rsid w:val="00D22576"/>
    <w:rsid w:val="00D22EA7"/>
    <w:rsid w:val="00D246C6"/>
    <w:rsid w:val="00D40773"/>
    <w:rsid w:val="00D434A8"/>
    <w:rsid w:val="00D4360D"/>
    <w:rsid w:val="00D47C19"/>
    <w:rsid w:val="00D53419"/>
    <w:rsid w:val="00D572CF"/>
    <w:rsid w:val="00D625C3"/>
    <w:rsid w:val="00D62FB0"/>
    <w:rsid w:val="00D638BC"/>
    <w:rsid w:val="00D66711"/>
    <w:rsid w:val="00D76F1C"/>
    <w:rsid w:val="00D77888"/>
    <w:rsid w:val="00D82121"/>
    <w:rsid w:val="00D82924"/>
    <w:rsid w:val="00DA45A8"/>
    <w:rsid w:val="00DA45BD"/>
    <w:rsid w:val="00DD18BF"/>
    <w:rsid w:val="00DD2488"/>
    <w:rsid w:val="00DD5F38"/>
    <w:rsid w:val="00DD6ACF"/>
    <w:rsid w:val="00E0562D"/>
    <w:rsid w:val="00E1058E"/>
    <w:rsid w:val="00E1083E"/>
    <w:rsid w:val="00E21B2A"/>
    <w:rsid w:val="00E2380D"/>
    <w:rsid w:val="00E2606C"/>
    <w:rsid w:val="00E268F9"/>
    <w:rsid w:val="00E26F1B"/>
    <w:rsid w:val="00E3052A"/>
    <w:rsid w:val="00E314BE"/>
    <w:rsid w:val="00E360C5"/>
    <w:rsid w:val="00E372EE"/>
    <w:rsid w:val="00E4029E"/>
    <w:rsid w:val="00E40D01"/>
    <w:rsid w:val="00E42B2C"/>
    <w:rsid w:val="00E457D2"/>
    <w:rsid w:val="00E4725F"/>
    <w:rsid w:val="00E54766"/>
    <w:rsid w:val="00E54E07"/>
    <w:rsid w:val="00E57097"/>
    <w:rsid w:val="00E64CE9"/>
    <w:rsid w:val="00E67E9A"/>
    <w:rsid w:val="00E70E96"/>
    <w:rsid w:val="00E72396"/>
    <w:rsid w:val="00E7450D"/>
    <w:rsid w:val="00E7751B"/>
    <w:rsid w:val="00E826FB"/>
    <w:rsid w:val="00E84333"/>
    <w:rsid w:val="00E97961"/>
    <w:rsid w:val="00EA705D"/>
    <w:rsid w:val="00EB2E3E"/>
    <w:rsid w:val="00EC6932"/>
    <w:rsid w:val="00ED18F7"/>
    <w:rsid w:val="00ED3D21"/>
    <w:rsid w:val="00EF2331"/>
    <w:rsid w:val="00F00F28"/>
    <w:rsid w:val="00F052A9"/>
    <w:rsid w:val="00F056D2"/>
    <w:rsid w:val="00F05DD3"/>
    <w:rsid w:val="00F061E3"/>
    <w:rsid w:val="00F11D7D"/>
    <w:rsid w:val="00F13543"/>
    <w:rsid w:val="00F173CC"/>
    <w:rsid w:val="00F3189B"/>
    <w:rsid w:val="00F33F58"/>
    <w:rsid w:val="00F53692"/>
    <w:rsid w:val="00F53BF3"/>
    <w:rsid w:val="00F56A6C"/>
    <w:rsid w:val="00F606D4"/>
    <w:rsid w:val="00F64395"/>
    <w:rsid w:val="00F84FA9"/>
    <w:rsid w:val="00F85136"/>
    <w:rsid w:val="00F95358"/>
    <w:rsid w:val="00F974F5"/>
    <w:rsid w:val="00FA3ABD"/>
    <w:rsid w:val="00FA5377"/>
    <w:rsid w:val="00FB454C"/>
    <w:rsid w:val="00FB4BFC"/>
    <w:rsid w:val="00FC066F"/>
    <w:rsid w:val="00FC60B0"/>
    <w:rsid w:val="00FD179C"/>
    <w:rsid w:val="00FD569E"/>
    <w:rsid w:val="00FF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5B12FA"/>
    <w:pPr>
      <w:numPr>
        <w:numId w:val="19"/>
      </w:numPr>
      <w:tabs>
        <w:tab w:val="clear" w:pos="1080"/>
        <w:tab w:val="left" w:pos="567"/>
      </w:tabs>
      <w:spacing w:before="120"/>
      <w:ind w:left="924" w:hanging="357"/>
    </w:pPr>
    <w:rPr>
      <w:rFonts w:eastAsia="Calibri"/>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1145C3"/>
    <w:pPr>
      <w:tabs>
        <w:tab w:val="right" w:pos="9072"/>
      </w:tabs>
      <w:spacing w:before="120" w:after="120"/>
      <w:ind w:right="56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link w:val="Bulletsspaced-lastbulletChar"/>
    <w:rsid w:val="00006423"/>
    <w:pPr>
      <w:spacing w:after="240"/>
    </w:pPr>
  </w:style>
  <w:style w:type="paragraph" w:customStyle="1" w:styleId="Numberedparagraph">
    <w:name w:val="Numbered paragraph"/>
    <w:basedOn w:val="Unnumberedparagraph"/>
    <w:link w:val="NumberedparagraphChar"/>
    <w:autoRedefine/>
    <w:uiPriority w:val="99"/>
    <w:qFormat/>
    <w:rsid w:val="00006423"/>
    <w:pPr>
      <w:numPr>
        <w:numId w:val="7"/>
      </w:numPr>
      <w:spacing w:before="240"/>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uiPriority w:val="9"/>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
    <w:name w:val="Bullet"/>
    <w:basedOn w:val="ListParagraph"/>
    <w:link w:val="BulletChar"/>
    <w:qFormat/>
    <w:rsid w:val="00F64395"/>
    <w:pPr>
      <w:numPr>
        <w:numId w:val="26"/>
      </w:numPr>
      <w:tabs>
        <w:tab w:val="left" w:pos="851"/>
      </w:tabs>
      <w:spacing w:after="160"/>
      <w:ind w:left="851" w:hanging="284"/>
    </w:pPr>
    <w:rPr>
      <w:rFonts w:eastAsia="Calibri" w:cs="Tahoma"/>
      <w:color w:val="auto"/>
    </w:rPr>
  </w:style>
  <w:style w:type="character" w:customStyle="1" w:styleId="BulletChar">
    <w:name w:val="Bullet Char"/>
    <w:link w:val="Bullet"/>
    <w:rsid w:val="00F64395"/>
    <w:rPr>
      <w:rFonts w:ascii="Tahoma" w:eastAsia="Calibri" w:hAnsi="Tahoma" w:cs="Tahoma"/>
      <w:sz w:val="24"/>
      <w:szCs w:val="24"/>
      <w:lang w:eastAsia="en-US"/>
    </w:rPr>
  </w:style>
  <w:style w:type="character" w:customStyle="1" w:styleId="NumberedparagraphChar">
    <w:name w:val="Numbered paragraph Char"/>
    <w:link w:val="Numberedparagraph"/>
    <w:rsid w:val="00006423"/>
    <w:rPr>
      <w:rFonts w:ascii="Tahoma" w:hAnsi="Tahoma"/>
      <w:color w:val="000000"/>
      <w:sz w:val="24"/>
      <w:szCs w:val="24"/>
      <w:lang w:eastAsia="en-US"/>
    </w:rPr>
  </w:style>
  <w:style w:type="character" w:customStyle="1" w:styleId="BulletsspacedChar">
    <w:name w:val="Bullets (spaced) Char"/>
    <w:link w:val="Bulletsspaced"/>
    <w:rsid w:val="005B12FA"/>
    <w:rPr>
      <w:rFonts w:ascii="Tahoma" w:eastAsia="Calibri" w:hAnsi="Tahoma"/>
      <w:color w:val="000000"/>
      <w:sz w:val="24"/>
      <w:szCs w:val="24"/>
    </w:rPr>
  </w:style>
  <w:style w:type="character" w:customStyle="1" w:styleId="Bulletsspaced-lastbulletChar">
    <w:name w:val="Bullets (spaced) - last bullet Char"/>
    <w:link w:val="Bulletsspaced-lastbullet"/>
    <w:rsid w:val="00006423"/>
    <w:rPr>
      <w:rFonts w:ascii="Tahoma" w:hAnsi="Tahoma"/>
      <w:color w:val="000000"/>
      <w:sz w:val="24"/>
      <w:szCs w:val="24"/>
    </w:rPr>
  </w:style>
  <w:style w:type="character" w:customStyle="1" w:styleId="Heading1Char">
    <w:name w:val="Heading 1 Char"/>
    <w:link w:val="Heading1"/>
    <w:rsid w:val="00F64395"/>
    <w:rPr>
      <w:rFonts w:ascii="Tahoma" w:hAnsi="Tahoma"/>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5B12FA"/>
    <w:pPr>
      <w:numPr>
        <w:numId w:val="19"/>
      </w:numPr>
      <w:tabs>
        <w:tab w:val="clear" w:pos="1080"/>
        <w:tab w:val="left" w:pos="567"/>
      </w:tabs>
      <w:spacing w:before="120"/>
      <w:ind w:left="924" w:hanging="357"/>
    </w:pPr>
    <w:rPr>
      <w:rFonts w:eastAsia="Calibri"/>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1145C3"/>
    <w:pPr>
      <w:tabs>
        <w:tab w:val="right" w:pos="9072"/>
      </w:tabs>
      <w:spacing w:before="120" w:after="120"/>
      <w:ind w:right="56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link w:val="Bulletsspaced-lastbulletChar"/>
    <w:rsid w:val="00006423"/>
    <w:pPr>
      <w:spacing w:after="240"/>
    </w:pPr>
  </w:style>
  <w:style w:type="paragraph" w:customStyle="1" w:styleId="Numberedparagraph">
    <w:name w:val="Numbered paragraph"/>
    <w:basedOn w:val="Unnumberedparagraph"/>
    <w:link w:val="NumberedparagraphChar"/>
    <w:autoRedefine/>
    <w:uiPriority w:val="99"/>
    <w:qFormat/>
    <w:rsid w:val="00006423"/>
    <w:pPr>
      <w:numPr>
        <w:numId w:val="7"/>
      </w:numPr>
      <w:spacing w:before="240"/>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uiPriority w:val="9"/>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
    <w:name w:val="Bullet"/>
    <w:basedOn w:val="ListParagraph"/>
    <w:link w:val="BulletChar"/>
    <w:qFormat/>
    <w:rsid w:val="00F64395"/>
    <w:pPr>
      <w:numPr>
        <w:numId w:val="26"/>
      </w:numPr>
      <w:tabs>
        <w:tab w:val="left" w:pos="851"/>
      </w:tabs>
      <w:spacing w:after="160"/>
      <w:ind w:left="851" w:hanging="284"/>
    </w:pPr>
    <w:rPr>
      <w:rFonts w:eastAsia="Calibri" w:cs="Tahoma"/>
      <w:color w:val="auto"/>
    </w:rPr>
  </w:style>
  <w:style w:type="character" w:customStyle="1" w:styleId="BulletChar">
    <w:name w:val="Bullet Char"/>
    <w:link w:val="Bullet"/>
    <w:rsid w:val="00F64395"/>
    <w:rPr>
      <w:rFonts w:ascii="Tahoma" w:eastAsia="Calibri" w:hAnsi="Tahoma" w:cs="Tahoma"/>
      <w:sz w:val="24"/>
      <w:szCs w:val="24"/>
      <w:lang w:eastAsia="en-US"/>
    </w:rPr>
  </w:style>
  <w:style w:type="character" w:customStyle="1" w:styleId="NumberedparagraphChar">
    <w:name w:val="Numbered paragraph Char"/>
    <w:link w:val="Numberedparagraph"/>
    <w:rsid w:val="00006423"/>
    <w:rPr>
      <w:rFonts w:ascii="Tahoma" w:hAnsi="Tahoma"/>
      <w:color w:val="000000"/>
      <w:sz w:val="24"/>
      <w:szCs w:val="24"/>
      <w:lang w:eastAsia="en-US"/>
    </w:rPr>
  </w:style>
  <w:style w:type="character" w:customStyle="1" w:styleId="BulletsspacedChar">
    <w:name w:val="Bullets (spaced) Char"/>
    <w:link w:val="Bulletsspaced"/>
    <w:rsid w:val="005B12FA"/>
    <w:rPr>
      <w:rFonts w:ascii="Tahoma" w:eastAsia="Calibri" w:hAnsi="Tahoma"/>
      <w:color w:val="000000"/>
      <w:sz w:val="24"/>
      <w:szCs w:val="24"/>
    </w:rPr>
  </w:style>
  <w:style w:type="character" w:customStyle="1" w:styleId="Bulletsspaced-lastbulletChar">
    <w:name w:val="Bullets (spaced) - last bullet Char"/>
    <w:link w:val="Bulletsspaced-lastbullet"/>
    <w:rsid w:val="00006423"/>
    <w:rPr>
      <w:rFonts w:ascii="Tahoma" w:hAnsi="Tahoma"/>
      <w:color w:val="000000"/>
      <w:sz w:val="24"/>
      <w:szCs w:val="24"/>
    </w:rPr>
  </w:style>
  <w:style w:type="character" w:customStyle="1" w:styleId="Heading1Char">
    <w:name w:val="Heading 1 Char"/>
    <w:link w:val="Heading1"/>
    <w:rsid w:val="00F64395"/>
    <w:rPr>
      <w:rFonts w:ascii="Tahoma" w:hAnsi="Tahom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5294">
      <w:bodyDiv w:val="1"/>
      <w:marLeft w:val="0"/>
      <w:marRight w:val="0"/>
      <w:marTop w:val="0"/>
      <w:marBottom w:val="0"/>
      <w:divBdr>
        <w:top w:val="none" w:sz="0" w:space="0" w:color="auto"/>
        <w:left w:val="none" w:sz="0" w:space="0" w:color="auto"/>
        <w:bottom w:val="none" w:sz="0" w:space="0" w:color="auto"/>
        <w:right w:val="none" w:sz="0" w:space="0" w:color="auto"/>
      </w:divBdr>
    </w:div>
    <w:div w:id="13508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surveymonkey.co.uk/r/SCInspection" TargetMode="External"/><Relationship Id="rId34" Type="http://schemas.openxmlformats.org/officeDocument/2006/relationships/hyperlink" Target="http://www.nationalarchives.gov.uk/doc/open-government-licence" TargetMode="External"/><Relationship Id="rId42"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mailto:enquiries@ofsted.gov.uk" TargetMode="External"/><Relationship Id="rId38"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consultations/future-of-social-care-inspection" TargetMode="External"/><Relationship Id="rId32" Type="http://schemas.openxmlformats.org/officeDocument/2006/relationships/package" Target="embeddings/Microsoft_PowerPoint_Slide1.sldx"/><Relationship Id="rId37" Type="http://schemas.openxmlformats.org/officeDocument/2006/relationships/hyperlink" Target="http://eepurl.com/iTrDn"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ocialcare@ofsted.gov.uk" TargetMode="External"/><Relationship Id="rId28" Type="http://schemas.openxmlformats.org/officeDocument/2006/relationships/footer" Target="footer5.xml"/><Relationship Id="rId36" Type="http://schemas.openxmlformats.org/officeDocument/2006/relationships/hyperlink" Target="http://www.gov.uk/government/organisations/ofsted"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gov.uk/government/consultations/future-of-social-care-inspection"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yperlink" Target="mailto:psi@nationalarchives.gsi.gov.uk" TargetMode="External"/><Relationship Id="rId43"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monitoring-local-authority-childrens-services-judged-inadequate-guidance-for-inspectors" TargetMode="External"/><Relationship Id="rId2" Type="http://schemas.openxmlformats.org/officeDocument/2006/relationships/hyperlink" Target="http://www.gov.uk/government/publications/monitoring-local-authority-childrens-services-judged-inadequate-guidance-for-inspectors" TargetMode="External"/><Relationship Id="rId1" Type="http://schemas.openxmlformats.org/officeDocument/2006/relationships/hyperlink" Target="http://www.gov.uk/government/publications/inspecting-local-authority-childrens-services-framework" TargetMode="External"/><Relationship Id="rId6" Type="http://schemas.openxmlformats.org/officeDocument/2006/relationships/hyperlink" Target="http://www.gov.uk/government/publications/adoption-a-vision-for-change" TargetMode="External"/><Relationship Id="rId5" Type="http://schemas.openxmlformats.org/officeDocument/2006/relationships/hyperlink" Target="http://www.gov.uk/government/publications/adoption-a-vision-for-change" TargetMode="External"/><Relationship Id="rId4" Type="http://schemas.openxmlformats.org/officeDocument/2006/relationships/hyperlink" Target="http://www.legislation.gov.uk/ukpga/2000/14/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RightsManagementText xmlns="3591bb42-af36-43aa-8970-5262d51261f5">OFFICIAL</RightsManagementText>
    <_DCDateModified xmlns="http://schemas.microsoft.com/sharepoint/v3/fields" xsi:nil="true"/>
    <Project_x0020_strand xmlns="b6c11e31-9844-4967-9592-af5230c62483">General</Project_x0020_strand>
    <RetentionPolicy xmlns="8e5d50da-1286-43a8-878e-ce8f4fbfdde4">7</RetentionPolicy>
    <Folder xmlns="b6c11e31-9844-4967-9592-af5230c62483">Consultation - documents</Folder>
    <for_x0020_review_x0020_by xmlns="b6c11e31-9844-4967-9592-af5230c62483">
      <Value>Comms</Value>
    </for_x0020_review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C0EE6785731C3D4397A2A87AE183912F" ma:contentTypeVersion="7" ma:contentTypeDescription="Select the most appropriate document type from the list, if none are relevant, use 'Ofsted Base Document' or ask your Site Administrator to add other options." ma:contentTypeScope="" ma:versionID="efdac04ba998a9c2899599e05c36d5ae">
  <xsd:schema xmlns:xsd="http://www.w3.org/2001/XMLSchema" xmlns:p="http://schemas.microsoft.com/office/2006/metadata/properties" xmlns:ns1="http://schemas.microsoft.com/sharepoint/v3" xmlns:ns2="b6c11e31-9844-4967-9592-af5230c62483" xmlns:ns3="8e5d50da-1286-43a8-878e-ce8f4fbfdde4" xmlns:ns4="3591bb42-af36-43aa-8970-5262d51261f5" xmlns:ns5="http://schemas.microsoft.com/sharepoint/v3/fields" targetNamespace="http://schemas.microsoft.com/office/2006/metadata/properties" ma:root="true" ma:fieldsID="a568a986cc8c1c5f41657f5a920d08b8" ns1:_="" ns2:_="" ns3:_="" ns4:_="" ns5:_="">
    <xsd:import namespace="http://schemas.microsoft.com/sharepoint/v3"/>
    <xsd:import namespace="b6c11e31-9844-4967-9592-af5230c62483"/>
    <xsd:import namespace="8e5d50da-1286-43a8-878e-ce8f4fbfdde4"/>
    <xsd:import namespace="3591bb42-af36-43aa-8970-5262d51261f5"/>
    <xsd:import namespace="http://schemas.microsoft.com/sharepoint/v3/fields"/>
    <xsd:element name="properties">
      <xsd:complexType>
        <xsd:sequence>
          <xsd:element name="documentManagement">
            <xsd:complexType>
              <xsd:all>
                <xsd:element ref="ns2:Project_x0020_strand"/>
                <xsd:element ref="ns2:Folder" minOccurs="0"/>
                <xsd:element ref="ns3:RetentionPolicy"/>
                <xsd:element ref="ns4:RightsManagementText"/>
                <xsd:element ref="ns5:_DCDateCreated" minOccurs="0"/>
                <xsd:element ref="ns5:_DCDateModified" minOccurs="0"/>
                <xsd:element ref="ns2:for_x0020_review_x0020_by" minOccurs="0"/>
                <xsd:element ref="ns1:Author" minOccurs="0"/>
                <xsd:element ref="ns1:Edi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3"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6c11e31-9844-4967-9592-af5230c62483" elementFormDefault="qualified">
    <xsd:import namespace="http://schemas.microsoft.com/office/2006/documentManagement/types"/>
    <xsd:element name="Project_x0020_strand" ma:index="2" ma:displayName="Project strand" ma:format="Dropdown" ma:internalName="Project_x0020_strand">
      <xsd:simpleType>
        <xsd:restriction base="dms:Choice">
          <xsd:enumeration value="General"/>
          <xsd:enumeration value="IFA"/>
          <xsd:enumeration value="Local authority"/>
          <xsd:enumeration value="SCCIF"/>
        </xsd:restriction>
      </xsd:simpleType>
    </xsd:element>
    <xsd:element name="Folder" ma:index="3" nillable="true" ma:displayName="Folder" ma:format="Dropdown" ma:internalName="Folder">
      <xsd:simpleType>
        <xsd:restriction base="dms:Choice">
          <xsd:enumeration value="Consultation - analysis"/>
          <xsd:enumeration value="Consultation - documents"/>
          <xsd:enumeration value="Consultation - events"/>
          <xsd:enumeration value="Consultation - NCF"/>
          <xsd:enumeration value="Consultation - webinars"/>
          <xsd:enumeration value="Communications"/>
          <xsd:enumeration value="Correspondence"/>
          <xsd:enumeration value="Data"/>
          <xsd:enumeration value="Early proposals"/>
          <xsd:enumeration value="Framework/Handbook"/>
          <xsd:enumeration value="Intranet"/>
          <xsd:enumeration value="Legal"/>
          <xsd:enumeration value="Piloting"/>
          <xsd:enumeration value="Project management and admin"/>
          <xsd:enumeration value="PPG papers"/>
          <xsd:enumeration value="Report templates"/>
          <xsd:enumeration value="Scheduling"/>
          <xsd:enumeration value="SharePoint"/>
          <xsd:enumeration value="Strand"/>
          <xsd:enumeration value="Timelines"/>
          <xsd:enumeration value="Website"/>
        </xsd:restriction>
      </xsd:simpleType>
    </xsd:element>
    <xsd:element name="for_x0020_review_x0020_by" ma:index="8" nillable="true" ma:displayName="for review by" ma:internalName="for_x0020_review_x0020_by">
      <xsd:complexType>
        <xsd:complexContent>
          <xsd:extension base="dms:MultiChoice">
            <xsd:sequence>
              <xsd:element name="Value" maxOccurs="unbounded" minOccurs="0" nillable="true">
                <xsd:simpleType>
                  <xsd:restriction base="dms:Choice">
                    <xsd:enumeration value="Eleanor Schooling"/>
                    <xsd:enumeration value="Jeremy Gleaden"/>
                    <xsd:enumeration value="Lisa Pascoe"/>
                    <xsd:enumeration value="Comms"/>
                  </xsd:restriction>
                </xsd:simple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4"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3591bb42-af36-43aa-8970-5262d51261f5" elementFormDefault="qualified">
    <xsd:import namespace="http://schemas.microsoft.com/office/2006/documentManagement/types"/>
    <xsd:element name="RightsManagementText" ma:index="5" ma:displayName="Security classification" ma:default="OFFICIAL" ma:description="We must use OFFICIAL-SENSITIVE to alert recipients to current high risk activities. This marking is only used within central Government.&#10;&#10;Protective markings are not a security measure in themselves. Markings are just an alert.  If you need to make sure your recipient handles the information  correctly, you must tell them clearly, what to do and why." ma:format="Dropdown" ma:internalName="RightsManagementText">
      <xsd:simpleType>
        <xsd:restriction base="dms:Choice">
          <xsd:enumeration value="OFFICIAL"/>
          <xsd:enumeration value="OFFICIAL - SENSITIV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9EFADB7-24F7-4FAC-A6EA-1B240D31B36C}">
  <ds:schemaRefs>
    <ds:schemaRef ds:uri="http://schemas.microsoft.com/office/2006/metadata/properties"/>
    <ds:schemaRef ds:uri="http://purl.org/dc/elements/1.1/"/>
    <ds:schemaRef ds:uri="http://purl.org/dc/terms/"/>
    <ds:schemaRef ds:uri="http://schemas.openxmlformats.org/package/2006/metadata/core-properties"/>
    <ds:schemaRef ds:uri="http://schemas.microsoft.com/sharepoint/v3/fields"/>
    <ds:schemaRef ds:uri="8e5d50da-1286-43a8-878e-ce8f4fbfdde4"/>
    <ds:schemaRef ds:uri="3591bb42-af36-43aa-8970-5262d51261f5"/>
    <ds:schemaRef ds:uri="http://purl.org/dc/dcmitype/"/>
    <ds:schemaRef ds:uri="http://schemas.microsoft.com/office/2006/documentManagement/types"/>
    <ds:schemaRef ds:uri="b6c11e31-9844-4967-9592-af5230c62483"/>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99828D84-CAF3-4691-9E5A-FA2AFB66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c11e31-9844-4967-9592-af5230c62483"/>
    <ds:schemaRef ds:uri="8e5d50da-1286-43a8-878e-ce8f4fbfdde4"/>
    <ds:schemaRef ds:uri="3591bb42-af36-43aa-8970-5262d51261f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19A73B6-B7B2-4A2E-B8E2-F4FF8CC3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9747</Words>
  <Characters>54130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Future of social care inspection - consultation document</vt:lpstr>
    </vt:vector>
  </TitlesOfParts>
  <Company>Ofsted</Company>
  <LinksUpToDate>false</LinksUpToDate>
  <CharactersWithSpaces>63750</CharactersWithSpaces>
  <SharedDoc>false</SharedDoc>
  <HLinks>
    <vt:vector size="168" baseType="variant">
      <vt:variant>
        <vt:i4>1441795</vt:i4>
      </vt:variant>
      <vt:variant>
        <vt:i4>114</vt:i4>
      </vt:variant>
      <vt:variant>
        <vt:i4>0</vt:i4>
      </vt:variant>
      <vt:variant>
        <vt:i4>5</vt:i4>
      </vt:variant>
      <vt:variant>
        <vt:lpwstr>http://www.gov.uk/ofsted</vt:lpwstr>
      </vt:variant>
      <vt:variant>
        <vt:lpwstr/>
      </vt:variant>
      <vt:variant>
        <vt:i4>3276896</vt:i4>
      </vt:variant>
      <vt:variant>
        <vt:i4>111</vt:i4>
      </vt:variant>
      <vt:variant>
        <vt:i4>0</vt:i4>
      </vt:variant>
      <vt:variant>
        <vt:i4>5</vt:i4>
      </vt:variant>
      <vt:variant>
        <vt:lpwstr>http://eepurl.com/iTrDn</vt:lpwstr>
      </vt:variant>
      <vt:variant>
        <vt:lpwstr/>
      </vt:variant>
      <vt:variant>
        <vt:i4>1114132</vt:i4>
      </vt:variant>
      <vt:variant>
        <vt:i4>108</vt:i4>
      </vt:variant>
      <vt:variant>
        <vt:i4>0</vt:i4>
      </vt:variant>
      <vt:variant>
        <vt:i4>5</vt:i4>
      </vt:variant>
      <vt:variant>
        <vt:lpwstr>http://www.gov.uk/government/organisations/ofsted</vt:lpwstr>
      </vt:variant>
      <vt:variant>
        <vt:lpwstr/>
      </vt:variant>
      <vt:variant>
        <vt:i4>3670022</vt:i4>
      </vt:variant>
      <vt:variant>
        <vt:i4>105</vt:i4>
      </vt:variant>
      <vt:variant>
        <vt:i4>0</vt:i4>
      </vt:variant>
      <vt:variant>
        <vt:i4>5</vt:i4>
      </vt:variant>
      <vt:variant>
        <vt:lpwstr>mailto:psi@nationalarchives.gsi.gov.uk</vt:lpwstr>
      </vt:variant>
      <vt:variant>
        <vt:lpwstr/>
      </vt:variant>
      <vt:variant>
        <vt:i4>6553714</vt:i4>
      </vt:variant>
      <vt:variant>
        <vt:i4>102</vt:i4>
      </vt:variant>
      <vt:variant>
        <vt:i4>0</vt:i4>
      </vt:variant>
      <vt:variant>
        <vt:i4>5</vt:i4>
      </vt:variant>
      <vt:variant>
        <vt:lpwstr>http://www.nationalarchives.gov.uk/doc/open-government-licence</vt:lpwstr>
      </vt:variant>
      <vt:variant>
        <vt:lpwstr/>
      </vt:variant>
      <vt:variant>
        <vt:i4>7864340</vt:i4>
      </vt:variant>
      <vt:variant>
        <vt:i4>99</vt:i4>
      </vt:variant>
      <vt:variant>
        <vt:i4>0</vt:i4>
      </vt:variant>
      <vt:variant>
        <vt:i4>5</vt:i4>
      </vt:variant>
      <vt:variant>
        <vt:lpwstr>mailto:enquiries@ofsted.gov.uk</vt:lpwstr>
      </vt:variant>
      <vt:variant>
        <vt:lpwstr/>
      </vt:variant>
      <vt:variant>
        <vt:i4>1441842</vt:i4>
      </vt:variant>
      <vt:variant>
        <vt:i4>92</vt:i4>
      </vt:variant>
      <vt:variant>
        <vt:i4>0</vt:i4>
      </vt:variant>
      <vt:variant>
        <vt:i4>5</vt:i4>
      </vt:variant>
      <vt:variant>
        <vt:lpwstr/>
      </vt:variant>
      <vt:variant>
        <vt:lpwstr>_Toc452042061</vt:lpwstr>
      </vt:variant>
      <vt:variant>
        <vt:i4>1441842</vt:i4>
      </vt:variant>
      <vt:variant>
        <vt:i4>86</vt:i4>
      </vt:variant>
      <vt:variant>
        <vt:i4>0</vt:i4>
      </vt:variant>
      <vt:variant>
        <vt:i4>5</vt:i4>
      </vt:variant>
      <vt:variant>
        <vt:lpwstr/>
      </vt:variant>
      <vt:variant>
        <vt:lpwstr>_Toc452042060</vt:lpwstr>
      </vt:variant>
      <vt:variant>
        <vt:i4>1376306</vt:i4>
      </vt:variant>
      <vt:variant>
        <vt:i4>80</vt:i4>
      </vt:variant>
      <vt:variant>
        <vt:i4>0</vt:i4>
      </vt:variant>
      <vt:variant>
        <vt:i4>5</vt:i4>
      </vt:variant>
      <vt:variant>
        <vt:lpwstr/>
      </vt:variant>
      <vt:variant>
        <vt:lpwstr>_Toc452042059</vt:lpwstr>
      </vt:variant>
      <vt:variant>
        <vt:i4>1376306</vt:i4>
      </vt:variant>
      <vt:variant>
        <vt:i4>74</vt:i4>
      </vt:variant>
      <vt:variant>
        <vt:i4>0</vt:i4>
      </vt:variant>
      <vt:variant>
        <vt:i4>5</vt:i4>
      </vt:variant>
      <vt:variant>
        <vt:lpwstr/>
      </vt:variant>
      <vt:variant>
        <vt:lpwstr>_Toc452042057</vt:lpwstr>
      </vt:variant>
      <vt:variant>
        <vt:i4>1376306</vt:i4>
      </vt:variant>
      <vt:variant>
        <vt:i4>68</vt:i4>
      </vt:variant>
      <vt:variant>
        <vt:i4>0</vt:i4>
      </vt:variant>
      <vt:variant>
        <vt:i4>5</vt:i4>
      </vt:variant>
      <vt:variant>
        <vt:lpwstr/>
      </vt:variant>
      <vt:variant>
        <vt:lpwstr>_Toc452042056</vt:lpwstr>
      </vt:variant>
      <vt:variant>
        <vt:i4>1376306</vt:i4>
      </vt:variant>
      <vt:variant>
        <vt:i4>62</vt:i4>
      </vt:variant>
      <vt:variant>
        <vt:i4>0</vt:i4>
      </vt:variant>
      <vt:variant>
        <vt:i4>5</vt:i4>
      </vt:variant>
      <vt:variant>
        <vt:lpwstr/>
      </vt:variant>
      <vt:variant>
        <vt:lpwstr>_Toc452042055</vt:lpwstr>
      </vt:variant>
      <vt:variant>
        <vt:i4>1376306</vt:i4>
      </vt:variant>
      <vt:variant>
        <vt:i4>56</vt:i4>
      </vt:variant>
      <vt:variant>
        <vt:i4>0</vt:i4>
      </vt:variant>
      <vt:variant>
        <vt:i4>5</vt:i4>
      </vt:variant>
      <vt:variant>
        <vt:lpwstr/>
      </vt:variant>
      <vt:variant>
        <vt:lpwstr>_Toc452042054</vt:lpwstr>
      </vt:variant>
      <vt:variant>
        <vt:i4>1376306</vt:i4>
      </vt:variant>
      <vt:variant>
        <vt:i4>50</vt:i4>
      </vt:variant>
      <vt:variant>
        <vt:i4>0</vt:i4>
      </vt:variant>
      <vt:variant>
        <vt:i4>5</vt:i4>
      </vt:variant>
      <vt:variant>
        <vt:lpwstr/>
      </vt:variant>
      <vt:variant>
        <vt:lpwstr>_Toc452042053</vt:lpwstr>
      </vt:variant>
      <vt:variant>
        <vt:i4>1376306</vt:i4>
      </vt:variant>
      <vt:variant>
        <vt:i4>44</vt:i4>
      </vt:variant>
      <vt:variant>
        <vt:i4>0</vt:i4>
      </vt:variant>
      <vt:variant>
        <vt:i4>5</vt:i4>
      </vt:variant>
      <vt:variant>
        <vt:lpwstr/>
      </vt:variant>
      <vt:variant>
        <vt:lpwstr>_Toc452042052</vt:lpwstr>
      </vt:variant>
      <vt:variant>
        <vt:i4>1376306</vt:i4>
      </vt:variant>
      <vt:variant>
        <vt:i4>38</vt:i4>
      </vt:variant>
      <vt:variant>
        <vt:i4>0</vt:i4>
      </vt:variant>
      <vt:variant>
        <vt:i4>5</vt:i4>
      </vt:variant>
      <vt:variant>
        <vt:lpwstr/>
      </vt:variant>
      <vt:variant>
        <vt:lpwstr>_Toc452042051</vt:lpwstr>
      </vt:variant>
      <vt:variant>
        <vt:i4>1376306</vt:i4>
      </vt:variant>
      <vt:variant>
        <vt:i4>32</vt:i4>
      </vt:variant>
      <vt:variant>
        <vt:i4>0</vt:i4>
      </vt:variant>
      <vt:variant>
        <vt:i4>5</vt:i4>
      </vt:variant>
      <vt:variant>
        <vt:lpwstr/>
      </vt:variant>
      <vt:variant>
        <vt:lpwstr>_Toc452042050</vt:lpwstr>
      </vt:variant>
      <vt:variant>
        <vt:i4>1310770</vt:i4>
      </vt:variant>
      <vt:variant>
        <vt:i4>26</vt:i4>
      </vt:variant>
      <vt:variant>
        <vt:i4>0</vt:i4>
      </vt:variant>
      <vt:variant>
        <vt:i4>5</vt:i4>
      </vt:variant>
      <vt:variant>
        <vt:lpwstr/>
      </vt:variant>
      <vt:variant>
        <vt:lpwstr>_Toc452042049</vt:lpwstr>
      </vt:variant>
      <vt:variant>
        <vt:i4>1310770</vt:i4>
      </vt:variant>
      <vt:variant>
        <vt:i4>20</vt:i4>
      </vt:variant>
      <vt:variant>
        <vt:i4>0</vt:i4>
      </vt:variant>
      <vt:variant>
        <vt:i4>5</vt:i4>
      </vt:variant>
      <vt:variant>
        <vt:lpwstr/>
      </vt:variant>
      <vt:variant>
        <vt:lpwstr>_Toc452042048</vt:lpwstr>
      </vt:variant>
      <vt:variant>
        <vt:i4>1310770</vt:i4>
      </vt:variant>
      <vt:variant>
        <vt:i4>14</vt:i4>
      </vt:variant>
      <vt:variant>
        <vt:i4>0</vt:i4>
      </vt:variant>
      <vt:variant>
        <vt:i4>5</vt:i4>
      </vt:variant>
      <vt:variant>
        <vt:lpwstr/>
      </vt:variant>
      <vt:variant>
        <vt:lpwstr>_Toc452042047</vt:lpwstr>
      </vt:variant>
      <vt:variant>
        <vt:i4>1310770</vt:i4>
      </vt:variant>
      <vt:variant>
        <vt:i4>8</vt:i4>
      </vt:variant>
      <vt:variant>
        <vt:i4>0</vt:i4>
      </vt:variant>
      <vt:variant>
        <vt:i4>5</vt:i4>
      </vt:variant>
      <vt:variant>
        <vt:lpwstr/>
      </vt:variant>
      <vt:variant>
        <vt:lpwstr>_Toc452042046</vt:lpwstr>
      </vt:variant>
      <vt:variant>
        <vt:i4>1310770</vt:i4>
      </vt:variant>
      <vt:variant>
        <vt:i4>2</vt:i4>
      </vt:variant>
      <vt:variant>
        <vt:i4>0</vt:i4>
      </vt:variant>
      <vt:variant>
        <vt:i4>5</vt:i4>
      </vt:variant>
      <vt:variant>
        <vt:lpwstr/>
      </vt:variant>
      <vt:variant>
        <vt:lpwstr>_Toc452042045</vt:lpwstr>
      </vt:variant>
      <vt:variant>
        <vt:i4>3342381</vt:i4>
      </vt:variant>
      <vt:variant>
        <vt:i4>18</vt:i4>
      </vt:variant>
      <vt:variant>
        <vt:i4>0</vt:i4>
      </vt:variant>
      <vt:variant>
        <vt:i4>5</vt:i4>
      </vt:variant>
      <vt:variant>
        <vt:lpwstr>http://www.gov.uk/government/publications/adoption-a-vision-for-change</vt:lpwstr>
      </vt:variant>
      <vt:variant>
        <vt:lpwstr/>
      </vt:variant>
      <vt:variant>
        <vt:i4>3342381</vt:i4>
      </vt:variant>
      <vt:variant>
        <vt:i4>15</vt:i4>
      </vt:variant>
      <vt:variant>
        <vt:i4>0</vt:i4>
      </vt:variant>
      <vt:variant>
        <vt:i4>5</vt:i4>
      </vt:variant>
      <vt:variant>
        <vt:lpwstr>http://www.gov.uk/government/publications/adoption-a-vision-for-change</vt:lpwstr>
      </vt:variant>
      <vt:variant>
        <vt:lpwstr/>
      </vt:variant>
      <vt:variant>
        <vt:i4>4522062</vt:i4>
      </vt:variant>
      <vt:variant>
        <vt:i4>12</vt:i4>
      </vt:variant>
      <vt:variant>
        <vt:i4>0</vt:i4>
      </vt:variant>
      <vt:variant>
        <vt:i4>5</vt:i4>
      </vt:variant>
      <vt:variant>
        <vt:lpwstr>http://www.legislation.gov.uk/ukpga/2000/14/contents</vt:lpwstr>
      </vt:variant>
      <vt:variant>
        <vt:lpwstr/>
      </vt:variant>
      <vt:variant>
        <vt:i4>5308426</vt:i4>
      </vt:variant>
      <vt:variant>
        <vt:i4>9</vt:i4>
      </vt:variant>
      <vt:variant>
        <vt:i4>0</vt:i4>
      </vt:variant>
      <vt:variant>
        <vt:i4>5</vt:i4>
      </vt:variant>
      <vt:variant>
        <vt:lpwstr>http://www.gov.uk/government/publications/monitoring-local-authority-childrens-services-judged-inadequate-guidance-for-inspectors</vt:lpwstr>
      </vt:variant>
      <vt:variant>
        <vt:lpwstr/>
      </vt:variant>
      <vt:variant>
        <vt:i4>5308426</vt:i4>
      </vt:variant>
      <vt:variant>
        <vt:i4>6</vt:i4>
      </vt:variant>
      <vt:variant>
        <vt:i4>0</vt:i4>
      </vt:variant>
      <vt:variant>
        <vt:i4>5</vt:i4>
      </vt:variant>
      <vt:variant>
        <vt:lpwstr>http://www.gov.uk/government/publications/monitoring-local-authority-childrens-services-judged-inadequate-guidance-for-inspectors</vt:lpwstr>
      </vt:variant>
      <vt:variant>
        <vt:lpwstr/>
      </vt:variant>
      <vt:variant>
        <vt:i4>2031681</vt:i4>
      </vt:variant>
      <vt:variant>
        <vt:i4>0</vt:i4>
      </vt:variant>
      <vt:variant>
        <vt:i4>0</vt:i4>
      </vt:variant>
      <vt:variant>
        <vt:i4>5</vt:i4>
      </vt:variant>
      <vt:variant>
        <vt:lpwstr>http://www.gov.uk/government/publications/inspecting-local-authority-childrens-services-framework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social care inspection - consultation document</dc:title>
  <dc:creator>Nikki Blemings</dc:creator>
  <cp:lastModifiedBy>Lilian Clay</cp:lastModifiedBy>
  <cp:revision>3</cp:revision>
  <cp:lastPrinted>2007-03-23T14:56:00Z</cp:lastPrinted>
  <dcterms:created xsi:type="dcterms:W3CDTF">2016-06-27T15:18:00Z</dcterms:created>
  <dcterms:modified xsi:type="dcterms:W3CDTF">2016-06-27T15:22:00Z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DocDescription">
    <vt:lpwstr/>
  </property>
  <property fmtid="{D5CDD505-2E9C-101B-9397-08002B2CF9AE}" pid="6" name="DatePublished">
    <vt:lpwstr>2012-10-31T00:00:00Z</vt:lpwstr>
  </property>
  <property fmtid="{D5CDD505-2E9C-101B-9397-08002B2CF9AE}" pid="7" name="Language">
    <vt:lpwstr>English</vt:lpwstr>
  </property>
  <property fmtid="{D5CDD505-2E9C-101B-9397-08002B2CF9AE}" pid="8" name="ContentType">
    <vt:lpwstr>Document</vt:lpwstr>
  </property>
  <property fmtid="{D5CDD505-2E9C-101B-9397-08002B2CF9AE}" pid="9" name="Migration_ChannelGUID">
    <vt:lpwstr/>
  </property>
  <property fmtid="{D5CDD505-2E9C-101B-9397-08002B2CF9AE}" pid="10" name="Subject">
    <vt:lpwstr/>
  </property>
  <property fmtid="{D5CDD505-2E9C-101B-9397-08002B2CF9AE}" pid="11" name="Keywords">
    <vt:lpwstr/>
  </property>
  <property fmtid="{D5CDD505-2E9C-101B-9397-08002B2CF9AE}" pid="12" name="_Author">
    <vt:lpwstr>Nikki Blemings</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_ResourceType">
    <vt:lpwstr/>
  </property>
  <property fmtid="{D5CDD505-2E9C-101B-9397-08002B2CF9AE}" pid="19" name="display_urn:schemas-microsoft-com:office:office#Editor">
    <vt:lpwstr>Hannah Jones</vt:lpwstr>
  </property>
  <property fmtid="{D5CDD505-2E9C-101B-9397-08002B2CF9AE}" pid="20" name="xd_Signature">
    <vt:lpwstr/>
  </property>
  <property fmtid="{D5CDD505-2E9C-101B-9397-08002B2CF9AE}" pid="21" name="TemplateUrl">
    <vt:lpwstr/>
  </property>
  <property fmtid="{D5CDD505-2E9C-101B-9397-08002B2CF9AE}" pid="22" name="xd_ProgID">
    <vt:lpwstr/>
  </property>
  <property fmtid="{D5CDD505-2E9C-101B-9397-08002B2CF9AE}" pid="23" name="display_urn:schemas-microsoft-com:office:office#Author">
    <vt:lpwstr>Hannah Jones</vt:lpwstr>
  </property>
  <property fmtid="{D5CDD505-2E9C-101B-9397-08002B2CF9AE}" pid="24" name="PublishingExpirationDate">
    <vt:lpwstr/>
  </property>
  <property fmtid="{D5CDD505-2E9C-101B-9397-08002B2CF9AE}" pid="25" name="PublishingStartDate">
    <vt:lpwstr/>
  </property>
  <property fmtid="{D5CDD505-2E9C-101B-9397-08002B2CF9AE}" pid="26" name="ContentTypeId">
    <vt:lpwstr>0x0101002831F5335B3B439B96E1EFE232D05D0E00C0EE6785731C3D4397A2A87AE183912F</vt:lpwstr>
  </property>
</Properties>
</file>