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19" w:rsidRPr="007C6110" w:rsidRDefault="00CA6426" w:rsidP="00CA6426">
      <w:pPr>
        <w:pStyle w:val="BodyText"/>
        <w:ind w:left="-1134"/>
        <w:jc w:val="center"/>
        <w:rPr>
          <w:sz w:val="36"/>
          <w:szCs w:val="36"/>
          <w:u w:val="thick"/>
        </w:rPr>
      </w:pPr>
      <w:r>
        <w:rPr>
          <w:sz w:val="36"/>
          <w:szCs w:val="36"/>
          <w:u w:val="thick"/>
        </w:rPr>
        <w:t xml:space="preserve">Undertaking </w:t>
      </w:r>
      <w:r w:rsidR="001F3C19" w:rsidRPr="007C6110">
        <w:rPr>
          <w:sz w:val="36"/>
          <w:szCs w:val="36"/>
          <w:u w:val="thick"/>
        </w:rPr>
        <w:t>Project Assurance Reviews</w:t>
      </w:r>
    </w:p>
    <w:p w:rsidR="0065594B" w:rsidRDefault="0065594B" w:rsidP="007B36D2">
      <w:pPr>
        <w:pStyle w:val="BodyText"/>
        <w:ind w:left="-1134"/>
        <w:rPr>
          <w:sz w:val="32"/>
          <w:u w:val="thick"/>
        </w:rPr>
      </w:pPr>
    </w:p>
    <w:p w:rsidR="009E740A" w:rsidRPr="007C6110" w:rsidRDefault="0065594B" w:rsidP="007B36D2">
      <w:pPr>
        <w:pStyle w:val="BodyText"/>
        <w:ind w:left="-1134"/>
        <w:rPr>
          <w:sz w:val="32"/>
          <w:u w:val="thick"/>
        </w:rPr>
      </w:pPr>
      <w:r>
        <w:rPr>
          <w:sz w:val="32"/>
          <w:u w:val="thick"/>
        </w:rPr>
        <w:t>A b</w:t>
      </w:r>
      <w:r w:rsidR="009E740A" w:rsidRPr="007C6110">
        <w:rPr>
          <w:sz w:val="32"/>
          <w:u w:val="thick"/>
        </w:rPr>
        <w:t xml:space="preserve">riefing note for </w:t>
      </w:r>
      <w:r>
        <w:rPr>
          <w:sz w:val="32"/>
          <w:u w:val="thick"/>
        </w:rPr>
        <w:t>a</w:t>
      </w:r>
      <w:r w:rsidRPr="007C6110">
        <w:rPr>
          <w:sz w:val="32"/>
          <w:u w:val="thick"/>
        </w:rPr>
        <w:t xml:space="preserve"> </w:t>
      </w:r>
      <w:r w:rsidR="009E740A" w:rsidRPr="007C6110">
        <w:rPr>
          <w:sz w:val="32"/>
          <w:u w:val="thick"/>
        </w:rPr>
        <w:t>R</w:t>
      </w:r>
      <w:r>
        <w:rPr>
          <w:sz w:val="32"/>
          <w:u w:val="thick"/>
        </w:rPr>
        <w:t xml:space="preserve">eview </w:t>
      </w:r>
      <w:r w:rsidR="009E740A" w:rsidRPr="007C6110">
        <w:rPr>
          <w:sz w:val="32"/>
          <w:u w:val="thick"/>
        </w:rPr>
        <w:t>T</w:t>
      </w:r>
      <w:r>
        <w:rPr>
          <w:sz w:val="32"/>
          <w:u w:val="thick"/>
        </w:rPr>
        <w:t xml:space="preserve">eam </w:t>
      </w:r>
      <w:r w:rsidR="009E740A" w:rsidRPr="007C6110">
        <w:rPr>
          <w:sz w:val="32"/>
          <w:u w:val="thick"/>
        </w:rPr>
        <w:t>M</w:t>
      </w:r>
      <w:r>
        <w:rPr>
          <w:sz w:val="32"/>
          <w:u w:val="thick"/>
        </w:rPr>
        <w:t>ember (RTM)</w:t>
      </w:r>
    </w:p>
    <w:p w:rsidR="001F3C19" w:rsidRPr="006410E5" w:rsidRDefault="001F3C19" w:rsidP="006410E5">
      <w:pPr>
        <w:pStyle w:val="BodyText"/>
        <w:ind w:left="-1134"/>
        <w:rPr>
          <w:sz w:val="20"/>
          <w:u w:val="thick"/>
        </w:rPr>
      </w:pPr>
    </w:p>
    <w:p w:rsidR="007B36D2" w:rsidRPr="00B9028F" w:rsidRDefault="007B36D2" w:rsidP="007B36D2">
      <w:pPr>
        <w:pStyle w:val="BodyText"/>
        <w:ind w:left="-1134"/>
        <w:rPr>
          <w:color w:val="2E74B5"/>
          <w:sz w:val="24"/>
          <w:szCs w:val="24"/>
          <w:u w:val="thick"/>
        </w:rPr>
      </w:pPr>
      <w:r w:rsidRPr="00B9028F">
        <w:rPr>
          <w:color w:val="2E74B5"/>
          <w:sz w:val="24"/>
          <w:szCs w:val="24"/>
          <w:u w:val="thick"/>
        </w:rPr>
        <w:t>Introduction</w:t>
      </w:r>
    </w:p>
    <w:p w:rsidR="006410E5" w:rsidRPr="00390D9C" w:rsidRDefault="006410E5" w:rsidP="007B36D2">
      <w:pPr>
        <w:pStyle w:val="BodyText"/>
        <w:ind w:left="-1134"/>
        <w:rPr>
          <w:color w:val="3366FF"/>
          <w:sz w:val="24"/>
          <w:szCs w:val="24"/>
          <w:u w:val="thick"/>
        </w:rPr>
      </w:pPr>
    </w:p>
    <w:p w:rsidR="00CA6426" w:rsidRPr="005A3EB8" w:rsidRDefault="00C03E10" w:rsidP="007B36D2">
      <w:pPr>
        <w:ind w:left="-1134"/>
        <w:jc w:val="both"/>
        <w:rPr>
          <w:sz w:val="22"/>
        </w:rPr>
      </w:pPr>
      <w:r w:rsidRPr="005A3EB8">
        <w:rPr>
          <w:sz w:val="22"/>
        </w:rPr>
        <w:t>T</w:t>
      </w:r>
      <w:r w:rsidR="007B36D2" w:rsidRPr="005A3EB8">
        <w:rPr>
          <w:sz w:val="22"/>
        </w:rPr>
        <w:t>his note provides</w:t>
      </w:r>
      <w:r w:rsidR="008758AF">
        <w:rPr>
          <w:sz w:val="22"/>
        </w:rPr>
        <w:t xml:space="preserve"> </w:t>
      </w:r>
      <w:r w:rsidR="007416C8">
        <w:rPr>
          <w:sz w:val="22"/>
        </w:rPr>
        <w:t>a</w:t>
      </w:r>
      <w:r w:rsidR="0065594B" w:rsidRPr="005A3EB8">
        <w:rPr>
          <w:sz w:val="22"/>
        </w:rPr>
        <w:t xml:space="preserve"> </w:t>
      </w:r>
      <w:r w:rsidR="007B36D2" w:rsidRPr="005A3EB8">
        <w:rPr>
          <w:sz w:val="22"/>
        </w:rPr>
        <w:t xml:space="preserve">Review Team Member (RTM) with key information about </w:t>
      </w:r>
      <w:r w:rsidR="007416C8">
        <w:rPr>
          <w:sz w:val="22"/>
        </w:rPr>
        <w:t xml:space="preserve">their </w:t>
      </w:r>
      <w:r w:rsidR="007B36D2" w:rsidRPr="005A3EB8">
        <w:rPr>
          <w:sz w:val="22"/>
        </w:rPr>
        <w:t xml:space="preserve">role in </w:t>
      </w:r>
      <w:r w:rsidR="001F3C19" w:rsidRPr="005A3EB8">
        <w:rPr>
          <w:sz w:val="22"/>
        </w:rPr>
        <w:t xml:space="preserve">a </w:t>
      </w:r>
      <w:r w:rsidR="007B36D2" w:rsidRPr="005A3EB8">
        <w:rPr>
          <w:sz w:val="22"/>
        </w:rPr>
        <w:t xml:space="preserve">forthcoming </w:t>
      </w:r>
      <w:r w:rsidR="001D65F8" w:rsidRPr="005A3EB8">
        <w:rPr>
          <w:sz w:val="22"/>
        </w:rPr>
        <w:t>a</w:t>
      </w:r>
      <w:r w:rsidR="001F3C19" w:rsidRPr="005A3EB8">
        <w:rPr>
          <w:sz w:val="22"/>
        </w:rPr>
        <w:t>ssurance review</w:t>
      </w:r>
      <w:r w:rsidR="007B36D2" w:rsidRPr="005A3EB8">
        <w:rPr>
          <w:sz w:val="22"/>
        </w:rPr>
        <w:t xml:space="preserve"> and </w:t>
      </w:r>
      <w:r w:rsidR="0065594B" w:rsidRPr="005A3EB8">
        <w:rPr>
          <w:sz w:val="22"/>
        </w:rPr>
        <w:t xml:space="preserve">outlines </w:t>
      </w:r>
      <w:r w:rsidR="009E60D7">
        <w:rPr>
          <w:sz w:val="22"/>
        </w:rPr>
        <w:t xml:space="preserve">the </w:t>
      </w:r>
      <w:r w:rsidR="0065594B" w:rsidRPr="005A3EB8">
        <w:rPr>
          <w:sz w:val="22"/>
        </w:rPr>
        <w:t xml:space="preserve">responsibilities and </w:t>
      </w:r>
      <w:r w:rsidR="007B36D2" w:rsidRPr="005A3EB8">
        <w:rPr>
          <w:sz w:val="22"/>
        </w:rPr>
        <w:t xml:space="preserve">actions needed </w:t>
      </w:r>
      <w:r w:rsidR="0065594B" w:rsidRPr="005A3EB8">
        <w:rPr>
          <w:sz w:val="22"/>
        </w:rPr>
        <w:t>to enable full</w:t>
      </w:r>
      <w:r w:rsidR="007B36D2" w:rsidRPr="005A3EB8">
        <w:rPr>
          <w:sz w:val="22"/>
        </w:rPr>
        <w:t xml:space="preserve"> participation in a successful </w:t>
      </w:r>
      <w:r w:rsidR="001F3C19" w:rsidRPr="005A3EB8">
        <w:rPr>
          <w:sz w:val="22"/>
        </w:rPr>
        <w:t>r</w:t>
      </w:r>
      <w:r w:rsidR="007B36D2" w:rsidRPr="005A3EB8">
        <w:rPr>
          <w:sz w:val="22"/>
        </w:rPr>
        <w:t xml:space="preserve">eview. </w:t>
      </w:r>
      <w:r w:rsidR="00CA6426" w:rsidRPr="005A3EB8">
        <w:rPr>
          <w:sz w:val="22"/>
        </w:rPr>
        <w:t xml:space="preserve">It acts as a reminder of the key points </w:t>
      </w:r>
      <w:r w:rsidR="0065594B" w:rsidRPr="005A3EB8">
        <w:rPr>
          <w:sz w:val="22"/>
        </w:rPr>
        <w:t xml:space="preserve">that were </w:t>
      </w:r>
      <w:r w:rsidR="00CA6426" w:rsidRPr="005A3EB8">
        <w:rPr>
          <w:sz w:val="22"/>
        </w:rPr>
        <w:t xml:space="preserve">covered in </w:t>
      </w:r>
      <w:r w:rsidR="009E60D7">
        <w:rPr>
          <w:sz w:val="22"/>
        </w:rPr>
        <w:t>the</w:t>
      </w:r>
      <w:r w:rsidR="00CA6426" w:rsidRPr="005A3EB8">
        <w:rPr>
          <w:sz w:val="22"/>
        </w:rPr>
        <w:t xml:space="preserve"> </w:t>
      </w:r>
      <w:r w:rsidR="0016562F" w:rsidRPr="004E4676">
        <w:rPr>
          <w:color w:val="000000"/>
          <w:sz w:val="22"/>
        </w:rPr>
        <w:t>assurance reviewer</w:t>
      </w:r>
      <w:r w:rsidR="009E60D7">
        <w:rPr>
          <w:color w:val="000000"/>
          <w:sz w:val="22"/>
        </w:rPr>
        <w:t xml:space="preserve"> training</w:t>
      </w:r>
      <w:r w:rsidR="00B50AFA" w:rsidRPr="004E4676">
        <w:rPr>
          <w:color w:val="000000"/>
          <w:sz w:val="22"/>
        </w:rPr>
        <w:t>.</w:t>
      </w:r>
      <w:r w:rsidR="00CA6426" w:rsidRPr="005A3EB8">
        <w:rPr>
          <w:sz w:val="22"/>
        </w:rPr>
        <w:t xml:space="preserve">   </w:t>
      </w:r>
    </w:p>
    <w:p w:rsidR="00CA6426" w:rsidRPr="005A3EB8" w:rsidRDefault="00CA6426" w:rsidP="007B36D2">
      <w:pPr>
        <w:ind w:left="-1134"/>
        <w:jc w:val="both"/>
        <w:rPr>
          <w:sz w:val="22"/>
        </w:rPr>
      </w:pPr>
    </w:p>
    <w:p w:rsidR="007B36D2" w:rsidRPr="005A3EB8" w:rsidRDefault="001F3C19" w:rsidP="007B36D2">
      <w:pPr>
        <w:ind w:left="-1134"/>
        <w:jc w:val="both"/>
        <w:rPr>
          <w:sz w:val="22"/>
        </w:rPr>
      </w:pPr>
      <w:r w:rsidRPr="005A3EB8">
        <w:rPr>
          <w:sz w:val="22"/>
        </w:rPr>
        <w:t>You will have been advised of which particular assurance</w:t>
      </w:r>
      <w:r w:rsidR="001D65F8" w:rsidRPr="005A3EB8">
        <w:rPr>
          <w:sz w:val="22"/>
        </w:rPr>
        <w:t xml:space="preserve"> </w:t>
      </w:r>
      <w:r w:rsidRPr="005A3EB8">
        <w:rPr>
          <w:sz w:val="22"/>
        </w:rPr>
        <w:t>review you are undertaking e</w:t>
      </w:r>
      <w:r w:rsidR="001D65F8" w:rsidRPr="005A3EB8">
        <w:rPr>
          <w:sz w:val="22"/>
        </w:rPr>
        <w:t xml:space="preserve">.g. </w:t>
      </w:r>
      <w:r w:rsidRPr="005A3EB8">
        <w:rPr>
          <w:sz w:val="22"/>
        </w:rPr>
        <w:t xml:space="preserve">PVR, OGC Gateway, PAR, </w:t>
      </w:r>
      <w:proofErr w:type="gramStart"/>
      <w:r w:rsidRPr="005A3EB8">
        <w:rPr>
          <w:sz w:val="22"/>
        </w:rPr>
        <w:t>AAP</w:t>
      </w:r>
      <w:proofErr w:type="gramEnd"/>
      <w:r w:rsidRPr="005A3EB8">
        <w:rPr>
          <w:sz w:val="22"/>
        </w:rPr>
        <w:t>.</w:t>
      </w:r>
      <w:r w:rsidR="001D65F8" w:rsidRPr="005A3EB8">
        <w:rPr>
          <w:sz w:val="22"/>
        </w:rPr>
        <w:t xml:space="preserve"> </w:t>
      </w:r>
      <w:r w:rsidR="007B36D2" w:rsidRPr="005A3EB8">
        <w:rPr>
          <w:sz w:val="22"/>
        </w:rPr>
        <w:t xml:space="preserve">The note </w:t>
      </w:r>
      <w:r w:rsidR="0065594B" w:rsidRPr="005A3EB8">
        <w:rPr>
          <w:sz w:val="22"/>
        </w:rPr>
        <w:t xml:space="preserve">will not go into details about specific types of reviews, but </w:t>
      </w:r>
      <w:r w:rsidR="007B36D2" w:rsidRPr="005A3EB8">
        <w:rPr>
          <w:sz w:val="22"/>
        </w:rPr>
        <w:t>is designed to provide you with information in increasing levels of detail, should you require it.</w:t>
      </w:r>
    </w:p>
    <w:p w:rsidR="00CF777C" w:rsidRPr="005A3EB8" w:rsidRDefault="00CF777C" w:rsidP="007B36D2">
      <w:pPr>
        <w:ind w:left="-1134"/>
        <w:jc w:val="both"/>
        <w:rPr>
          <w:sz w:val="22"/>
        </w:rPr>
      </w:pPr>
    </w:p>
    <w:p w:rsidR="00CF777C" w:rsidRPr="005A3EB8" w:rsidRDefault="00CF777C" w:rsidP="00CF777C">
      <w:pPr>
        <w:pStyle w:val="ListParagraph"/>
        <w:ind w:left="-1134"/>
        <w:rPr>
          <w:rFonts w:ascii="Arial" w:hAnsi="Arial" w:cs="Arial"/>
        </w:rPr>
      </w:pPr>
      <w:r w:rsidRPr="005A3EB8">
        <w:rPr>
          <w:rFonts w:ascii="Arial" w:hAnsi="Arial" w:cs="Arial"/>
        </w:rPr>
        <w:t xml:space="preserve">Throughout the briefing note, various documents are hyperlinked, press ctrl and click to access these. The entire document set can be found at: </w:t>
      </w:r>
      <w:hyperlink r:id="rId8" w:history="1">
        <w:r w:rsidRPr="00491668">
          <w:rPr>
            <w:rStyle w:val="Hyperlink"/>
            <w:rFonts w:ascii="Arial" w:hAnsi="Arial" w:cs="Arial"/>
            <w:color w:val="auto"/>
          </w:rPr>
          <w:t>http://www.cabinetoffice.gov.uk/resource-library/rtm-briefing-note-relevant-documentation</w:t>
        </w:r>
      </w:hyperlink>
      <w:r w:rsidRPr="00491668">
        <w:rPr>
          <w:rFonts w:ascii="Arial" w:hAnsi="Arial" w:cs="Arial"/>
        </w:rPr>
        <w:t xml:space="preserve"> </w:t>
      </w:r>
    </w:p>
    <w:p w:rsidR="00CF777C" w:rsidRPr="005A3EB8" w:rsidRDefault="00CF777C" w:rsidP="007B36D2">
      <w:pPr>
        <w:ind w:left="-1134"/>
        <w:jc w:val="both"/>
        <w:rPr>
          <w:sz w:val="22"/>
        </w:rPr>
      </w:pPr>
    </w:p>
    <w:p w:rsidR="00CA6426" w:rsidRPr="005A3EB8" w:rsidRDefault="00CF777C" w:rsidP="007B36D2">
      <w:pPr>
        <w:ind w:left="-1134"/>
        <w:jc w:val="both"/>
        <w:rPr>
          <w:rFonts w:cs="Arial"/>
        </w:rPr>
      </w:pPr>
      <w:r w:rsidRPr="005A3EB8">
        <w:rPr>
          <w:sz w:val="22"/>
        </w:rPr>
        <w:t>If you require a particular subject, press ctrl and click i</w:t>
      </w:r>
      <w:r w:rsidR="007B36D2" w:rsidRPr="005A3EB8">
        <w:rPr>
          <w:sz w:val="22"/>
        </w:rPr>
        <w:t xml:space="preserve">n the content </w:t>
      </w:r>
      <w:r w:rsidRPr="005A3EB8">
        <w:rPr>
          <w:sz w:val="22"/>
        </w:rPr>
        <w:t>table below and this will t</w:t>
      </w:r>
      <w:r w:rsidR="005A0DD9" w:rsidRPr="005A3EB8">
        <w:rPr>
          <w:sz w:val="22"/>
        </w:rPr>
        <w:t xml:space="preserve">ake you to the relevant section </w:t>
      </w:r>
      <w:r w:rsidR="007B36D2" w:rsidRPr="005A3EB8">
        <w:rPr>
          <w:sz w:val="22"/>
        </w:rPr>
        <w:t xml:space="preserve">in the note. </w:t>
      </w:r>
    </w:p>
    <w:p w:rsidR="00CA6426" w:rsidRPr="005A3EB8" w:rsidRDefault="00CA6426" w:rsidP="007B36D2">
      <w:pPr>
        <w:ind w:left="-1134"/>
        <w:jc w:val="both"/>
        <w:rPr>
          <w:sz w:val="22"/>
        </w:rPr>
      </w:pPr>
    </w:p>
    <w:p w:rsidR="00746A16" w:rsidRDefault="007B36D2" w:rsidP="00CA6426">
      <w:pPr>
        <w:ind w:left="-1134"/>
        <w:jc w:val="both"/>
        <w:rPr>
          <w:sz w:val="22"/>
        </w:rPr>
      </w:pPr>
      <w:r w:rsidRPr="005A3EB8">
        <w:rPr>
          <w:sz w:val="22"/>
        </w:rPr>
        <w:t xml:space="preserve">This briefing note </w:t>
      </w:r>
      <w:r w:rsidR="00CA6426" w:rsidRPr="005A3EB8">
        <w:rPr>
          <w:sz w:val="22"/>
        </w:rPr>
        <w:t xml:space="preserve">is written primarily for </w:t>
      </w:r>
      <w:r w:rsidRPr="005A3EB8">
        <w:rPr>
          <w:sz w:val="22"/>
        </w:rPr>
        <w:t xml:space="preserve">High Risk </w:t>
      </w:r>
      <w:r w:rsidR="00CA6426" w:rsidRPr="005A3EB8">
        <w:rPr>
          <w:sz w:val="22"/>
        </w:rPr>
        <w:t xml:space="preserve">project </w:t>
      </w:r>
      <w:r w:rsidR="0065594B" w:rsidRPr="005A3EB8">
        <w:rPr>
          <w:sz w:val="22"/>
        </w:rPr>
        <w:t>r</w:t>
      </w:r>
      <w:r w:rsidRPr="005A3EB8">
        <w:rPr>
          <w:sz w:val="22"/>
        </w:rPr>
        <w:t>eviews arranged and managed by Cabinet Office</w:t>
      </w:r>
      <w:r w:rsidR="00D93154" w:rsidRPr="005A3EB8">
        <w:rPr>
          <w:sz w:val="22"/>
        </w:rPr>
        <w:t xml:space="preserve"> </w:t>
      </w:r>
      <w:r w:rsidR="006410E5" w:rsidRPr="005A3EB8">
        <w:rPr>
          <w:sz w:val="22"/>
        </w:rPr>
        <w:t xml:space="preserve">Infrastructure and </w:t>
      </w:r>
      <w:r w:rsidR="00D93154" w:rsidRPr="005A3EB8">
        <w:rPr>
          <w:sz w:val="22"/>
        </w:rPr>
        <w:t>Projects Authority</w:t>
      </w:r>
      <w:r w:rsidR="00D85925">
        <w:rPr>
          <w:sz w:val="22"/>
        </w:rPr>
        <w:t xml:space="preserve"> (IPA)</w:t>
      </w:r>
      <w:r w:rsidRPr="005A3EB8">
        <w:rPr>
          <w:sz w:val="22"/>
        </w:rPr>
        <w:t>.</w:t>
      </w:r>
      <w:r w:rsidR="00CA6426" w:rsidRPr="005A3EB8">
        <w:rPr>
          <w:sz w:val="22"/>
        </w:rPr>
        <w:t xml:space="preserve"> However</w:t>
      </w:r>
      <w:r w:rsidR="006410E5" w:rsidRPr="005A3EB8">
        <w:rPr>
          <w:sz w:val="22"/>
        </w:rPr>
        <w:t>,</w:t>
      </w:r>
      <w:r w:rsidR="00CA6426" w:rsidRPr="005A3EB8">
        <w:rPr>
          <w:sz w:val="22"/>
        </w:rPr>
        <w:t xml:space="preserve"> th</w:t>
      </w:r>
      <w:r w:rsidR="00746A16">
        <w:rPr>
          <w:sz w:val="22"/>
        </w:rPr>
        <w:t>is</w:t>
      </w:r>
      <w:r w:rsidR="00CA6426" w:rsidRPr="005A3EB8">
        <w:rPr>
          <w:sz w:val="22"/>
        </w:rPr>
        <w:t xml:space="preserve"> guidance can be adopted for reviews managed by departments under delegated authority</w:t>
      </w:r>
      <w:r w:rsidR="008F4AB7">
        <w:rPr>
          <w:sz w:val="22"/>
        </w:rPr>
        <w:t>. I</w:t>
      </w:r>
      <w:r w:rsidR="005A3EB8">
        <w:rPr>
          <w:sz w:val="22"/>
        </w:rPr>
        <w:t xml:space="preserve">n such circumstances, the Departmental Assurance Coordinator (DAC) </w:t>
      </w:r>
      <w:r w:rsidR="00522151">
        <w:rPr>
          <w:sz w:val="22"/>
        </w:rPr>
        <w:t xml:space="preserve">effectively replaces </w:t>
      </w:r>
      <w:r w:rsidR="005A3EB8" w:rsidRPr="00522151">
        <w:rPr>
          <w:sz w:val="22"/>
        </w:rPr>
        <w:t>th</w:t>
      </w:r>
      <w:r w:rsidR="0016562F" w:rsidRPr="00522151">
        <w:rPr>
          <w:sz w:val="22"/>
        </w:rPr>
        <w:t>e</w:t>
      </w:r>
      <w:r w:rsidR="005A3EB8" w:rsidRPr="0016562F">
        <w:rPr>
          <w:b/>
          <w:sz w:val="22"/>
        </w:rPr>
        <w:t xml:space="preserve"> </w:t>
      </w:r>
      <w:r w:rsidR="005A3EB8">
        <w:rPr>
          <w:sz w:val="22"/>
        </w:rPr>
        <w:t xml:space="preserve">role </w:t>
      </w:r>
      <w:r w:rsidR="00522151">
        <w:rPr>
          <w:sz w:val="22"/>
        </w:rPr>
        <w:t xml:space="preserve">outlined for </w:t>
      </w:r>
      <w:r w:rsidR="005A3EB8">
        <w:rPr>
          <w:sz w:val="22"/>
        </w:rPr>
        <w:t xml:space="preserve">the </w:t>
      </w:r>
      <w:r w:rsidR="00522151">
        <w:rPr>
          <w:sz w:val="22"/>
        </w:rPr>
        <w:t>I</w:t>
      </w:r>
      <w:r w:rsidR="00D85925">
        <w:rPr>
          <w:sz w:val="22"/>
        </w:rPr>
        <w:t>PA</w:t>
      </w:r>
      <w:r w:rsidR="00522151">
        <w:rPr>
          <w:sz w:val="22"/>
        </w:rPr>
        <w:t xml:space="preserve"> </w:t>
      </w:r>
      <w:r w:rsidR="005A3EB8" w:rsidRPr="00522151">
        <w:rPr>
          <w:sz w:val="22"/>
        </w:rPr>
        <w:t>O</w:t>
      </w:r>
      <w:r w:rsidR="0016562F" w:rsidRPr="00522151">
        <w:rPr>
          <w:sz w:val="22"/>
        </w:rPr>
        <w:t>perations Lead (OL)</w:t>
      </w:r>
      <w:r w:rsidR="00746A16">
        <w:rPr>
          <w:sz w:val="22"/>
        </w:rPr>
        <w:t>.</w:t>
      </w:r>
    </w:p>
    <w:p w:rsidR="00C1328F" w:rsidRPr="005A3EB8" w:rsidRDefault="00CA6426" w:rsidP="00CA6426">
      <w:pPr>
        <w:ind w:left="-1134"/>
        <w:jc w:val="both"/>
        <w:rPr>
          <w:rFonts w:cs="Arial"/>
        </w:rPr>
      </w:pPr>
      <w:r w:rsidRPr="005A3EB8">
        <w:rPr>
          <w:sz w:val="22"/>
        </w:rPr>
        <w:t xml:space="preserve"> </w:t>
      </w:r>
    </w:p>
    <w:p w:rsidR="007B36D2" w:rsidRPr="00B9028F" w:rsidRDefault="007B36D2" w:rsidP="007B36D2">
      <w:pPr>
        <w:ind w:left="-1134"/>
        <w:rPr>
          <w:rFonts w:ascii="Arial Black" w:hAnsi="Arial Black"/>
          <w:color w:val="2E74B5"/>
          <w:u w:val="thick"/>
        </w:rPr>
      </w:pPr>
      <w:bookmarkStart w:id="0" w:name="OLE_LINK3"/>
      <w:r w:rsidRPr="00B9028F">
        <w:rPr>
          <w:rFonts w:ascii="Arial Black" w:hAnsi="Arial Black"/>
          <w:color w:val="2E74B5"/>
          <w:u w:val="thick"/>
        </w:rPr>
        <w:t>Content and Checklist</w:t>
      </w:r>
    </w:p>
    <w:bookmarkEnd w:id="0"/>
    <w:p w:rsidR="007B36D2" w:rsidRDefault="007B36D2" w:rsidP="007B36D2">
      <w:pPr>
        <w:ind w:left="-1134"/>
        <w:rPr>
          <w:rFonts w:cs="Arial"/>
          <w:sz w:val="22"/>
        </w:rPr>
      </w:pPr>
    </w:p>
    <w:p w:rsidR="007B36D2" w:rsidRDefault="007B36D2" w:rsidP="007B36D2">
      <w:pPr>
        <w:ind w:left="-1134"/>
        <w:rPr>
          <w:rFonts w:cs="Arial"/>
          <w:sz w:val="22"/>
        </w:rPr>
      </w:pPr>
      <w:r>
        <w:rPr>
          <w:rFonts w:cs="Arial"/>
          <w:sz w:val="22"/>
        </w:rPr>
        <w:t xml:space="preserve">The following list enables those with previous experience of </w:t>
      </w:r>
      <w:r w:rsidR="00EF4EB1">
        <w:rPr>
          <w:rFonts w:cs="Arial"/>
          <w:sz w:val="22"/>
        </w:rPr>
        <w:t>assurance r</w:t>
      </w:r>
      <w:r>
        <w:rPr>
          <w:rFonts w:cs="Arial"/>
          <w:sz w:val="22"/>
        </w:rPr>
        <w:t xml:space="preserve">eviews to work at a checklist level, whilst those with less experience will find additional information within the </w:t>
      </w:r>
      <w:r w:rsidR="0016562F" w:rsidRPr="00522151">
        <w:rPr>
          <w:rFonts w:cs="Arial"/>
          <w:sz w:val="22"/>
        </w:rPr>
        <w:t xml:space="preserve">various </w:t>
      </w:r>
      <w:r>
        <w:rPr>
          <w:rFonts w:cs="Arial"/>
          <w:sz w:val="22"/>
        </w:rPr>
        <w:t xml:space="preserve">sections of the </w:t>
      </w:r>
      <w:r w:rsidR="00EF4EB1">
        <w:rPr>
          <w:rFonts w:cs="Arial"/>
          <w:sz w:val="22"/>
        </w:rPr>
        <w:t>b</w:t>
      </w:r>
      <w:r>
        <w:rPr>
          <w:rFonts w:cs="Arial"/>
          <w:sz w:val="22"/>
        </w:rPr>
        <w:t xml:space="preserve">riefing </w:t>
      </w:r>
      <w:r w:rsidR="00EF4EB1">
        <w:rPr>
          <w:rFonts w:cs="Arial"/>
          <w:sz w:val="22"/>
        </w:rPr>
        <w:t>n</w:t>
      </w:r>
      <w:r>
        <w:rPr>
          <w:rFonts w:cs="Arial"/>
          <w:sz w:val="22"/>
        </w:rPr>
        <w:t>ote</w:t>
      </w:r>
      <w:r w:rsidR="00C03E10">
        <w:rPr>
          <w:rFonts w:cs="Arial"/>
          <w:sz w:val="22"/>
        </w:rPr>
        <w:t>:</w:t>
      </w:r>
    </w:p>
    <w:p w:rsidR="007B36D2" w:rsidRDefault="007B36D2" w:rsidP="007B36D2">
      <w:pPr>
        <w:rPr>
          <w:rFonts w:cs="Arial"/>
          <w:sz w:val="22"/>
        </w:rPr>
      </w:pPr>
    </w:p>
    <w:tbl>
      <w:tblPr>
        <w:tblW w:w="6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12"/>
      </w:tblGrid>
      <w:tr w:rsidR="007B36D2" w:rsidTr="00B71DE2">
        <w:trPr>
          <w:cantSplit/>
          <w:trHeight w:val="288"/>
          <w:jc w:val="center"/>
        </w:trPr>
        <w:tc>
          <w:tcPr>
            <w:tcW w:w="675" w:type="dxa"/>
            <w:tcBorders>
              <w:bottom w:val="nil"/>
            </w:tcBorders>
          </w:tcPr>
          <w:p w:rsidR="007B36D2" w:rsidRDefault="007B36D2" w:rsidP="00B71DE2">
            <w:pPr>
              <w:rPr>
                <w:rFonts w:cs="Arial"/>
                <w:sz w:val="22"/>
              </w:rPr>
            </w:pPr>
          </w:p>
        </w:tc>
        <w:tc>
          <w:tcPr>
            <w:tcW w:w="5912" w:type="dxa"/>
            <w:tcBorders>
              <w:bottom w:val="nil"/>
            </w:tcBorders>
          </w:tcPr>
          <w:p w:rsidR="007B36D2" w:rsidRPr="007B36D2" w:rsidRDefault="001772B9" w:rsidP="001772B9">
            <w:pPr>
              <w:rPr>
                <w:rFonts w:cs="Arial"/>
                <w:b/>
                <w:sz w:val="22"/>
              </w:rPr>
            </w:pPr>
            <w:r>
              <w:rPr>
                <w:rFonts w:cs="Arial"/>
                <w:b/>
                <w:sz w:val="22"/>
              </w:rPr>
              <w:t xml:space="preserve">                              </w:t>
            </w:r>
            <w:r w:rsidR="007B36D2" w:rsidRPr="007B36D2">
              <w:rPr>
                <w:rFonts w:cs="Arial"/>
                <w:b/>
                <w:sz w:val="22"/>
              </w:rPr>
              <w:t>SUBJECT</w:t>
            </w:r>
          </w:p>
        </w:tc>
      </w:tr>
      <w:tr w:rsidR="007B36D2" w:rsidTr="00B71DE2">
        <w:trPr>
          <w:cantSplit/>
          <w:trHeight w:val="288"/>
          <w:jc w:val="center"/>
        </w:trPr>
        <w:tc>
          <w:tcPr>
            <w:tcW w:w="675" w:type="dxa"/>
            <w:tcBorders>
              <w:bottom w:val="nil"/>
            </w:tcBorders>
          </w:tcPr>
          <w:p w:rsidR="007B36D2" w:rsidRDefault="007B36D2" w:rsidP="00B71DE2">
            <w:pPr>
              <w:rPr>
                <w:rFonts w:cs="Arial"/>
                <w:sz w:val="22"/>
              </w:rPr>
            </w:pPr>
            <w:r>
              <w:rPr>
                <w:rFonts w:cs="Arial"/>
                <w:sz w:val="22"/>
              </w:rPr>
              <w:t>1.</w:t>
            </w:r>
          </w:p>
        </w:tc>
        <w:tc>
          <w:tcPr>
            <w:tcW w:w="5912" w:type="dxa"/>
            <w:tcBorders>
              <w:bottom w:val="nil"/>
            </w:tcBorders>
          </w:tcPr>
          <w:p w:rsidR="007B36D2" w:rsidRPr="00AB6A3D" w:rsidRDefault="00CC74DB" w:rsidP="003847B5">
            <w:pPr>
              <w:pStyle w:val="Header"/>
              <w:tabs>
                <w:tab w:val="clear" w:pos="4320"/>
                <w:tab w:val="clear" w:pos="8640"/>
              </w:tabs>
              <w:rPr>
                <w:rFonts w:ascii="Arial" w:hAnsi="Arial" w:cs="Arial"/>
                <w:b/>
                <w:color w:val="800080"/>
                <w:sz w:val="22"/>
              </w:rPr>
            </w:pPr>
            <w:hyperlink w:anchor="RoleRTM" w:history="1">
              <w:r w:rsidR="007B36D2" w:rsidRPr="00AB6A3D">
                <w:rPr>
                  <w:rStyle w:val="Hyperlink"/>
                  <w:rFonts w:ascii="Arial" w:hAnsi="Arial" w:cs="Arial"/>
                  <w:b/>
                  <w:color w:val="800080"/>
                  <w:sz w:val="22"/>
                  <w:u w:val="none"/>
                </w:rPr>
                <w:t xml:space="preserve">The role of the RTM in an </w:t>
              </w:r>
              <w:r w:rsidR="001D65F8" w:rsidRPr="00AB6A3D">
                <w:rPr>
                  <w:rStyle w:val="Hyperlink"/>
                  <w:rFonts w:ascii="Arial" w:hAnsi="Arial" w:cs="Arial"/>
                  <w:b/>
                  <w:color w:val="800080"/>
                  <w:sz w:val="22"/>
                  <w:u w:val="none"/>
                </w:rPr>
                <w:t>a</w:t>
              </w:r>
              <w:r w:rsidR="001F3C19" w:rsidRPr="00AB6A3D">
                <w:rPr>
                  <w:rStyle w:val="Hyperlink"/>
                  <w:rFonts w:ascii="Arial" w:hAnsi="Arial" w:cs="Arial"/>
                  <w:b/>
                  <w:color w:val="800080"/>
                  <w:sz w:val="22"/>
                  <w:u w:val="none"/>
                </w:rPr>
                <w:t xml:space="preserve">ssurance </w:t>
              </w:r>
              <w:r w:rsidR="001D65F8" w:rsidRPr="00AB6A3D">
                <w:rPr>
                  <w:rStyle w:val="Hyperlink"/>
                  <w:rFonts w:ascii="Arial" w:hAnsi="Arial" w:cs="Arial"/>
                  <w:b/>
                  <w:color w:val="800080"/>
                  <w:sz w:val="22"/>
                  <w:u w:val="none"/>
                </w:rPr>
                <w:t>r</w:t>
              </w:r>
              <w:r w:rsidR="001F3C19" w:rsidRPr="00AB6A3D">
                <w:rPr>
                  <w:rStyle w:val="Hyperlink"/>
                  <w:rFonts w:ascii="Arial" w:hAnsi="Arial" w:cs="Arial"/>
                  <w:b/>
                  <w:color w:val="800080"/>
                  <w:sz w:val="22"/>
                  <w:u w:val="none"/>
                </w:rPr>
                <w:t>eview</w:t>
              </w:r>
              <w:r w:rsidR="001D65F8" w:rsidRPr="00AB6A3D">
                <w:rPr>
                  <w:rStyle w:val="Hyperlink"/>
                  <w:rFonts w:ascii="Arial" w:hAnsi="Arial" w:cs="Arial"/>
                  <w:b/>
                  <w:color w:val="800080"/>
                  <w:sz w:val="22"/>
                  <w:u w:val="none"/>
                </w:rPr>
                <w:t xml:space="preserve"> </w:t>
              </w:r>
            </w:hyperlink>
          </w:p>
        </w:tc>
      </w:tr>
      <w:tr w:rsidR="007B36D2" w:rsidTr="00B71DE2">
        <w:trPr>
          <w:cantSplit/>
          <w:trHeight w:val="286"/>
          <w:jc w:val="center"/>
        </w:trPr>
        <w:tc>
          <w:tcPr>
            <w:tcW w:w="675" w:type="dxa"/>
            <w:tcBorders>
              <w:bottom w:val="nil"/>
            </w:tcBorders>
          </w:tcPr>
          <w:p w:rsidR="007B36D2" w:rsidRDefault="007B36D2" w:rsidP="00B71DE2">
            <w:pPr>
              <w:rPr>
                <w:rFonts w:cs="Arial"/>
                <w:sz w:val="22"/>
              </w:rPr>
            </w:pPr>
            <w:r>
              <w:rPr>
                <w:rFonts w:cs="Arial"/>
                <w:sz w:val="22"/>
              </w:rPr>
              <w:t>2.</w:t>
            </w:r>
          </w:p>
        </w:tc>
        <w:tc>
          <w:tcPr>
            <w:tcW w:w="5912" w:type="dxa"/>
            <w:tcBorders>
              <w:bottom w:val="nil"/>
            </w:tcBorders>
          </w:tcPr>
          <w:p w:rsidR="007B36D2" w:rsidRPr="00AB6A3D" w:rsidRDefault="00CC74DB" w:rsidP="00CC1C0E">
            <w:pPr>
              <w:pStyle w:val="Header"/>
              <w:tabs>
                <w:tab w:val="clear" w:pos="4320"/>
                <w:tab w:val="clear" w:pos="8640"/>
              </w:tabs>
              <w:rPr>
                <w:rFonts w:ascii="Arial" w:hAnsi="Arial" w:cs="Arial"/>
                <w:b/>
                <w:color w:val="800080"/>
                <w:sz w:val="22"/>
              </w:rPr>
            </w:pPr>
            <w:hyperlink w:anchor="Before" w:history="1">
              <w:r w:rsidR="007B36D2" w:rsidRPr="00AB6A3D">
                <w:rPr>
                  <w:rStyle w:val="Hyperlink"/>
                  <w:rFonts w:ascii="Arial" w:hAnsi="Arial" w:cs="Arial"/>
                  <w:b/>
                  <w:color w:val="800080"/>
                  <w:sz w:val="22"/>
                  <w:u w:val="none"/>
                </w:rPr>
                <w:t xml:space="preserve">Before the </w:t>
              </w:r>
              <w:r w:rsidR="00CC1C0E" w:rsidRPr="00AB6A3D">
                <w:rPr>
                  <w:rStyle w:val="Hyperlink"/>
                  <w:rFonts w:ascii="Arial" w:hAnsi="Arial" w:cs="Arial"/>
                  <w:b/>
                  <w:color w:val="800080"/>
                  <w:sz w:val="22"/>
                  <w:u w:val="none"/>
                </w:rPr>
                <w:t>p</w:t>
              </w:r>
              <w:r w:rsidR="007B36D2" w:rsidRPr="00AB6A3D">
                <w:rPr>
                  <w:rStyle w:val="Hyperlink"/>
                  <w:rFonts w:ascii="Arial" w:hAnsi="Arial" w:cs="Arial"/>
                  <w:b/>
                  <w:color w:val="800080"/>
                  <w:sz w:val="22"/>
                  <w:u w:val="none"/>
                </w:rPr>
                <w:t xml:space="preserve">lanning </w:t>
              </w:r>
              <w:r w:rsidR="00CC1C0E" w:rsidRPr="00AB6A3D">
                <w:rPr>
                  <w:rStyle w:val="Hyperlink"/>
                  <w:rFonts w:ascii="Arial" w:hAnsi="Arial" w:cs="Arial"/>
                  <w:b/>
                  <w:color w:val="800080"/>
                  <w:sz w:val="22"/>
                  <w:u w:val="none"/>
                </w:rPr>
                <w:t>m</w:t>
              </w:r>
              <w:r w:rsidR="007B36D2" w:rsidRPr="00AB6A3D">
                <w:rPr>
                  <w:rStyle w:val="Hyperlink"/>
                  <w:rFonts w:ascii="Arial" w:hAnsi="Arial" w:cs="Arial"/>
                  <w:b/>
                  <w:color w:val="800080"/>
                  <w:sz w:val="22"/>
                  <w:u w:val="none"/>
                </w:rPr>
                <w:t>eeting</w:t>
              </w:r>
            </w:hyperlink>
          </w:p>
        </w:tc>
      </w:tr>
      <w:tr w:rsidR="007B36D2" w:rsidTr="00B71DE2">
        <w:trPr>
          <w:cantSplit/>
          <w:trHeight w:val="286"/>
          <w:jc w:val="center"/>
        </w:trPr>
        <w:tc>
          <w:tcPr>
            <w:tcW w:w="675" w:type="dxa"/>
            <w:tcBorders>
              <w:bottom w:val="single" w:sz="4" w:space="0" w:color="auto"/>
            </w:tcBorders>
          </w:tcPr>
          <w:p w:rsidR="007B36D2" w:rsidRDefault="007B36D2" w:rsidP="00B71DE2">
            <w:pPr>
              <w:rPr>
                <w:rFonts w:cs="Arial"/>
                <w:sz w:val="22"/>
              </w:rPr>
            </w:pPr>
            <w:r>
              <w:rPr>
                <w:rFonts w:cs="Arial"/>
                <w:sz w:val="22"/>
              </w:rPr>
              <w:t>3.</w:t>
            </w:r>
          </w:p>
        </w:tc>
        <w:tc>
          <w:tcPr>
            <w:tcW w:w="5912" w:type="dxa"/>
            <w:tcBorders>
              <w:bottom w:val="single" w:sz="4" w:space="0" w:color="auto"/>
            </w:tcBorders>
          </w:tcPr>
          <w:p w:rsidR="007B36D2" w:rsidRPr="00AB6A3D" w:rsidRDefault="00CC74DB" w:rsidP="00CC1C0E">
            <w:pPr>
              <w:pStyle w:val="Header"/>
              <w:tabs>
                <w:tab w:val="clear" w:pos="4320"/>
                <w:tab w:val="clear" w:pos="8640"/>
              </w:tabs>
              <w:rPr>
                <w:rFonts w:ascii="Arial" w:hAnsi="Arial" w:cs="Arial"/>
                <w:b/>
                <w:color w:val="800080"/>
                <w:sz w:val="22"/>
              </w:rPr>
            </w:pPr>
            <w:hyperlink w:anchor="Planning" w:history="1">
              <w:r w:rsidR="007B36D2" w:rsidRPr="00AB6A3D">
                <w:rPr>
                  <w:rStyle w:val="Hyperlink"/>
                  <w:rFonts w:ascii="Arial" w:hAnsi="Arial" w:cs="Arial"/>
                  <w:b/>
                  <w:color w:val="800080"/>
                  <w:sz w:val="22"/>
                  <w:u w:val="none"/>
                </w:rPr>
                <w:t xml:space="preserve">The </w:t>
              </w:r>
              <w:r w:rsidR="00CC1C0E" w:rsidRPr="00AB6A3D">
                <w:rPr>
                  <w:rStyle w:val="Hyperlink"/>
                  <w:rFonts w:ascii="Arial" w:hAnsi="Arial" w:cs="Arial"/>
                  <w:b/>
                  <w:color w:val="800080"/>
                  <w:sz w:val="22"/>
                  <w:u w:val="none"/>
                </w:rPr>
                <w:t>p</w:t>
              </w:r>
              <w:r w:rsidR="007B36D2" w:rsidRPr="00AB6A3D">
                <w:rPr>
                  <w:rStyle w:val="Hyperlink"/>
                  <w:rFonts w:ascii="Arial" w:hAnsi="Arial" w:cs="Arial"/>
                  <w:b/>
                  <w:color w:val="800080"/>
                  <w:sz w:val="22"/>
                  <w:u w:val="none"/>
                </w:rPr>
                <w:t xml:space="preserve">lanning </w:t>
              </w:r>
              <w:r w:rsidR="00CC1C0E" w:rsidRPr="00AB6A3D">
                <w:rPr>
                  <w:rStyle w:val="Hyperlink"/>
                  <w:rFonts w:ascii="Arial" w:hAnsi="Arial" w:cs="Arial"/>
                  <w:b/>
                  <w:color w:val="800080"/>
                  <w:sz w:val="22"/>
                  <w:u w:val="none"/>
                </w:rPr>
                <w:t>m</w:t>
              </w:r>
              <w:r w:rsidR="007B36D2" w:rsidRPr="00AB6A3D">
                <w:rPr>
                  <w:rStyle w:val="Hyperlink"/>
                  <w:rFonts w:ascii="Arial" w:hAnsi="Arial" w:cs="Arial"/>
                  <w:b/>
                  <w:color w:val="800080"/>
                  <w:sz w:val="22"/>
                  <w:u w:val="none"/>
                </w:rPr>
                <w:t>eeting</w:t>
              </w:r>
            </w:hyperlink>
          </w:p>
        </w:tc>
      </w:tr>
      <w:tr w:rsidR="007A2D2C" w:rsidTr="00B71DE2">
        <w:trPr>
          <w:cantSplit/>
          <w:trHeight w:val="286"/>
          <w:jc w:val="center"/>
        </w:trPr>
        <w:tc>
          <w:tcPr>
            <w:tcW w:w="675" w:type="dxa"/>
            <w:tcBorders>
              <w:bottom w:val="single" w:sz="4" w:space="0" w:color="auto"/>
            </w:tcBorders>
          </w:tcPr>
          <w:p w:rsidR="007A2D2C" w:rsidRDefault="007A2D2C" w:rsidP="00B71DE2">
            <w:pPr>
              <w:rPr>
                <w:rFonts w:cs="Arial"/>
                <w:sz w:val="22"/>
              </w:rPr>
            </w:pPr>
            <w:r>
              <w:rPr>
                <w:rFonts w:cs="Arial"/>
                <w:sz w:val="22"/>
              </w:rPr>
              <w:t>4.</w:t>
            </w:r>
          </w:p>
        </w:tc>
        <w:tc>
          <w:tcPr>
            <w:tcW w:w="5912" w:type="dxa"/>
            <w:tcBorders>
              <w:bottom w:val="single" w:sz="4" w:space="0" w:color="auto"/>
            </w:tcBorders>
          </w:tcPr>
          <w:p w:rsidR="007A2D2C" w:rsidRPr="00AB6A3D" w:rsidRDefault="00CC74DB" w:rsidP="00B71DE2">
            <w:pPr>
              <w:pStyle w:val="Header"/>
              <w:tabs>
                <w:tab w:val="clear" w:pos="4320"/>
                <w:tab w:val="clear" w:pos="8640"/>
              </w:tabs>
              <w:rPr>
                <w:rFonts w:ascii="Arial" w:hAnsi="Arial" w:cs="Arial"/>
                <w:b/>
                <w:color w:val="800080"/>
                <w:sz w:val="22"/>
              </w:rPr>
            </w:pPr>
            <w:hyperlink w:anchor="Between" w:history="1">
              <w:r w:rsidR="007A2D2C" w:rsidRPr="00AB6A3D">
                <w:rPr>
                  <w:rStyle w:val="Hyperlink"/>
                  <w:rFonts w:ascii="Arial" w:hAnsi="Arial" w:cs="Arial"/>
                  <w:b/>
                  <w:color w:val="800080"/>
                  <w:sz w:val="22"/>
                  <w:u w:val="none"/>
                </w:rPr>
                <w:t>Between the planning meeting and the review</w:t>
              </w:r>
            </w:hyperlink>
          </w:p>
        </w:tc>
      </w:tr>
      <w:tr w:rsidR="007B36D2" w:rsidTr="00B71DE2">
        <w:trPr>
          <w:cantSplit/>
          <w:trHeight w:val="286"/>
          <w:jc w:val="center"/>
        </w:trPr>
        <w:tc>
          <w:tcPr>
            <w:tcW w:w="675" w:type="dxa"/>
            <w:tcBorders>
              <w:bottom w:val="single" w:sz="4" w:space="0" w:color="auto"/>
            </w:tcBorders>
          </w:tcPr>
          <w:p w:rsidR="007B36D2" w:rsidRDefault="007A2D2C" w:rsidP="007A2D2C">
            <w:pPr>
              <w:rPr>
                <w:rFonts w:cs="Arial"/>
                <w:sz w:val="22"/>
              </w:rPr>
            </w:pPr>
            <w:r>
              <w:rPr>
                <w:rFonts w:cs="Arial"/>
                <w:sz w:val="22"/>
              </w:rPr>
              <w:t>5</w:t>
            </w:r>
            <w:r w:rsidR="007B36D2">
              <w:rPr>
                <w:rFonts w:cs="Arial"/>
                <w:sz w:val="22"/>
              </w:rPr>
              <w:t>.</w:t>
            </w:r>
          </w:p>
        </w:tc>
        <w:tc>
          <w:tcPr>
            <w:tcW w:w="5912" w:type="dxa"/>
            <w:tcBorders>
              <w:bottom w:val="single" w:sz="4" w:space="0" w:color="auto"/>
            </w:tcBorders>
          </w:tcPr>
          <w:p w:rsidR="007B36D2" w:rsidRPr="00AB6A3D" w:rsidRDefault="00CC74DB" w:rsidP="00327D02">
            <w:pPr>
              <w:pStyle w:val="Header"/>
              <w:tabs>
                <w:tab w:val="clear" w:pos="4320"/>
                <w:tab w:val="clear" w:pos="8640"/>
              </w:tabs>
              <w:rPr>
                <w:rFonts w:ascii="Arial" w:hAnsi="Arial" w:cs="Arial"/>
                <w:b/>
                <w:color w:val="800080"/>
                <w:sz w:val="22"/>
              </w:rPr>
            </w:pPr>
            <w:hyperlink w:anchor="DuringReview" w:history="1">
              <w:r w:rsidR="007B36D2" w:rsidRPr="00AB6A3D">
                <w:rPr>
                  <w:rStyle w:val="Hyperlink"/>
                  <w:rFonts w:ascii="Arial" w:hAnsi="Arial" w:cs="Arial"/>
                  <w:b/>
                  <w:color w:val="800080"/>
                  <w:sz w:val="22"/>
                  <w:u w:val="none"/>
                </w:rPr>
                <w:t xml:space="preserve">During the </w:t>
              </w:r>
              <w:r w:rsidR="00327D02" w:rsidRPr="00AB6A3D">
                <w:rPr>
                  <w:rStyle w:val="Hyperlink"/>
                  <w:rFonts w:ascii="Arial" w:hAnsi="Arial" w:cs="Arial"/>
                  <w:b/>
                  <w:color w:val="800080"/>
                  <w:sz w:val="22"/>
                  <w:u w:val="none"/>
                </w:rPr>
                <w:t>review</w:t>
              </w:r>
            </w:hyperlink>
          </w:p>
        </w:tc>
      </w:tr>
      <w:tr w:rsidR="003847B5" w:rsidTr="00B71DE2">
        <w:trPr>
          <w:cantSplit/>
          <w:trHeight w:val="286"/>
          <w:jc w:val="center"/>
        </w:trPr>
        <w:tc>
          <w:tcPr>
            <w:tcW w:w="675" w:type="dxa"/>
            <w:tcBorders>
              <w:bottom w:val="single" w:sz="4" w:space="0" w:color="auto"/>
            </w:tcBorders>
          </w:tcPr>
          <w:p w:rsidR="003847B5" w:rsidRDefault="007A2D2C" w:rsidP="007A2D2C">
            <w:pPr>
              <w:rPr>
                <w:rFonts w:cs="Arial"/>
                <w:sz w:val="22"/>
              </w:rPr>
            </w:pPr>
            <w:r>
              <w:rPr>
                <w:rFonts w:cs="Arial"/>
                <w:sz w:val="22"/>
              </w:rPr>
              <w:t>6.</w:t>
            </w:r>
          </w:p>
        </w:tc>
        <w:tc>
          <w:tcPr>
            <w:tcW w:w="5912" w:type="dxa"/>
            <w:tcBorders>
              <w:bottom w:val="single" w:sz="4" w:space="0" w:color="auto"/>
            </w:tcBorders>
          </w:tcPr>
          <w:p w:rsidR="003847B5" w:rsidRPr="00AB6A3D" w:rsidRDefault="00CC74DB" w:rsidP="00327D02">
            <w:pPr>
              <w:pStyle w:val="Header"/>
              <w:tabs>
                <w:tab w:val="clear" w:pos="4320"/>
                <w:tab w:val="clear" w:pos="8640"/>
              </w:tabs>
              <w:rPr>
                <w:rFonts w:ascii="Arial" w:hAnsi="Arial" w:cs="Arial"/>
                <w:b/>
                <w:color w:val="800080"/>
                <w:sz w:val="22"/>
              </w:rPr>
            </w:pPr>
            <w:hyperlink w:anchor="Emerging" w:history="1">
              <w:r w:rsidR="009323CE" w:rsidRPr="00AB6A3D">
                <w:rPr>
                  <w:rStyle w:val="Hyperlink"/>
                  <w:rFonts w:ascii="Arial" w:hAnsi="Arial" w:cs="Arial"/>
                  <w:b/>
                  <w:color w:val="800080"/>
                  <w:sz w:val="22"/>
                  <w:u w:val="none"/>
                </w:rPr>
                <w:t>Emerging findings</w:t>
              </w:r>
            </w:hyperlink>
          </w:p>
        </w:tc>
      </w:tr>
      <w:tr w:rsidR="007B36D2" w:rsidTr="00B71DE2">
        <w:trPr>
          <w:cantSplit/>
          <w:trHeight w:val="286"/>
          <w:jc w:val="center"/>
        </w:trPr>
        <w:tc>
          <w:tcPr>
            <w:tcW w:w="675" w:type="dxa"/>
            <w:tcBorders>
              <w:bottom w:val="single" w:sz="4" w:space="0" w:color="auto"/>
            </w:tcBorders>
          </w:tcPr>
          <w:p w:rsidR="007B36D2" w:rsidRDefault="007A2D2C" w:rsidP="00B71DE2">
            <w:pPr>
              <w:rPr>
                <w:rFonts w:cs="Arial"/>
                <w:sz w:val="22"/>
              </w:rPr>
            </w:pPr>
            <w:r>
              <w:rPr>
                <w:rFonts w:cs="Arial"/>
                <w:sz w:val="22"/>
              </w:rPr>
              <w:t>7</w:t>
            </w:r>
            <w:r w:rsidR="007B36D2">
              <w:rPr>
                <w:rFonts w:cs="Arial"/>
                <w:sz w:val="22"/>
              </w:rPr>
              <w:t>.</w:t>
            </w:r>
          </w:p>
        </w:tc>
        <w:tc>
          <w:tcPr>
            <w:tcW w:w="5912" w:type="dxa"/>
            <w:tcBorders>
              <w:bottom w:val="single" w:sz="4" w:space="0" w:color="auto"/>
            </w:tcBorders>
          </w:tcPr>
          <w:p w:rsidR="007B36D2" w:rsidRPr="00AB6A3D" w:rsidRDefault="00CC74DB" w:rsidP="003847B5">
            <w:pPr>
              <w:pStyle w:val="Header"/>
              <w:tabs>
                <w:tab w:val="clear" w:pos="4320"/>
                <w:tab w:val="clear" w:pos="8640"/>
              </w:tabs>
              <w:rPr>
                <w:rFonts w:ascii="Arial" w:hAnsi="Arial" w:cs="Arial"/>
                <w:b/>
                <w:color w:val="800080"/>
                <w:sz w:val="22"/>
              </w:rPr>
            </w:pPr>
            <w:hyperlink w:anchor="Report" w:history="1">
              <w:r w:rsidR="007B36D2" w:rsidRPr="00AB6A3D">
                <w:rPr>
                  <w:rStyle w:val="Hyperlink"/>
                  <w:rFonts w:ascii="Arial" w:hAnsi="Arial" w:cs="Arial"/>
                  <w:b/>
                  <w:color w:val="800080"/>
                  <w:sz w:val="22"/>
                  <w:u w:val="none"/>
                </w:rPr>
                <w:t xml:space="preserve">Writing the </w:t>
              </w:r>
              <w:r w:rsidR="003847B5" w:rsidRPr="00AB6A3D">
                <w:rPr>
                  <w:rStyle w:val="Hyperlink"/>
                  <w:rFonts w:ascii="Arial" w:hAnsi="Arial" w:cs="Arial"/>
                  <w:b/>
                  <w:color w:val="800080"/>
                  <w:sz w:val="22"/>
                  <w:u w:val="none"/>
                </w:rPr>
                <w:t>r</w:t>
              </w:r>
              <w:r w:rsidR="007B36D2" w:rsidRPr="00AB6A3D">
                <w:rPr>
                  <w:rStyle w:val="Hyperlink"/>
                  <w:rFonts w:ascii="Arial" w:hAnsi="Arial" w:cs="Arial"/>
                  <w:b/>
                  <w:color w:val="800080"/>
                  <w:sz w:val="22"/>
                  <w:u w:val="none"/>
                </w:rPr>
                <w:t xml:space="preserve">eview </w:t>
              </w:r>
              <w:r w:rsidR="003847B5" w:rsidRPr="00AB6A3D">
                <w:rPr>
                  <w:rStyle w:val="Hyperlink"/>
                  <w:rFonts w:ascii="Arial" w:hAnsi="Arial" w:cs="Arial"/>
                  <w:b/>
                  <w:color w:val="800080"/>
                  <w:sz w:val="22"/>
                  <w:u w:val="none"/>
                </w:rPr>
                <w:t>r</w:t>
              </w:r>
              <w:r w:rsidR="007B36D2" w:rsidRPr="00AB6A3D">
                <w:rPr>
                  <w:rStyle w:val="Hyperlink"/>
                  <w:rFonts w:ascii="Arial" w:hAnsi="Arial" w:cs="Arial"/>
                  <w:b/>
                  <w:color w:val="800080"/>
                  <w:sz w:val="22"/>
                  <w:u w:val="none"/>
                </w:rPr>
                <w:t xml:space="preserve">eport, including the Delivery Confidence </w:t>
              </w:r>
            </w:hyperlink>
            <w:r w:rsidR="003847B5" w:rsidRPr="00AB6A3D">
              <w:rPr>
                <w:rFonts w:ascii="Arial" w:hAnsi="Arial" w:cs="Arial"/>
                <w:b/>
                <w:color w:val="800080"/>
                <w:sz w:val="22"/>
              </w:rPr>
              <w:t>Assessment</w:t>
            </w:r>
            <w:r w:rsidR="00BC09DC" w:rsidRPr="00AB6A3D">
              <w:rPr>
                <w:rFonts w:ascii="Arial" w:hAnsi="Arial" w:cs="Arial"/>
                <w:b/>
                <w:color w:val="800080"/>
                <w:sz w:val="22"/>
              </w:rPr>
              <w:t xml:space="preserve"> (DCA)</w:t>
            </w:r>
          </w:p>
        </w:tc>
      </w:tr>
      <w:tr w:rsidR="00EF1F1F" w:rsidTr="00B71DE2">
        <w:trPr>
          <w:cantSplit/>
          <w:trHeight w:val="286"/>
          <w:jc w:val="center"/>
        </w:trPr>
        <w:tc>
          <w:tcPr>
            <w:tcW w:w="675" w:type="dxa"/>
            <w:tcBorders>
              <w:bottom w:val="single" w:sz="4" w:space="0" w:color="auto"/>
            </w:tcBorders>
          </w:tcPr>
          <w:p w:rsidR="00EF1F1F" w:rsidRDefault="007A2D2C" w:rsidP="00B71DE2">
            <w:pPr>
              <w:rPr>
                <w:rFonts w:cs="Arial"/>
                <w:sz w:val="22"/>
              </w:rPr>
            </w:pPr>
            <w:r>
              <w:rPr>
                <w:rFonts w:cs="Arial"/>
                <w:sz w:val="22"/>
              </w:rPr>
              <w:t>8</w:t>
            </w:r>
            <w:r w:rsidR="00EF1F1F">
              <w:rPr>
                <w:rFonts w:cs="Arial"/>
                <w:sz w:val="22"/>
              </w:rPr>
              <w:t>.</w:t>
            </w:r>
          </w:p>
        </w:tc>
        <w:tc>
          <w:tcPr>
            <w:tcW w:w="5912" w:type="dxa"/>
            <w:tcBorders>
              <w:bottom w:val="single" w:sz="4" w:space="0" w:color="auto"/>
            </w:tcBorders>
          </w:tcPr>
          <w:p w:rsidR="00EF1F1F" w:rsidRPr="00AB6A3D" w:rsidRDefault="00CC74DB" w:rsidP="003847B5">
            <w:pPr>
              <w:pStyle w:val="Header"/>
              <w:tabs>
                <w:tab w:val="clear" w:pos="4320"/>
                <w:tab w:val="clear" w:pos="8640"/>
              </w:tabs>
              <w:rPr>
                <w:rFonts w:ascii="Arial" w:hAnsi="Arial" w:cs="Arial"/>
                <w:b/>
                <w:color w:val="800080"/>
                <w:sz w:val="22"/>
              </w:rPr>
            </w:pPr>
            <w:hyperlink w:anchor="Recommendations" w:history="1">
              <w:r w:rsidR="00EF1F1F" w:rsidRPr="00AB6A3D">
                <w:rPr>
                  <w:rStyle w:val="Hyperlink"/>
                  <w:rFonts w:ascii="Arial" w:hAnsi="Arial" w:cs="Arial"/>
                  <w:b/>
                  <w:color w:val="800080"/>
                  <w:sz w:val="22"/>
                  <w:u w:val="none"/>
                </w:rPr>
                <w:t>Recommendations</w:t>
              </w:r>
            </w:hyperlink>
          </w:p>
        </w:tc>
      </w:tr>
      <w:tr w:rsidR="007B36D2" w:rsidTr="00B71DE2">
        <w:trPr>
          <w:cantSplit/>
          <w:trHeight w:val="286"/>
          <w:jc w:val="center"/>
        </w:trPr>
        <w:tc>
          <w:tcPr>
            <w:tcW w:w="675" w:type="dxa"/>
            <w:tcBorders>
              <w:bottom w:val="single" w:sz="4" w:space="0" w:color="auto"/>
            </w:tcBorders>
          </w:tcPr>
          <w:p w:rsidR="007B36D2" w:rsidRDefault="007A2D2C" w:rsidP="00B71DE2">
            <w:pPr>
              <w:rPr>
                <w:rFonts w:cs="Arial"/>
                <w:sz w:val="22"/>
              </w:rPr>
            </w:pPr>
            <w:r>
              <w:rPr>
                <w:rFonts w:cs="Arial"/>
                <w:sz w:val="22"/>
              </w:rPr>
              <w:t>9</w:t>
            </w:r>
            <w:r w:rsidR="007B36D2">
              <w:rPr>
                <w:rFonts w:cs="Arial"/>
                <w:sz w:val="22"/>
              </w:rPr>
              <w:t>.</w:t>
            </w:r>
          </w:p>
        </w:tc>
        <w:tc>
          <w:tcPr>
            <w:tcW w:w="5912" w:type="dxa"/>
            <w:tcBorders>
              <w:bottom w:val="single" w:sz="4" w:space="0" w:color="auto"/>
            </w:tcBorders>
          </w:tcPr>
          <w:p w:rsidR="007B36D2" w:rsidRPr="00AB6A3D" w:rsidRDefault="00CC74DB" w:rsidP="00B71DE2">
            <w:pPr>
              <w:pStyle w:val="Header"/>
              <w:tabs>
                <w:tab w:val="clear" w:pos="4320"/>
                <w:tab w:val="clear" w:pos="8640"/>
              </w:tabs>
              <w:rPr>
                <w:rFonts w:ascii="Arial" w:hAnsi="Arial" w:cs="Arial"/>
                <w:b/>
                <w:color w:val="800080"/>
                <w:sz w:val="22"/>
              </w:rPr>
            </w:pPr>
            <w:hyperlink w:anchor="Confidentiality" w:history="1">
              <w:r w:rsidR="007B36D2" w:rsidRPr="00AB6A3D">
                <w:rPr>
                  <w:rStyle w:val="Hyperlink"/>
                  <w:rFonts w:ascii="Arial" w:hAnsi="Arial" w:cs="Arial"/>
                  <w:b/>
                  <w:color w:val="800080"/>
                  <w:sz w:val="22"/>
                  <w:u w:val="none"/>
                </w:rPr>
                <w:t>Confidentiality and disclosure</w:t>
              </w:r>
            </w:hyperlink>
          </w:p>
        </w:tc>
      </w:tr>
      <w:tr w:rsidR="007B36D2" w:rsidTr="00B71DE2">
        <w:trPr>
          <w:cantSplit/>
          <w:trHeight w:val="286"/>
          <w:jc w:val="center"/>
        </w:trPr>
        <w:tc>
          <w:tcPr>
            <w:tcW w:w="675" w:type="dxa"/>
            <w:tcBorders>
              <w:bottom w:val="single" w:sz="4" w:space="0" w:color="auto"/>
            </w:tcBorders>
          </w:tcPr>
          <w:p w:rsidR="007B36D2" w:rsidRDefault="007A2D2C" w:rsidP="00B71DE2">
            <w:pPr>
              <w:rPr>
                <w:rFonts w:cs="Arial"/>
                <w:sz w:val="22"/>
              </w:rPr>
            </w:pPr>
            <w:r>
              <w:rPr>
                <w:rFonts w:cs="Arial"/>
                <w:sz w:val="22"/>
              </w:rPr>
              <w:t>10.</w:t>
            </w:r>
          </w:p>
        </w:tc>
        <w:tc>
          <w:tcPr>
            <w:tcW w:w="5912" w:type="dxa"/>
            <w:tcBorders>
              <w:bottom w:val="single" w:sz="4" w:space="0" w:color="auto"/>
            </w:tcBorders>
          </w:tcPr>
          <w:p w:rsidR="007B36D2" w:rsidRPr="00AB6A3D" w:rsidRDefault="00CC74DB" w:rsidP="00B71DE2">
            <w:pPr>
              <w:pStyle w:val="Header"/>
              <w:tabs>
                <w:tab w:val="clear" w:pos="4320"/>
                <w:tab w:val="clear" w:pos="8640"/>
              </w:tabs>
              <w:rPr>
                <w:rFonts w:ascii="Arial" w:hAnsi="Arial" w:cs="Arial"/>
                <w:b/>
                <w:color w:val="800080"/>
                <w:sz w:val="22"/>
              </w:rPr>
            </w:pPr>
            <w:hyperlink w:anchor="Feedback" w:history="1">
              <w:r w:rsidR="007B36D2" w:rsidRPr="00AB6A3D">
                <w:rPr>
                  <w:rStyle w:val="Hyperlink"/>
                  <w:rFonts w:ascii="Arial" w:hAnsi="Arial" w:cs="Arial"/>
                  <w:b/>
                  <w:color w:val="800080"/>
                  <w:sz w:val="22"/>
                  <w:u w:val="none"/>
                </w:rPr>
                <w:t>Feedback on RTL</w:t>
              </w:r>
            </w:hyperlink>
          </w:p>
        </w:tc>
      </w:tr>
      <w:tr w:rsidR="007B36D2" w:rsidTr="00B71DE2">
        <w:trPr>
          <w:cantSplit/>
          <w:trHeight w:val="286"/>
          <w:jc w:val="center"/>
        </w:trPr>
        <w:tc>
          <w:tcPr>
            <w:tcW w:w="675" w:type="dxa"/>
            <w:tcBorders>
              <w:bottom w:val="single" w:sz="4" w:space="0" w:color="auto"/>
            </w:tcBorders>
          </w:tcPr>
          <w:p w:rsidR="007B36D2" w:rsidRDefault="007A2D2C" w:rsidP="00B71DE2">
            <w:pPr>
              <w:rPr>
                <w:rFonts w:cs="Arial"/>
                <w:sz w:val="22"/>
              </w:rPr>
            </w:pPr>
            <w:r>
              <w:rPr>
                <w:rFonts w:cs="Arial"/>
                <w:sz w:val="22"/>
              </w:rPr>
              <w:lastRenderedPageBreak/>
              <w:t>11.</w:t>
            </w:r>
          </w:p>
        </w:tc>
        <w:tc>
          <w:tcPr>
            <w:tcW w:w="5912" w:type="dxa"/>
            <w:tcBorders>
              <w:bottom w:val="single" w:sz="4" w:space="0" w:color="auto"/>
            </w:tcBorders>
          </w:tcPr>
          <w:p w:rsidR="007B36D2" w:rsidRPr="00AB6A3D" w:rsidRDefault="00CC74DB" w:rsidP="00B71DE2">
            <w:pPr>
              <w:pStyle w:val="Header"/>
              <w:tabs>
                <w:tab w:val="clear" w:pos="4320"/>
                <w:tab w:val="clear" w:pos="8640"/>
              </w:tabs>
              <w:rPr>
                <w:rFonts w:ascii="Arial" w:hAnsi="Arial" w:cs="Arial"/>
                <w:b/>
                <w:color w:val="800080"/>
                <w:sz w:val="22"/>
              </w:rPr>
            </w:pPr>
            <w:hyperlink w:anchor="Summary" w:history="1">
              <w:r w:rsidR="009323CE" w:rsidRPr="00AB6A3D">
                <w:rPr>
                  <w:rStyle w:val="Hyperlink"/>
                  <w:rFonts w:ascii="Arial" w:hAnsi="Arial" w:cs="Arial"/>
                  <w:b/>
                  <w:color w:val="800080"/>
                  <w:sz w:val="22"/>
                  <w:u w:val="none"/>
                </w:rPr>
                <w:t>Summary of key actions</w:t>
              </w:r>
            </w:hyperlink>
          </w:p>
        </w:tc>
      </w:tr>
      <w:tr w:rsidR="007B36D2" w:rsidTr="00B71DE2">
        <w:trPr>
          <w:cantSplit/>
          <w:trHeight w:val="286"/>
          <w:jc w:val="center"/>
        </w:trPr>
        <w:tc>
          <w:tcPr>
            <w:tcW w:w="675" w:type="dxa"/>
            <w:tcBorders>
              <w:bottom w:val="single" w:sz="4" w:space="0" w:color="auto"/>
            </w:tcBorders>
          </w:tcPr>
          <w:p w:rsidR="007B36D2" w:rsidRDefault="007A2D2C" w:rsidP="00B71DE2">
            <w:pPr>
              <w:rPr>
                <w:rFonts w:cs="Arial"/>
                <w:sz w:val="22"/>
              </w:rPr>
            </w:pPr>
            <w:r>
              <w:rPr>
                <w:rFonts w:cs="Arial"/>
                <w:sz w:val="22"/>
              </w:rPr>
              <w:t>12.</w:t>
            </w:r>
          </w:p>
        </w:tc>
        <w:tc>
          <w:tcPr>
            <w:tcW w:w="5912" w:type="dxa"/>
            <w:tcBorders>
              <w:bottom w:val="single" w:sz="4" w:space="0" w:color="auto"/>
            </w:tcBorders>
          </w:tcPr>
          <w:p w:rsidR="007B36D2" w:rsidRPr="00AB6A3D" w:rsidRDefault="00CC74DB" w:rsidP="00B71DE2">
            <w:pPr>
              <w:pStyle w:val="Header"/>
              <w:tabs>
                <w:tab w:val="clear" w:pos="4320"/>
                <w:tab w:val="clear" w:pos="8640"/>
              </w:tabs>
              <w:rPr>
                <w:rFonts w:ascii="Arial" w:hAnsi="Arial" w:cs="Arial"/>
                <w:b/>
                <w:color w:val="800080"/>
                <w:sz w:val="22"/>
              </w:rPr>
            </w:pPr>
            <w:hyperlink w:anchor="Additional" w:history="1">
              <w:r w:rsidR="007B36D2" w:rsidRPr="00AB6A3D">
                <w:rPr>
                  <w:rStyle w:val="Hyperlink"/>
                  <w:rFonts w:ascii="Arial" w:hAnsi="Arial" w:cs="Arial"/>
                  <w:b/>
                  <w:color w:val="800080"/>
                  <w:sz w:val="22"/>
                  <w:u w:val="none"/>
                </w:rPr>
                <w:t>Where to find additional information</w:t>
              </w:r>
            </w:hyperlink>
          </w:p>
        </w:tc>
      </w:tr>
      <w:tr w:rsidR="007B36D2" w:rsidTr="00B71DE2">
        <w:trPr>
          <w:cantSplit/>
          <w:trHeight w:val="286"/>
          <w:jc w:val="center"/>
        </w:trPr>
        <w:tc>
          <w:tcPr>
            <w:tcW w:w="675" w:type="dxa"/>
            <w:tcBorders>
              <w:bottom w:val="single" w:sz="4" w:space="0" w:color="auto"/>
            </w:tcBorders>
          </w:tcPr>
          <w:p w:rsidR="007B36D2" w:rsidRDefault="00606C51" w:rsidP="00EF1F1F">
            <w:pPr>
              <w:rPr>
                <w:rFonts w:cs="Arial"/>
                <w:sz w:val="22"/>
              </w:rPr>
            </w:pPr>
            <w:r>
              <w:rPr>
                <w:rFonts w:cs="Arial"/>
                <w:sz w:val="22"/>
              </w:rPr>
              <w:t>13.</w:t>
            </w:r>
          </w:p>
        </w:tc>
        <w:tc>
          <w:tcPr>
            <w:tcW w:w="5912" w:type="dxa"/>
            <w:tcBorders>
              <w:bottom w:val="single" w:sz="4" w:space="0" w:color="auto"/>
            </w:tcBorders>
          </w:tcPr>
          <w:p w:rsidR="007B36D2" w:rsidRPr="00AB6A3D" w:rsidRDefault="00CC74DB" w:rsidP="00B71DE2">
            <w:pPr>
              <w:pStyle w:val="Header"/>
              <w:tabs>
                <w:tab w:val="clear" w:pos="4320"/>
                <w:tab w:val="clear" w:pos="8640"/>
              </w:tabs>
              <w:rPr>
                <w:rFonts w:ascii="Arial" w:hAnsi="Arial" w:cs="Arial"/>
                <w:b/>
                <w:color w:val="800080"/>
                <w:sz w:val="22"/>
              </w:rPr>
            </w:pPr>
            <w:hyperlink w:anchor="Acronyms" w:history="1">
              <w:r w:rsidR="007B36D2" w:rsidRPr="00AB6A3D">
                <w:rPr>
                  <w:rStyle w:val="Hyperlink"/>
                  <w:rFonts w:ascii="Arial" w:hAnsi="Arial" w:cs="Arial"/>
                  <w:b/>
                  <w:color w:val="800080"/>
                  <w:sz w:val="22"/>
                  <w:u w:val="none"/>
                </w:rPr>
                <w:t>Acronyms</w:t>
              </w:r>
            </w:hyperlink>
          </w:p>
        </w:tc>
      </w:tr>
    </w:tbl>
    <w:p w:rsidR="00C1328F" w:rsidRPr="00390D9C" w:rsidRDefault="00C1328F">
      <w:pPr>
        <w:rPr>
          <w:rFonts w:cs="Arial"/>
          <w:i/>
        </w:rPr>
      </w:pPr>
    </w:p>
    <w:p w:rsidR="00825FAF" w:rsidRPr="00B9028F" w:rsidRDefault="00C03E10" w:rsidP="00825FAF">
      <w:pPr>
        <w:pStyle w:val="Heading1"/>
        <w:numPr>
          <w:ilvl w:val="0"/>
          <w:numId w:val="0"/>
        </w:numPr>
        <w:ind w:left="-1134"/>
        <w:rPr>
          <w:color w:val="2E74B5"/>
          <w:szCs w:val="24"/>
          <w:u w:val="thick"/>
        </w:rPr>
      </w:pPr>
      <w:bookmarkStart w:id="1" w:name="RoleRTM"/>
      <w:r w:rsidRPr="00B9028F">
        <w:rPr>
          <w:color w:val="2E74B5"/>
          <w:szCs w:val="24"/>
        </w:rPr>
        <w:t xml:space="preserve">1. </w:t>
      </w:r>
      <w:r w:rsidR="00825FAF" w:rsidRPr="00B9028F">
        <w:rPr>
          <w:color w:val="2E74B5"/>
          <w:szCs w:val="24"/>
          <w:u w:val="thick"/>
        </w:rPr>
        <w:t xml:space="preserve">The role of the RTM </w:t>
      </w:r>
      <w:bookmarkEnd w:id="1"/>
      <w:r w:rsidR="00825FAF" w:rsidRPr="00B9028F">
        <w:rPr>
          <w:color w:val="2E74B5"/>
          <w:szCs w:val="24"/>
          <w:u w:val="thick"/>
        </w:rPr>
        <w:t xml:space="preserve">in an </w:t>
      </w:r>
      <w:r w:rsidR="001F3C19" w:rsidRPr="00B9028F">
        <w:rPr>
          <w:color w:val="2E74B5"/>
          <w:szCs w:val="24"/>
          <w:u w:val="thick"/>
        </w:rPr>
        <w:t>assurance review</w:t>
      </w:r>
      <w:r w:rsidR="00825FAF" w:rsidRPr="00B9028F">
        <w:rPr>
          <w:color w:val="2E74B5"/>
          <w:szCs w:val="24"/>
          <w:u w:val="thick"/>
        </w:rPr>
        <w:t xml:space="preserve"> [</w:t>
      </w:r>
      <w:hyperlink w:anchor="OLE_LINK3" w:history="1">
        <w:r w:rsidR="00825FAF" w:rsidRPr="00B9028F">
          <w:rPr>
            <w:rStyle w:val="Hyperlink"/>
            <w:color w:val="2E74B5"/>
            <w:szCs w:val="24"/>
            <w:u w:val="thick"/>
          </w:rPr>
          <w:t>Back</w:t>
        </w:r>
      </w:hyperlink>
      <w:r w:rsidR="00825FAF" w:rsidRPr="00B9028F">
        <w:rPr>
          <w:color w:val="2E74B5"/>
          <w:szCs w:val="24"/>
          <w:u w:val="thick"/>
        </w:rPr>
        <w:t>]</w:t>
      </w:r>
    </w:p>
    <w:p w:rsidR="00825FAF" w:rsidRDefault="00825FAF" w:rsidP="00825FAF">
      <w:pPr>
        <w:ind w:left="-1134"/>
        <w:rPr>
          <w:sz w:val="22"/>
        </w:rPr>
      </w:pPr>
    </w:p>
    <w:p w:rsidR="00825FAF" w:rsidRPr="005A3EB8" w:rsidRDefault="00825FAF" w:rsidP="00825FAF">
      <w:pPr>
        <w:ind w:left="-1134"/>
        <w:jc w:val="both"/>
        <w:rPr>
          <w:sz w:val="22"/>
        </w:rPr>
      </w:pPr>
      <w:r>
        <w:rPr>
          <w:sz w:val="22"/>
        </w:rPr>
        <w:t xml:space="preserve">The </w:t>
      </w:r>
      <w:r w:rsidR="002C6DDA">
        <w:rPr>
          <w:sz w:val="22"/>
        </w:rPr>
        <w:t>IPA</w:t>
      </w:r>
      <w:r w:rsidR="00397F1E">
        <w:rPr>
          <w:sz w:val="22"/>
        </w:rPr>
        <w:t xml:space="preserve"> OL</w:t>
      </w:r>
      <w:r>
        <w:rPr>
          <w:sz w:val="22"/>
        </w:rPr>
        <w:t xml:space="preserve"> has overall responsibility for arranging and managing the </w:t>
      </w:r>
      <w:r w:rsidR="001D65F8">
        <w:rPr>
          <w:sz w:val="22"/>
        </w:rPr>
        <w:t>r</w:t>
      </w:r>
      <w:r>
        <w:rPr>
          <w:sz w:val="22"/>
        </w:rPr>
        <w:t>eview</w:t>
      </w:r>
      <w:r w:rsidR="001F3C19">
        <w:rPr>
          <w:sz w:val="22"/>
        </w:rPr>
        <w:t xml:space="preserve">. </w:t>
      </w:r>
      <w:r w:rsidR="001F3C19" w:rsidRPr="005A3EB8">
        <w:rPr>
          <w:sz w:val="22"/>
        </w:rPr>
        <w:t>T</w:t>
      </w:r>
      <w:r w:rsidRPr="005A3EB8">
        <w:rPr>
          <w:sz w:val="22"/>
        </w:rPr>
        <w:t>he Review Team Leader (RTL) is</w:t>
      </w:r>
      <w:r w:rsidR="001F3C19" w:rsidRPr="005A3EB8">
        <w:rPr>
          <w:sz w:val="22"/>
        </w:rPr>
        <w:t xml:space="preserve"> re</w:t>
      </w:r>
      <w:r w:rsidR="001D65F8" w:rsidRPr="005A3EB8">
        <w:rPr>
          <w:sz w:val="22"/>
        </w:rPr>
        <w:t>spo</w:t>
      </w:r>
      <w:r w:rsidR="001F3C19" w:rsidRPr="005A3EB8">
        <w:rPr>
          <w:sz w:val="22"/>
        </w:rPr>
        <w:t>nsible</w:t>
      </w:r>
      <w:r w:rsidRPr="005A3EB8">
        <w:rPr>
          <w:sz w:val="22"/>
        </w:rPr>
        <w:t xml:space="preserve"> for </w:t>
      </w:r>
      <w:r w:rsidR="00CA6426" w:rsidRPr="005A3EB8">
        <w:rPr>
          <w:sz w:val="22"/>
        </w:rPr>
        <w:t xml:space="preserve">leading the review team and </w:t>
      </w:r>
      <w:r w:rsidRPr="005A3EB8">
        <w:rPr>
          <w:sz w:val="22"/>
        </w:rPr>
        <w:t xml:space="preserve">delivering the </w:t>
      </w:r>
      <w:r w:rsidR="001D65F8" w:rsidRPr="005A3EB8">
        <w:rPr>
          <w:sz w:val="22"/>
        </w:rPr>
        <w:t>r</w:t>
      </w:r>
      <w:r w:rsidR="00CC1C0E" w:rsidRPr="005A3EB8">
        <w:rPr>
          <w:sz w:val="22"/>
        </w:rPr>
        <w:t>e</w:t>
      </w:r>
      <w:r w:rsidRPr="005A3EB8">
        <w:rPr>
          <w:sz w:val="22"/>
        </w:rPr>
        <w:t>view and</w:t>
      </w:r>
      <w:r w:rsidR="001F3C19" w:rsidRPr="005A3EB8">
        <w:rPr>
          <w:sz w:val="22"/>
        </w:rPr>
        <w:t xml:space="preserve"> its</w:t>
      </w:r>
      <w:r w:rsidR="00CC1C0E" w:rsidRPr="005A3EB8">
        <w:rPr>
          <w:sz w:val="22"/>
        </w:rPr>
        <w:t xml:space="preserve"> </w:t>
      </w:r>
      <w:r w:rsidR="001D65F8" w:rsidRPr="005A3EB8">
        <w:rPr>
          <w:sz w:val="22"/>
        </w:rPr>
        <w:t>r</w:t>
      </w:r>
      <w:r w:rsidRPr="005A3EB8">
        <w:rPr>
          <w:sz w:val="22"/>
        </w:rPr>
        <w:t>eport</w:t>
      </w:r>
      <w:r w:rsidR="00CC1C0E" w:rsidRPr="005A3EB8">
        <w:rPr>
          <w:sz w:val="22"/>
        </w:rPr>
        <w:t xml:space="preserve">. </w:t>
      </w:r>
      <w:r w:rsidRPr="005A3EB8">
        <w:rPr>
          <w:sz w:val="22"/>
        </w:rPr>
        <w:t xml:space="preserve">The RTL acts as the owner of the </w:t>
      </w:r>
      <w:r w:rsidR="001D65F8" w:rsidRPr="005A3EB8">
        <w:rPr>
          <w:sz w:val="22"/>
        </w:rPr>
        <w:t>r</w:t>
      </w:r>
      <w:r w:rsidRPr="005A3EB8">
        <w:rPr>
          <w:sz w:val="22"/>
        </w:rPr>
        <w:t>eview process</w:t>
      </w:r>
      <w:r w:rsidR="009E60D7">
        <w:rPr>
          <w:sz w:val="22"/>
        </w:rPr>
        <w:t>,</w:t>
      </w:r>
      <w:r w:rsidR="001F3C19" w:rsidRPr="005A3EB8">
        <w:rPr>
          <w:sz w:val="22"/>
        </w:rPr>
        <w:t xml:space="preserve"> from</w:t>
      </w:r>
      <w:r w:rsidRPr="005A3EB8">
        <w:rPr>
          <w:sz w:val="22"/>
        </w:rPr>
        <w:t xml:space="preserve"> the </w:t>
      </w:r>
      <w:r w:rsidR="009E60D7">
        <w:rPr>
          <w:sz w:val="22"/>
        </w:rPr>
        <w:t>p</w:t>
      </w:r>
      <w:r w:rsidRPr="005A3EB8">
        <w:rPr>
          <w:sz w:val="22"/>
        </w:rPr>
        <w:t xml:space="preserve">lanning </w:t>
      </w:r>
      <w:r w:rsidR="009E60D7">
        <w:rPr>
          <w:sz w:val="22"/>
        </w:rPr>
        <w:t>m</w:t>
      </w:r>
      <w:r w:rsidR="009E60D7" w:rsidRPr="005A3EB8">
        <w:rPr>
          <w:sz w:val="22"/>
        </w:rPr>
        <w:t>eeting</w:t>
      </w:r>
      <w:r w:rsidR="001D65F8" w:rsidRPr="005A3EB8">
        <w:rPr>
          <w:sz w:val="22"/>
        </w:rPr>
        <w:t>,</w:t>
      </w:r>
      <w:r w:rsidRPr="005A3EB8">
        <w:rPr>
          <w:sz w:val="22"/>
        </w:rPr>
        <w:t xml:space="preserve"> </w:t>
      </w:r>
      <w:r w:rsidR="001F3C19" w:rsidRPr="005A3EB8">
        <w:rPr>
          <w:sz w:val="22"/>
        </w:rPr>
        <w:t xml:space="preserve">through </w:t>
      </w:r>
      <w:r w:rsidRPr="005A3EB8">
        <w:rPr>
          <w:sz w:val="22"/>
        </w:rPr>
        <w:t xml:space="preserve">the </w:t>
      </w:r>
      <w:r w:rsidR="009E60D7">
        <w:rPr>
          <w:sz w:val="22"/>
        </w:rPr>
        <w:t>r</w:t>
      </w:r>
      <w:r w:rsidRPr="005A3EB8">
        <w:rPr>
          <w:sz w:val="22"/>
        </w:rPr>
        <w:t>eview itself</w:t>
      </w:r>
      <w:r w:rsidR="00CA6426" w:rsidRPr="005A3EB8">
        <w:rPr>
          <w:sz w:val="22"/>
        </w:rPr>
        <w:t xml:space="preserve"> </w:t>
      </w:r>
      <w:r w:rsidR="009E60D7">
        <w:rPr>
          <w:sz w:val="22"/>
        </w:rPr>
        <w:t xml:space="preserve">to </w:t>
      </w:r>
      <w:r w:rsidR="00CA6426" w:rsidRPr="005A3EB8">
        <w:rPr>
          <w:sz w:val="22"/>
        </w:rPr>
        <w:t>the</w:t>
      </w:r>
      <w:r w:rsidR="001F3C19" w:rsidRPr="005A3EB8">
        <w:rPr>
          <w:sz w:val="22"/>
        </w:rPr>
        <w:t xml:space="preserve"> </w:t>
      </w:r>
      <w:r w:rsidRPr="005A3EB8">
        <w:rPr>
          <w:sz w:val="22"/>
        </w:rPr>
        <w:t xml:space="preserve">successful delivery of the final </w:t>
      </w:r>
      <w:r w:rsidR="001F3C19" w:rsidRPr="005A3EB8">
        <w:rPr>
          <w:sz w:val="22"/>
        </w:rPr>
        <w:t>r</w:t>
      </w:r>
      <w:r w:rsidR="001D65F8" w:rsidRPr="005A3EB8">
        <w:rPr>
          <w:sz w:val="22"/>
        </w:rPr>
        <w:t>e</w:t>
      </w:r>
      <w:r w:rsidRPr="005A3EB8">
        <w:rPr>
          <w:sz w:val="22"/>
        </w:rPr>
        <w:t>port</w:t>
      </w:r>
      <w:r w:rsidR="001F3C19" w:rsidRPr="005A3EB8">
        <w:rPr>
          <w:sz w:val="22"/>
        </w:rPr>
        <w:t xml:space="preserve"> and </w:t>
      </w:r>
      <w:r w:rsidR="00CA6426" w:rsidRPr="005A3EB8">
        <w:rPr>
          <w:sz w:val="22"/>
        </w:rPr>
        <w:t xml:space="preserve">for </w:t>
      </w:r>
      <w:r w:rsidR="0088007E">
        <w:rPr>
          <w:sz w:val="22"/>
        </w:rPr>
        <w:t xml:space="preserve">the provision of </w:t>
      </w:r>
      <w:r w:rsidR="0065594B" w:rsidRPr="005A3EB8">
        <w:rPr>
          <w:sz w:val="22"/>
        </w:rPr>
        <w:t xml:space="preserve">appropriate </w:t>
      </w:r>
      <w:r w:rsidR="001F3C19" w:rsidRPr="005A3EB8">
        <w:rPr>
          <w:sz w:val="22"/>
        </w:rPr>
        <w:t>feedback</w:t>
      </w:r>
      <w:r w:rsidR="0065594B" w:rsidRPr="005A3EB8">
        <w:rPr>
          <w:sz w:val="22"/>
        </w:rPr>
        <w:t>.</w:t>
      </w:r>
    </w:p>
    <w:p w:rsidR="00825FAF" w:rsidRDefault="00825FAF" w:rsidP="00825FAF">
      <w:pPr>
        <w:ind w:left="-1134"/>
        <w:jc w:val="both"/>
        <w:rPr>
          <w:sz w:val="22"/>
        </w:rPr>
      </w:pPr>
    </w:p>
    <w:p w:rsidR="00CA6426" w:rsidRDefault="00825FAF" w:rsidP="00825FAF">
      <w:pPr>
        <w:ind w:left="-1134"/>
        <w:jc w:val="both"/>
        <w:rPr>
          <w:sz w:val="22"/>
        </w:rPr>
      </w:pPr>
      <w:r>
        <w:rPr>
          <w:sz w:val="22"/>
        </w:rPr>
        <w:t xml:space="preserve">Each RTM is an essential part of the </w:t>
      </w:r>
      <w:r w:rsidR="001F3C19">
        <w:rPr>
          <w:sz w:val="22"/>
        </w:rPr>
        <w:t xml:space="preserve">assurance </w:t>
      </w:r>
      <w:r w:rsidR="001D65F8">
        <w:rPr>
          <w:sz w:val="22"/>
        </w:rPr>
        <w:t>r</w:t>
      </w:r>
      <w:r>
        <w:rPr>
          <w:sz w:val="22"/>
        </w:rPr>
        <w:t xml:space="preserve">eview </w:t>
      </w:r>
      <w:r w:rsidR="001D65F8">
        <w:rPr>
          <w:sz w:val="22"/>
        </w:rPr>
        <w:t>t</w:t>
      </w:r>
      <w:r>
        <w:rPr>
          <w:sz w:val="22"/>
        </w:rPr>
        <w:t xml:space="preserve">eam. </w:t>
      </w:r>
      <w:r w:rsidR="000C3A4C">
        <w:rPr>
          <w:sz w:val="22"/>
        </w:rPr>
        <w:t>They</w:t>
      </w:r>
      <w:r>
        <w:rPr>
          <w:sz w:val="22"/>
        </w:rPr>
        <w:t xml:space="preserve"> will have been selected because </w:t>
      </w:r>
      <w:r w:rsidR="009E60D7">
        <w:rPr>
          <w:sz w:val="22"/>
        </w:rPr>
        <w:t>of their</w:t>
      </w:r>
      <w:r>
        <w:rPr>
          <w:sz w:val="22"/>
        </w:rPr>
        <w:t xml:space="preserve"> background, experience and specialist skills</w:t>
      </w:r>
      <w:r w:rsidR="009E60D7">
        <w:rPr>
          <w:sz w:val="22"/>
        </w:rPr>
        <w:t xml:space="preserve">, which </w:t>
      </w:r>
      <w:r>
        <w:rPr>
          <w:sz w:val="22"/>
        </w:rPr>
        <w:t xml:space="preserve">are needed to make the </w:t>
      </w:r>
      <w:r w:rsidR="001D65F8">
        <w:rPr>
          <w:sz w:val="22"/>
        </w:rPr>
        <w:t>r</w:t>
      </w:r>
      <w:r>
        <w:rPr>
          <w:sz w:val="22"/>
        </w:rPr>
        <w:t xml:space="preserve">eview successful. </w:t>
      </w:r>
    </w:p>
    <w:p w:rsidR="009E60D7" w:rsidRDefault="009E60D7" w:rsidP="00825FAF">
      <w:pPr>
        <w:ind w:left="-1134"/>
        <w:jc w:val="both"/>
        <w:rPr>
          <w:sz w:val="22"/>
        </w:rPr>
      </w:pPr>
    </w:p>
    <w:p w:rsidR="00CA6426" w:rsidRPr="006927AA" w:rsidRDefault="00CA6426" w:rsidP="00825FAF">
      <w:pPr>
        <w:ind w:left="-1134"/>
        <w:jc w:val="both"/>
        <w:rPr>
          <w:sz w:val="22"/>
        </w:rPr>
      </w:pPr>
      <w:r w:rsidRPr="005A3EB8">
        <w:rPr>
          <w:sz w:val="22"/>
        </w:rPr>
        <w:t>It is essential that</w:t>
      </w:r>
      <w:r w:rsidR="006927AA">
        <w:rPr>
          <w:sz w:val="22"/>
        </w:rPr>
        <w:t>,</w:t>
      </w:r>
      <w:r w:rsidRPr="005A3EB8">
        <w:rPr>
          <w:sz w:val="22"/>
        </w:rPr>
        <w:t xml:space="preserve"> having made the commitment to </w:t>
      </w:r>
      <w:r w:rsidRPr="006927AA">
        <w:rPr>
          <w:sz w:val="22"/>
        </w:rPr>
        <w:t>undertak</w:t>
      </w:r>
      <w:r w:rsidR="0016562F" w:rsidRPr="006927AA">
        <w:rPr>
          <w:sz w:val="22"/>
        </w:rPr>
        <w:t>e</w:t>
      </w:r>
      <w:r w:rsidRPr="006927AA">
        <w:rPr>
          <w:sz w:val="22"/>
        </w:rPr>
        <w:t xml:space="preserve"> the review</w:t>
      </w:r>
      <w:r w:rsidR="006927AA" w:rsidRPr="006927AA">
        <w:rPr>
          <w:sz w:val="22"/>
        </w:rPr>
        <w:t>,</w:t>
      </w:r>
      <w:r w:rsidRPr="006927AA">
        <w:rPr>
          <w:sz w:val="22"/>
        </w:rPr>
        <w:t xml:space="preserve"> </w:t>
      </w:r>
      <w:r w:rsidR="009E60D7">
        <w:rPr>
          <w:sz w:val="22"/>
        </w:rPr>
        <w:t xml:space="preserve">the RTM </w:t>
      </w:r>
      <w:r w:rsidRPr="006927AA">
        <w:rPr>
          <w:sz w:val="22"/>
        </w:rPr>
        <w:t>make</w:t>
      </w:r>
      <w:r w:rsidR="009E60D7">
        <w:rPr>
          <w:sz w:val="22"/>
        </w:rPr>
        <w:t>s</w:t>
      </w:r>
      <w:r w:rsidRPr="006927AA">
        <w:rPr>
          <w:sz w:val="22"/>
        </w:rPr>
        <w:t xml:space="preserve"> the time available to attend the planning meeting and </w:t>
      </w:r>
      <w:r w:rsidR="0016562F" w:rsidRPr="006927AA">
        <w:rPr>
          <w:sz w:val="22"/>
        </w:rPr>
        <w:t xml:space="preserve">carry out </w:t>
      </w:r>
      <w:r w:rsidR="006927AA" w:rsidRPr="006927AA">
        <w:rPr>
          <w:sz w:val="22"/>
        </w:rPr>
        <w:t xml:space="preserve">the pre-reading </w:t>
      </w:r>
      <w:r w:rsidR="0016562F" w:rsidRPr="006927AA">
        <w:rPr>
          <w:sz w:val="22"/>
        </w:rPr>
        <w:t>in advance of the review.</w:t>
      </w:r>
      <w:r w:rsidRPr="006927AA">
        <w:rPr>
          <w:sz w:val="22"/>
        </w:rPr>
        <w:t xml:space="preserve"> During the review</w:t>
      </w:r>
      <w:r w:rsidR="009E60D7">
        <w:rPr>
          <w:sz w:val="22"/>
        </w:rPr>
        <w:t>, the</w:t>
      </w:r>
      <w:r w:rsidR="0088007E">
        <w:rPr>
          <w:sz w:val="22"/>
        </w:rPr>
        <w:t xml:space="preserve"> RTM</w:t>
      </w:r>
      <w:r w:rsidR="009E60D7">
        <w:rPr>
          <w:sz w:val="22"/>
        </w:rPr>
        <w:t xml:space="preserve"> </w:t>
      </w:r>
      <w:r w:rsidR="0016562F" w:rsidRPr="006927AA">
        <w:rPr>
          <w:sz w:val="22"/>
        </w:rPr>
        <w:t>must be fully focussed on the review</w:t>
      </w:r>
      <w:r w:rsidR="006927AA" w:rsidRPr="006927AA">
        <w:rPr>
          <w:sz w:val="22"/>
        </w:rPr>
        <w:t xml:space="preserve">, </w:t>
      </w:r>
      <w:r w:rsidR="0088007E">
        <w:rPr>
          <w:sz w:val="22"/>
        </w:rPr>
        <w:t>and should not agree to participate unless they are able to commit 100% to it.</w:t>
      </w:r>
    </w:p>
    <w:p w:rsidR="00F57B41" w:rsidRDefault="00F57B41" w:rsidP="00825FAF">
      <w:pPr>
        <w:ind w:left="-1134"/>
        <w:jc w:val="both"/>
        <w:rPr>
          <w:sz w:val="22"/>
        </w:rPr>
      </w:pPr>
    </w:p>
    <w:p w:rsidR="00825FAF" w:rsidRDefault="00825FAF" w:rsidP="00825FAF">
      <w:pPr>
        <w:ind w:left="-1134"/>
        <w:jc w:val="both"/>
        <w:rPr>
          <w:sz w:val="22"/>
        </w:rPr>
      </w:pPr>
      <w:r>
        <w:rPr>
          <w:sz w:val="22"/>
        </w:rPr>
        <w:t xml:space="preserve">Throughout the </w:t>
      </w:r>
      <w:r w:rsidR="001D65F8" w:rsidRPr="00487BC1">
        <w:rPr>
          <w:color w:val="000000"/>
          <w:sz w:val="22"/>
        </w:rPr>
        <w:t>r</w:t>
      </w:r>
      <w:r w:rsidRPr="00487BC1">
        <w:rPr>
          <w:color w:val="000000"/>
          <w:sz w:val="22"/>
        </w:rPr>
        <w:t>eview</w:t>
      </w:r>
      <w:r w:rsidR="00D53584">
        <w:rPr>
          <w:color w:val="000000"/>
          <w:sz w:val="22"/>
        </w:rPr>
        <w:t>,</w:t>
      </w:r>
      <w:r w:rsidRPr="00487BC1">
        <w:rPr>
          <w:color w:val="000000"/>
          <w:sz w:val="22"/>
        </w:rPr>
        <w:t xml:space="preserve"> </w:t>
      </w:r>
      <w:r w:rsidR="009245FA" w:rsidRPr="00487BC1">
        <w:rPr>
          <w:color w:val="000000"/>
          <w:sz w:val="22"/>
        </w:rPr>
        <w:t>the RTM</w:t>
      </w:r>
      <w:r w:rsidR="009245FA">
        <w:rPr>
          <w:color w:val="0070C0"/>
          <w:sz w:val="22"/>
        </w:rPr>
        <w:t xml:space="preserve"> </w:t>
      </w:r>
      <w:r>
        <w:rPr>
          <w:sz w:val="22"/>
        </w:rPr>
        <w:t>should work in partnership</w:t>
      </w:r>
      <w:r w:rsidR="00CA6426">
        <w:rPr>
          <w:sz w:val="22"/>
        </w:rPr>
        <w:t xml:space="preserve"> </w:t>
      </w:r>
      <w:r>
        <w:rPr>
          <w:sz w:val="22"/>
        </w:rPr>
        <w:t xml:space="preserve">with the </w:t>
      </w:r>
      <w:r w:rsidR="002550A3">
        <w:rPr>
          <w:sz w:val="22"/>
        </w:rPr>
        <w:t xml:space="preserve">IPA and </w:t>
      </w:r>
      <w:r>
        <w:rPr>
          <w:sz w:val="22"/>
        </w:rPr>
        <w:t xml:space="preserve">client organisation.  </w:t>
      </w:r>
      <w:r w:rsidR="00795297">
        <w:rPr>
          <w:sz w:val="22"/>
        </w:rPr>
        <w:t xml:space="preserve">Their </w:t>
      </w:r>
      <w:r>
        <w:rPr>
          <w:sz w:val="22"/>
        </w:rPr>
        <w:t>responsibilit</w:t>
      </w:r>
      <w:r w:rsidR="00E53F55">
        <w:rPr>
          <w:sz w:val="22"/>
        </w:rPr>
        <w:t>ies</w:t>
      </w:r>
      <w:r>
        <w:rPr>
          <w:sz w:val="22"/>
        </w:rPr>
        <w:t xml:space="preserve"> can be summarised as:</w:t>
      </w:r>
    </w:p>
    <w:p w:rsidR="00825FAF" w:rsidRDefault="00825FAF" w:rsidP="00825FAF">
      <w:pPr>
        <w:jc w:val="both"/>
        <w:rPr>
          <w:sz w:val="22"/>
        </w:rPr>
      </w:pPr>
    </w:p>
    <w:p w:rsidR="00825FAF" w:rsidRPr="00D53584" w:rsidRDefault="00825FAF" w:rsidP="00825FAF">
      <w:pPr>
        <w:numPr>
          <w:ilvl w:val="0"/>
          <w:numId w:val="26"/>
        </w:numPr>
        <w:jc w:val="both"/>
        <w:rPr>
          <w:color w:val="000000"/>
          <w:sz w:val="22"/>
        </w:rPr>
      </w:pPr>
      <w:r w:rsidRPr="00487BC1">
        <w:rPr>
          <w:color w:val="000000"/>
          <w:sz w:val="22"/>
        </w:rPr>
        <w:t>Work</w:t>
      </w:r>
      <w:r w:rsidR="0088007E">
        <w:rPr>
          <w:color w:val="000000"/>
          <w:sz w:val="22"/>
        </w:rPr>
        <w:t>ing</w:t>
      </w:r>
      <w:r w:rsidRPr="00487BC1">
        <w:rPr>
          <w:color w:val="000000"/>
          <w:sz w:val="22"/>
        </w:rPr>
        <w:t xml:space="preserve"> with the RTL and the other RTMs to </w:t>
      </w:r>
      <w:r w:rsidRPr="00D53584">
        <w:rPr>
          <w:bCs/>
          <w:color w:val="000000"/>
          <w:sz w:val="22"/>
        </w:rPr>
        <w:t>collect and evaluate evidence</w:t>
      </w:r>
      <w:r w:rsidRPr="00D53584">
        <w:rPr>
          <w:color w:val="000000"/>
          <w:sz w:val="22"/>
        </w:rPr>
        <w:t xml:space="preserve"> </w:t>
      </w:r>
      <w:r w:rsidR="009C1A45" w:rsidRPr="00D53584">
        <w:rPr>
          <w:color w:val="000000"/>
          <w:sz w:val="22"/>
        </w:rPr>
        <w:t xml:space="preserve">in order to assess whether </w:t>
      </w:r>
      <w:r w:rsidRPr="00D53584">
        <w:rPr>
          <w:color w:val="000000"/>
          <w:sz w:val="22"/>
        </w:rPr>
        <w:t xml:space="preserve">the programme/project is being well managed and controlled and </w:t>
      </w:r>
      <w:r w:rsidR="0016562F" w:rsidRPr="00D53584">
        <w:rPr>
          <w:color w:val="000000"/>
          <w:sz w:val="22"/>
        </w:rPr>
        <w:t xml:space="preserve">likely </w:t>
      </w:r>
      <w:r w:rsidRPr="00D53584">
        <w:rPr>
          <w:color w:val="000000"/>
          <w:sz w:val="22"/>
        </w:rPr>
        <w:t xml:space="preserve">to </w:t>
      </w:r>
      <w:r w:rsidR="0016562F" w:rsidRPr="00D53584">
        <w:rPr>
          <w:color w:val="000000"/>
          <w:sz w:val="22"/>
        </w:rPr>
        <w:t xml:space="preserve">lead to </w:t>
      </w:r>
      <w:r w:rsidRPr="00D53584">
        <w:rPr>
          <w:color w:val="000000"/>
          <w:sz w:val="22"/>
        </w:rPr>
        <w:t>suc</w:t>
      </w:r>
      <w:r w:rsidR="00D53584">
        <w:rPr>
          <w:color w:val="000000"/>
          <w:sz w:val="22"/>
        </w:rPr>
        <w:t>ceed</w:t>
      </w:r>
      <w:r w:rsidRPr="00D53584">
        <w:rPr>
          <w:color w:val="000000"/>
          <w:sz w:val="22"/>
        </w:rPr>
        <w:t>.</w:t>
      </w:r>
    </w:p>
    <w:p w:rsidR="009C1A45" w:rsidRPr="00D53584" w:rsidRDefault="00825FAF" w:rsidP="00825FAF">
      <w:pPr>
        <w:numPr>
          <w:ilvl w:val="0"/>
          <w:numId w:val="26"/>
        </w:numPr>
        <w:jc w:val="both"/>
        <w:rPr>
          <w:color w:val="000000"/>
          <w:sz w:val="22"/>
        </w:rPr>
      </w:pPr>
      <w:r w:rsidRPr="00D53584">
        <w:rPr>
          <w:color w:val="000000"/>
          <w:sz w:val="22"/>
        </w:rPr>
        <w:t>Support</w:t>
      </w:r>
      <w:r w:rsidR="0088007E" w:rsidRPr="00D53584">
        <w:rPr>
          <w:color w:val="000000"/>
          <w:sz w:val="22"/>
        </w:rPr>
        <w:t>ing</w:t>
      </w:r>
      <w:r w:rsidRPr="00D53584">
        <w:rPr>
          <w:color w:val="000000"/>
          <w:sz w:val="22"/>
        </w:rPr>
        <w:t xml:space="preserve"> the RTL </w:t>
      </w:r>
      <w:r w:rsidR="009C1A45" w:rsidRPr="00D53584">
        <w:rPr>
          <w:color w:val="000000"/>
          <w:sz w:val="22"/>
        </w:rPr>
        <w:t xml:space="preserve">in </w:t>
      </w:r>
      <w:r w:rsidR="002550A3" w:rsidRPr="00D53584">
        <w:rPr>
          <w:color w:val="000000"/>
          <w:sz w:val="22"/>
        </w:rPr>
        <w:t xml:space="preserve">writing and </w:t>
      </w:r>
      <w:r w:rsidR="009C1A45" w:rsidRPr="00D53584">
        <w:rPr>
          <w:color w:val="000000"/>
          <w:sz w:val="22"/>
        </w:rPr>
        <w:t xml:space="preserve">delivering the </w:t>
      </w:r>
      <w:r w:rsidR="0088007E" w:rsidRPr="00D53584">
        <w:rPr>
          <w:color w:val="000000"/>
          <w:sz w:val="22"/>
        </w:rPr>
        <w:t xml:space="preserve">review </w:t>
      </w:r>
      <w:r w:rsidR="009C1A45" w:rsidRPr="00D53584">
        <w:rPr>
          <w:color w:val="000000"/>
          <w:sz w:val="22"/>
        </w:rPr>
        <w:t>report</w:t>
      </w:r>
      <w:r w:rsidR="0088007E" w:rsidRPr="00D53584">
        <w:rPr>
          <w:color w:val="000000"/>
          <w:sz w:val="22"/>
        </w:rPr>
        <w:t>.</w:t>
      </w:r>
      <w:r w:rsidR="009C1A45" w:rsidRPr="00D53584">
        <w:rPr>
          <w:color w:val="000000"/>
          <w:sz w:val="22"/>
        </w:rPr>
        <w:t xml:space="preserve"> </w:t>
      </w:r>
    </w:p>
    <w:p w:rsidR="00D3338F" w:rsidRPr="00D53584" w:rsidRDefault="0065594B" w:rsidP="003D1188">
      <w:pPr>
        <w:numPr>
          <w:ilvl w:val="0"/>
          <w:numId w:val="26"/>
        </w:numPr>
        <w:jc w:val="both"/>
        <w:rPr>
          <w:color w:val="000000"/>
          <w:sz w:val="22"/>
        </w:rPr>
      </w:pPr>
      <w:r w:rsidRPr="00D53584">
        <w:rPr>
          <w:color w:val="000000"/>
          <w:sz w:val="22"/>
        </w:rPr>
        <w:t>W</w:t>
      </w:r>
      <w:r w:rsidR="00825FAF" w:rsidRPr="00D53584">
        <w:rPr>
          <w:color w:val="000000"/>
          <w:sz w:val="22"/>
        </w:rPr>
        <w:t>ork</w:t>
      </w:r>
      <w:r w:rsidR="0088007E" w:rsidRPr="00D53584">
        <w:rPr>
          <w:color w:val="000000"/>
          <w:sz w:val="22"/>
        </w:rPr>
        <w:t>ing</w:t>
      </w:r>
      <w:r w:rsidR="00825FAF" w:rsidRPr="00D53584">
        <w:rPr>
          <w:color w:val="000000"/>
          <w:sz w:val="22"/>
        </w:rPr>
        <w:t xml:space="preserve"> together to check that the recommendations </w:t>
      </w:r>
      <w:r w:rsidRPr="00D53584">
        <w:rPr>
          <w:color w:val="000000"/>
          <w:sz w:val="22"/>
        </w:rPr>
        <w:t xml:space="preserve">from any previous assurance review </w:t>
      </w:r>
      <w:r w:rsidR="00825FAF" w:rsidRPr="00D53584">
        <w:rPr>
          <w:color w:val="000000"/>
          <w:sz w:val="22"/>
        </w:rPr>
        <w:t xml:space="preserve">have been implemented.  </w:t>
      </w:r>
    </w:p>
    <w:p w:rsidR="00825FAF" w:rsidRPr="00D53584" w:rsidRDefault="0065594B" w:rsidP="003D1188">
      <w:pPr>
        <w:numPr>
          <w:ilvl w:val="0"/>
          <w:numId w:val="26"/>
        </w:numPr>
        <w:jc w:val="both"/>
        <w:rPr>
          <w:color w:val="000000"/>
          <w:sz w:val="22"/>
        </w:rPr>
      </w:pPr>
      <w:r w:rsidRPr="00D53584">
        <w:rPr>
          <w:color w:val="000000"/>
          <w:sz w:val="22"/>
        </w:rPr>
        <w:t>E</w:t>
      </w:r>
      <w:r w:rsidR="00825FAF" w:rsidRPr="00D53584">
        <w:rPr>
          <w:color w:val="000000"/>
          <w:sz w:val="22"/>
        </w:rPr>
        <w:t>nsur</w:t>
      </w:r>
      <w:r w:rsidR="0088007E" w:rsidRPr="00D53584">
        <w:rPr>
          <w:color w:val="000000"/>
          <w:sz w:val="22"/>
        </w:rPr>
        <w:t>ing</w:t>
      </w:r>
      <w:r w:rsidR="00825FAF" w:rsidRPr="00D53584">
        <w:rPr>
          <w:color w:val="000000"/>
          <w:sz w:val="22"/>
        </w:rPr>
        <w:t xml:space="preserve"> </w:t>
      </w:r>
      <w:r w:rsidR="009C1A45" w:rsidRPr="00D53584">
        <w:rPr>
          <w:color w:val="000000"/>
          <w:sz w:val="22"/>
        </w:rPr>
        <w:t>there are no surprises</w:t>
      </w:r>
      <w:r w:rsidRPr="00D53584">
        <w:rPr>
          <w:color w:val="000000"/>
          <w:sz w:val="22"/>
        </w:rPr>
        <w:t xml:space="preserve"> for the SRO</w:t>
      </w:r>
      <w:r w:rsidR="009C1A45" w:rsidRPr="00D53584">
        <w:rPr>
          <w:color w:val="000000"/>
          <w:sz w:val="22"/>
        </w:rPr>
        <w:t xml:space="preserve"> </w:t>
      </w:r>
      <w:r w:rsidRPr="00D53584">
        <w:rPr>
          <w:color w:val="000000"/>
          <w:sz w:val="22"/>
        </w:rPr>
        <w:t xml:space="preserve">during the review by discussing emerging findings </w:t>
      </w:r>
      <w:r w:rsidR="0016562F" w:rsidRPr="00D53584">
        <w:rPr>
          <w:color w:val="000000"/>
          <w:sz w:val="22"/>
        </w:rPr>
        <w:t xml:space="preserve">at </w:t>
      </w:r>
      <w:r w:rsidR="009C1A45" w:rsidRPr="00D53584">
        <w:rPr>
          <w:color w:val="000000"/>
          <w:sz w:val="22"/>
        </w:rPr>
        <w:t xml:space="preserve">the end of </w:t>
      </w:r>
      <w:r w:rsidR="002550A3" w:rsidRPr="00D53584">
        <w:rPr>
          <w:color w:val="000000"/>
          <w:sz w:val="22"/>
        </w:rPr>
        <w:t>each day</w:t>
      </w:r>
      <w:r w:rsidR="00D3338F" w:rsidRPr="00D53584">
        <w:rPr>
          <w:color w:val="000000"/>
          <w:sz w:val="22"/>
        </w:rPr>
        <w:t xml:space="preserve">. </w:t>
      </w:r>
      <w:r w:rsidR="009C1A45" w:rsidRPr="00D53584">
        <w:rPr>
          <w:color w:val="000000"/>
          <w:sz w:val="22"/>
        </w:rPr>
        <w:t xml:space="preserve"> </w:t>
      </w:r>
      <w:r w:rsidR="0016562F" w:rsidRPr="00D53584">
        <w:rPr>
          <w:color w:val="000000"/>
          <w:sz w:val="22"/>
        </w:rPr>
        <w:t>O</w:t>
      </w:r>
      <w:r w:rsidR="00825FAF" w:rsidRPr="00D53584">
        <w:rPr>
          <w:color w:val="000000"/>
          <w:sz w:val="22"/>
        </w:rPr>
        <w:t>pen and honest interaction with the SRO</w:t>
      </w:r>
      <w:r w:rsidR="0016562F" w:rsidRPr="00D53584">
        <w:rPr>
          <w:color w:val="000000"/>
          <w:sz w:val="22"/>
        </w:rPr>
        <w:t xml:space="preserve"> and other appropriate personnel is critical.</w:t>
      </w:r>
    </w:p>
    <w:p w:rsidR="00825FAF" w:rsidRPr="00D53584" w:rsidRDefault="0043263F" w:rsidP="00825FAF">
      <w:pPr>
        <w:numPr>
          <w:ilvl w:val="0"/>
          <w:numId w:val="26"/>
        </w:numPr>
        <w:jc w:val="both"/>
        <w:rPr>
          <w:color w:val="000000"/>
          <w:sz w:val="22"/>
        </w:rPr>
      </w:pPr>
      <w:r w:rsidRPr="00D53584">
        <w:rPr>
          <w:color w:val="000000"/>
          <w:sz w:val="22"/>
        </w:rPr>
        <w:t xml:space="preserve">The Review Team </w:t>
      </w:r>
      <w:r w:rsidR="00825FAF" w:rsidRPr="00D53584">
        <w:rPr>
          <w:color w:val="000000"/>
          <w:sz w:val="22"/>
        </w:rPr>
        <w:t>can recommend that the programme/project is not fit to proceed</w:t>
      </w:r>
      <w:r w:rsidR="00DA0FF2" w:rsidRPr="00D53584">
        <w:rPr>
          <w:color w:val="000000"/>
          <w:sz w:val="22"/>
        </w:rPr>
        <w:t xml:space="preserve"> </w:t>
      </w:r>
      <w:r w:rsidR="00504C18" w:rsidRPr="00D53584">
        <w:rPr>
          <w:color w:val="000000"/>
          <w:sz w:val="22"/>
        </w:rPr>
        <w:t>to the next stage, s</w:t>
      </w:r>
      <w:r w:rsidR="00F32251" w:rsidRPr="00D53584">
        <w:rPr>
          <w:color w:val="000000"/>
          <w:sz w:val="22"/>
        </w:rPr>
        <w:t>topped, re-baselin</w:t>
      </w:r>
      <w:r w:rsidR="00DA0FF2" w:rsidRPr="00D53584">
        <w:rPr>
          <w:color w:val="000000"/>
          <w:sz w:val="22"/>
        </w:rPr>
        <w:t>ed</w:t>
      </w:r>
      <w:r w:rsidR="00F32251" w:rsidRPr="00D53584">
        <w:rPr>
          <w:color w:val="000000"/>
          <w:sz w:val="22"/>
        </w:rPr>
        <w:t xml:space="preserve"> </w:t>
      </w:r>
      <w:r w:rsidR="00DA0FF2" w:rsidRPr="00D53584">
        <w:rPr>
          <w:color w:val="000000"/>
          <w:sz w:val="22"/>
        </w:rPr>
        <w:t>etc.</w:t>
      </w:r>
      <w:r w:rsidR="00504C18" w:rsidRPr="00D53584">
        <w:rPr>
          <w:color w:val="000000"/>
          <w:sz w:val="22"/>
        </w:rPr>
        <w:t xml:space="preserve"> </w:t>
      </w:r>
      <w:r w:rsidR="00F32251" w:rsidRPr="00D53584">
        <w:rPr>
          <w:color w:val="000000"/>
          <w:sz w:val="22"/>
        </w:rPr>
        <w:t>However, it is i</w:t>
      </w:r>
      <w:r w:rsidR="00DA0FF2" w:rsidRPr="00D53584">
        <w:rPr>
          <w:color w:val="000000"/>
          <w:sz w:val="22"/>
        </w:rPr>
        <w:t xml:space="preserve">mportant to understand that </w:t>
      </w:r>
      <w:r w:rsidRPr="00D53584">
        <w:rPr>
          <w:color w:val="000000"/>
          <w:sz w:val="22"/>
        </w:rPr>
        <w:t xml:space="preserve">they </w:t>
      </w:r>
      <w:r w:rsidR="00825FAF" w:rsidRPr="003F126E">
        <w:rPr>
          <w:b/>
          <w:bCs/>
          <w:color w:val="000000"/>
          <w:sz w:val="22"/>
        </w:rPr>
        <w:t>do not</w:t>
      </w:r>
      <w:r w:rsidR="00825FAF" w:rsidRPr="00D53584">
        <w:rPr>
          <w:bCs/>
          <w:color w:val="000000"/>
          <w:sz w:val="22"/>
        </w:rPr>
        <w:t xml:space="preserve"> have </w:t>
      </w:r>
      <w:r w:rsidR="00DA0FF2" w:rsidRPr="00D53584">
        <w:rPr>
          <w:bCs/>
          <w:color w:val="000000"/>
          <w:sz w:val="22"/>
        </w:rPr>
        <w:t xml:space="preserve">the </w:t>
      </w:r>
      <w:r w:rsidR="00825FAF" w:rsidRPr="00D53584">
        <w:rPr>
          <w:bCs/>
          <w:color w:val="000000"/>
          <w:sz w:val="22"/>
        </w:rPr>
        <w:t>authority to stop</w:t>
      </w:r>
      <w:r w:rsidR="00825FAF" w:rsidRPr="00D53584">
        <w:rPr>
          <w:color w:val="000000"/>
          <w:sz w:val="22"/>
        </w:rPr>
        <w:t xml:space="preserve"> the programme/project</w:t>
      </w:r>
      <w:r w:rsidR="00F32251" w:rsidRPr="00D53584">
        <w:rPr>
          <w:color w:val="000000"/>
          <w:sz w:val="22"/>
        </w:rPr>
        <w:t xml:space="preserve">, </w:t>
      </w:r>
      <w:r w:rsidRPr="00D53584">
        <w:rPr>
          <w:color w:val="000000"/>
          <w:sz w:val="22"/>
        </w:rPr>
        <w:t xml:space="preserve">The Review Team’s role is </w:t>
      </w:r>
      <w:r w:rsidR="00427725" w:rsidRPr="00D53584">
        <w:rPr>
          <w:color w:val="000000"/>
          <w:sz w:val="22"/>
        </w:rPr>
        <w:t xml:space="preserve">purely </w:t>
      </w:r>
      <w:r w:rsidRPr="00D53584">
        <w:rPr>
          <w:color w:val="000000"/>
          <w:sz w:val="22"/>
        </w:rPr>
        <w:t>advisory.</w:t>
      </w:r>
    </w:p>
    <w:p w:rsidR="00825FAF" w:rsidRPr="00D53584" w:rsidRDefault="009C1A45" w:rsidP="00825FAF">
      <w:pPr>
        <w:numPr>
          <w:ilvl w:val="0"/>
          <w:numId w:val="26"/>
        </w:numPr>
        <w:jc w:val="both"/>
        <w:rPr>
          <w:color w:val="000000"/>
          <w:sz w:val="22"/>
        </w:rPr>
      </w:pPr>
      <w:r w:rsidRPr="00D53584">
        <w:rPr>
          <w:color w:val="000000"/>
          <w:sz w:val="22"/>
        </w:rPr>
        <w:t>Participat</w:t>
      </w:r>
      <w:r w:rsidR="0088007E" w:rsidRPr="00D53584">
        <w:rPr>
          <w:color w:val="000000"/>
          <w:sz w:val="22"/>
        </w:rPr>
        <w:t xml:space="preserve">ing </w:t>
      </w:r>
      <w:r w:rsidRPr="00D53584">
        <w:rPr>
          <w:color w:val="000000"/>
          <w:sz w:val="22"/>
        </w:rPr>
        <w:t xml:space="preserve">in developing the </w:t>
      </w:r>
      <w:r w:rsidR="00825FAF" w:rsidRPr="00D53584">
        <w:rPr>
          <w:color w:val="000000"/>
          <w:sz w:val="22"/>
        </w:rPr>
        <w:t xml:space="preserve">overall assessment of the </w:t>
      </w:r>
      <w:r w:rsidR="00825FAF" w:rsidRPr="00EA5274">
        <w:rPr>
          <w:b/>
          <w:bCs/>
          <w:color w:val="000000"/>
          <w:sz w:val="22"/>
        </w:rPr>
        <w:t xml:space="preserve">Delivery Confidence </w:t>
      </w:r>
      <w:r w:rsidR="00B36A8E" w:rsidRPr="00EA5274">
        <w:rPr>
          <w:b/>
          <w:bCs/>
          <w:color w:val="000000"/>
          <w:sz w:val="22"/>
        </w:rPr>
        <w:t>status</w:t>
      </w:r>
      <w:r w:rsidR="001F3C19" w:rsidRPr="00D53584">
        <w:rPr>
          <w:bCs/>
          <w:color w:val="000000"/>
          <w:sz w:val="22"/>
        </w:rPr>
        <w:t xml:space="preserve">, </w:t>
      </w:r>
      <w:r w:rsidRPr="00D53584">
        <w:rPr>
          <w:bCs/>
          <w:color w:val="000000"/>
          <w:sz w:val="22"/>
        </w:rPr>
        <w:t>(</w:t>
      </w:r>
      <w:r w:rsidR="001F3C19" w:rsidRPr="00D53584">
        <w:rPr>
          <w:bCs/>
          <w:color w:val="000000"/>
          <w:sz w:val="22"/>
        </w:rPr>
        <w:t>where used</w:t>
      </w:r>
      <w:r w:rsidRPr="00D53584">
        <w:rPr>
          <w:bCs/>
          <w:color w:val="000000"/>
          <w:sz w:val="22"/>
        </w:rPr>
        <w:t>)</w:t>
      </w:r>
      <w:r w:rsidR="001F3C19" w:rsidRPr="00D53584">
        <w:rPr>
          <w:bCs/>
          <w:color w:val="000000"/>
          <w:sz w:val="22"/>
        </w:rPr>
        <w:t xml:space="preserve">, </w:t>
      </w:r>
      <w:r w:rsidR="00825FAF" w:rsidRPr="003F126E">
        <w:rPr>
          <w:b/>
          <w:color w:val="000000"/>
          <w:sz w:val="22"/>
        </w:rPr>
        <w:t>(</w:t>
      </w:r>
      <w:hyperlink w:anchor="Report" w:history="1">
        <w:r w:rsidR="00B36A8E">
          <w:rPr>
            <w:rStyle w:val="Hyperlink"/>
            <w:b/>
            <w:color w:val="000000"/>
            <w:sz w:val="22"/>
            <w:u w:val="none"/>
          </w:rPr>
          <w:t>see section 7</w:t>
        </w:r>
      </w:hyperlink>
      <w:r w:rsidR="00825FAF" w:rsidRPr="003F126E">
        <w:rPr>
          <w:b/>
          <w:color w:val="000000"/>
          <w:sz w:val="22"/>
        </w:rPr>
        <w:t>)</w:t>
      </w:r>
      <w:r w:rsidR="00825FAF" w:rsidRPr="003F126E">
        <w:rPr>
          <w:color w:val="000000"/>
          <w:sz w:val="22"/>
        </w:rPr>
        <w:t>.</w:t>
      </w:r>
    </w:p>
    <w:p w:rsidR="009C1A45" w:rsidRPr="00487BC1" w:rsidRDefault="009C1A45" w:rsidP="00825FAF">
      <w:pPr>
        <w:numPr>
          <w:ilvl w:val="0"/>
          <w:numId w:val="26"/>
        </w:numPr>
        <w:jc w:val="both"/>
        <w:rPr>
          <w:b/>
          <w:color w:val="000000"/>
          <w:sz w:val="22"/>
        </w:rPr>
      </w:pPr>
      <w:r w:rsidRPr="00D53584">
        <w:rPr>
          <w:color w:val="000000"/>
          <w:sz w:val="22"/>
        </w:rPr>
        <w:t>Provid</w:t>
      </w:r>
      <w:r w:rsidR="0088007E" w:rsidRPr="00D53584">
        <w:rPr>
          <w:color w:val="000000"/>
          <w:sz w:val="22"/>
        </w:rPr>
        <w:t>ing</w:t>
      </w:r>
      <w:r w:rsidRPr="00D53584">
        <w:rPr>
          <w:color w:val="000000"/>
          <w:sz w:val="22"/>
        </w:rPr>
        <w:t xml:space="preserve"> feedback o</w:t>
      </w:r>
      <w:r w:rsidR="00E710D8" w:rsidRPr="00D53584">
        <w:rPr>
          <w:color w:val="000000"/>
          <w:sz w:val="22"/>
        </w:rPr>
        <w:t>n</w:t>
      </w:r>
      <w:r w:rsidRPr="00D53584">
        <w:rPr>
          <w:color w:val="000000"/>
          <w:sz w:val="22"/>
        </w:rPr>
        <w:t xml:space="preserve"> the RTL and accept </w:t>
      </w:r>
      <w:r w:rsidR="00F32251" w:rsidRPr="00D53584">
        <w:rPr>
          <w:color w:val="000000"/>
          <w:sz w:val="22"/>
        </w:rPr>
        <w:t xml:space="preserve">performance </w:t>
      </w:r>
      <w:r w:rsidRPr="00D53584">
        <w:rPr>
          <w:color w:val="000000"/>
          <w:sz w:val="22"/>
        </w:rPr>
        <w:t>feedback</w:t>
      </w:r>
      <w:r w:rsidRPr="00487BC1">
        <w:rPr>
          <w:color w:val="000000"/>
          <w:sz w:val="22"/>
        </w:rPr>
        <w:t xml:space="preserve"> from the RTL</w:t>
      </w:r>
      <w:r w:rsidR="00F32251" w:rsidRPr="00487BC1">
        <w:rPr>
          <w:color w:val="000000"/>
          <w:sz w:val="22"/>
        </w:rPr>
        <w:t>.</w:t>
      </w:r>
      <w:r w:rsidRPr="00487BC1">
        <w:rPr>
          <w:b/>
          <w:color w:val="000000"/>
          <w:sz w:val="22"/>
        </w:rPr>
        <w:t xml:space="preserve">  </w:t>
      </w:r>
    </w:p>
    <w:p w:rsidR="00825FAF" w:rsidRDefault="00825FAF" w:rsidP="00825FAF">
      <w:pPr>
        <w:jc w:val="both"/>
        <w:rPr>
          <w:rFonts w:cs="Arial"/>
          <w:sz w:val="22"/>
          <w:lang w:val="en-US"/>
        </w:rPr>
      </w:pPr>
    </w:p>
    <w:p w:rsidR="00825FAF" w:rsidRPr="00B9028F" w:rsidRDefault="00C03E10" w:rsidP="00825FAF">
      <w:pPr>
        <w:pStyle w:val="Heading1"/>
        <w:numPr>
          <w:ilvl w:val="0"/>
          <w:numId w:val="0"/>
        </w:numPr>
        <w:ind w:left="-1134"/>
        <w:rPr>
          <w:color w:val="2E74B5"/>
          <w:szCs w:val="24"/>
        </w:rPr>
      </w:pPr>
      <w:bookmarkStart w:id="2" w:name="Before"/>
      <w:r w:rsidRPr="00B9028F">
        <w:rPr>
          <w:color w:val="2E74B5"/>
          <w:szCs w:val="24"/>
        </w:rPr>
        <w:t xml:space="preserve">2. </w:t>
      </w:r>
      <w:proofErr w:type="gramStart"/>
      <w:r w:rsidR="00825FAF" w:rsidRPr="00B9028F">
        <w:rPr>
          <w:color w:val="2E74B5"/>
          <w:szCs w:val="24"/>
          <w:u w:val="thick"/>
        </w:rPr>
        <w:t>Before</w:t>
      </w:r>
      <w:proofErr w:type="gramEnd"/>
      <w:r w:rsidR="00825FAF" w:rsidRPr="00B9028F">
        <w:rPr>
          <w:color w:val="2E74B5"/>
          <w:szCs w:val="24"/>
          <w:u w:val="thick"/>
        </w:rPr>
        <w:t xml:space="preserve"> the Planning Meeting</w:t>
      </w:r>
      <w:r w:rsidR="00825FAF" w:rsidRPr="00B9028F">
        <w:rPr>
          <w:color w:val="2E74B5"/>
          <w:szCs w:val="24"/>
        </w:rPr>
        <w:t xml:space="preserve"> </w:t>
      </w:r>
      <w:bookmarkEnd w:id="2"/>
      <w:r w:rsidR="00825FAF" w:rsidRPr="00B9028F">
        <w:rPr>
          <w:color w:val="2E74B5"/>
          <w:szCs w:val="24"/>
          <w:u w:val="thick"/>
        </w:rPr>
        <w:t>[</w:t>
      </w:r>
      <w:hyperlink w:anchor="OLE_LINK3" w:history="1">
        <w:r w:rsidR="00825FAF" w:rsidRPr="00B9028F">
          <w:rPr>
            <w:rStyle w:val="Hyperlink"/>
            <w:color w:val="2E74B5"/>
            <w:szCs w:val="24"/>
            <w:u w:val="thick"/>
          </w:rPr>
          <w:t>Back</w:t>
        </w:r>
      </w:hyperlink>
      <w:r w:rsidR="00825FAF" w:rsidRPr="00B9028F">
        <w:rPr>
          <w:color w:val="2E74B5"/>
          <w:szCs w:val="24"/>
        </w:rPr>
        <w:t>]</w:t>
      </w:r>
    </w:p>
    <w:p w:rsidR="00825FAF" w:rsidRPr="00193B7F" w:rsidRDefault="00825FAF" w:rsidP="00825FAF">
      <w:pPr>
        <w:ind w:left="-1134"/>
      </w:pPr>
    </w:p>
    <w:p w:rsidR="00825FAF" w:rsidRDefault="00825FAF" w:rsidP="00825FAF">
      <w:pPr>
        <w:ind w:left="-1134"/>
        <w:jc w:val="both"/>
        <w:rPr>
          <w:sz w:val="22"/>
        </w:rPr>
      </w:pPr>
      <w:r>
        <w:rPr>
          <w:sz w:val="22"/>
        </w:rPr>
        <w:t xml:space="preserve">The RTL </w:t>
      </w:r>
      <w:r w:rsidR="009278B3">
        <w:rPr>
          <w:sz w:val="22"/>
        </w:rPr>
        <w:t>will</w:t>
      </w:r>
      <w:r>
        <w:rPr>
          <w:sz w:val="22"/>
        </w:rPr>
        <w:t xml:space="preserve"> make contact with </w:t>
      </w:r>
      <w:r w:rsidR="00795297">
        <w:rPr>
          <w:sz w:val="22"/>
        </w:rPr>
        <w:t xml:space="preserve">the RTMs </w:t>
      </w:r>
      <w:r>
        <w:rPr>
          <w:sz w:val="22"/>
        </w:rPr>
        <w:t xml:space="preserve">prior to the </w:t>
      </w:r>
      <w:r w:rsidR="00623AE8">
        <w:rPr>
          <w:sz w:val="22"/>
        </w:rPr>
        <w:t>p</w:t>
      </w:r>
      <w:r>
        <w:rPr>
          <w:sz w:val="22"/>
        </w:rPr>
        <w:t xml:space="preserve">lanning </w:t>
      </w:r>
      <w:r w:rsidR="00623AE8">
        <w:rPr>
          <w:sz w:val="22"/>
        </w:rPr>
        <w:t>m</w:t>
      </w:r>
      <w:r>
        <w:rPr>
          <w:sz w:val="22"/>
        </w:rPr>
        <w:t xml:space="preserve">eeting, usually once they have made contact with the SRO (and Programme/Project Manager) to confirm the date, time and location of the </w:t>
      </w:r>
      <w:r w:rsidR="00623AE8">
        <w:rPr>
          <w:sz w:val="22"/>
        </w:rPr>
        <w:t>p</w:t>
      </w:r>
      <w:r>
        <w:rPr>
          <w:sz w:val="22"/>
        </w:rPr>
        <w:t xml:space="preserve">lanning </w:t>
      </w:r>
      <w:r w:rsidR="00623AE8">
        <w:rPr>
          <w:sz w:val="22"/>
        </w:rPr>
        <w:t>m</w:t>
      </w:r>
      <w:r>
        <w:rPr>
          <w:sz w:val="22"/>
        </w:rPr>
        <w:t>eeting and agree a draft agenda.</w:t>
      </w:r>
    </w:p>
    <w:p w:rsidR="00EA5274" w:rsidRDefault="00EA5274" w:rsidP="00825FAF">
      <w:pPr>
        <w:ind w:left="-1134"/>
        <w:jc w:val="both"/>
        <w:rPr>
          <w:sz w:val="22"/>
        </w:rPr>
      </w:pPr>
    </w:p>
    <w:p w:rsidR="00825FAF" w:rsidRDefault="004C1DFD" w:rsidP="00825FAF">
      <w:pPr>
        <w:ind w:left="-1134"/>
        <w:jc w:val="both"/>
        <w:rPr>
          <w:sz w:val="22"/>
        </w:rPr>
      </w:pPr>
      <w:r w:rsidRPr="00A6710F">
        <w:rPr>
          <w:sz w:val="22"/>
        </w:rPr>
        <w:t xml:space="preserve">If you </w:t>
      </w:r>
      <w:r w:rsidR="00F32251" w:rsidRPr="00A6710F">
        <w:rPr>
          <w:sz w:val="22"/>
        </w:rPr>
        <w:t>are concerned about</w:t>
      </w:r>
      <w:r w:rsidRPr="00A6710F">
        <w:rPr>
          <w:sz w:val="22"/>
        </w:rPr>
        <w:t xml:space="preserve"> </w:t>
      </w:r>
      <w:r w:rsidRPr="00A6710F">
        <w:rPr>
          <w:b/>
          <w:sz w:val="22"/>
        </w:rPr>
        <w:t>potential conflicts of interest</w:t>
      </w:r>
      <w:r w:rsidR="00A6710F" w:rsidRPr="00B42933">
        <w:rPr>
          <w:sz w:val="22"/>
        </w:rPr>
        <w:t>,</w:t>
      </w:r>
      <w:r w:rsidR="00A6710F">
        <w:rPr>
          <w:b/>
          <w:sz w:val="22"/>
        </w:rPr>
        <w:t xml:space="preserve"> </w:t>
      </w:r>
      <w:r w:rsidRPr="00A6710F">
        <w:rPr>
          <w:sz w:val="22"/>
        </w:rPr>
        <w:t xml:space="preserve">you should advise the RTL and the OL as soon as possible. </w:t>
      </w:r>
      <w:r>
        <w:rPr>
          <w:sz w:val="22"/>
        </w:rPr>
        <w:t xml:space="preserve">The </w:t>
      </w:r>
      <w:r w:rsidRPr="00B42933">
        <w:rPr>
          <w:sz w:val="22"/>
        </w:rPr>
        <w:t>RTL</w:t>
      </w:r>
      <w:r w:rsidRPr="00F32251">
        <w:rPr>
          <w:b/>
          <w:sz w:val="22"/>
        </w:rPr>
        <w:t xml:space="preserve"> </w:t>
      </w:r>
      <w:r w:rsidR="00F32251" w:rsidRPr="00A6710F">
        <w:rPr>
          <w:sz w:val="22"/>
        </w:rPr>
        <w:t>will</w:t>
      </w:r>
      <w:r w:rsidRPr="00F32251">
        <w:rPr>
          <w:b/>
          <w:sz w:val="22"/>
        </w:rPr>
        <w:t xml:space="preserve"> </w:t>
      </w:r>
      <w:r w:rsidR="00825FAF" w:rsidRPr="00A6710F">
        <w:rPr>
          <w:sz w:val="22"/>
        </w:rPr>
        <w:t xml:space="preserve">answer any queries or concerns </w:t>
      </w:r>
      <w:r w:rsidR="00795297">
        <w:rPr>
          <w:sz w:val="22"/>
        </w:rPr>
        <w:t xml:space="preserve">the RTM </w:t>
      </w:r>
      <w:r w:rsidR="00825FAF" w:rsidRPr="00A6710F">
        <w:rPr>
          <w:sz w:val="22"/>
        </w:rPr>
        <w:t xml:space="preserve">may have about the forthcoming </w:t>
      </w:r>
      <w:r w:rsidR="009C1A45" w:rsidRPr="00A6710F">
        <w:rPr>
          <w:sz w:val="22"/>
        </w:rPr>
        <w:t>r</w:t>
      </w:r>
      <w:r w:rsidR="00825FAF" w:rsidRPr="00A6710F">
        <w:rPr>
          <w:sz w:val="22"/>
        </w:rPr>
        <w:t>eview.</w:t>
      </w:r>
    </w:p>
    <w:p w:rsidR="00A21309" w:rsidRPr="00A6710F" w:rsidRDefault="00A21309" w:rsidP="00825FAF">
      <w:pPr>
        <w:ind w:left="-1134"/>
        <w:jc w:val="both"/>
        <w:rPr>
          <w:sz w:val="22"/>
        </w:rPr>
      </w:pPr>
    </w:p>
    <w:p w:rsidR="00C1328F" w:rsidRDefault="00C1328F">
      <w:pPr>
        <w:rPr>
          <w:rFonts w:cs="Arial"/>
        </w:rPr>
      </w:pPr>
    </w:p>
    <w:p w:rsidR="00825FAF" w:rsidRPr="00B9028F" w:rsidRDefault="00C03E10" w:rsidP="00825FAF">
      <w:pPr>
        <w:ind w:left="-1134"/>
        <w:rPr>
          <w:rFonts w:ascii="Arial Black" w:hAnsi="Arial Black"/>
          <w:b/>
          <w:color w:val="2E74B5"/>
          <w:u w:val="thick"/>
        </w:rPr>
      </w:pPr>
      <w:bookmarkStart w:id="3" w:name="Planning"/>
      <w:r w:rsidRPr="00B9028F">
        <w:rPr>
          <w:rFonts w:ascii="Arial Black" w:hAnsi="Arial Black"/>
          <w:b/>
          <w:color w:val="2E74B5"/>
        </w:rPr>
        <w:t xml:space="preserve">3. </w:t>
      </w:r>
      <w:r w:rsidR="00825FAF" w:rsidRPr="00B9028F">
        <w:rPr>
          <w:rFonts w:ascii="Arial Black" w:hAnsi="Arial Black"/>
          <w:b/>
          <w:color w:val="2E74B5"/>
          <w:u w:val="thick"/>
        </w:rPr>
        <w:t>The Planning Meeting</w:t>
      </w:r>
      <w:bookmarkEnd w:id="3"/>
      <w:r w:rsidR="00825FAF" w:rsidRPr="00B9028F">
        <w:rPr>
          <w:rFonts w:ascii="Arial Black" w:hAnsi="Arial Black"/>
          <w:b/>
          <w:color w:val="2E74B5"/>
        </w:rPr>
        <w:t xml:space="preserve"> </w:t>
      </w:r>
      <w:r w:rsidR="00825FAF" w:rsidRPr="00B9028F">
        <w:rPr>
          <w:rFonts w:ascii="Arial Black" w:hAnsi="Arial Black"/>
          <w:b/>
          <w:color w:val="2E74B5"/>
          <w:u w:val="thick"/>
        </w:rPr>
        <w:t>[</w:t>
      </w:r>
      <w:hyperlink w:anchor="OLE_LINK3" w:history="1">
        <w:r w:rsidR="00825FAF" w:rsidRPr="00B9028F">
          <w:rPr>
            <w:rStyle w:val="Hyperlink"/>
            <w:rFonts w:ascii="Arial Black" w:hAnsi="Arial Black"/>
            <w:b/>
            <w:color w:val="2E74B5"/>
            <w:u w:val="thick"/>
          </w:rPr>
          <w:t>Back</w:t>
        </w:r>
      </w:hyperlink>
      <w:r w:rsidR="00825FAF" w:rsidRPr="00B9028F">
        <w:rPr>
          <w:rFonts w:ascii="Arial Black" w:hAnsi="Arial Black"/>
          <w:b/>
          <w:color w:val="2E74B5"/>
          <w:u w:val="thick"/>
        </w:rPr>
        <w:t>]</w:t>
      </w:r>
    </w:p>
    <w:p w:rsidR="00825FAF" w:rsidRPr="00B9028F" w:rsidRDefault="00825FAF" w:rsidP="00825FAF">
      <w:pPr>
        <w:pStyle w:val="Header"/>
        <w:tabs>
          <w:tab w:val="clear" w:pos="4320"/>
          <w:tab w:val="clear" w:pos="8640"/>
        </w:tabs>
        <w:ind w:left="-1134"/>
        <w:rPr>
          <w:color w:val="2E74B5"/>
          <w:sz w:val="22"/>
          <w:u w:val="thick"/>
        </w:rPr>
      </w:pPr>
    </w:p>
    <w:p w:rsidR="009278B3" w:rsidRDefault="00825FAF" w:rsidP="00825FAF">
      <w:pPr>
        <w:ind w:left="-1134"/>
        <w:jc w:val="both"/>
        <w:rPr>
          <w:sz w:val="22"/>
        </w:rPr>
      </w:pPr>
      <w:r>
        <w:rPr>
          <w:sz w:val="22"/>
        </w:rPr>
        <w:t xml:space="preserve">The </w:t>
      </w:r>
      <w:r w:rsidR="00623AE8">
        <w:rPr>
          <w:sz w:val="22"/>
        </w:rPr>
        <w:t>p</w:t>
      </w:r>
      <w:r>
        <w:rPr>
          <w:sz w:val="22"/>
        </w:rPr>
        <w:t xml:space="preserve">lanning </w:t>
      </w:r>
      <w:r w:rsidR="00623AE8">
        <w:rPr>
          <w:sz w:val="22"/>
        </w:rPr>
        <w:t>m</w:t>
      </w:r>
      <w:r>
        <w:rPr>
          <w:sz w:val="22"/>
        </w:rPr>
        <w:t xml:space="preserve">eeting is an essential part of the </w:t>
      </w:r>
      <w:r w:rsidR="001F3C19">
        <w:rPr>
          <w:sz w:val="22"/>
        </w:rPr>
        <w:t>assurance</w:t>
      </w:r>
      <w:r>
        <w:rPr>
          <w:sz w:val="22"/>
        </w:rPr>
        <w:t xml:space="preserve"> </w:t>
      </w:r>
      <w:r w:rsidR="00327D02">
        <w:rPr>
          <w:sz w:val="22"/>
        </w:rPr>
        <w:t>r</w:t>
      </w:r>
      <w:r>
        <w:rPr>
          <w:sz w:val="22"/>
        </w:rPr>
        <w:t xml:space="preserve">eview </w:t>
      </w:r>
      <w:r w:rsidR="009278B3">
        <w:rPr>
          <w:sz w:val="22"/>
        </w:rPr>
        <w:t xml:space="preserve">process </w:t>
      </w:r>
      <w:r>
        <w:rPr>
          <w:sz w:val="22"/>
        </w:rPr>
        <w:t xml:space="preserve">for a number of reasons. It may be the first time members of the </w:t>
      </w:r>
      <w:r w:rsidR="00992964">
        <w:rPr>
          <w:sz w:val="22"/>
        </w:rPr>
        <w:t>R</w:t>
      </w:r>
      <w:r>
        <w:rPr>
          <w:sz w:val="22"/>
        </w:rPr>
        <w:t xml:space="preserve">eview </w:t>
      </w:r>
      <w:r w:rsidR="009278B3">
        <w:rPr>
          <w:sz w:val="22"/>
        </w:rPr>
        <w:t>T</w:t>
      </w:r>
      <w:r>
        <w:rPr>
          <w:sz w:val="22"/>
        </w:rPr>
        <w:t xml:space="preserve">eam will have met each other and worked with the RTL. It gives an opportunity for the </w:t>
      </w:r>
      <w:r w:rsidR="00992964">
        <w:rPr>
          <w:sz w:val="22"/>
        </w:rPr>
        <w:t>R</w:t>
      </w:r>
      <w:r>
        <w:rPr>
          <w:sz w:val="22"/>
        </w:rPr>
        <w:t xml:space="preserve">eview </w:t>
      </w:r>
      <w:r w:rsidR="00992964">
        <w:rPr>
          <w:sz w:val="22"/>
        </w:rPr>
        <w:t>T</w:t>
      </w:r>
      <w:r>
        <w:rPr>
          <w:sz w:val="22"/>
        </w:rPr>
        <w:t xml:space="preserve">eam to discuss how best to work together and establish a Code of Conduct applicable to </w:t>
      </w:r>
      <w:r w:rsidR="009C1A45">
        <w:rPr>
          <w:sz w:val="22"/>
        </w:rPr>
        <w:t xml:space="preserve">the </w:t>
      </w:r>
      <w:r w:rsidR="00327D02">
        <w:rPr>
          <w:sz w:val="22"/>
        </w:rPr>
        <w:t>r</w:t>
      </w:r>
      <w:r>
        <w:rPr>
          <w:sz w:val="22"/>
        </w:rPr>
        <w:t xml:space="preserve">eview, the </w:t>
      </w:r>
      <w:r w:rsidR="00992964">
        <w:rPr>
          <w:sz w:val="22"/>
        </w:rPr>
        <w:t>R</w:t>
      </w:r>
      <w:r>
        <w:rPr>
          <w:sz w:val="22"/>
        </w:rPr>
        <w:t xml:space="preserve">eview </w:t>
      </w:r>
      <w:r w:rsidR="00992964">
        <w:rPr>
          <w:sz w:val="22"/>
        </w:rPr>
        <w:t>T</w:t>
      </w:r>
      <w:r>
        <w:rPr>
          <w:sz w:val="22"/>
        </w:rPr>
        <w:t xml:space="preserve">eam and the SRO. </w:t>
      </w:r>
    </w:p>
    <w:p w:rsidR="009278B3" w:rsidRDefault="009278B3" w:rsidP="00825FAF">
      <w:pPr>
        <w:ind w:left="-1134"/>
        <w:jc w:val="both"/>
        <w:rPr>
          <w:sz w:val="22"/>
        </w:rPr>
      </w:pPr>
    </w:p>
    <w:p w:rsidR="009278B3" w:rsidRDefault="00825FAF" w:rsidP="009278B3">
      <w:pPr>
        <w:ind w:left="-1134"/>
        <w:jc w:val="both"/>
        <w:rPr>
          <w:sz w:val="22"/>
        </w:rPr>
      </w:pPr>
      <w:r>
        <w:rPr>
          <w:sz w:val="22"/>
        </w:rPr>
        <w:t xml:space="preserve">The </w:t>
      </w:r>
      <w:r w:rsidR="00623AE8">
        <w:rPr>
          <w:sz w:val="22"/>
        </w:rPr>
        <w:t>p</w:t>
      </w:r>
      <w:r>
        <w:rPr>
          <w:sz w:val="22"/>
        </w:rPr>
        <w:t xml:space="preserve">lanning </w:t>
      </w:r>
      <w:r w:rsidR="00623AE8">
        <w:rPr>
          <w:sz w:val="22"/>
        </w:rPr>
        <w:t>m</w:t>
      </w:r>
      <w:r>
        <w:rPr>
          <w:sz w:val="22"/>
        </w:rPr>
        <w:t>eeting will also enable team members to familiarise themselves with the programme/project</w:t>
      </w:r>
      <w:r w:rsidR="009278B3">
        <w:rPr>
          <w:sz w:val="22"/>
        </w:rPr>
        <w:t>,</w:t>
      </w:r>
      <w:r>
        <w:rPr>
          <w:sz w:val="22"/>
        </w:rPr>
        <w:t xml:space="preserve"> identify the key potential issues that need reviewing</w:t>
      </w:r>
      <w:r w:rsidR="009278B3">
        <w:rPr>
          <w:sz w:val="22"/>
        </w:rPr>
        <w:t xml:space="preserve"> and identify those stakeholders to be interviewed. Any concerns the PPM or the programme/project team may have, can be addressed.</w:t>
      </w:r>
    </w:p>
    <w:p w:rsidR="009278B3" w:rsidRDefault="009278B3" w:rsidP="009278B3">
      <w:pPr>
        <w:ind w:left="-1134"/>
        <w:jc w:val="both"/>
        <w:rPr>
          <w:sz w:val="22"/>
        </w:rPr>
      </w:pPr>
    </w:p>
    <w:p w:rsidR="00825FAF" w:rsidRDefault="009C1A45" w:rsidP="00825FAF">
      <w:pPr>
        <w:ind w:left="-1134"/>
        <w:jc w:val="both"/>
        <w:rPr>
          <w:color w:val="000000"/>
          <w:sz w:val="22"/>
        </w:rPr>
      </w:pPr>
      <w:r w:rsidRPr="00487BC1">
        <w:rPr>
          <w:color w:val="000000"/>
          <w:sz w:val="22"/>
        </w:rPr>
        <w:t xml:space="preserve">The planning meeting is </w:t>
      </w:r>
      <w:r w:rsidR="00682DCC" w:rsidRPr="00487BC1">
        <w:rPr>
          <w:color w:val="000000"/>
          <w:sz w:val="22"/>
        </w:rPr>
        <w:t>also</w:t>
      </w:r>
      <w:r w:rsidR="00992964" w:rsidRPr="00487BC1">
        <w:rPr>
          <w:color w:val="000000"/>
          <w:sz w:val="22"/>
        </w:rPr>
        <w:t xml:space="preserve"> </w:t>
      </w:r>
      <w:r w:rsidRPr="00487BC1">
        <w:rPr>
          <w:color w:val="000000"/>
          <w:sz w:val="22"/>
        </w:rPr>
        <w:t xml:space="preserve">used to finalise the logistics for the review, </w:t>
      </w:r>
      <w:r w:rsidR="009278B3">
        <w:rPr>
          <w:color w:val="000000"/>
          <w:sz w:val="22"/>
        </w:rPr>
        <w:t xml:space="preserve">the </w:t>
      </w:r>
      <w:r w:rsidRPr="00487BC1">
        <w:rPr>
          <w:color w:val="000000"/>
          <w:sz w:val="22"/>
        </w:rPr>
        <w:t xml:space="preserve">interview schedules and </w:t>
      </w:r>
      <w:r w:rsidR="009278B3">
        <w:rPr>
          <w:color w:val="000000"/>
          <w:sz w:val="22"/>
        </w:rPr>
        <w:t xml:space="preserve">the </w:t>
      </w:r>
      <w:r w:rsidRPr="00487BC1">
        <w:rPr>
          <w:color w:val="000000"/>
          <w:sz w:val="22"/>
        </w:rPr>
        <w:t xml:space="preserve">documentation requirements. </w:t>
      </w:r>
    </w:p>
    <w:p w:rsidR="009278B3" w:rsidRDefault="009278B3" w:rsidP="00825FAF">
      <w:pPr>
        <w:ind w:left="-1134"/>
        <w:jc w:val="both"/>
        <w:rPr>
          <w:color w:val="000000"/>
          <w:sz w:val="22"/>
        </w:rPr>
      </w:pPr>
    </w:p>
    <w:p w:rsidR="009278B3" w:rsidRDefault="009278B3" w:rsidP="009278B3">
      <w:pPr>
        <w:ind w:left="-1134"/>
        <w:jc w:val="both"/>
        <w:rPr>
          <w:sz w:val="22"/>
        </w:rPr>
      </w:pPr>
      <w:r>
        <w:rPr>
          <w:sz w:val="22"/>
        </w:rPr>
        <w:t>The planning meeting is normally divided into three parts (of approximately 1 hour each):</w:t>
      </w:r>
    </w:p>
    <w:p w:rsidR="009278B3" w:rsidRDefault="009278B3" w:rsidP="009278B3">
      <w:pPr>
        <w:ind w:left="-1134"/>
        <w:jc w:val="both"/>
        <w:rPr>
          <w:sz w:val="22"/>
        </w:rPr>
      </w:pPr>
    </w:p>
    <w:p w:rsidR="009278B3" w:rsidRPr="003548C1" w:rsidRDefault="009278B3" w:rsidP="009278B3">
      <w:pPr>
        <w:pStyle w:val="ListParagraph"/>
        <w:numPr>
          <w:ilvl w:val="0"/>
          <w:numId w:val="36"/>
        </w:numPr>
        <w:contextualSpacing/>
        <w:jc w:val="both"/>
        <w:rPr>
          <w:rFonts w:ascii="Arial" w:hAnsi="Arial" w:cs="Arial"/>
          <w:b/>
        </w:rPr>
      </w:pPr>
      <w:r w:rsidRPr="00EA5274">
        <w:rPr>
          <w:rFonts w:ascii="Arial" w:hAnsi="Arial" w:cs="Arial"/>
          <w:b/>
        </w:rPr>
        <w:t>First session</w:t>
      </w:r>
      <w:r w:rsidRPr="003548C1">
        <w:rPr>
          <w:rFonts w:ascii="Arial" w:hAnsi="Arial" w:cs="Arial"/>
        </w:rPr>
        <w:t xml:space="preserve"> - The Review Team initially meet with the OL</w:t>
      </w:r>
      <w:r w:rsidRPr="003548C1">
        <w:rPr>
          <w:rFonts w:ascii="Arial" w:hAnsi="Arial" w:cs="Arial"/>
          <w:b/>
        </w:rPr>
        <w:t xml:space="preserve"> </w:t>
      </w:r>
      <w:r w:rsidRPr="003548C1">
        <w:rPr>
          <w:rFonts w:ascii="Arial" w:hAnsi="Arial" w:cs="Arial"/>
        </w:rPr>
        <w:t xml:space="preserve">to sort out the team dynamics, logistics and consider </w:t>
      </w:r>
      <w:r>
        <w:rPr>
          <w:rFonts w:ascii="Arial" w:hAnsi="Arial" w:cs="Arial"/>
        </w:rPr>
        <w:t xml:space="preserve">what </w:t>
      </w:r>
      <w:r w:rsidRPr="003548C1">
        <w:rPr>
          <w:rFonts w:ascii="Arial" w:hAnsi="Arial" w:cs="Arial"/>
        </w:rPr>
        <w:t xml:space="preserve">approach </w:t>
      </w:r>
      <w:r>
        <w:rPr>
          <w:rFonts w:ascii="Arial" w:hAnsi="Arial" w:cs="Arial"/>
        </w:rPr>
        <w:t xml:space="preserve">they will adopt to ensure </w:t>
      </w:r>
      <w:r w:rsidRPr="003548C1">
        <w:rPr>
          <w:rFonts w:ascii="Arial" w:hAnsi="Arial" w:cs="Arial"/>
        </w:rPr>
        <w:t>a successful review. The OL will outline the position and any concerns</w:t>
      </w:r>
      <w:r w:rsidR="00A21309">
        <w:rPr>
          <w:rFonts w:ascii="Arial" w:hAnsi="Arial" w:cs="Arial"/>
        </w:rPr>
        <w:t>, if relevant</w:t>
      </w:r>
      <w:r w:rsidRPr="003548C1">
        <w:rPr>
          <w:rFonts w:ascii="Arial" w:hAnsi="Arial" w:cs="Arial"/>
        </w:rPr>
        <w:t>.</w:t>
      </w:r>
    </w:p>
    <w:p w:rsidR="009278B3" w:rsidRPr="003548C1" w:rsidRDefault="009278B3" w:rsidP="009278B3">
      <w:pPr>
        <w:numPr>
          <w:ilvl w:val="0"/>
          <w:numId w:val="36"/>
        </w:numPr>
        <w:ind w:left="-426"/>
        <w:contextualSpacing/>
        <w:jc w:val="both"/>
        <w:rPr>
          <w:rFonts w:cs="Arial"/>
          <w:sz w:val="22"/>
          <w:szCs w:val="22"/>
        </w:rPr>
      </w:pPr>
      <w:r w:rsidRPr="00EA5274">
        <w:rPr>
          <w:rFonts w:cs="Arial"/>
          <w:b/>
          <w:sz w:val="22"/>
          <w:szCs w:val="22"/>
        </w:rPr>
        <w:t>Second session</w:t>
      </w:r>
      <w:r w:rsidR="00EA5274">
        <w:rPr>
          <w:rFonts w:cs="Arial"/>
          <w:sz w:val="22"/>
          <w:szCs w:val="22"/>
        </w:rPr>
        <w:t xml:space="preserve"> - </w:t>
      </w:r>
      <w:r w:rsidRPr="003548C1">
        <w:rPr>
          <w:rFonts w:cs="Arial"/>
          <w:sz w:val="22"/>
          <w:szCs w:val="22"/>
        </w:rPr>
        <w:t xml:space="preserve">The SRO and programme/project representatives join the meeting. The SRO will provide an overview of the programme/project, outline the progress, challenges, risks and areas of concern they would like addressed during the review. </w:t>
      </w:r>
      <w:r w:rsidRPr="003548C1">
        <w:rPr>
          <w:sz w:val="22"/>
          <w:szCs w:val="22"/>
        </w:rPr>
        <w:t>This information will help the Review Team to familiarise themselves with the programme/project and identify the key potential issues to be addressed during the review. This will also enable any Terms of Reference for the review to be finalised and agreed and to identify the key stakeholders to be interviewed.</w:t>
      </w:r>
    </w:p>
    <w:p w:rsidR="009278B3" w:rsidRPr="003548C1" w:rsidRDefault="009278B3" w:rsidP="009278B3">
      <w:pPr>
        <w:pStyle w:val="ListParagraph"/>
        <w:numPr>
          <w:ilvl w:val="0"/>
          <w:numId w:val="36"/>
        </w:numPr>
        <w:contextualSpacing/>
        <w:jc w:val="both"/>
        <w:rPr>
          <w:rFonts w:ascii="Arial" w:hAnsi="Arial" w:cs="Arial"/>
        </w:rPr>
      </w:pPr>
      <w:r w:rsidRPr="00EA5274">
        <w:rPr>
          <w:rFonts w:ascii="Arial" w:hAnsi="Arial" w:cs="Arial"/>
          <w:b/>
        </w:rPr>
        <w:t>Third session</w:t>
      </w:r>
      <w:r w:rsidR="00EA5274">
        <w:rPr>
          <w:rFonts w:ascii="Arial" w:hAnsi="Arial" w:cs="Arial"/>
        </w:rPr>
        <w:t xml:space="preserve"> - </w:t>
      </w:r>
      <w:r w:rsidRPr="003548C1">
        <w:rPr>
          <w:rFonts w:ascii="Arial" w:hAnsi="Arial" w:cs="Arial"/>
        </w:rPr>
        <w:t>The programme/project team and the Review Team finalise the interviewee list, documentation requirements and logistical matters for the review (the SRO is not required for this session).</w:t>
      </w:r>
    </w:p>
    <w:p w:rsidR="009278B3" w:rsidRDefault="009278B3" w:rsidP="009278B3">
      <w:pPr>
        <w:ind w:left="-1134"/>
        <w:jc w:val="both"/>
        <w:rPr>
          <w:sz w:val="22"/>
        </w:rPr>
      </w:pPr>
    </w:p>
    <w:p w:rsidR="00825FAF" w:rsidRPr="008A5B56" w:rsidRDefault="00825FAF" w:rsidP="00825FAF">
      <w:pPr>
        <w:ind w:left="-1134"/>
        <w:jc w:val="both"/>
        <w:rPr>
          <w:sz w:val="22"/>
        </w:rPr>
      </w:pPr>
      <w:r>
        <w:rPr>
          <w:sz w:val="22"/>
        </w:rPr>
        <w:t xml:space="preserve">A </w:t>
      </w:r>
      <w:r w:rsidRPr="00491668">
        <w:rPr>
          <w:sz w:val="22"/>
        </w:rPr>
        <w:t xml:space="preserve">generic </w:t>
      </w:r>
      <w:hyperlink r:id="rId9" w:history="1">
        <w:r w:rsidRPr="00491668">
          <w:rPr>
            <w:rStyle w:val="Hyperlink"/>
            <w:b/>
            <w:color w:val="auto"/>
            <w:sz w:val="22"/>
          </w:rPr>
          <w:t>Planning Meeting Agenda</w:t>
        </w:r>
      </w:hyperlink>
      <w:r w:rsidRPr="00491668">
        <w:rPr>
          <w:sz w:val="22"/>
        </w:rPr>
        <w:t xml:space="preserve"> is</w:t>
      </w:r>
      <w:r>
        <w:rPr>
          <w:sz w:val="22"/>
        </w:rPr>
        <w:t xml:space="preserve"> available to enable the RTL and the SRO or PPM to </w:t>
      </w:r>
      <w:r w:rsidR="00F32251" w:rsidRPr="008A5B56">
        <w:rPr>
          <w:sz w:val="22"/>
        </w:rPr>
        <w:t xml:space="preserve">allow appropriate management of the </w:t>
      </w:r>
      <w:r w:rsidR="00623AE8" w:rsidRPr="008A5B56">
        <w:rPr>
          <w:sz w:val="22"/>
        </w:rPr>
        <w:t>m</w:t>
      </w:r>
      <w:r w:rsidRPr="008A5B56">
        <w:rPr>
          <w:sz w:val="22"/>
        </w:rPr>
        <w:t>eeting.</w:t>
      </w:r>
    </w:p>
    <w:p w:rsidR="00825FAF" w:rsidRPr="008A5B56" w:rsidRDefault="00825FAF" w:rsidP="00825FAF">
      <w:pPr>
        <w:ind w:left="-1134"/>
        <w:jc w:val="both"/>
        <w:rPr>
          <w:sz w:val="22"/>
        </w:rPr>
      </w:pPr>
    </w:p>
    <w:p w:rsidR="000C3A4C" w:rsidRDefault="00825FAF" w:rsidP="000C3A4C">
      <w:pPr>
        <w:ind w:left="-1134"/>
        <w:jc w:val="both"/>
        <w:rPr>
          <w:sz w:val="22"/>
        </w:rPr>
      </w:pPr>
      <w:r>
        <w:rPr>
          <w:sz w:val="22"/>
        </w:rPr>
        <w:t xml:space="preserve">As the RTL is accountable for the </w:t>
      </w:r>
      <w:r w:rsidR="00327D02">
        <w:rPr>
          <w:sz w:val="22"/>
        </w:rPr>
        <w:t>r</w:t>
      </w:r>
      <w:r>
        <w:rPr>
          <w:sz w:val="22"/>
        </w:rPr>
        <w:t>eview</w:t>
      </w:r>
      <w:r w:rsidR="005E159F">
        <w:rPr>
          <w:sz w:val="22"/>
        </w:rPr>
        <w:t>,</w:t>
      </w:r>
      <w:r>
        <w:rPr>
          <w:sz w:val="22"/>
        </w:rPr>
        <w:t xml:space="preserve"> they are expected to chair the </w:t>
      </w:r>
      <w:r w:rsidR="00623AE8">
        <w:rPr>
          <w:sz w:val="22"/>
        </w:rPr>
        <w:t>p</w:t>
      </w:r>
      <w:r>
        <w:rPr>
          <w:sz w:val="22"/>
        </w:rPr>
        <w:t xml:space="preserve">lanning </w:t>
      </w:r>
      <w:r w:rsidR="00623AE8">
        <w:rPr>
          <w:sz w:val="22"/>
        </w:rPr>
        <w:t>m</w:t>
      </w:r>
      <w:r>
        <w:rPr>
          <w:sz w:val="22"/>
        </w:rPr>
        <w:t xml:space="preserve">eeting. </w:t>
      </w:r>
      <w:r w:rsidR="000C3A4C">
        <w:rPr>
          <w:sz w:val="22"/>
        </w:rPr>
        <w:t xml:space="preserve">The OL will normally attend to facilitate or assist where necessary, provide the latest view of the programme/project from </w:t>
      </w:r>
      <w:r w:rsidR="000C3A4C" w:rsidRPr="00E932FA">
        <w:rPr>
          <w:sz w:val="22"/>
        </w:rPr>
        <w:t>an IPA/Cabinet</w:t>
      </w:r>
      <w:r w:rsidR="000C3A4C" w:rsidRPr="000F5BD3">
        <w:rPr>
          <w:color w:val="000000"/>
          <w:sz w:val="22"/>
        </w:rPr>
        <w:t xml:space="preserve"> Office/HMT</w:t>
      </w:r>
      <w:r w:rsidR="000C3A4C">
        <w:rPr>
          <w:sz w:val="22"/>
        </w:rPr>
        <w:t xml:space="preserve"> perspective and ensure that the correct process for the review is followed.</w:t>
      </w:r>
    </w:p>
    <w:p w:rsidR="009278B3" w:rsidRDefault="009278B3" w:rsidP="000C3A4C">
      <w:pPr>
        <w:ind w:left="-1134"/>
        <w:jc w:val="both"/>
        <w:rPr>
          <w:sz w:val="22"/>
        </w:rPr>
      </w:pPr>
    </w:p>
    <w:p w:rsidR="009278B3" w:rsidRPr="00257CA6" w:rsidRDefault="009278B3" w:rsidP="009278B3">
      <w:pPr>
        <w:ind w:left="-1134"/>
        <w:jc w:val="both"/>
        <w:rPr>
          <w:sz w:val="22"/>
        </w:rPr>
      </w:pPr>
      <w:r>
        <w:rPr>
          <w:sz w:val="22"/>
        </w:rPr>
        <w:t xml:space="preserve">It should be made clear to the SRO and the PPM that a review is not an audit and that the Review Team is </w:t>
      </w:r>
      <w:r w:rsidRPr="008F01A8">
        <w:rPr>
          <w:sz w:val="22"/>
        </w:rPr>
        <w:t>there to help the programme/project succeed</w:t>
      </w:r>
      <w:r w:rsidRPr="00257CA6">
        <w:rPr>
          <w:sz w:val="22"/>
        </w:rPr>
        <w:t xml:space="preserve">. It is important to acknowledge that assurance reviews are jointly owned by the department and IPA, or </w:t>
      </w:r>
      <w:r>
        <w:rPr>
          <w:sz w:val="22"/>
        </w:rPr>
        <w:t xml:space="preserve">other </w:t>
      </w:r>
      <w:r w:rsidRPr="00257CA6">
        <w:rPr>
          <w:sz w:val="22"/>
        </w:rPr>
        <w:t>delegated authority.</w:t>
      </w:r>
    </w:p>
    <w:p w:rsidR="00825FAF" w:rsidRDefault="00825FAF" w:rsidP="000C3A4C">
      <w:pPr>
        <w:ind w:left="-1134"/>
        <w:jc w:val="both"/>
        <w:rPr>
          <w:sz w:val="22"/>
        </w:rPr>
      </w:pPr>
    </w:p>
    <w:p w:rsidR="004800FE" w:rsidRDefault="00825FAF" w:rsidP="004800FE">
      <w:pPr>
        <w:ind w:left="-1134"/>
        <w:jc w:val="both"/>
        <w:rPr>
          <w:sz w:val="22"/>
        </w:rPr>
      </w:pPr>
      <w:r>
        <w:rPr>
          <w:sz w:val="22"/>
        </w:rPr>
        <w:t xml:space="preserve">To help the </w:t>
      </w:r>
      <w:r w:rsidR="00992964">
        <w:rPr>
          <w:sz w:val="22"/>
        </w:rPr>
        <w:t>R</w:t>
      </w:r>
      <w:r w:rsidR="00623AE8">
        <w:rPr>
          <w:sz w:val="22"/>
        </w:rPr>
        <w:t xml:space="preserve">eview </w:t>
      </w:r>
      <w:r w:rsidR="00992964">
        <w:rPr>
          <w:sz w:val="22"/>
        </w:rPr>
        <w:t>T</w:t>
      </w:r>
      <w:r>
        <w:rPr>
          <w:sz w:val="22"/>
        </w:rPr>
        <w:t xml:space="preserve">eam, </w:t>
      </w:r>
      <w:r w:rsidRPr="00491668">
        <w:rPr>
          <w:sz w:val="22"/>
        </w:rPr>
        <w:t xml:space="preserve">an </w:t>
      </w:r>
      <w:hyperlink r:id="rId10" w:history="1">
        <w:r w:rsidRPr="00491668">
          <w:rPr>
            <w:rStyle w:val="Hyperlink"/>
            <w:b/>
            <w:color w:val="auto"/>
            <w:sz w:val="22"/>
          </w:rPr>
          <w:t>Interview Schedule Template</w:t>
        </w:r>
      </w:hyperlink>
      <w:r w:rsidRPr="00491668">
        <w:rPr>
          <w:sz w:val="22"/>
        </w:rPr>
        <w:t xml:space="preserve"> </w:t>
      </w:r>
      <w:r w:rsidR="009C1A45" w:rsidRPr="00491668">
        <w:rPr>
          <w:sz w:val="22"/>
        </w:rPr>
        <w:t>should</w:t>
      </w:r>
      <w:r w:rsidR="009C1A45">
        <w:rPr>
          <w:sz w:val="22"/>
        </w:rPr>
        <w:t xml:space="preserve"> have been </w:t>
      </w:r>
      <w:r>
        <w:rPr>
          <w:sz w:val="22"/>
        </w:rPr>
        <w:t xml:space="preserve">made available to the </w:t>
      </w:r>
      <w:r w:rsidR="00B94923">
        <w:rPr>
          <w:sz w:val="22"/>
        </w:rPr>
        <w:t>p</w:t>
      </w:r>
      <w:r w:rsidR="00320E6C">
        <w:rPr>
          <w:sz w:val="22"/>
        </w:rPr>
        <w:t>roject</w:t>
      </w:r>
      <w:r>
        <w:rPr>
          <w:sz w:val="22"/>
        </w:rPr>
        <w:t xml:space="preserve"> to complete and </w:t>
      </w:r>
      <w:r w:rsidR="008F01A8">
        <w:rPr>
          <w:sz w:val="22"/>
        </w:rPr>
        <w:t>share with</w:t>
      </w:r>
      <w:r>
        <w:rPr>
          <w:sz w:val="22"/>
        </w:rPr>
        <w:t xml:space="preserve"> the </w:t>
      </w:r>
      <w:r w:rsidR="00992964">
        <w:rPr>
          <w:sz w:val="22"/>
        </w:rPr>
        <w:t>R</w:t>
      </w:r>
      <w:r>
        <w:rPr>
          <w:sz w:val="22"/>
        </w:rPr>
        <w:t xml:space="preserve">eview </w:t>
      </w:r>
      <w:r w:rsidR="00992964">
        <w:rPr>
          <w:sz w:val="22"/>
        </w:rPr>
        <w:t>T</w:t>
      </w:r>
      <w:r>
        <w:rPr>
          <w:sz w:val="22"/>
        </w:rPr>
        <w:t xml:space="preserve">eam at the </w:t>
      </w:r>
      <w:r w:rsidR="00B94923">
        <w:rPr>
          <w:sz w:val="22"/>
        </w:rPr>
        <w:t>p</w:t>
      </w:r>
      <w:r>
        <w:rPr>
          <w:sz w:val="22"/>
        </w:rPr>
        <w:t xml:space="preserve">lanning </w:t>
      </w:r>
      <w:r w:rsidR="00B94923">
        <w:rPr>
          <w:sz w:val="22"/>
        </w:rPr>
        <w:t>m</w:t>
      </w:r>
      <w:r>
        <w:rPr>
          <w:sz w:val="22"/>
        </w:rPr>
        <w:t xml:space="preserve">eeting to confirm </w:t>
      </w:r>
      <w:r w:rsidR="00327D02">
        <w:rPr>
          <w:sz w:val="22"/>
        </w:rPr>
        <w:t xml:space="preserve">or </w:t>
      </w:r>
      <w:r>
        <w:rPr>
          <w:sz w:val="22"/>
        </w:rPr>
        <w:t>amend as necessary</w:t>
      </w:r>
      <w:r w:rsidR="009278B3">
        <w:rPr>
          <w:sz w:val="22"/>
        </w:rPr>
        <w:t>, the list of participants for the review</w:t>
      </w:r>
      <w:r>
        <w:rPr>
          <w:sz w:val="22"/>
        </w:rPr>
        <w:t>.</w:t>
      </w:r>
      <w:r w:rsidR="00320E6C">
        <w:rPr>
          <w:sz w:val="22"/>
        </w:rPr>
        <w:t xml:space="preserve"> The </w:t>
      </w:r>
      <w:r w:rsidR="00992964">
        <w:rPr>
          <w:sz w:val="22"/>
        </w:rPr>
        <w:t>R</w:t>
      </w:r>
      <w:r w:rsidR="00320E6C">
        <w:rPr>
          <w:sz w:val="22"/>
        </w:rPr>
        <w:t xml:space="preserve">eview </w:t>
      </w:r>
      <w:r w:rsidR="00992964">
        <w:rPr>
          <w:sz w:val="22"/>
        </w:rPr>
        <w:t>T</w:t>
      </w:r>
      <w:r w:rsidR="00320E6C">
        <w:rPr>
          <w:sz w:val="22"/>
        </w:rPr>
        <w:t xml:space="preserve">eam will also agree with the </w:t>
      </w:r>
      <w:r w:rsidR="009278B3">
        <w:rPr>
          <w:sz w:val="22"/>
        </w:rPr>
        <w:t>programme/</w:t>
      </w:r>
      <w:r w:rsidR="00320E6C">
        <w:rPr>
          <w:sz w:val="22"/>
        </w:rPr>
        <w:t>project</w:t>
      </w:r>
      <w:r w:rsidR="00F32251">
        <w:rPr>
          <w:sz w:val="22"/>
        </w:rPr>
        <w:t>,</w:t>
      </w:r>
      <w:r w:rsidR="00320E6C">
        <w:rPr>
          <w:sz w:val="22"/>
        </w:rPr>
        <w:t xml:space="preserve"> which documents it will need to see in advance of the review</w:t>
      </w:r>
      <w:r w:rsidR="0078182C">
        <w:rPr>
          <w:sz w:val="22"/>
        </w:rPr>
        <w:t xml:space="preserve"> and</w:t>
      </w:r>
      <w:r w:rsidR="00320E6C">
        <w:rPr>
          <w:sz w:val="22"/>
        </w:rPr>
        <w:t xml:space="preserve"> agree the logistics of getting those documents to the </w:t>
      </w:r>
      <w:r w:rsidR="0078182C">
        <w:rPr>
          <w:sz w:val="22"/>
        </w:rPr>
        <w:t>team</w:t>
      </w:r>
      <w:r w:rsidR="00320E6C">
        <w:rPr>
          <w:sz w:val="22"/>
        </w:rPr>
        <w:t xml:space="preserve">. </w:t>
      </w:r>
      <w:r w:rsidR="009278B3">
        <w:rPr>
          <w:sz w:val="22"/>
        </w:rPr>
        <w:t xml:space="preserve">It is critical that the Review Team have </w:t>
      </w:r>
    </w:p>
    <w:p w:rsidR="004800FE" w:rsidRDefault="004800FE" w:rsidP="004800FE">
      <w:pPr>
        <w:ind w:left="-1134"/>
        <w:jc w:val="both"/>
        <w:rPr>
          <w:sz w:val="22"/>
        </w:rPr>
      </w:pPr>
    </w:p>
    <w:p w:rsidR="009278B3" w:rsidRDefault="007E7E91" w:rsidP="004800FE">
      <w:pPr>
        <w:ind w:left="-1134"/>
        <w:jc w:val="both"/>
        <w:rPr>
          <w:sz w:val="22"/>
        </w:rPr>
      </w:pPr>
      <w:proofErr w:type="gramStart"/>
      <w:r>
        <w:rPr>
          <w:sz w:val="22"/>
        </w:rPr>
        <w:lastRenderedPageBreak/>
        <w:t>a</w:t>
      </w:r>
      <w:r w:rsidR="009278B3">
        <w:rPr>
          <w:sz w:val="22"/>
        </w:rPr>
        <w:t>ccess</w:t>
      </w:r>
      <w:proofErr w:type="gramEnd"/>
      <w:r>
        <w:rPr>
          <w:sz w:val="22"/>
        </w:rPr>
        <w:t xml:space="preserve"> </w:t>
      </w:r>
      <w:r w:rsidR="009278B3">
        <w:rPr>
          <w:sz w:val="22"/>
        </w:rPr>
        <w:t>to key programme documents within a time frame that allows for appropriate understanding to be gained.</w:t>
      </w:r>
    </w:p>
    <w:p w:rsidR="00EA5274" w:rsidRDefault="00EA5274" w:rsidP="009278B3">
      <w:pPr>
        <w:ind w:left="-1134"/>
        <w:jc w:val="both"/>
        <w:rPr>
          <w:sz w:val="22"/>
        </w:rPr>
      </w:pPr>
    </w:p>
    <w:p w:rsidR="00F57B41" w:rsidRDefault="00F57B41" w:rsidP="00F57B41">
      <w:pPr>
        <w:ind w:left="-1134"/>
        <w:jc w:val="both"/>
        <w:rPr>
          <w:sz w:val="22"/>
        </w:rPr>
      </w:pPr>
      <w:r>
        <w:rPr>
          <w:sz w:val="22"/>
        </w:rPr>
        <w:t xml:space="preserve">The review </w:t>
      </w:r>
      <w:r w:rsidR="008F01A8">
        <w:rPr>
          <w:sz w:val="22"/>
        </w:rPr>
        <w:t xml:space="preserve">should be seen as </w:t>
      </w:r>
      <w:r>
        <w:rPr>
          <w:sz w:val="22"/>
        </w:rPr>
        <w:t xml:space="preserve">a partnership between the SRO and the </w:t>
      </w:r>
      <w:r w:rsidR="00992964">
        <w:rPr>
          <w:sz w:val="22"/>
        </w:rPr>
        <w:t>R</w:t>
      </w:r>
      <w:r>
        <w:rPr>
          <w:sz w:val="22"/>
        </w:rPr>
        <w:t xml:space="preserve">eview </w:t>
      </w:r>
      <w:r w:rsidR="00992964">
        <w:rPr>
          <w:sz w:val="22"/>
        </w:rPr>
        <w:t>T</w:t>
      </w:r>
      <w:r>
        <w:rPr>
          <w:sz w:val="22"/>
        </w:rPr>
        <w:t xml:space="preserve">eam to increase the programme’s/project’s chances of success. Being open and honest with the programme/project team is key to the success of the </w:t>
      </w:r>
      <w:r w:rsidR="00327D02">
        <w:rPr>
          <w:sz w:val="22"/>
        </w:rPr>
        <w:t>r</w:t>
      </w:r>
      <w:r>
        <w:rPr>
          <w:sz w:val="22"/>
        </w:rPr>
        <w:t xml:space="preserve">eview and </w:t>
      </w:r>
      <w:r w:rsidR="00992964">
        <w:rPr>
          <w:sz w:val="22"/>
        </w:rPr>
        <w:t xml:space="preserve">the Review Team </w:t>
      </w:r>
      <w:r>
        <w:rPr>
          <w:sz w:val="22"/>
        </w:rPr>
        <w:t xml:space="preserve">should expect the same in return. </w:t>
      </w:r>
    </w:p>
    <w:p w:rsidR="00390D9C" w:rsidRDefault="00390D9C" w:rsidP="00390D9C">
      <w:pPr>
        <w:pStyle w:val="Heading1"/>
        <w:numPr>
          <w:ilvl w:val="0"/>
          <w:numId w:val="0"/>
        </w:numPr>
        <w:ind w:left="-1134"/>
        <w:rPr>
          <w:i/>
          <w:iCs/>
          <w:szCs w:val="24"/>
        </w:rPr>
      </w:pPr>
    </w:p>
    <w:p w:rsidR="00390D9C" w:rsidRPr="00B9028F" w:rsidRDefault="00390D9C" w:rsidP="00390D9C">
      <w:pPr>
        <w:pStyle w:val="Heading1"/>
        <w:numPr>
          <w:ilvl w:val="0"/>
          <w:numId w:val="0"/>
        </w:numPr>
        <w:ind w:left="-1134"/>
        <w:rPr>
          <w:i/>
          <w:iCs/>
          <w:color w:val="2E74B5"/>
          <w:szCs w:val="24"/>
        </w:rPr>
      </w:pPr>
      <w:r w:rsidRPr="00B9028F">
        <w:rPr>
          <w:i/>
          <w:iCs/>
          <w:color w:val="2E74B5"/>
          <w:szCs w:val="24"/>
        </w:rPr>
        <w:t>Code of Conduct</w:t>
      </w:r>
    </w:p>
    <w:p w:rsidR="00825FAF" w:rsidRPr="00B9028F" w:rsidRDefault="00825FAF" w:rsidP="00825FAF">
      <w:pPr>
        <w:ind w:left="-1134"/>
        <w:rPr>
          <w:color w:val="2E74B5"/>
          <w:sz w:val="22"/>
        </w:rPr>
      </w:pPr>
    </w:p>
    <w:p w:rsidR="004C1DFD" w:rsidRPr="00487BC1" w:rsidRDefault="00825FAF" w:rsidP="00825FAF">
      <w:pPr>
        <w:ind w:left="-1134"/>
        <w:jc w:val="both"/>
        <w:rPr>
          <w:color w:val="000000"/>
          <w:sz w:val="22"/>
        </w:rPr>
      </w:pPr>
      <w:r w:rsidRPr="00487BC1">
        <w:rPr>
          <w:color w:val="000000"/>
          <w:sz w:val="22"/>
        </w:rPr>
        <w:t xml:space="preserve">The </w:t>
      </w:r>
      <w:hyperlink r:id="rId11" w:history="1">
        <w:r w:rsidRPr="00491668">
          <w:rPr>
            <w:rStyle w:val="Hyperlink"/>
            <w:b/>
            <w:color w:val="auto"/>
            <w:sz w:val="22"/>
          </w:rPr>
          <w:t>Code of Conduct</w:t>
        </w:r>
      </w:hyperlink>
      <w:r w:rsidRPr="00487BC1">
        <w:rPr>
          <w:color w:val="000000"/>
          <w:sz w:val="22"/>
        </w:rPr>
        <w:t xml:space="preserve"> </w:t>
      </w:r>
      <w:r w:rsidR="008F01A8" w:rsidRPr="00487BC1">
        <w:rPr>
          <w:color w:val="000000"/>
          <w:sz w:val="22"/>
        </w:rPr>
        <w:t xml:space="preserve">is a statement of principles that </w:t>
      </w:r>
      <w:r w:rsidR="004C1DFD" w:rsidRPr="00487BC1">
        <w:rPr>
          <w:color w:val="000000"/>
          <w:sz w:val="22"/>
        </w:rPr>
        <w:t xml:space="preserve">the </w:t>
      </w:r>
      <w:r w:rsidR="00FA511D" w:rsidRPr="00487BC1">
        <w:rPr>
          <w:color w:val="000000"/>
          <w:sz w:val="22"/>
        </w:rPr>
        <w:t>R</w:t>
      </w:r>
      <w:r w:rsidR="004C1DFD" w:rsidRPr="00487BC1">
        <w:rPr>
          <w:color w:val="000000"/>
          <w:sz w:val="22"/>
        </w:rPr>
        <w:t xml:space="preserve">eview </w:t>
      </w:r>
      <w:r w:rsidR="00FA511D" w:rsidRPr="00487BC1">
        <w:rPr>
          <w:color w:val="000000"/>
          <w:sz w:val="22"/>
        </w:rPr>
        <w:t>T</w:t>
      </w:r>
      <w:r w:rsidR="004C1DFD" w:rsidRPr="00487BC1">
        <w:rPr>
          <w:color w:val="000000"/>
          <w:sz w:val="22"/>
        </w:rPr>
        <w:t>eam</w:t>
      </w:r>
      <w:r w:rsidR="008F01A8" w:rsidRPr="00487BC1">
        <w:rPr>
          <w:color w:val="000000"/>
          <w:sz w:val="22"/>
        </w:rPr>
        <w:t xml:space="preserve"> will </w:t>
      </w:r>
      <w:r w:rsidR="004C1DFD" w:rsidRPr="00487BC1">
        <w:rPr>
          <w:color w:val="000000"/>
          <w:sz w:val="22"/>
        </w:rPr>
        <w:t xml:space="preserve">adopt </w:t>
      </w:r>
      <w:r w:rsidR="008F01A8" w:rsidRPr="00487BC1">
        <w:rPr>
          <w:color w:val="000000"/>
          <w:sz w:val="22"/>
        </w:rPr>
        <w:t xml:space="preserve">to ensure </w:t>
      </w:r>
      <w:r w:rsidR="009278B3">
        <w:rPr>
          <w:color w:val="000000"/>
          <w:sz w:val="22"/>
        </w:rPr>
        <w:t xml:space="preserve">that </w:t>
      </w:r>
      <w:r w:rsidR="008F01A8" w:rsidRPr="00487BC1">
        <w:rPr>
          <w:color w:val="000000"/>
          <w:sz w:val="22"/>
        </w:rPr>
        <w:t xml:space="preserve">a consistent professional approach </w:t>
      </w:r>
      <w:r w:rsidR="009278B3">
        <w:rPr>
          <w:color w:val="000000"/>
          <w:sz w:val="22"/>
        </w:rPr>
        <w:t>is adopted throughout the review.</w:t>
      </w:r>
      <w:r w:rsidR="008F01A8" w:rsidRPr="00487BC1">
        <w:rPr>
          <w:color w:val="000000"/>
          <w:sz w:val="22"/>
        </w:rPr>
        <w:t xml:space="preserve"> </w:t>
      </w:r>
      <w:r w:rsidR="00FA511D" w:rsidRPr="00487BC1">
        <w:rPr>
          <w:color w:val="000000"/>
          <w:sz w:val="22"/>
        </w:rPr>
        <w:t xml:space="preserve">The </w:t>
      </w:r>
      <w:r w:rsidR="004C1DFD" w:rsidRPr="00487BC1">
        <w:rPr>
          <w:color w:val="000000"/>
          <w:sz w:val="22"/>
        </w:rPr>
        <w:t xml:space="preserve">RTM will be expected to help develop and agree </w:t>
      </w:r>
      <w:r w:rsidR="00F32251" w:rsidRPr="00487BC1">
        <w:rPr>
          <w:color w:val="000000"/>
          <w:sz w:val="22"/>
        </w:rPr>
        <w:t>its adoption</w:t>
      </w:r>
      <w:r w:rsidR="004C1DFD" w:rsidRPr="00487BC1">
        <w:rPr>
          <w:color w:val="000000"/>
          <w:sz w:val="22"/>
        </w:rPr>
        <w:t xml:space="preserve">.  </w:t>
      </w:r>
    </w:p>
    <w:p w:rsidR="004C1DFD" w:rsidRPr="00487BC1" w:rsidRDefault="004C1DFD" w:rsidP="00825FAF">
      <w:pPr>
        <w:ind w:left="-1134"/>
        <w:jc w:val="both"/>
        <w:rPr>
          <w:color w:val="000000"/>
          <w:sz w:val="22"/>
        </w:rPr>
      </w:pPr>
    </w:p>
    <w:p w:rsidR="008F01A8" w:rsidRDefault="004C1DFD" w:rsidP="00825FAF">
      <w:pPr>
        <w:ind w:left="-1134"/>
        <w:jc w:val="both"/>
        <w:rPr>
          <w:sz w:val="22"/>
        </w:rPr>
      </w:pPr>
      <w:r w:rsidRPr="00487BC1">
        <w:rPr>
          <w:color w:val="000000"/>
          <w:sz w:val="22"/>
        </w:rPr>
        <w:t xml:space="preserve">The Code of Conduct </w:t>
      </w:r>
      <w:r w:rsidR="00825FAF" w:rsidRPr="00487BC1">
        <w:rPr>
          <w:color w:val="000000"/>
          <w:sz w:val="22"/>
        </w:rPr>
        <w:t xml:space="preserve">should be agreed between the </w:t>
      </w:r>
      <w:r w:rsidR="00FA511D" w:rsidRPr="00487BC1">
        <w:rPr>
          <w:color w:val="000000"/>
          <w:sz w:val="22"/>
        </w:rPr>
        <w:t>R</w:t>
      </w:r>
      <w:r w:rsidR="00825FAF" w:rsidRPr="00487BC1">
        <w:rPr>
          <w:color w:val="000000"/>
          <w:sz w:val="22"/>
        </w:rPr>
        <w:t xml:space="preserve">eview </w:t>
      </w:r>
      <w:r w:rsidR="00FA511D" w:rsidRPr="00487BC1">
        <w:rPr>
          <w:color w:val="000000"/>
          <w:sz w:val="22"/>
        </w:rPr>
        <w:t>T</w:t>
      </w:r>
      <w:r w:rsidR="00825FAF" w:rsidRPr="00487BC1">
        <w:rPr>
          <w:color w:val="000000"/>
          <w:sz w:val="22"/>
        </w:rPr>
        <w:t xml:space="preserve">eam at the start of the </w:t>
      </w:r>
      <w:r w:rsidR="009976A2" w:rsidRPr="00487BC1">
        <w:rPr>
          <w:color w:val="000000"/>
          <w:sz w:val="22"/>
        </w:rPr>
        <w:t>p</w:t>
      </w:r>
      <w:r w:rsidR="00825FAF" w:rsidRPr="00487BC1">
        <w:rPr>
          <w:color w:val="000000"/>
          <w:sz w:val="22"/>
        </w:rPr>
        <w:t>lanning</w:t>
      </w:r>
      <w:r w:rsidR="00825FAF">
        <w:rPr>
          <w:sz w:val="22"/>
        </w:rPr>
        <w:t xml:space="preserve"> </w:t>
      </w:r>
      <w:r w:rsidR="009976A2">
        <w:rPr>
          <w:sz w:val="22"/>
        </w:rPr>
        <w:t>m</w:t>
      </w:r>
      <w:r w:rsidR="00825FAF">
        <w:rPr>
          <w:sz w:val="22"/>
        </w:rPr>
        <w:t xml:space="preserve">eeting, written down and discussed with the SRO. Establishing a Code of Conduct is essential to ensure that the </w:t>
      </w:r>
      <w:r w:rsidR="00FA511D">
        <w:rPr>
          <w:sz w:val="22"/>
        </w:rPr>
        <w:t>R</w:t>
      </w:r>
      <w:r w:rsidR="00825FAF">
        <w:rPr>
          <w:sz w:val="22"/>
        </w:rPr>
        <w:t xml:space="preserve">eview </w:t>
      </w:r>
      <w:r w:rsidR="00FA511D">
        <w:rPr>
          <w:sz w:val="22"/>
        </w:rPr>
        <w:t>T</w:t>
      </w:r>
      <w:r w:rsidR="00825FAF">
        <w:rPr>
          <w:sz w:val="22"/>
        </w:rPr>
        <w:t xml:space="preserve">eam and the SRO adopt uniform working practices and standards. </w:t>
      </w:r>
    </w:p>
    <w:p w:rsidR="008F01A8" w:rsidRDefault="008F01A8" w:rsidP="00825FAF">
      <w:pPr>
        <w:ind w:left="-1134"/>
        <w:jc w:val="both"/>
        <w:rPr>
          <w:sz w:val="22"/>
        </w:rPr>
      </w:pPr>
    </w:p>
    <w:p w:rsidR="00825FAF" w:rsidRDefault="00825FAF" w:rsidP="00825FAF">
      <w:pPr>
        <w:ind w:left="-1134"/>
        <w:jc w:val="both"/>
        <w:rPr>
          <w:sz w:val="22"/>
        </w:rPr>
      </w:pPr>
      <w:r>
        <w:rPr>
          <w:sz w:val="22"/>
        </w:rPr>
        <w:t>Typical items in a Code of Conduct include:</w:t>
      </w:r>
    </w:p>
    <w:p w:rsidR="00825FAF" w:rsidRDefault="00825FAF" w:rsidP="00825FAF">
      <w:pPr>
        <w:ind w:left="-1134"/>
        <w:jc w:val="both"/>
        <w:rPr>
          <w:sz w:val="22"/>
        </w:rPr>
      </w:pPr>
    </w:p>
    <w:p w:rsidR="00825FAF" w:rsidRDefault="00825FAF" w:rsidP="00825FAF">
      <w:pPr>
        <w:numPr>
          <w:ilvl w:val="0"/>
          <w:numId w:val="28"/>
        </w:numPr>
        <w:rPr>
          <w:sz w:val="22"/>
        </w:rPr>
      </w:pPr>
      <w:r>
        <w:rPr>
          <w:sz w:val="22"/>
        </w:rPr>
        <w:t>Open and honest contributions</w:t>
      </w:r>
    </w:p>
    <w:p w:rsidR="00825FAF" w:rsidRDefault="00825FAF" w:rsidP="00825FAF">
      <w:pPr>
        <w:numPr>
          <w:ilvl w:val="0"/>
          <w:numId w:val="28"/>
        </w:numPr>
        <w:rPr>
          <w:sz w:val="22"/>
        </w:rPr>
      </w:pPr>
      <w:r>
        <w:rPr>
          <w:sz w:val="22"/>
        </w:rPr>
        <w:t>Valuing diversity/difference</w:t>
      </w:r>
    </w:p>
    <w:p w:rsidR="00825FAF" w:rsidRDefault="00825FAF" w:rsidP="00825FAF">
      <w:pPr>
        <w:numPr>
          <w:ilvl w:val="0"/>
          <w:numId w:val="28"/>
        </w:numPr>
        <w:rPr>
          <w:sz w:val="22"/>
        </w:rPr>
      </w:pPr>
      <w:r>
        <w:rPr>
          <w:sz w:val="22"/>
        </w:rPr>
        <w:t>Maintaining confidentiality</w:t>
      </w:r>
    </w:p>
    <w:p w:rsidR="00825FAF" w:rsidRDefault="008F01A8" w:rsidP="00825FAF">
      <w:pPr>
        <w:numPr>
          <w:ilvl w:val="0"/>
          <w:numId w:val="28"/>
        </w:numPr>
        <w:rPr>
          <w:sz w:val="22"/>
        </w:rPr>
      </w:pPr>
      <w:r>
        <w:rPr>
          <w:sz w:val="22"/>
        </w:rPr>
        <w:t>C</w:t>
      </w:r>
      <w:r w:rsidR="00825FAF">
        <w:rPr>
          <w:sz w:val="22"/>
        </w:rPr>
        <w:t>omments</w:t>
      </w:r>
      <w:r>
        <w:rPr>
          <w:sz w:val="22"/>
        </w:rPr>
        <w:t xml:space="preserve"> will be non-attributable</w:t>
      </w:r>
    </w:p>
    <w:p w:rsidR="00825FAF" w:rsidRDefault="00825FAF" w:rsidP="00825FAF">
      <w:pPr>
        <w:numPr>
          <w:ilvl w:val="0"/>
          <w:numId w:val="28"/>
        </w:numPr>
        <w:rPr>
          <w:sz w:val="22"/>
        </w:rPr>
      </w:pPr>
      <w:r>
        <w:rPr>
          <w:sz w:val="22"/>
        </w:rPr>
        <w:t>Robust management of time</w:t>
      </w:r>
    </w:p>
    <w:p w:rsidR="00825FAF" w:rsidRDefault="00825FAF" w:rsidP="00825FAF">
      <w:pPr>
        <w:numPr>
          <w:ilvl w:val="0"/>
          <w:numId w:val="28"/>
        </w:numPr>
        <w:rPr>
          <w:sz w:val="22"/>
        </w:rPr>
      </w:pPr>
      <w:r>
        <w:rPr>
          <w:sz w:val="22"/>
        </w:rPr>
        <w:t>Valuing best practice as well as identifying areas for improvement</w:t>
      </w:r>
    </w:p>
    <w:p w:rsidR="00825FAF" w:rsidRDefault="00825FAF" w:rsidP="00825FAF">
      <w:pPr>
        <w:numPr>
          <w:ilvl w:val="0"/>
          <w:numId w:val="28"/>
        </w:numPr>
        <w:rPr>
          <w:sz w:val="22"/>
        </w:rPr>
      </w:pPr>
      <w:smartTag w:uri="urn:schemas-microsoft-com:office:smarttags" w:element="City">
        <w:smartTag w:uri="urn:schemas-microsoft-com:office:smarttags" w:element="place">
          <w:r>
            <w:rPr>
              <w:sz w:val="22"/>
            </w:rPr>
            <w:t>Independence</w:t>
          </w:r>
        </w:smartTag>
      </w:smartTag>
      <w:r>
        <w:rPr>
          <w:sz w:val="22"/>
        </w:rPr>
        <w:t xml:space="preserve"> and objectivity</w:t>
      </w:r>
    </w:p>
    <w:p w:rsidR="00825FAF" w:rsidRDefault="00825FAF" w:rsidP="00825FAF">
      <w:pPr>
        <w:numPr>
          <w:ilvl w:val="0"/>
          <w:numId w:val="28"/>
        </w:numPr>
        <w:rPr>
          <w:sz w:val="22"/>
        </w:rPr>
      </w:pPr>
      <w:r>
        <w:rPr>
          <w:sz w:val="22"/>
        </w:rPr>
        <w:t>Team working</w:t>
      </w:r>
    </w:p>
    <w:p w:rsidR="00825FAF" w:rsidRDefault="00825FAF" w:rsidP="00825FAF">
      <w:pPr>
        <w:numPr>
          <w:ilvl w:val="0"/>
          <w:numId w:val="28"/>
        </w:numPr>
        <w:rPr>
          <w:sz w:val="22"/>
        </w:rPr>
      </w:pPr>
      <w:r>
        <w:rPr>
          <w:sz w:val="22"/>
        </w:rPr>
        <w:t>Learning experience</w:t>
      </w:r>
    </w:p>
    <w:p w:rsidR="008F01A8" w:rsidRDefault="001F3C19" w:rsidP="008F01A8">
      <w:pPr>
        <w:numPr>
          <w:ilvl w:val="0"/>
          <w:numId w:val="28"/>
        </w:numPr>
        <w:rPr>
          <w:sz w:val="22"/>
        </w:rPr>
      </w:pPr>
      <w:r w:rsidRPr="001F3C19">
        <w:rPr>
          <w:sz w:val="22"/>
        </w:rPr>
        <w:t xml:space="preserve">A </w:t>
      </w:r>
      <w:r w:rsidR="00825FAF" w:rsidRPr="001F3C19">
        <w:rPr>
          <w:sz w:val="22"/>
        </w:rPr>
        <w:t xml:space="preserve">commitment to </w:t>
      </w:r>
      <w:r w:rsidRPr="001F3C19">
        <w:rPr>
          <w:sz w:val="22"/>
        </w:rPr>
        <w:t>providing a r</w:t>
      </w:r>
      <w:r w:rsidR="00825FAF" w:rsidRPr="001F3C19">
        <w:rPr>
          <w:sz w:val="22"/>
        </w:rPr>
        <w:t xml:space="preserve">eport </w:t>
      </w:r>
      <w:r w:rsidRPr="001F3C19">
        <w:rPr>
          <w:sz w:val="22"/>
        </w:rPr>
        <w:t>that gives value to the project and its stakeholders</w:t>
      </w:r>
      <w:r w:rsidR="003A3BE0">
        <w:rPr>
          <w:sz w:val="22"/>
        </w:rPr>
        <w:t xml:space="preserve"> </w:t>
      </w:r>
    </w:p>
    <w:p w:rsidR="006B6F46" w:rsidRPr="004F3E27" w:rsidRDefault="006B6F46" w:rsidP="008F01A8">
      <w:pPr>
        <w:numPr>
          <w:ilvl w:val="0"/>
          <w:numId w:val="28"/>
        </w:numPr>
        <w:rPr>
          <w:sz w:val="22"/>
        </w:rPr>
      </w:pPr>
      <w:r w:rsidRPr="004F3E27">
        <w:rPr>
          <w:sz w:val="22"/>
        </w:rPr>
        <w:t>Appropriate triangulation of evidence</w:t>
      </w:r>
    </w:p>
    <w:p w:rsidR="00276A1D" w:rsidRDefault="00276A1D" w:rsidP="00276A1D">
      <w:pPr>
        <w:numPr>
          <w:ilvl w:val="0"/>
          <w:numId w:val="28"/>
        </w:numPr>
        <w:rPr>
          <w:sz w:val="22"/>
        </w:rPr>
      </w:pPr>
      <w:r w:rsidRPr="001F3C19">
        <w:rPr>
          <w:sz w:val="22"/>
        </w:rPr>
        <w:t xml:space="preserve">The review is </w:t>
      </w:r>
      <w:r>
        <w:rPr>
          <w:sz w:val="22"/>
        </w:rPr>
        <w:t xml:space="preserve">a forward looking strategic review and is </w:t>
      </w:r>
      <w:r w:rsidRPr="001F3C19">
        <w:rPr>
          <w:sz w:val="22"/>
        </w:rPr>
        <w:t>not an audit</w:t>
      </w:r>
    </w:p>
    <w:p w:rsidR="008F01A8" w:rsidRDefault="008F01A8" w:rsidP="00AE400B">
      <w:pPr>
        <w:ind w:left="360" w:hanging="1494"/>
        <w:jc w:val="both"/>
        <w:rPr>
          <w:rFonts w:ascii="Arial Black" w:hAnsi="Arial Black"/>
          <w:color w:val="3366FF"/>
        </w:rPr>
      </w:pPr>
    </w:p>
    <w:p w:rsidR="00825FAF" w:rsidRPr="00B9028F" w:rsidRDefault="00E81B66" w:rsidP="00AE400B">
      <w:pPr>
        <w:ind w:left="360" w:hanging="1494"/>
        <w:jc w:val="both"/>
        <w:rPr>
          <w:rFonts w:ascii="Arial Black" w:hAnsi="Arial Black"/>
          <w:b/>
          <w:color w:val="2E74B5"/>
        </w:rPr>
      </w:pPr>
      <w:r w:rsidRPr="00B9028F">
        <w:rPr>
          <w:rFonts w:ascii="Arial Black" w:hAnsi="Arial Black"/>
          <w:b/>
          <w:color w:val="2E74B5"/>
        </w:rPr>
        <w:t xml:space="preserve">4. </w:t>
      </w:r>
      <w:bookmarkStart w:id="4" w:name="Between"/>
      <w:proofErr w:type="gramStart"/>
      <w:r w:rsidRPr="00B9028F">
        <w:rPr>
          <w:rFonts w:ascii="Arial Black" w:hAnsi="Arial Black"/>
          <w:b/>
          <w:color w:val="2E74B5"/>
          <w:u w:val="thick"/>
        </w:rPr>
        <w:t>Between</w:t>
      </w:r>
      <w:proofErr w:type="gramEnd"/>
      <w:r w:rsidRPr="00B9028F">
        <w:rPr>
          <w:rFonts w:ascii="Arial Black" w:hAnsi="Arial Black"/>
          <w:b/>
          <w:color w:val="2E74B5"/>
          <w:u w:val="thick"/>
        </w:rPr>
        <w:t xml:space="preserve"> </w:t>
      </w:r>
      <w:r w:rsidR="007A2D2C" w:rsidRPr="00B9028F">
        <w:rPr>
          <w:rFonts w:ascii="Arial Black" w:hAnsi="Arial Black"/>
          <w:b/>
          <w:color w:val="2E74B5"/>
          <w:u w:val="thick"/>
        </w:rPr>
        <w:t xml:space="preserve">the </w:t>
      </w:r>
      <w:r w:rsidRPr="00B9028F">
        <w:rPr>
          <w:rFonts w:ascii="Arial Black" w:hAnsi="Arial Black"/>
          <w:b/>
          <w:color w:val="2E74B5"/>
          <w:u w:val="thick"/>
        </w:rPr>
        <w:t>planning meeting and the review</w:t>
      </w:r>
      <w:r w:rsidR="007A2D2C" w:rsidRPr="00B9028F">
        <w:rPr>
          <w:rFonts w:ascii="Arial Black" w:hAnsi="Arial Black"/>
          <w:b/>
          <w:color w:val="2E74B5"/>
        </w:rPr>
        <w:t xml:space="preserve"> </w:t>
      </w:r>
      <w:bookmarkEnd w:id="4"/>
      <w:r w:rsidR="007A2D2C" w:rsidRPr="00B9028F">
        <w:rPr>
          <w:rFonts w:ascii="Arial Black" w:hAnsi="Arial Black"/>
          <w:b/>
          <w:color w:val="2E74B5"/>
          <w:u w:val="thick"/>
        </w:rPr>
        <w:fldChar w:fldCharType="begin"/>
      </w:r>
      <w:r w:rsidR="007A2D2C" w:rsidRPr="00B9028F">
        <w:rPr>
          <w:rFonts w:ascii="Arial Black" w:hAnsi="Arial Black"/>
          <w:b/>
          <w:color w:val="2E74B5"/>
          <w:u w:val="thick"/>
        </w:rPr>
        <w:instrText xml:space="preserve"> HYPERLINK  \l "OLE_LINK3" </w:instrText>
      </w:r>
      <w:r w:rsidR="007A2D2C" w:rsidRPr="00B9028F">
        <w:rPr>
          <w:rFonts w:ascii="Arial Black" w:hAnsi="Arial Black"/>
          <w:b/>
          <w:color w:val="2E74B5"/>
          <w:u w:val="thick"/>
        </w:rPr>
        <w:fldChar w:fldCharType="separate"/>
      </w:r>
      <w:r w:rsidR="007A2D2C" w:rsidRPr="00B9028F">
        <w:rPr>
          <w:rStyle w:val="Hyperlink"/>
          <w:rFonts w:ascii="Arial Black" w:hAnsi="Arial Black"/>
          <w:b/>
          <w:color w:val="2E74B5"/>
          <w:u w:val="thick"/>
        </w:rPr>
        <w:t>[Back]</w:t>
      </w:r>
      <w:r w:rsidR="007A2D2C" w:rsidRPr="00B9028F">
        <w:rPr>
          <w:rFonts w:ascii="Arial Black" w:hAnsi="Arial Black"/>
          <w:b/>
          <w:color w:val="2E74B5"/>
          <w:u w:val="thick"/>
        </w:rPr>
        <w:fldChar w:fldCharType="end"/>
      </w:r>
    </w:p>
    <w:p w:rsidR="007A2D2C" w:rsidRPr="007A2D2C" w:rsidRDefault="007A2D2C" w:rsidP="00390D9C">
      <w:pPr>
        <w:ind w:left="360" w:hanging="1353"/>
        <w:jc w:val="both"/>
        <w:rPr>
          <w:rFonts w:ascii="Arial Black" w:hAnsi="Arial Black"/>
          <w:b/>
          <w:color w:val="3366FF"/>
        </w:rPr>
      </w:pPr>
    </w:p>
    <w:p w:rsidR="00E81B66" w:rsidRDefault="00E81B66" w:rsidP="00AE400B">
      <w:pPr>
        <w:ind w:left="-1134"/>
        <w:jc w:val="both"/>
        <w:rPr>
          <w:sz w:val="22"/>
        </w:rPr>
      </w:pPr>
      <w:r>
        <w:rPr>
          <w:sz w:val="22"/>
        </w:rPr>
        <w:t xml:space="preserve">At the planning meeting a number of key documents will have been identified for the </w:t>
      </w:r>
      <w:r w:rsidR="001B03CF">
        <w:rPr>
          <w:sz w:val="22"/>
        </w:rPr>
        <w:t>R</w:t>
      </w:r>
      <w:r>
        <w:rPr>
          <w:sz w:val="22"/>
        </w:rPr>
        <w:t xml:space="preserve">eview </w:t>
      </w:r>
      <w:r w:rsidR="001B03CF">
        <w:rPr>
          <w:sz w:val="22"/>
        </w:rPr>
        <w:t>T</w:t>
      </w:r>
      <w:r w:rsidR="00DE7F93">
        <w:rPr>
          <w:sz w:val="22"/>
        </w:rPr>
        <w:t xml:space="preserve">eam </w:t>
      </w:r>
      <w:r>
        <w:rPr>
          <w:sz w:val="22"/>
        </w:rPr>
        <w:t>to read in advance of</w:t>
      </w:r>
      <w:r w:rsidR="0010492E">
        <w:rPr>
          <w:sz w:val="22"/>
        </w:rPr>
        <w:t xml:space="preserve"> the review. The Review T</w:t>
      </w:r>
      <w:r>
        <w:rPr>
          <w:sz w:val="22"/>
        </w:rPr>
        <w:t xml:space="preserve">eam will determine which documents </w:t>
      </w:r>
      <w:r w:rsidR="009278B3">
        <w:rPr>
          <w:sz w:val="22"/>
        </w:rPr>
        <w:t>all</w:t>
      </w:r>
      <w:r>
        <w:rPr>
          <w:sz w:val="22"/>
        </w:rPr>
        <w:t xml:space="preserve"> member</w:t>
      </w:r>
      <w:r w:rsidR="009278B3">
        <w:rPr>
          <w:sz w:val="22"/>
        </w:rPr>
        <w:t>s</w:t>
      </w:r>
      <w:r>
        <w:rPr>
          <w:sz w:val="22"/>
        </w:rPr>
        <w:t xml:space="preserve"> should read </w:t>
      </w:r>
      <w:r w:rsidR="009278B3">
        <w:rPr>
          <w:sz w:val="22"/>
        </w:rPr>
        <w:t xml:space="preserve">and which should be allocated to an individual member so as </w:t>
      </w:r>
      <w:r>
        <w:rPr>
          <w:sz w:val="22"/>
        </w:rPr>
        <w:t xml:space="preserve">to share the workload. </w:t>
      </w:r>
    </w:p>
    <w:p w:rsidR="00AE400B" w:rsidRDefault="00AE400B" w:rsidP="00AE400B">
      <w:pPr>
        <w:ind w:left="-1134"/>
        <w:jc w:val="both"/>
        <w:rPr>
          <w:sz w:val="22"/>
        </w:rPr>
      </w:pPr>
    </w:p>
    <w:p w:rsidR="00EA5274" w:rsidRDefault="00E81B66" w:rsidP="001B03CF">
      <w:pPr>
        <w:ind w:left="-1134"/>
        <w:jc w:val="both"/>
        <w:rPr>
          <w:sz w:val="22"/>
        </w:rPr>
      </w:pPr>
      <w:r>
        <w:rPr>
          <w:sz w:val="22"/>
        </w:rPr>
        <w:t xml:space="preserve">It is essential that </w:t>
      </w:r>
      <w:r w:rsidR="001B03CF">
        <w:rPr>
          <w:sz w:val="22"/>
        </w:rPr>
        <w:t>R</w:t>
      </w:r>
      <w:r>
        <w:rPr>
          <w:sz w:val="22"/>
        </w:rPr>
        <w:t xml:space="preserve">eview </w:t>
      </w:r>
      <w:r w:rsidR="001B03CF">
        <w:rPr>
          <w:sz w:val="22"/>
        </w:rPr>
        <w:t>T</w:t>
      </w:r>
      <w:r>
        <w:rPr>
          <w:sz w:val="22"/>
        </w:rPr>
        <w:t>eam members allo</w:t>
      </w:r>
      <w:r w:rsidR="009278B3">
        <w:rPr>
          <w:sz w:val="22"/>
        </w:rPr>
        <w:t>cate</w:t>
      </w:r>
      <w:r>
        <w:rPr>
          <w:sz w:val="22"/>
        </w:rPr>
        <w:t xml:space="preserve"> sufficient time, prior to the review, to undertake this reading. The reading should help identify key areas of enquiry to </w:t>
      </w:r>
      <w:r w:rsidR="00080470" w:rsidRPr="008C0E44">
        <w:rPr>
          <w:sz w:val="22"/>
        </w:rPr>
        <w:t>probe</w:t>
      </w:r>
      <w:r w:rsidR="009278B3">
        <w:rPr>
          <w:sz w:val="22"/>
        </w:rPr>
        <w:t>.</w:t>
      </w:r>
      <w:r>
        <w:rPr>
          <w:sz w:val="22"/>
        </w:rPr>
        <w:t xml:space="preserve"> </w:t>
      </w:r>
    </w:p>
    <w:p w:rsidR="00EA5274" w:rsidRDefault="00EA5274" w:rsidP="001B03CF">
      <w:pPr>
        <w:ind w:left="-1134"/>
        <w:jc w:val="both"/>
        <w:rPr>
          <w:sz w:val="22"/>
        </w:rPr>
      </w:pPr>
    </w:p>
    <w:p w:rsidR="00BB43B1" w:rsidRDefault="00BB43B1" w:rsidP="001B03CF">
      <w:pPr>
        <w:ind w:left="-1134"/>
        <w:jc w:val="both"/>
        <w:rPr>
          <w:sz w:val="22"/>
        </w:rPr>
      </w:pPr>
      <w:r>
        <w:rPr>
          <w:sz w:val="22"/>
        </w:rPr>
        <w:t xml:space="preserve">The evidence from the reading will be triangulated with the evidence from the review interviews to help reach an overall conclusion on the </w:t>
      </w:r>
      <w:r w:rsidR="00EA5274">
        <w:rPr>
          <w:sz w:val="22"/>
        </w:rPr>
        <w:t>Delivery C</w:t>
      </w:r>
      <w:r>
        <w:rPr>
          <w:sz w:val="22"/>
        </w:rPr>
        <w:t xml:space="preserve">onfidence </w:t>
      </w:r>
      <w:hyperlink w:anchor="Report" w:history="1">
        <w:r w:rsidRPr="00491668">
          <w:rPr>
            <w:rStyle w:val="Hyperlink"/>
            <w:b/>
            <w:color w:val="auto"/>
            <w:sz w:val="22"/>
          </w:rPr>
          <w:t>[see Section 7]</w:t>
        </w:r>
      </w:hyperlink>
      <w:r w:rsidRPr="00491668">
        <w:rPr>
          <w:sz w:val="22"/>
        </w:rPr>
        <w:t xml:space="preserve"> fo</w:t>
      </w:r>
      <w:r>
        <w:rPr>
          <w:sz w:val="22"/>
        </w:rPr>
        <w:t xml:space="preserve">r the project. </w:t>
      </w:r>
    </w:p>
    <w:p w:rsidR="004800FE" w:rsidRDefault="004800FE" w:rsidP="001B03CF">
      <w:pPr>
        <w:ind w:left="-1134"/>
        <w:jc w:val="both"/>
        <w:rPr>
          <w:sz w:val="22"/>
        </w:rPr>
      </w:pPr>
    </w:p>
    <w:p w:rsidR="004800FE" w:rsidRDefault="004800FE" w:rsidP="001B03CF">
      <w:pPr>
        <w:ind w:left="-1134"/>
        <w:jc w:val="both"/>
        <w:rPr>
          <w:sz w:val="22"/>
        </w:rPr>
      </w:pPr>
    </w:p>
    <w:p w:rsidR="004800FE" w:rsidRDefault="004800FE" w:rsidP="001B03CF">
      <w:pPr>
        <w:ind w:left="-1134"/>
        <w:jc w:val="both"/>
        <w:rPr>
          <w:sz w:val="22"/>
        </w:rPr>
      </w:pPr>
    </w:p>
    <w:p w:rsidR="00320E6C" w:rsidRPr="00E81B66" w:rsidRDefault="00320E6C" w:rsidP="00E81B66">
      <w:pPr>
        <w:ind w:left="360"/>
        <w:jc w:val="both"/>
        <w:rPr>
          <w:sz w:val="22"/>
        </w:rPr>
      </w:pPr>
    </w:p>
    <w:p w:rsidR="00825FAF" w:rsidRPr="00B9028F" w:rsidRDefault="007A2D2C" w:rsidP="00825FAF">
      <w:pPr>
        <w:ind w:left="-1134"/>
        <w:rPr>
          <w:rFonts w:ascii="Arial Black" w:hAnsi="Arial Black"/>
          <w:color w:val="2E74B5"/>
        </w:rPr>
      </w:pPr>
      <w:bookmarkStart w:id="5" w:name="Review"/>
      <w:bookmarkStart w:id="6" w:name="DuringReview"/>
      <w:r w:rsidRPr="00B9028F">
        <w:rPr>
          <w:rFonts w:ascii="Arial Black" w:hAnsi="Arial Black"/>
          <w:color w:val="2E74B5"/>
        </w:rPr>
        <w:lastRenderedPageBreak/>
        <w:t>5</w:t>
      </w:r>
      <w:r w:rsidR="00C03E10" w:rsidRPr="00B9028F">
        <w:rPr>
          <w:rFonts w:ascii="Arial Black" w:hAnsi="Arial Black"/>
          <w:color w:val="2E74B5"/>
        </w:rPr>
        <w:t xml:space="preserve">. </w:t>
      </w:r>
      <w:r w:rsidR="00825FAF" w:rsidRPr="00B9028F">
        <w:rPr>
          <w:rFonts w:ascii="Arial Black" w:hAnsi="Arial Black"/>
          <w:color w:val="2E74B5"/>
          <w:u w:val="thick"/>
        </w:rPr>
        <w:t xml:space="preserve">During the </w:t>
      </w:r>
      <w:r w:rsidR="00320E6C" w:rsidRPr="00B9028F">
        <w:rPr>
          <w:rFonts w:ascii="Arial Black" w:hAnsi="Arial Black"/>
          <w:color w:val="2E74B5"/>
          <w:u w:val="thick"/>
        </w:rPr>
        <w:t>assurance r</w:t>
      </w:r>
      <w:r w:rsidR="00825FAF" w:rsidRPr="00B9028F">
        <w:rPr>
          <w:rFonts w:ascii="Arial Black" w:hAnsi="Arial Black"/>
          <w:color w:val="2E74B5"/>
          <w:u w:val="thick"/>
        </w:rPr>
        <w:t>eview</w:t>
      </w:r>
      <w:bookmarkEnd w:id="5"/>
      <w:bookmarkEnd w:id="6"/>
      <w:r w:rsidR="00825FAF" w:rsidRPr="00B9028F">
        <w:rPr>
          <w:rFonts w:ascii="Arial Black" w:hAnsi="Arial Black"/>
          <w:color w:val="2E74B5"/>
        </w:rPr>
        <w:t xml:space="preserve"> </w:t>
      </w:r>
      <w:hyperlink w:anchor="OLE_LINK3" w:history="1">
        <w:r w:rsidR="00825FAF" w:rsidRPr="00B9028F">
          <w:rPr>
            <w:rStyle w:val="Hyperlink"/>
            <w:rFonts w:ascii="Arial Black" w:hAnsi="Arial Black"/>
            <w:b/>
            <w:color w:val="2E74B5"/>
            <w:u w:val="thick"/>
          </w:rPr>
          <w:t>[Back]</w:t>
        </w:r>
      </w:hyperlink>
    </w:p>
    <w:p w:rsidR="00825FAF" w:rsidRPr="00193B7F" w:rsidRDefault="00825FAF" w:rsidP="00825FAF">
      <w:pPr>
        <w:ind w:left="-1134"/>
      </w:pPr>
    </w:p>
    <w:p w:rsidR="00391F22" w:rsidRDefault="00825FAF" w:rsidP="00391F22">
      <w:pPr>
        <w:ind w:left="-1134"/>
        <w:jc w:val="both"/>
        <w:rPr>
          <w:sz w:val="22"/>
        </w:rPr>
      </w:pPr>
      <w:r>
        <w:rPr>
          <w:sz w:val="22"/>
        </w:rPr>
        <w:t xml:space="preserve">Throughout the </w:t>
      </w:r>
      <w:r w:rsidR="003A3BE0">
        <w:rPr>
          <w:sz w:val="22"/>
        </w:rPr>
        <w:t>r</w:t>
      </w:r>
      <w:r>
        <w:rPr>
          <w:sz w:val="22"/>
        </w:rPr>
        <w:t xml:space="preserve">eview, the </w:t>
      </w:r>
      <w:r w:rsidR="001B03CF">
        <w:rPr>
          <w:sz w:val="22"/>
        </w:rPr>
        <w:t>R</w:t>
      </w:r>
      <w:r>
        <w:rPr>
          <w:sz w:val="22"/>
        </w:rPr>
        <w:t xml:space="preserve">eview </w:t>
      </w:r>
      <w:r w:rsidR="001B03CF">
        <w:rPr>
          <w:sz w:val="22"/>
        </w:rPr>
        <w:t>T</w:t>
      </w:r>
      <w:r>
        <w:rPr>
          <w:sz w:val="22"/>
        </w:rPr>
        <w:t xml:space="preserve">eam should </w:t>
      </w:r>
      <w:r w:rsidR="00080470" w:rsidRPr="008C0E44">
        <w:rPr>
          <w:sz w:val="22"/>
        </w:rPr>
        <w:t xml:space="preserve">collaborate </w:t>
      </w:r>
      <w:r>
        <w:rPr>
          <w:sz w:val="22"/>
        </w:rPr>
        <w:t xml:space="preserve">with the SRO and key stakeholders. </w:t>
      </w:r>
      <w:r w:rsidR="00391F22">
        <w:rPr>
          <w:sz w:val="22"/>
        </w:rPr>
        <w:t xml:space="preserve">The </w:t>
      </w:r>
      <w:r w:rsidR="001B03CF">
        <w:rPr>
          <w:sz w:val="22"/>
        </w:rPr>
        <w:t>R</w:t>
      </w:r>
      <w:r w:rsidR="00391F22">
        <w:rPr>
          <w:sz w:val="22"/>
        </w:rPr>
        <w:t xml:space="preserve">eview </w:t>
      </w:r>
      <w:r w:rsidR="001B03CF">
        <w:rPr>
          <w:sz w:val="22"/>
        </w:rPr>
        <w:t>T</w:t>
      </w:r>
      <w:r w:rsidR="00391F22">
        <w:rPr>
          <w:sz w:val="22"/>
        </w:rPr>
        <w:t xml:space="preserve">eam </w:t>
      </w:r>
      <w:r w:rsidR="001B03CF">
        <w:rPr>
          <w:sz w:val="22"/>
        </w:rPr>
        <w:t xml:space="preserve">should </w:t>
      </w:r>
      <w:r w:rsidR="00391F22">
        <w:rPr>
          <w:sz w:val="22"/>
        </w:rPr>
        <w:t>collectively be cognizant of the environment (political, operational, financial etc.)</w:t>
      </w:r>
      <w:r w:rsidR="009278B3">
        <w:rPr>
          <w:sz w:val="22"/>
        </w:rPr>
        <w:t>,</w:t>
      </w:r>
      <w:r w:rsidR="00391F22">
        <w:rPr>
          <w:sz w:val="22"/>
        </w:rPr>
        <w:t xml:space="preserve"> </w:t>
      </w:r>
      <w:r w:rsidR="00FF1574">
        <w:rPr>
          <w:sz w:val="22"/>
        </w:rPr>
        <w:t xml:space="preserve">which the programme/project </w:t>
      </w:r>
      <w:r w:rsidR="00391F22">
        <w:rPr>
          <w:sz w:val="22"/>
        </w:rPr>
        <w:t xml:space="preserve">is in, to ensure that the appropriate approach and context is duly considered. Most assurance reviews adopt a “top-down” approach and </w:t>
      </w:r>
      <w:r w:rsidR="001B03CF">
        <w:rPr>
          <w:sz w:val="22"/>
        </w:rPr>
        <w:t xml:space="preserve">the Review Team </w:t>
      </w:r>
      <w:r w:rsidR="00391F22">
        <w:rPr>
          <w:sz w:val="22"/>
        </w:rPr>
        <w:t>should avoid being drawn too far</w:t>
      </w:r>
      <w:r w:rsidR="00080470">
        <w:rPr>
          <w:sz w:val="22"/>
        </w:rPr>
        <w:t xml:space="preserve"> </w:t>
      </w:r>
      <w:r w:rsidR="00080470" w:rsidRPr="008C0E44">
        <w:rPr>
          <w:sz w:val="22"/>
        </w:rPr>
        <w:t xml:space="preserve">down </w:t>
      </w:r>
      <w:r w:rsidR="00391F22">
        <w:rPr>
          <w:sz w:val="22"/>
        </w:rPr>
        <w:t xml:space="preserve">into </w:t>
      </w:r>
      <w:r w:rsidR="008C0E44">
        <w:rPr>
          <w:sz w:val="22"/>
        </w:rPr>
        <w:t xml:space="preserve">the </w:t>
      </w:r>
      <w:r w:rsidR="00391F22">
        <w:rPr>
          <w:sz w:val="22"/>
        </w:rPr>
        <w:t>detail.</w:t>
      </w:r>
    </w:p>
    <w:p w:rsidR="00391F22" w:rsidRDefault="00391F22" w:rsidP="00391F22">
      <w:pPr>
        <w:ind w:left="-1134"/>
        <w:jc w:val="both"/>
        <w:rPr>
          <w:sz w:val="22"/>
        </w:rPr>
      </w:pPr>
    </w:p>
    <w:p w:rsidR="00391F22" w:rsidRDefault="008A33D1" w:rsidP="00825FAF">
      <w:pPr>
        <w:ind w:left="-1134"/>
        <w:jc w:val="both"/>
        <w:rPr>
          <w:sz w:val="22"/>
        </w:rPr>
      </w:pPr>
      <w:r>
        <w:rPr>
          <w:sz w:val="22"/>
        </w:rPr>
        <w:t xml:space="preserve">Interviews should be </w:t>
      </w:r>
      <w:r w:rsidR="00320E6C">
        <w:rPr>
          <w:sz w:val="22"/>
        </w:rPr>
        <w:t xml:space="preserve">open and frank </w:t>
      </w:r>
      <w:r>
        <w:rPr>
          <w:sz w:val="22"/>
        </w:rPr>
        <w:t>discussion</w:t>
      </w:r>
      <w:r w:rsidR="003809CC">
        <w:rPr>
          <w:sz w:val="22"/>
        </w:rPr>
        <w:t>s</w:t>
      </w:r>
      <w:r w:rsidR="009278B3">
        <w:rPr>
          <w:sz w:val="22"/>
        </w:rPr>
        <w:t>.</w:t>
      </w:r>
      <w:r w:rsidR="00EA5274">
        <w:rPr>
          <w:sz w:val="22"/>
        </w:rPr>
        <w:t xml:space="preserve"> </w:t>
      </w:r>
      <w:r w:rsidR="001B03CF">
        <w:rPr>
          <w:sz w:val="22"/>
        </w:rPr>
        <w:t>The Review Team</w:t>
      </w:r>
      <w:r>
        <w:rPr>
          <w:sz w:val="22"/>
        </w:rPr>
        <w:t xml:space="preserve"> </w:t>
      </w:r>
      <w:r w:rsidR="00320E6C">
        <w:rPr>
          <w:sz w:val="22"/>
        </w:rPr>
        <w:t>should</w:t>
      </w:r>
      <w:r w:rsidR="00F36A10">
        <w:rPr>
          <w:sz w:val="22"/>
        </w:rPr>
        <w:t xml:space="preserve"> </w:t>
      </w:r>
      <w:r w:rsidR="00320E6C">
        <w:rPr>
          <w:sz w:val="22"/>
        </w:rPr>
        <w:t>n</w:t>
      </w:r>
      <w:r w:rsidR="00F36A10">
        <w:rPr>
          <w:sz w:val="22"/>
        </w:rPr>
        <w:t>o</w:t>
      </w:r>
      <w:r w:rsidR="00320E6C">
        <w:rPr>
          <w:sz w:val="22"/>
        </w:rPr>
        <w:t>t have pre-conceived ideas</w:t>
      </w:r>
      <w:r w:rsidR="00276A1D">
        <w:rPr>
          <w:sz w:val="22"/>
        </w:rPr>
        <w:t xml:space="preserve"> about the outcomes of the review</w:t>
      </w:r>
      <w:r>
        <w:rPr>
          <w:sz w:val="22"/>
        </w:rPr>
        <w:t>.</w:t>
      </w:r>
      <w:r w:rsidR="009C13F8">
        <w:rPr>
          <w:sz w:val="22"/>
        </w:rPr>
        <w:t xml:space="preserve"> </w:t>
      </w:r>
      <w:r>
        <w:rPr>
          <w:sz w:val="22"/>
        </w:rPr>
        <w:t xml:space="preserve">Views expressed by interviewees should be non-attributable and confidentiality </w:t>
      </w:r>
      <w:r w:rsidR="009278B3">
        <w:rPr>
          <w:sz w:val="22"/>
        </w:rPr>
        <w:t xml:space="preserve">should always </w:t>
      </w:r>
      <w:r>
        <w:rPr>
          <w:sz w:val="22"/>
        </w:rPr>
        <w:t>be maintained</w:t>
      </w:r>
      <w:r w:rsidR="001B03CF">
        <w:rPr>
          <w:sz w:val="22"/>
        </w:rPr>
        <w:t xml:space="preserve">. </w:t>
      </w:r>
    </w:p>
    <w:p w:rsidR="001B03CF" w:rsidRDefault="001B03CF" w:rsidP="00825FAF">
      <w:pPr>
        <w:ind w:left="-1134"/>
        <w:jc w:val="both"/>
        <w:rPr>
          <w:sz w:val="22"/>
        </w:rPr>
      </w:pPr>
    </w:p>
    <w:p w:rsidR="001B03CF" w:rsidRDefault="008A33D1" w:rsidP="00825FAF">
      <w:pPr>
        <w:ind w:left="-1134"/>
        <w:jc w:val="both"/>
        <w:rPr>
          <w:sz w:val="22"/>
        </w:rPr>
      </w:pPr>
      <w:r>
        <w:rPr>
          <w:sz w:val="22"/>
        </w:rPr>
        <w:t xml:space="preserve">Where workshops are used </w:t>
      </w:r>
      <w:r w:rsidR="00562F0F">
        <w:rPr>
          <w:sz w:val="22"/>
        </w:rPr>
        <w:t>during a review</w:t>
      </w:r>
      <w:r w:rsidR="00367328">
        <w:rPr>
          <w:sz w:val="22"/>
        </w:rPr>
        <w:t>,</w:t>
      </w:r>
      <w:r w:rsidR="00562F0F">
        <w:rPr>
          <w:sz w:val="22"/>
        </w:rPr>
        <w:t xml:space="preserve"> </w:t>
      </w:r>
      <w:r>
        <w:rPr>
          <w:sz w:val="22"/>
        </w:rPr>
        <w:t xml:space="preserve">the RTM </w:t>
      </w:r>
      <w:r w:rsidR="00562F0F">
        <w:rPr>
          <w:sz w:val="22"/>
        </w:rPr>
        <w:t xml:space="preserve">may </w:t>
      </w:r>
      <w:r w:rsidR="00A20417">
        <w:rPr>
          <w:sz w:val="22"/>
        </w:rPr>
        <w:t xml:space="preserve">be asked </w:t>
      </w:r>
      <w:r w:rsidR="00367328">
        <w:rPr>
          <w:sz w:val="22"/>
        </w:rPr>
        <w:t xml:space="preserve">to </w:t>
      </w:r>
      <w:r>
        <w:rPr>
          <w:sz w:val="22"/>
        </w:rPr>
        <w:t xml:space="preserve">lead the facilitation </w:t>
      </w:r>
      <w:r w:rsidR="00562F0F">
        <w:rPr>
          <w:sz w:val="22"/>
        </w:rPr>
        <w:t xml:space="preserve">for </w:t>
      </w:r>
      <w:r w:rsidR="00367328">
        <w:rPr>
          <w:sz w:val="22"/>
        </w:rPr>
        <w:t xml:space="preserve">a </w:t>
      </w:r>
      <w:r w:rsidR="00562F0F">
        <w:rPr>
          <w:sz w:val="22"/>
        </w:rPr>
        <w:t xml:space="preserve">period and </w:t>
      </w:r>
      <w:r w:rsidR="008676E9">
        <w:rPr>
          <w:sz w:val="22"/>
        </w:rPr>
        <w:t xml:space="preserve">they will also </w:t>
      </w:r>
      <w:r w:rsidR="00562F0F">
        <w:rPr>
          <w:sz w:val="22"/>
        </w:rPr>
        <w:t xml:space="preserve">support the team with note taking and time keeping. The RTL should ensure full participation of the participants and </w:t>
      </w:r>
      <w:r w:rsidR="00367328">
        <w:rPr>
          <w:sz w:val="22"/>
        </w:rPr>
        <w:t xml:space="preserve">that </w:t>
      </w:r>
      <w:r w:rsidR="00562F0F">
        <w:rPr>
          <w:sz w:val="22"/>
        </w:rPr>
        <w:t xml:space="preserve">the workload is shared </w:t>
      </w:r>
      <w:r w:rsidR="00A20417">
        <w:rPr>
          <w:sz w:val="22"/>
        </w:rPr>
        <w:t xml:space="preserve">fairly </w:t>
      </w:r>
      <w:r w:rsidR="00562F0F">
        <w:rPr>
          <w:sz w:val="22"/>
        </w:rPr>
        <w:t xml:space="preserve">among the </w:t>
      </w:r>
      <w:r w:rsidR="001B03CF">
        <w:rPr>
          <w:sz w:val="22"/>
        </w:rPr>
        <w:t>R</w:t>
      </w:r>
      <w:r w:rsidR="00562F0F">
        <w:rPr>
          <w:sz w:val="22"/>
        </w:rPr>
        <w:t xml:space="preserve">eview </w:t>
      </w:r>
      <w:r w:rsidR="001B03CF">
        <w:rPr>
          <w:sz w:val="22"/>
        </w:rPr>
        <w:t>T</w:t>
      </w:r>
      <w:r w:rsidR="001B3883">
        <w:rPr>
          <w:sz w:val="22"/>
        </w:rPr>
        <w:t xml:space="preserve">eam.  </w:t>
      </w:r>
      <w:r w:rsidR="006950AE">
        <w:rPr>
          <w:sz w:val="22"/>
        </w:rPr>
        <w:t>A</w:t>
      </w:r>
      <w:r w:rsidR="001B3883">
        <w:rPr>
          <w:sz w:val="22"/>
        </w:rPr>
        <w:t>gain views expressed should be non- attributable.</w:t>
      </w:r>
    </w:p>
    <w:p w:rsidR="001B03CF" w:rsidRDefault="001B03CF" w:rsidP="00825FAF">
      <w:pPr>
        <w:ind w:left="-1134"/>
        <w:jc w:val="both"/>
        <w:rPr>
          <w:sz w:val="22"/>
        </w:rPr>
      </w:pPr>
    </w:p>
    <w:p w:rsidR="00E41200" w:rsidRPr="00487BC1" w:rsidRDefault="001B03CF" w:rsidP="00825FAF">
      <w:pPr>
        <w:ind w:left="-1134"/>
        <w:jc w:val="both"/>
        <w:rPr>
          <w:color w:val="000000"/>
          <w:sz w:val="22"/>
        </w:rPr>
      </w:pPr>
      <w:r w:rsidRPr="00487BC1">
        <w:rPr>
          <w:color w:val="000000"/>
          <w:sz w:val="22"/>
        </w:rPr>
        <w:t>A</w:t>
      </w:r>
      <w:r w:rsidR="009278B3">
        <w:rPr>
          <w:color w:val="000000"/>
          <w:sz w:val="22"/>
        </w:rPr>
        <w:t xml:space="preserve">ll the </w:t>
      </w:r>
      <w:r w:rsidR="008F01A8" w:rsidRPr="00487BC1">
        <w:rPr>
          <w:color w:val="000000"/>
          <w:sz w:val="22"/>
        </w:rPr>
        <w:t>R</w:t>
      </w:r>
      <w:r w:rsidR="009278B3">
        <w:rPr>
          <w:color w:val="000000"/>
          <w:sz w:val="22"/>
        </w:rPr>
        <w:t xml:space="preserve">eview </w:t>
      </w:r>
      <w:r w:rsidR="008F01A8" w:rsidRPr="00487BC1">
        <w:rPr>
          <w:color w:val="000000"/>
          <w:sz w:val="22"/>
        </w:rPr>
        <w:t>T</w:t>
      </w:r>
      <w:r w:rsidR="009278B3">
        <w:rPr>
          <w:color w:val="000000"/>
          <w:sz w:val="22"/>
        </w:rPr>
        <w:t>eam</w:t>
      </w:r>
      <w:r w:rsidR="008F01A8" w:rsidRPr="00487BC1">
        <w:rPr>
          <w:color w:val="000000"/>
          <w:sz w:val="22"/>
        </w:rPr>
        <w:t xml:space="preserve"> will be expected to fully participate </w:t>
      </w:r>
      <w:r w:rsidR="009976A2" w:rsidRPr="00487BC1">
        <w:rPr>
          <w:color w:val="000000"/>
          <w:sz w:val="22"/>
        </w:rPr>
        <w:t xml:space="preserve">in </w:t>
      </w:r>
      <w:r w:rsidR="008F01A8" w:rsidRPr="00487BC1">
        <w:rPr>
          <w:color w:val="000000"/>
          <w:sz w:val="22"/>
        </w:rPr>
        <w:t>gathering information, be that through undertaking interviews or facilitating workshops. The RTL will agree with the RTMs</w:t>
      </w:r>
      <w:r w:rsidR="00E41200" w:rsidRPr="00487BC1">
        <w:rPr>
          <w:color w:val="000000"/>
          <w:sz w:val="22"/>
        </w:rPr>
        <w:t xml:space="preserve">, initially at the planning meeting, and then each day as the review progresses, </w:t>
      </w:r>
      <w:r w:rsidR="009278B3">
        <w:rPr>
          <w:color w:val="000000"/>
          <w:sz w:val="22"/>
        </w:rPr>
        <w:t>the allocation of responsibilities</w:t>
      </w:r>
      <w:r w:rsidR="00E41200" w:rsidRPr="00487BC1">
        <w:rPr>
          <w:color w:val="000000"/>
          <w:sz w:val="22"/>
        </w:rPr>
        <w:t xml:space="preserve">. </w:t>
      </w:r>
    </w:p>
    <w:p w:rsidR="00E41200" w:rsidRDefault="00E41200" w:rsidP="00825FAF">
      <w:pPr>
        <w:ind w:left="-1134"/>
        <w:jc w:val="both"/>
        <w:rPr>
          <w:color w:val="0070C0"/>
          <w:sz w:val="22"/>
        </w:rPr>
      </w:pPr>
    </w:p>
    <w:p w:rsidR="00CA0517" w:rsidRDefault="00E41200" w:rsidP="00825FAF">
      <w:pPr>
        <w:ind w:left="-1134"/>
        <w:jc w:val="both"/>
        <w:rPr>
          <w:sz w:val="22"/>
        </w:rPr>
      </w:pPr>
      <w:r w:rsidRPr="00487BC1">
        <w:rPr>
          <w:color w:val="000000"/>
          <w:sz w:val="22"/>
        </w:rPr>
        <w:t>During the review</w:t>
      </w:r>
      <w:r w:rsidR="001B03CF" w:rsidRPr="00487BC1">
        <w:rPr>
          <w:color w:val="000000"/>
          <w:sz w:val="22"/>
        </w:rPr>
        <w:t>, the RTM</w:t>
      </w:r>
      <w:r w:rsidRPr="00487BC1">
        <w:rPr>
          <w:color w:val="000000"/>
          <w:sz w:val="22"/>
        </w:rPr>
        <w:t xml:space="preserve"> will be expected to take notes and contribute to the evaluation of findings.</w:t>
      </w:r>
      <w:r w:rsidR="008F01A8" w:rsidRPr="00487BC1">
        <w:rPr>
          <w:color w:val="000000"/>
          <w:sz w:val="22"/>
        </w:rPr>
        <w:t xml:space="preserve"> </w:t>
      </w:r>
      <w:r w:rsidR="00562F0F" w:rsidRPr="00487BC1">
        <w:rPr>
          <w:color w:val="000000"/>
          <w:sz w:val="22"/>
        </w:rPr>
        <w:t>Triangulation of the information obtained from the interviews and/or workshops, with the reading undertaken</w:t>
      </w:r>
      <w:r w:rsidR="00080470" w:rsidRPr="00487BC1">
        <w:rPr>
          <w:b/>
          <w:color w:val="000000"/>
          <w:sz w:val="22"/>
        </w:rPr>
        <w:t>,</w:t>
      </w:r>
      <w:r w:rsidR="00562F0F" w:rsidRPr="00487BC1">
        <w:rPr>
          <w:color w:val="000000"/>
          <w:sz w:val="22"/>
        </w:rPr>
        <w:t xml:space="preserve"> together with </w:t>
      </w:r>
      <w:r w:rsidR="001B03CF" w:rsidRPr="00487BC1">
        <w:rPr>
          <w:color w:val="000000"/>
          <w:sz w:val="22"/>
        </w:rPr>
        <w:t xml:space="preserve">their </w:t>
      </w:r>
      <w:r w:rsidR="00562F0F" w:rsidRPr="00487BC1">
        <w:rPr>
          <w:color w:val="000000"/>
          <w:sz w:val="22"/>
        </w:rPr>
        <w:t>knowledge and experience</w:t>
      </w:r>
      <w:r w:rsidR="001B3883">
        <w:rPr>
          <w:color w:val="000000"/>
          <w:sz w:val="22"/>
        </w:rPr>
        <w:t>,</w:t>
      </w:r>
      <w:r w:rsidR="00562F0F" w:rsidRPr="00487BC1">
        <w:rPr>
          <w:color w:val="000000"/>
          <w:sz w:val="22"/>
        </w:rPr>
        <w:t xml:space="preserve"> </w:t>
      </w:r>
      <w:r w:rsidR="00A20417" w:rsidRPr="00487BC1">
        <w:rPr>
          <w:color w:val="000000"/>
          <w:sz w:val="22"/>
        </w:rPr>
        <w:t xml:space="preserve">will enable </w:t>
      </w:r>
      <w:r w:rsidR="001B03CF" w:rsidRPr="00487BC1">
        <w:rPr>
          <w:color w:val="000000"/>
          <w:sz w:val="22"/>
        </w:rPr>
        <w:t>the Review Team</w:t>
      </w:r>
      <w:r w:rsidR="00A20417" w:rsidRPr="00487BC1">
        <w:rPr>
          <w:color w:val="000000"/>
          <w:sz w:val="22"/>
        </w:rPr>
        <w:t xml:space="preserve"> to draw conclusions and identify issues for the report. </w:t>
      </w:r>
      <w:r w:rsidRPr="00487BC1">
        <w:rPr>
          <w:color w:val="000000"/>
          <w:sz w:val="22"/>
        </w:rPr>
        <w:t xml:space="preserve">If </w:t>
      </w:r>
      <w:r w:rsidR="001B03CF" w:rsidRPr="00487BC1">
        <w:rPr>
          <w:color w:val="000000"/>
          <w:sz w:val="22"/>
        </w:rPr>
        <w:t xml:space="preserve">they </w:t>
      </w:r>
      <w:r w:rsidRPr="00487BC1">
        <w:rPr>
          <w:color w:val="000000"/>
          <w:sz w:val="22"/>
        </w:rPr>
        <w:t>have specific experience or are considered to be a “subject matter expert”</w:t>
      </w:r>
      <w:r w:rsidR="001B03CF" w:rsidRPr="00487BC1">
        <w:rPr>
          <w:color w:val="000000"/>
          <w:sz w:val="22"/>
        </w:rPr>
        <w:t xml:space="preserve">, their </w:t>
      </w:r>
      <w:r w:rsidRPr="00487BC1">
        <w:rPr>
          <w:color w:val="000000"/>
          <w:sz w:val="22"/>
        </w:rPr>
        <w:t>knowledge</w:t>
      </w:r>
      <w:r w:rsidR="005203AF" w:rsidRPr="00487BC1">
        <w:rPr>
          <w:color w:val="000000"/>
          <w:sz w:val="22"/>
        </w:rPr>
        <w:t xml:space="preserve">, </w:t>
      </w:r>
      <w:r w:rsidRPr="00487BC1">
        <w:rPr>
          <w:color w:val="000000"/>
          <w:sz w:val="22"/>
        </w:rPr>
        <w:t xml:space="preserve">experience </w:t>
      </w:r>
      <w:r w:rsidR="005203AF" w:rsidRPr="00487BC1">
        <w:rPr>
          <w:color w:val="000000"/>
          <w:sz w:val="22"/>
        </w:rPr>
        <w:t xml:space="preserve">and opinions </w:t>
      </w:r>
      <w:r w:rsidRPr="00487BC1">
        <w:rPr>
          <w:color w:val="000000"/>
          <w:sz w:val="22"/>
        </w:rPr>
        <w:t>will be vital in delivering a successful review.</w:t>
      </w:r>
      <w:r w:rsidR="00080470" w:rsidRPr="00487BC1">
        <w:rPr>
          <w:color w:val="000000"/>
          <w:sz w:val="22"/>
        </w:rPr>
        <w:t xml:space="preserve"> </w:t>
      </w:r>
    </w:p>
    <w:p w:rsidR="009C13F8" w:rsidRDefault="009C13F8" w:rsidP="00825FAF">
      <w:pPr>
        <w:ind w:left="-1134"/>
        <w:jc w:val="both"/>
        <w:rPr>
          <w:sz w:val="22"/>
        </w:rPr>
      </w:pPr>
    </w:p>
    <w:p w:rsidR="00825FAF" w:rsidRDefault="00825FAF" w:rsidP="00825FAF">
      <w:pPr>
        <w:ind w:left="-1134"/>
        <w:jc w:val="both"/>
        <w:rPr>
          <w:sz w:val="22"/>
        </w:rPr>
      </w:pPr>
      <w:r>
        <w:rPr>
          <w:sz w:val="22"/>
        </w:rPr>
        <w:t xml:space="preserve">There could be times during the </w:t>
      </w:r>
      <w:r w:rsidR="003A3BE0">
        <w:rPr>
          <w:sz w:val="22"/>
        </w:rPr>
        <w:t>r</w:t>
      </w:r>
      <w:r>
        <w:rPr>
          <w:sz w:val="22"/>
        </w:rPr>
        <w:t xml:space="preserve">eview where </w:t>
      </w:r>
      <w:r w:rsidR="001B03CF">
        <w:rPr>
          <w:sz w:val="22"/>
        </w:rPr>
        <w:t>the RTM</w:t>
      </w:r>
      <w:r>
        <w:rPr>
          <w:sz w:val="22"/>
        </w:rPr>
        <w:t xml:space="preserve"> may </w:t>
      </w:r>
      <w:r w:rsidR="00401D89">
        <w:rPr>
          <w:sz w:val="22"/>
        </w:rPr>
        <w:t xml:space="preserve">be </w:t>
      </w:r>
      <w:r>
        <w:rPr>
          <w:sz w:val="22"/>
        </w:rPr>
        <w:t>require</w:t>
      </w:r>
      <w:r w:rsidR="00401D89">
        <w:rPr>
          <w:sz w:val="22"/>
        </w:rPr>
        <w:t>d</w:t>
      </w:r>
      <w:r>
        <w:rPr>
          <w:sz w:val="22"/>
        </w:rPr>
        <w:t xml:space="preserve"> to support, advi</w:t>
      </w:r>
      <w:r w:rsidR="00A22C5A">
        <w:rPr>
          <w:sz w:val="22"/>
        </w:rPr>
        <w:t>s</w:t>
      </w:r>
      <w:r>
        <w:rPr>
          <w:sz w:val="22"/>
        </w:rPr>
        <w:t xml:space="preserve">e and/or be coached about the </w:t>
      </w:r>
      <w:r w:rsidR="003A3BE0">
        <w:rPr>
          <w:sz w:val="22"/>
        </w:rPr>
        <w:t>assurance</w:t>
      </w:r>
      <w:r>
        <w:rPr>
          <w:sz w:val="22"/>
        </w:rPr>
        <w:t xml:space="preserve"> </w:t>
      </w:r>
      <w:r w:rsidR="003A3BE0">
        <w:rPr>
          <w:sz w:val="22"/>
        </w:rPr>
        <w:t>p</w:t>
      </w:r>
      <w:r>
        <w:rPr>
          <w:sz w:val="22"/>
        </w:rPr>
        <w:t>rocess</w:t>
      </w:r>
      <w:r w:rsidR="009278B3">
        <w:rPr>
          <w:sz w:val="22"/>
        </w:rPr>
        <w:t>, especially if they are new to the role</w:t>
      </w:r>
      <w:r>
        <w:rPr>
          <w:sz w:val="22"/>
        </w:rPr>
        <w:t xml:space="preserve">. The RTL is expected to support </w:t>
      </w:r>
      <w:r w:rsidR="009278B3">
        <w:rPr>
          <w:sz w:val="22"/>
        </w:rPr>
        <w:t xml:space="preserve">the team members </w:t>
      </w:r>
      <w:r>
        <w:rPr>
          <w:sz w:val="22"/>
        </w:rPr>
        <w:t xml:space="preserve">throughout the </w:t>
      </w:r>
      <w:r w:rsidR="003A3BE0">
        <w:rPr>
          <w:sz w:val="22"/>
        </w:rPr>
        <w:t>r</w:t>
      </w:r>
      <w:r>
        <w:rPr>
          <w:sz w:val="22"/>
        </w:rPr>
        <w:t>eview.</w:t>
      </w:r>
    </w:p>
    <w:p w:rsidR="00825FAF" w:rsidRDefault="00825FAF" w:rsidP="00825FAF">
      <w:pPr>
        <w:ind w:left="-1134"/>
        <w:jc w:val="both"/>
        <w:rPr>
          <w:b/>
        </w:rPr>
      </w:pPr>
    </w:p>
    <w:p w:rsidR="00AE400B" w:rsidRPr="00B9028F" w:rsidRDefault="00AE400B" w:rsidP="00825FAF">
      <w:pPr>
        <w:ind w:left="-1134"/>
        <w:jc w:val="both"/>
        <w:rPr>
          <w:rFonts w:ascii="Arial Black" w:hAnsi="Arial Black"/>
          <w:b/>
          <w:color w:val="2E74B5"/>
        </w:rPr>
      </w:pPr>
      <w:r w:rsidRPr="00B9028F">
        <w:rPr>
          <w:rFonts w:ascii="Arial Black" w:hAnsi="Arial Black"/>
          <w:b/>
          <w:color w:val="2E74B5"/>
        </w:rPr>
        <w:t xml:space="preserve">6. </w:t>
      </w:r>
      <w:bookmarkStart w:id="7" w:name="Emerging"/>
      <w:r w:rsidRPr="00B9028F">
        <w:rPr>
          <w:rFonts w:ascii="Arial Black" w:hAnsi="Arial Black"/>
          <w:b/>
          <w:color w:val="2E74B5"/>
          <w:u w:val="thick"/>
        </w:rPr>
        <w:t>Emerging findings</w:t>
      </w:r>
      <w:r w:rsidRPr="00B9028F">
        <w:rPr>
          <w:rFonts w:ascii="Arial Black" w:hAnsi="Arial Black"/>
          <w:b/>
          <w:color w:val="2E74B5"/>
        </w:rPr>
        <w:t xml:space="preserve"> </w:t>
      </w:r>
      <w:bookmarkEnd w:id="7"/>
      <w:r w:rsidRPr="00B9028F">
        <w:rPr>
          <w:rFonts w:ascii="Arial Black" w:hAnsi="Arial Black"/>
          <w:b/>
          <w:color w:val="2E74B5"/>
        </w:rPr>
        <w:fldChar w:fldCharType="begin"/>
      </w:r>
      <w:r w:rsidRPr="00B9028F">
        <w:rPr>
          <w:rFonts w:ascii="Arial Black" w:hAnsi="Arial Black"/>
          <w:b/>
          <w:color w:val="2E74B5"/>
        </w:rPr>
        <w:instrText xml:space="preserve"> HYPERLINK  \l "OLE_LINK3" </w:instrText>
      </w:r>
      <w:r w:rsidRPr="00B9028F">
        <w:rPr>
          <w:rFonts w:ascii="Arial Black" w:hAnsi="Arial Black"/>
          <w:b/>
          <w:color w:val="2E74B5"/>
        </w:rPr>
        <w:fldChar w:fldCharType="separate"/>
      </w:r>
      <w:r w:rsidRPr="00B9028F">
        <w:rPr>
          <w:rStyle w:val="Hyperlink"/>
          <w:rFonts w:ascii="Arial Black" w:hAnsi="Arial Black"/>
          <w:b/>
          <w:color w:val="2E74B5"/>
          <w:u w:val="none"/>
        </w:rPr>
        <w:t>[</w:t>
      </w:r>
      <w:r w:rsidRPr="00B9028F">
        <w:rPr>
          <w:rStyle w:val="Hyperlink"/>
          <w:rFonts w:ascii="Arial Black" w:hAnsi="Arial Black"/>
          <w:b/>
          <w:color w:val="2E74B5"/>
          <w:u w:val="thick"/>
        </w:rPr>
        <w:t>Back</w:t>
      </w:r>
      <w:r w:rsidRPr="00B9028F">
        <w:rPr>
          <w:rStyle w:val="Hyperlink"/>
          <w:rFonts w:ascii="Arial Black" w:hAnsi="Arial Black"/>
          <w:b/>
          <w:color w:val="2E74B5"/>
          <w:u w:val="none"/>
        </w:rPr>
        <w:t>]</w:t>
      </w:r>
      <w:r w:rsidRPr="00B9028F">
        <w:rPr>
          <w:rFonts w:ascii="Arial Black" w:hAnsi="Arial Black"/>
          <w:b/>
          <w:color w:val="2E74B5"/>
        </w:rPr>
        <w:fldChar w:fldCharType="end"/>
      </w:r>
    </w:p>
    <w:p w:rsidR="00AE400B" w:rsidRDefault="00AE400B" w:rsidP="00825FAF">
      <w:pPr>
        <w:ind w:left="-1134"/>
        <w:jc w:val="both"/>
        <w:rPr>
          <w:b/>
        </w:rPr>
      </w:pPr>
    </w:p>
    <w:p w:rsidR="003A3BE0" w:rsidRPr="004C2840" w:rsidRDefault="003A3BE0" w:rsidP="00825FAF">
      <w:pPr>
        <w:ind w:left="-1134"/>
        <w:jc w:val="both"/>
        <w:rPr>
          <w:sz w:val="22"/>
          <w:szCs w:val="22"/>
        </w:rPr>
      </w:pPr>
      <w:r w:rsidRPr="003A3BE0">
        <w:rPr>
          <w:sz w:val="22"/>
          <w:szCs w:val="22"/>
        </w:rPr>
        <w:t xml:space="preserve">Whilst </w:t>
      </w:r>
      <w:r>
        <w:rPr>
          <w:sz w:val="22"/>
          <w:szCs w:val="22"/>
        </w:rPr>
        <w:t xml:space="preserve">undertaking an assurance review, it is essential that an open and honest agenda and dialogue </w:t>
      </w:r>
      <w:r w:rsidR="00343F98">
        <w:rPr>
          <w:sz w:val="22"/>
          <w:szCs w:val="22"/>
        </w:rPr>
        <w:t>is</w:t>
      </w:r>
      <w:r>
        <w:rPr>
          <w:sz w:val="22"/>
          <w:szCs w:val="22"/>
        </w:rPr>
        <w:t xml:space="preserve"> maintained with the programme/project team and the SRO</w:t>
      </w:r>
      <w:r w:rsidR="009278B3">
        <w:rPr>
          <w:sz w:val="22"/>
          <w:szCs w:val="22"/>
        </w:rPr>
        <w:t>.</w:t>
      </w:r>
      <w:r>
        <w:rPr>
          <w:sz w:val="22"/>
          <w:szCs w:val="22"/>
        </w:rPr>
        <w:t xml:space="preserve"> It is essential throughout the review that the </w:t>
      </w:r>
      <w:r w:rsidR="00984917">
        <w:rPr>
          <w:sz w:val="22"/>
          <w:szCs w:val="22"/>
        </w:rPr>
        <w:t>R</w:t>
      </w:r>
      <w:r>
        <w:rPr>
          <w:sz w:val="22"/>
          <w:szCs w:val="22"/>
        </w:rPr>
        <w:t xml:space="preserve">eview </w:t>
      </w:r>
      <w:r w:rsidR="00984917">
        <w:rPr>
          <w:sz w:val="22"/>
          <w:szCs w:val="22"/>
        </w:rPr>
        <w:t>T</w:t>
      </w:r>
      <w:r>
        <w:rPr>
          <w:sz w:val="22"/>
          <w:szCs w:val="22"/>
        </w:rPr>
        <w:t xml:space="preserve">eam works in partnership with all stakeholders to ensure </w:t>
      </w:r>
      <w:r w:rsidR="001E750F" w:rsidRPr="004C2840">
        <w:rPr>
          <w:sz w:val="22"/>
          <w:szCs w:val="22"/>
        </w:rPr>
        <w:t>that the objectives are achieved.</w:t>
      </w:r>
    </w:p>
    <w:p w:rsidR="0028048E" w:rsidRDefault="0028048E" w:rsidP="00825FAF">
      <w:pPr>
        <w:ind w:left="-1134"/>
        <w:jc w:val="both"/>
        <w:rPr>
          <w:sz w:val="22"/>
          <w:szCs w:val="22"/>
        </w:rPr>
      </w:pPr>
    </w:p>
    <w:p w:rsidR="001378A2" w:rsidRDefault="001378A2" w:rsidP="001378A2">
      <w:pPr>
        <w:ind w:left="-1134"/>
        <w:jc w:val="both"/>
        <w:rPr>
          <w:sz w:val="22"/>
        </w:rPr>
      </w:pPr>
      <w:r>
        <w:rPr>
          <w:sz w:val="22"/>
          <w:szCs w:val="22"/>
        </w:rPr>
        <w:t xml:space="preserve">Typically </w:t>
      </w:r>
      <w:hyperlink r:id="rId12" w:history="1">
        <w:r w:rsidRPr="00491668">
          <w:rPr>
            <w:rStyle w:val="Hyperlink"/>
            <w:b/>
            <w:color w:val="auto"/>
            <w:sz w:val="22"/>
            <w:szCs w:val="22"/>
          </w:rPr>
          <w:t>emerging findings</w:t>
        </w:r>
      </w:hyperlink>
      <w:r>
        <w:rPr>
          <w:sz w:val="22"/>
          <w:szCs w:val="22"/>
        </w:rPr>
        <w:t xml:space="preserve"> meetings are held at the end </w:t>
      </w:r>
      <w:r w:rsidR="00984917">
        <w:rPr>
          <w:sz w:val="22"/>
          <w:szCs w:val="22"/>
        </w:rPr>
        <w:t>of each day of the review. The Review T</w:t>
      </w:r>
      <w:r>
        <w:rPr>
          <w:sz w:val="22"/>
          <w:szCs w:val="22"/>
        </w:rPr>
        <w:t xml:space="preserve">eam should meet with the SRO, who may have with them someone from the programme/project team (it is suggested that this is the </w:t>
      </w:r>
      <w:r w:rsidR="009278B3">
        <w:rPr>
          <w:sz w:val="22"/>
          <w:szCs w:val="22"/>
        </w:rPr>
        <w:t>Programme/Project Director</w:t>
      </w:r>
      <w:r>
        <w:rPr>
          <w:sz w:val="22"/>
          <w:szCs w:val="22"/>
        </w:rPr>
        <w:t>). I</w:t>
      </w:r>
      <w:r>
        <w:rPr>
          <w:sz w:val="22"/>
        </w:rPr>
        <w:t>t is recognised that a face to face meeting every day may not be practical and should this be the case, a discussion with the RTL will be required to find an alternative solution</w:t>
      </w:r>
      <w:r w:rsidR="001B3883">
        <w:rPr>
          <w:sz w:val="22"/>
        </w:rPr>
        <w:t xml:space="preserve"> (</w:t>
      </w:r>
      <w:r w:rsidRPr="00B4791E">
        <w:rPr>
          <w:sz w:val="22"/>
        </w:rPr>
        <w:t xml:space="preserve">e.g. </w:t>
      </w:r>
      <w:r w:rsidR="00440E1E">
        <w:rPr>
          <w:sz w:val="22"/>
        </w:rPr>
        <w:t xml:space="preserve">a </w:t>
      </w:r>
      <w:r w:rsidRPr="00B4791E">
        <w:rPr>
          <w:sz w:val="22"/>
        </w:rPr>
        <w:t xml:space="preserve">telephone conversation or </w:t>
      </w:r>
      <w:r>
        <w:rPr>
          <w:sz w:val="22"/>
        </w:rPr>
        <w:t xml:space="preserve">a </w:t>
      </w:r>
      <w:r w:rsidRPr="00B4791E">
        <w:rPr>
          <w:sz w:val="22"/>
        </w:rPr>
        <w:t>suitable deputy</w:t>
      </w:r>
      <w:r>
        <w:rPr>
          <w:sz w:val="22"/>
        </w:rPr>
        <w:t xml:space="preserve"> to stand in </w:t>
      </w:r>
      <w:r w:rsidRPr="00B4791E">
        <w:rPr>
          <w:sz w:val="22"/>
        </w:rPr>
        <w:t>at the SRO’s discretion</w:t>
      </w:r>
      <w:r>
        <w:rPr>
          <w:sz w:val="22"/>
        </w:rPr>
        <w:t>)</w:t>
      </w:r>
      <w:r w:rsidRPr="00B4791E">
        <w:rPr>
          <w:sz w:val="22"/>
        </w:rPr>
        <w:t>.</w:t>
      </w:r>
      <w:r>
        <w:rPr>
          <w:sz w:val="22"/>
        </w:rPr>
        <w:t xml:space="preserve"> However, the SRO must be available for feedback on the final day.</w:t>
      </w:r>
    </w:p>
    <w:p w:rsidR="00512C23" w:rsidRDefault="00512C23" w:rsidP="001378A2">
      <w:pPr>
        <w:ind w:left="-1134"/>
        <w:jc w:val="both"/>
        <w:rPr>
          <w:sz w:val="22"/>
        </w:rPr>
      </w:pPr>
    </w:p>
    <w:p w:rsidR="004800FE" w:rsidRDefault="00FD4CB6" w:rsidP="00FD4CB6">
      <w:pPr>
        <w:ind w:left="-1134"/>
        <w:jc w:val="both"/>
        <w:rPr>
          <w:sz w:val="22"/>
          <w:szCs w:val="22"/>
        </w:rPr>
      </w:pPr>
      <w:r w:rsidRPr="003518E4">
        <w:rPr>
          <w:color w:val="000000"/>
          <w:sz w:val="22"/>
        </w:rPr>
        <w:t xml:space="preserve">Emerging finding meetings are intended to enable the Review Team to share their early thoughts </w:t>
      </w:r>
      <w:r>
        <w:rPr>
          <w:color w:val="000000"/>
          <w:sz w:val="22"/>
        </w:rPr>
        <w:t xml:space="preserve">with the SRO </w:t>
      </w:r>
      <w:r w:rsidRPr="003518E4">
        <w:rPr>
          <w:color w:val="000000"/>
          <w:sz w:val="22"/>
        </w:rPr>
        <w:t>on the way the review is progressing</w:t>
      </w:r>
      <w:r>
        <w:rPr>
          <w:color w:val="000000"/>
          <w:sz w:val="22"/>
        </w:rPr>
        <w:t xml:space="preserve">, </w:t>
      </w:r>
      <w:r>
        <w:rPr>
          <w:sz w:val="22"/>
          <w:szCs w:val="22"/>
        </w:rPr>
        <w:t xml:space="preserve">ensure that the SRO is kept abreast of any emerging findings, clarify any points of uncertainty and discuss any misinterpretation or correct </w:t>
      </w:r>
    </w:p>
    <w:p w:rsidR="004800FE" w:rsidRDefault="004800FE" w:rsidP="00FD4CB6">
      <w:pPr>
        <w:ind w:left="-1134"/>
        <w:jc w:val="both"/>
        <w:rPr>
          <w:sz w:val="22"/>
          <w:szCs w:val="22"/>
        </w:rPr>
      </w:pPr>
    </w:p>
    <w:p w:rsidR="00FD4CB6" w:rsidRDefault="00FD4CB6" w:rsidP="00FD4CB6">
      <w:pPr>
        <w:ind w:left="-1134"/>
        <w:jc w:val="both"/>
        <w:rPr>
          <w:sz w:val="22"/>
          <w:szCs w:val="22"/>
        </w:rPr>
      </w:pPr>
      <w:r>
        <w:rPr>
          <w:sz w:val="22"/>
          <w:szCs w:val="22"/>
        </w:rPr>
        <w:lastRenderedPageBreak/>
        <w:t>any factual inaccuracies</w:t>
      </w:r>
      <w:r w:rsidRPr="004C2840">
        <w:rPr>
          <w:sz w:val="22"/>
          <w:szCs w:val="22"/>
        </w:rPr>
        <w:t>.</w:t>
      </w:r>
      <w:r>
        <w:rPr>
          <w:sz w:val="22"/>
          <w:szCs w:val="22"/>
        </w:rPr>
        <w:t xml:space="preserve"> </w:t>
      </w:r>
      <w:r w:rsidRPr="004C2840">
        <w:rPr>
          <w:sz w:val="22"/>
          <w:szCs w:val="22"/>
        </w:rPr>
        <w:t>They are also used to secure any additional information/evidence from the programme/project and to capture any additional matters for exploring in interview.</w:t>
      </w:r>
      <w:r>
        <w:rPr>
          <w:sz w:val="22"/>
          <w:szCs w:val="22"/>
        </w:rPr>
        <w:t xml:space="preserve"> </w:t>
      </w:r>
    </w:p>
    <w:p w:rsidR="001378A2" w:rsidRDefault="001378A2" w:rsidP="00825FAF">
      <w:pPr>
        <w:ind w:left="-1134"/>
        <w:jc w:val="both"/>
        <w:rPr>
          <w:sz w:val="22"/>
          <w:szCs w:val="22"/>
        </w:rPr>
      </w:pPr>
    </w:p>
    <w:p w:rsidR="00825FAF" w:rsidRPr="00B9028F" w:rsidRDefault="007A2D2C" w:rsidP="00825FAF">
      <w:pPr>
        <w:ind w:left="-1134"/>
        <w:jc w:val="both"/>
        <w:rPr>
          <w:rFonts w:ascii="Arial Black" w:hAnsi="Arial Black" w:cs="Arial"/>
          <w:b/>
          <w:color w:val="2E74B5"/>
        </w:rPr>
      </w:pPr>
      <w:bookmarkStart w:id="8" w:name="Report"/>
      <w:r w:rsidRPr="00B9028F">
        <w:rPr>
          <w:rFonts w:ascii="Arial Black" w:hAnsi="Arial Black" w:cs="Arial"/>
          <w:b/>
          <w:color w:val="2E74B5"/>
        </w:rPr>
        <w:t>7</w:t>
      </w:r>
      <w:r w:rsidR="00320E6C" w:rsidRPr="00B9028F">
        <w:rPr>
          <w:rFonts w:ascii="Arial Black" w:hAnsi="Arial Black" w:cs="Arial"/>
          <w:b/>
          <w:color w:val="2E74B5"/>
        </w:rPr>
        <w:t xml:space="preserve">. </w:t>
      </w:r>
      <w:r w:rsidR="00825FAF" w:rsidRPr="00B9028F">
        <w:rPr>
          <w:rFonts w:ascii="Arial Black" w:hAnsi="Arial Black" w:cs="Arial"/>
          <w:b/>
          <w:color w:val="2E74B5"/>
          <w:u w:val="thick"/>
        </w:rPr>
        <w:t xml:space="preserve">Writing the </w:t>
      </w:r>
      <w:r w:rsidR="0025133D" w:rsidRPr="00B9028F">
        <w:rPr>
          <w:rFonts w:ascii="Arial Black" w:hAnsi="Arial Black" w:cs="Arial"/>
          <w:b/>
          <w:color w:val="2E74B5"/>
          <w:u w:val="thick"/>
        </w:rPr>
        <w:t>r</w:t>
      </w:r>
      <w:r w:rsidR="00825FAF" w:rsidRPr="00B9028F">
        <w:rPr>
          <w:rFonts w:ascii="Arial Black" w:hAnsi="Arial Black" w:cs="Arial"/>
          <w:b/>
          <w:color w:val="2E74B5"/>
          <w:u w:val="thick"/>
        </w:rPr>
        <w:t xml:space="preserve">eview </w:t>
      </w:r>
      <w:r w:rsidR="0025133D" w:rsidRPr="00B9028F">
        <w:rPr>
          <w:rFonts w:ascii="Arial Black" w:hAnsi="Arial Black" w:cs="Arial"/>
          <w:b/>
          <w:color w:val="2E74B5"/>
          <w:u w:val="thick"/>
        </w:rPr>
        <w:t>r</w:t>
      </w:r>
      <w:r w:rsidR="00825FAF" w:rsidRPr="00B9028F">
        <w:rPr>
          <w:rFonts w:ascii="Arial Black" w:hAnsi="Arial Black" w:cs="Arial"/>
          <w:b/>
          <w:color w:val="2E74B5"/>
          <w:u w:val="thick"/>
        </w:rPr>
        <w:t xml:space="preserve">eport, including Delivery Confidence </w:t>
      </w:r>
      <w:r w:rsidR="00320E6C" w:rsidRPr="00B9028F">
        <w:rPr>
          <w:rFonts w:ascii="Arial Black" w:hAnsi="Arial Black" w:cs="Arial"/>
          <w:b/>
          <w:color w:val="2E74B5"/>
          <w:u w:val="thick"/>
        </w:rPr>
        <w:t>Assessment (DCA)</w:t>
      </w:r>
      <w:bookmarkEnd w:id="8"/>
      <w:r w:rsidR="00825FAF" w:rsidRPr="00B9028F">
        <w:rPr>
          <w:rFonts w:ascii="Arial Black" w:hAnsi="Arial Black" w:cs="Arial"/>
          <w:b/>
          <w:color w:val="2E74B5"/>
        </w:rPr>
        <w:t xml:space="preserve"> [</w:t>
      </w:r>
      <w:hyperlink w:anchor="OLE_LINK3" w:history="1">
        <w:r w:rsidR="00825FAF" w:rsidRPr="00B9028F">
          <w:rPr>
            <w:rStyle w:val="Hyperlink"/>
            <w:rFonts w:ascii="Arial Black" w:hAnsi="Arial Black" w:cs="Arial"/>
            <w:b/>
            <w:color w:val="2E74B5"/>
            <w:u w:val="thick"/>
          </w:rPr>
          <w:t>Back</w:t>
        </w:r>
      </w:hyperlink>
      <w:r w:rsidR="00825FAF" w:rsidRPr="00B9028F">
        <w:rPr>
          <w:rFonts w:ascii="Arial Black" w:hAnsi="Arial Black" w:cs="Arial"/>
          <w:b/>
          <w:color w:val="2E74B5"/>
        </w:rPr>
        <w:t>]</w:t>
      </w:r>
    </w:p>
    <w:p w:rsidR="00A22C5A" w:rsidRPr="00B9028F" w:rsidRDefault="00A22C5A" w:rsidP="00825FAF">
      <w:pPr>
        <w:ind w:left="-1134"/>
        <w:jc w:val="both"/>
        <w:rPr>
          <w:rFonts w:ascii="Arial Black" w:hAnsi="Arial Black"/>
          <w:b/>
          <w:color w:val="2E74B5"/>
          <w:sz w:val="22"/>
        </w:rPr>
      </w:pPr>
    </w:p>
    <w:p w:rsidR="00825FAF" w:rsidRDefault="00825FAF" w:rsidP="00A6539C">
      <w:pPr>
        <w:ind w:left="-1134"/>
        <w:jc w:val="both"/>
        <w:rPr>
          <w:sz w:val="22"/>
        </w:rPr>
      </w:pPr>
      <w:r>
        <w:rPr>
          <w:sz w:val="22"/>
        </w:rPr>
        <w:t xml:space="preserve">The </w:t>
      </w:r>
      <w:r w:rsidR="00320E6C">
        <w:rPr>
          <w:sz w:val="22"/>
        </w:rPr>
        <w:t>r</w:t>
      </w:r>
      <w:r>
        <w:rPr>
          <w:sz w:val="22"/>
        </w:rPr>
        <w:t xml:space="preserve">eview </w:t>
      </w:r>
      <w:r w:rsidR="0025133D">
        <w:rPr>
          <w:sz w:val="22"/>
        </w:rPr>
        <w:t>r</w:t>
      </w:r>
      <w:r>
        <w:rPr>
          <w:sz w:val="22"/>
        </w:rPr>
        <w:t xml:space="preserve">eport will </w:t>
      </w:r>
      <w:r w:rsidR="00320E6C">
        <w:rPr>
          <w:sz w:val="22"/>
        </w:rPr>
        <w:t>be based on a template that is provided</w:t>
      </w:r>
      <w:r w:rsidR="007E7E91">
        <w:rPr>
          <w:sz w:val="22"/>
        </w:rPr>
        <w:t xml:space="preserve"> by the IPA</w:t>
      </w:r>
      <w:r w:rsidR="00320E6C">
        <w:rPr>
          <w:sz w:val="22"/>
        </w:rPr>
        <w:t xml:space="preserve">. </w:t>
      </w:r>
      <w:r>
        <w:rPr>
          <w:sz w:val="22"/>
        </w:rPr>
        <w:t xml:space="preserve"> Review</w:t>
      </w:r>
      <w:r w:rsidR="00320E6C">
        <w:rPr>
          <w:sz w:val="22"/>
        </w:rPr>
        <w:t xml:space="preserve"> report</w:t>
      </w:r>
      <w:r>
        <w:rPr>
          <w:sz w:val="22"/>
        </w:rPr>
        <w:t>s will</w:t>
      </w:r>
      <w:r w:rsidR="00320E6C">
        <w:rPr>
          <w:sz w:val="22"/>
        </w:rPr>
        <w:t xml:space="preserve"> normally</w:t>
      </w:r>
      <w:r>
        <w:rPr>
          <w:sz w:val="22"/>
        </w:rPr>
        <w:t xml:space="preserve"> include a Delivery Confidence </w:t>
      </w:r>
      <w:r w:rsidR="00320E6C">
        <w:rPr>
          <w:sz w:val="22"/>
        </w:rPr>
        <w:t>A</w:t>
      </w:r>
      <w:r>
        <w:rPr>
          <w:sz w:val="22"/>
        </w:rPr>
        <w:t>ssessment, with an associated RAG status based on the following definition:</w:t>
      </w:r>
    </w:p>
    <w:p w:rsidR="00825FAF" w:rsidRDefault="00825FAF" w:rsidP="00825FAF">
      <w:pPr>
        <w:pStyle w:val="Header"/>
        <w:tabs>
          <w:tab w:val="clear" w:pos="4320"/>
          <w:tab w:val="clear" w:pos="8640"/>
          <w:tab w:val="left" w:pos="915"/>
        </w:tabs>
      </w:pPr>
    </w:p>
    <w:tbl>
      <w:tblPr>
        <w:tblpPr w:leftFromText="180" w:rightFromText="180" w:vertAnchor="text" w:horzAnchor="margin" w:tblpXSpec="right" w:tblpY="146"/>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7560"/>
      </w:tblGrid>
      <w:tr w:rsidR="00825FAF" w:rsidTr="00B71DE2">
        <w:tc>
          <w:tcPr>
            <w:tcW w:w="1188" w:type="dxa"/>
            <w:shd w:val="pct25" w:color="auto" w:fill="FFFFFF"/>
          </w:tcPr>
          <w:p w:rsidR="00825FAF" w:rsidRDefault="00825FAF" w:rsidP="00B71DE2">
            <w:pPr>
              <w:pStyle w:val="TableHeaders"/>
              <w:rPr>
                <w:rFonts w:cs="Arial"/>
                <w:sz w:val="22"/>
              </w:rPr>
            </w:pPr>
            <w:r>
              <w:rPr>
                <w:rFonts w:cs="Arial"/>
                <w:sz w:val="22"/>
              </w:rPr>
              <w:br w:type="page"/>
              <w:t xml:space="preserve"> Colour</w:t>
            </w:r>
          </w:p>
        </w:tc>
        <w:tc>
          <w:tcPr>
            <w:tcW w:w="7560" w:type="dxa"/>
            <w:shd w:val="pct25" w:color="auto" w:fill="FFFFFF"/>
          </w:tcPr>
          <w:p w:rsidR="00825FAF" w:rsidRDefault="00825FAF" w:rsidP="00B71DE2">
            <w:pPr>
              <w:pStyle w:val="TableHeaders"/>
              <w:rPr>
                <w:rFonts w:cs="Arial"/>
                <w:sz w:val="22"/>
              </w:rPr>
            </w:pPr>
            <w:r>
              <w:rPr>
                <w:rFonts w:cs="Arial"/>
                <w:sz w:val="22"/>
              </w:rPr>
              <w:t>Criteria Description</w:t>
            </w:r>
          </w:p>
        </w:tc>
      </w:tr>
      <w:tr w:rsidR="00825FAF" w:rsidTr="00B71DE2">
        <w:tc>
          <w:tcPr>
            <w:tcW w:w="1188" w:type="dxa"/>
          </w:tcPr>
          <w:p w:rsidR="00825FAF" w:rsidRDefault="00623751" w:rsidP="00B71DE2">
            <w:pPr>
              <w:spacing w:before="240" w:after="240"/>
              <w:rPr>
                <w:rFonts w:cs="Arial"/>
                <w:sz w:val="22"/>
              </w:rPr>
            </w:pPr>
            <w:r>
              <w:rPr>
                <w:rFonts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128270</wp:posOffset>
                      </wp:positionH>
                      <wp:positionV relativeFrom="paragraph">
                        <wp:posOffset>62230</wp:posOffset>
                      </wp:positionV>
                      <wp:extent cx="336550" cy="317500"/>
                      <wp:effectExtent l="0" t="0" r="6350" b="6350"/>
                      <wp:wrapNone/>
                      <wp:docPr id="90" name="Flowchart: Connector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317500"/>
                              </a:xfrm>
                              <a:prstGeom prst="flowChartConnector">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A4A3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0" o:spid="_x0000_s1026" type="#_x0000_t120" style="position:absolute;margin-left:10.1pt;margin-top:4.9pt;width:26.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" fillcolor="#92d050" stroked="f" strokeweight="1pt">
                      <v:stroke joinstyle="miter"/>
                      <v:path arrowok="t"/>
                    </v:shape>
                  </w:pict>
                </mc:Fallback>
              </mc:AlternateContent>
            </w:r>
          </w:p>
        </w:tc>
        <w:tc>
          <w:tcPr>
            <w:tcW w:w="7560" w:type="dxa"/>
          </w:tcPr>
          <w:p w:rsidR="00825FAF" w:rsidRDefault="00825FAF" w:rsidP="00B71DE2">
            <w:pPr>
              <w:pStyle w:val="TableContent"/>
              <w:rPr>
                <w:rFonts w:cs="Arial"/>
                <w:sz w:val="20"/>
              </w:rPr>
            </w:pPr>
            <w:r>
              <w:t>Successful delivery of the project/programme to time, cost and quality appears highly likely and there are no major outstanding issues that at this stage appear to threaten delivery</w:t>
            </w:r>
            <w:r w:rsidR="00EF1F1F">
              <w:t>.</w:t>
            </w:r>
          </w:p>
        </w:tc>
      </w:tr>
      <w:tr w:rsidR="00825FAF" w:rsidTr="00B71DE2">
        <w:trPr>
          <w:trHeight w:val="819"/>
        </w:trPr>
        <w:tc>
          <w:tcPr>
            <w:tcW w:w="1188" w:type="dxa"/>
          </w:tcPr>
          <w:p w:rsidR="00825FAF" w:rsidRDefault="00623751" w:rsidP="00B71DE2">
            <w:pPr>
              <w:spacing w:before="240" w:after="240"/>
              <w:rPr>
                <w:rFonts w:cs="Arial"/>
                <w:noProof/>
                <w:sz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128270</wp:posOffset>
                      </wp:positionH>
                      <wp:positionV relativeFrom="paragraph">
                        <wp:posOffset>93980</wp:posOffset>
                      </wp:positionV>
                      <wp:extent cx="336550" cy="317500"/>
                      <wp:effectExtent l="0" t="0" r="6350" b="6350"/>
                      <wp:wrapNone/>
                      <wp:docPr id="14"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317500"/>
                              </a:xfrm>
                              <a:prstGeom prst="flowChartConnector">
                                <a:avLst/>
                              </a:prstGeom>
                              <a:gradFill flip="none" rotWithShape="1">
                                <a:gsLst>
                                  <a:gs pos="38000">
                                    <a:srgbClr val="92D050"/>
                                  </a:gs>
                                  <a:gs pos="62000">
                                    <a:srgbClr val="FFC000"/>
                                  </a:gs>
                                  <a:gs pos="100000">
                                    <a:srgbClr val="FFC000"/>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4B7F4" id="Flowchart: Connector 14" o:spid="_x0000_s1026" type="#_x0000_t120" style="position:absolute;margin-left:10.1pt;margin-top:7.4pt;width:26.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" fillcolor="#92d050" stroked="f" strokeweight="1pt">
                      <v:fill color2="#ffc000" rotate="t" colors="0 #92d050;24904f #92d050;40632f #ffc000" focus="100%" type="gradient"/>
                      <v:stroke joinstyle="miter"/>
                      <v:path arrowok="t"/>
                    </v:shape>
                  </w:pict>
                </mc:Fallback>
              </mc:AlternateContent>
            </w:r>
          </w:p>
        </w:tc>
        <w:tc>
          <w:tcPr>
            <w:tcW w:w="7560" w:type="dxa"/>
          </w:tcPr>
          <w:p w:rsidR="00825FAF" w:rsidRDefault="00825FAF" w:rsidP="00E64DE7">
            <w:pPr>
              <w:pStyle w:val="TableContent"/>
              <w:rPr>
                <w:rFonts w:cs="Arial"/>
                <w:sz w:val="20"/>
              </w:rPr>
            </w:pPr>
            <w:r>
              <w:t>Successful delivery appears probable</w:t>
            </w:r>
            <w:r w:rsidR="00E64DE7">
              <w:t>.</w:t>
            </w:r>
            <w:r>
              <w:t xml:space="preserve"> </w:t>
            </w:r>
            <w:r w:rsidR="00E64DE7">
              <w:t>H</w:t>
            </w:r>
            <w:r>
              <w:t>owever</w:t>
            </w:r>
            <w:r w:rsidR="000B2CA8">
              <w:t>,</w:t>
            </w:r>
            <w:r>
              <w:t xml:space="preserve"> constant attention will be needed to ensure risks do not materialise into major issues threatening delivery</w:t>
            </w:r>
            <w:r w:rsidR="00EF1F1F">
              <w:t>.</w:t>
            </w:r>
          </w:p>
        </w:tc>
      </w:tr>
      <w:tr w:rsidR="00825FAF" w:rsidTr="00B71DE2">
        <w:trPr>
          <w:trHeight w:val="962"/>
        </w:trPr>
        <w:tc>
          <w:tcPr>
            <w:tcW w:w="1188" w:type="dxa"/>
          </w:tcPr>
          <w:p w:rsidR="00825FAF" w:rsidRDefault="00623751" w:rsidP="00B71DE2">
            <w:pPr>
              <w:spacing w:before="240" w:after="240"/>
              <w:rPr>
                <w:rFonts w:cs="Arial"/>
                <w:sz w:val="22"/>
              </w:rPr>
            </w:pPr>
            <w:r>
              <w:rPr>
                <w:rFonts w:cs="Arial"/>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128270</wp:posOffset>
                      </wp:positionH>
                      <wp:positionV relativeFrom="paragraph">
                        <wp:posOffset>162560</wp:posOffset>
                      </wp:positionV>
                      <wp:extent cx="336550" cy="317500"/>
                      <wp:effectExtent l="3810" t="4445" r="2540" b="1905"/>
                      <wp:wrapNone/>
                      <wp:docPr id="5" name="Flowchart: Connector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17500"/>
                              </a:xfrm>
                              <a:prstGeom prst="flowChartConnector">
                                <a:avLst/>
                              </a:prstGeom>
                              <a:solidFill>
                                <a:srgbClr val="FFC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AC43A" id="Flowchart: Connector 90" o:spid="_x0000_s1026" type="#_x0000_t120" style="position:absolute;margin-left:10.1pt;margin-top:12.8pt;width:26.5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" fillcolor="#ffc000" stroked="f" strokeweight="1pt">
                      <v:stroke joinstyle="miter"/>
                    </v:shape>
                  </w:pict>
                </mc:Fallback>
              </mc:AlternateContent>
            </w:r>
          </w:p>
        </w:tc>
        <w:tc>
          <w:tcPr>
            <w:tcW w:w="7560" w:type="dxa"/>
          </w:tcPr>
          <w:p w:rsidR="00825FAF" w:rsidRDefault="00825FAF" w:rsidP="00B71DE2">
            <w:pPr>
              <w:pStyle w:val="TableContent"/>
              <w:rPr>
                <w:rFonts w:cs="Arial"/>
                <w:sz w:val="20"/>
              </w:rPr>
            </w:pPr>
            <w:r>
              <w:t>Successful delivery appears feasible but significant issues already exist requiring management attention. These appear resolvable at this stage and</w:t>
            </w:r>
            <w:r w:rsidR="00EF1F1F">
              <w:t>,</w:t>
            </w:r>
            <w:r>
              <w:t xml:space="preserve"> if addressed promptly, should not present a cost/schedule overrun</w:t>
            </w:r>
            <w:r w:rsidR="00EF1F1F">
              <w:t>.</w:t>
            </w:r>
          </w:p>
        </w:tc>
      </w:tr>
      <w:tr w:rsidR="00825FAF" w:rsidTr="00B71DE2">
        <w:trPr>
          <w:trHeight w:val="608"/>
        </w:trPr>
        <w:tc>
          <w:tcPr>
            <w:tcW w:w="1188" w:type="dxa"/>
          </w:tcPr>
          <w:p w:rsidR="00825FAF" w:rsidRDefault="00623751" w:rsidP="00B71DE2">
            <w:pPr>
              <w:spacing w:before="240" w:after="240"/>
              <w:rPr>
                <w:rFonts w:cs="Arial"/>
                <w:noProof/>
                <w:sz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128270</wp:posOffset>
                      </wp:positionH>
                      <wp:positionV relativeFrom="paragraph">
                        <wp:posOffset>80645</wp:posOffset>
                      </wp:positionV>
                      <wp:extent cx="336550" cy="317500"/>
                      <wp:effectExtent l="3810" t="0" r="2540" b="6350"/>
                      <wp:wrapNone/>
                      <wp:docPr id="4" name="Flowchart: Connector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17500"/>
                              </a:xfrm>
                              <a:prstGeom prst="flowChartConnector">
                                <a:avLst/>
                              </a:prstGeom>
                              <a:gradFill rotWithShape="1">
                                <a:gsLst>
                                  <a:gs pos="0">
                                    <a:srgbClr val="FFC000"/>
                                  </a:gs>
                                  <a:gs pos="100000">
                                    <a:srgbClr val="FF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CC2C0" id="Flowchart: Connector 100" o:spid="_x0000_s1026" type="#_x0000_t120" style="position:absolute;margin-left:10.1pt;margin-top:6.35pt;width:26.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" fillcolor="#ffc000" stroked="f" strokeweight="1pt">
                      <v:fill color2="red" rotate="t" focus="100%" type="gradient"/>
                      <v:stroke joinstyle="miter"/>
                    </v:shape>
                  </w:pict>
                </mc:Fallback>
              </mc:AlternateContent>
            </w:r>
          </w:p>
        </w:tc>
        <w:tc>
          <w:tcPr>
            <w:tcW w:w="7560" w:type="dxa"/>
          </w:tcPr>
          <w:p w:rsidR="00825FAF" w:rsidRDefault="00825FAF" w:rsidP="005C4CF6">
            <w:pPr>
              <w:pStyle w:val="TableContent"/>
              <w:rPr>
                <w:rFonts w:cs="Arial"/>
                <w:sz w:val="20"/>
              </w:rPr>
            </w:pPr>
            <w:r>
              <w:t xml:space="preserve">Successful delivery of the project/programme is in doubt with major risks or issues apparent in a number of key areas. Urgent action is needed to ensure these are addressed, and </w:t>
            </w:r>
            <w:r w:rsidR="005C4CF6">
              <w:t xml:space="preserve">establish </w:t>
            </w:r>
            <w:r>
              <w:t>whether resolution is feasible</w:t>
            </w:r>
            <w:r w:rsidR="00EF1F1F">
              <w:t>.</w:t>
            </w:r>
          </w:p>
        </w:tc>
      </w:tr>
      <w:tr w:rsidR="00825FAF" w:rsidTr="00B71DE2">
        <w:trPr>
          <w:trHeight w:val="212"/>
        </w:trPr>
        <w:tc>
          <w:tcPr>
            <w:tcW w:w="1188" w:type="dxa"/>
          </w:tcPr>
          <w:p w:rsidR="00825FAF" w:rsidRDefault="00623751" w:rsidP="00B71DE2">
            <w:pPr>
              <w:spacing w:before="240" w:after="240"/>
              <w:rPr>
                <w:rFonts w:cs="Arial"/>
                <w:sz w:val="22"/>
              </w:rPr>
            </w:pPr>
            <w:r>
              <w:rPr>
                <w:rFonts w:cs="Arial"/>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78105</wp:posOffset>
                      </wp:positionV>
                      <wp:extent cx="336550" cy="317500"/>
                      <wp:effectExtent l="3810" t="1270" r="2540" b="5080"/>
                      <wp:wrapNone/>
                      <wp:docPr id="3" name="Flowchart: Connector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17500"/>
                              </a:xfrm>
                              <a:prstGeom prst="flowChartConnector">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63ACE" id="Flowchart: Connector 90" o:spid="_x0000_s1026" type="#_x0000_t120" style="position:absolute;margin-left:10.1pt;margin-top:6.15pt;width:26.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" fillcolor="red" stroked="f" strokeweight="1pt">
                      <v:stroke joinstyle="miter"/>
                    </v:shape>
                  </w:pict>
                </mc:Fallback>
              </mc:AlternateContent>
            </w:r>
          </w:p>
        </w:tc>
        <w:tc>
          <w:tcPr>
            <w:tcW w:w="7560" w:type="dxa"/>
          </w:tcPr>
          <w:p w:rsidR="00825FAF" w:rsidRDefault="00825FAF" w:rsidP="00EF1F1F">
            <w:pPr>
              <w:pStyle w:val="TableContent"/>
              <w:rPr>
                <w:rFonts w:cs="Arial"/>
                <w:szCs w:val="18"/>
              </w:rPr>
            </w:pPr>
            <w:r>
              <w:rPr>
                <w:rFonts w:cs="Arial"/>
                <w:szCs w:val="18"/>
                <w:lang w:val="en-US"/>
              </w:rPr>
              <w:t>Successful delivery of the project/programme appears to be unachievable. There are major issues which</w:t>
            </w:r>
            <w:r w:rsidR="00EF1F1F">
              <w:rPr>
                <w:rFonts w:cs="Arial"/>
                <w:szCs w:val="18"/>
                <w:lang w:val="en-US"/>
              </w:rPr>
              <w:t>,</w:t>
            </w:r>
            <w:r>
              <w:rPr>
                <w:rFonts w:cs="Arial"/>
                <w:szCs w:val="18"/>
                <w:lang w:val="en-US"/>
              </w:rPr>
              <w:t xml:space="preserve"> at this stage</w:t>
            </w:r>
            <w:r w:rsidR="00EF1F1F">
              <w:rPr>
                <w:rFonts w:cs="Arial"/>
                <w:szCs w:val="18"/>
                <w:lang w:val="en-US"/>
              </w:rPr>
              <w:t>,</w:t>
            </w:r>
            <w:r>
              <w:rPr>
                <w:rFonts w:cs="Arial"/>
                <w:szCs w:val="18"/>
                <w:lang w:val="en-US"/>
              </w:rPr>
              <w:t xml:space="preserve"> do not appear to be manageable or resolvable. The </w:t>
            </w:r>
            <w:r w:rsidR="00EF1F1F">
              <w:rPr>
                <w:rFonts w:cs="Arial"/>
                <w:szCs w:val="18"/>
                <w:lang w:val="en-US"/>
              </w:rPr>
              <w:t>p</w:t>
            </w:r>
            <w:r>
              <w:rPr>
                <w:rFonts w:cs="Arial"/>
                <w:szCs w:val="18"/>
                <w:lang w:val="en-US"/>
              </w:rPr>
              <w:t>ro</w:t>
            </w:r>
            <w:r w:rsidR="00EF1F1F">
              <w:rPr>
                <w:rFonts w:cs="Arial"/>
                <w:szCs w:val="18"/>
                <w:lang w:val="en-US"/>
              </w:rPr>
              <w:t>gramme</w:t>
            </w:r>
            <w:r>
              <w:rPr>
                <w:rFonts w:cs="Arial"/>
                <w:szCs w:val="18"/>
                <w:lang w:val="en-US"/>
              </w:rPr>
              <w:t>/</w:t>
            </w:r>
            <w:r w:rsidR="00EF1F1F">
              <w:rPr>
                <w:rFonts w:cs="Arial"/>
                <w:szCs w:val="18"/>
                <w:lang w:val="en-US"/>
              </w:rPr>
              <w:t>project</w:t>
            </w:r>
            <w:r>
              <w:rPr>
                <w:rFonts w:cs="Arial"/>
                <w:szCs w:val="18"/>
                <w:lang w:val="en-US"/>
              </w:rPr>
              <w:t xml:space="preserve"> may need re-base</w:t>
            </w:r>
            <w:r w:rsidR="00EF1F1F">
              <w:rPr>
                <w:rFonts w:cs="Arial"/>
                <w:szCs w:val="18"/>
                <w:lang w:val="en-US"/>
              </w:rPr>
              <w:t xml:space="preserve"> </w:t>
            </w:r>
            <w:r>
              <w:rPr>
                <w:rFonts w:cs="Arial"/>
                <w:szCs w:val="18"/>
                <w:lang w:val="en-US"/>
              </w:rPr>
              <w:t>lining and/or overall viability re-assessed</w:t>
            </w:r>
            <w:r w:rsidR="00EF1F1F">
              <w:rPr>
                <w:rFonts w:cs="Arial"/>
                <w:szCs w:val="18"/>
                <w:lang w:val="en-US"/>
              </w:rPr>
              <w:t>.</w:t>
            </w:r>
          </w:p>
        </w:tc>
      </w:tr>
    </w:tbl>
    <w:p w:rsidR="00825FAF" w:rsidRDefault="00825FAF" w:rsidP="00825FAF">
      <w:pPr>
        <w:ind w:left="-1134"/>
        <w:jc w:val="both"/>
        <w:rPr>
          <w:sz w:val="22"/>
        </w:rPr>
      </w:pPr>
    </w:p>
    <w:p w:rsidR="00825FAF" w:rsidRDefault="00825FAF" w:rsidP="00825FAF">
      <w:pPr>
        <w:ind w:left="720"/>
        <w:jc w:val="both"/>
        <w:rPr>
          <w:sz w:val="22"/>
        </w:rPr>
      </w:pPr>
    </w:p>
    <w:p w:rsidR="00825FAF" w:rsidRDefault="00825FAF" w:rsidP="00825FAF">
      <w:pPr>
        <w:ind w:left="-1134"/>
        <w:jc w:val="both"/>
        <w:rPr>
          <w:sz w:val="22"/>
        </w:rPr>
      </w:pPr>
      <w:r>
        <w:rPr>
          <w:sz w:val="22"/>
        </w:rPr>
        <w:t xml:space="preserve">Please consult </w:t>
      </w:r>
      <w:r w:rsidRPr="00A22C5A">
        <w:rPr>
          <w:b/>
          <w:sz w:val="22"/>
        </w:rPr>
        <w:t>“</w:t>
      </w:r>
      <w:hyperlink r:id="rId13" w:history="1">
        <w:r w:rsidRPr="00491668">
          <w:rPr>
            <w:rStyle w:val="Hyperlink"/>
            <w:b/>
            <w:color w:val="auto"/>
            <w:sz w:val="22"/>
          </w:rPr>
          <w:t>Delivery Confidence – Guide for Review Teams</w:t>
        </w:r>
      </w:hyperlink>
      <w:r w:rsidRPr="00A22C5A">
        <w:rPr>
          <w:b/>
          <w:sz w:val="22"/>
        </w:rPr>
        <w:t>”</w:t>
      </w:r>
      <w:r>
        <w:rPr>
          <w:sz w:val="22"/>
        </w:rPr>
        <w:t xml:space="preserve"> for more detailed guidance on </w:t>
      </w:r>
      <w:r w:rsidR="00EF5170">
        <w:rPr>
          <w:sz w:val="22"/>
        </w:rPr>
        <w:t>developing a</w:t>
      </w:r>
      <w:r>
        <w:rPr>
          <w:sz w:val="22"/>
        </w:rPr>
        <w:t xml:space="preserve"> Delivery Confidence </w:t>
      </w:r>
      <w:r w:rsidR="00EF5170">
        <w:rPr>
          <w:sz w:val="22"/>
        </w:rPr>
        <w:t>A</w:t>
      </w:r>
      <w:r>
        <w:rPr>
          <w:sz w:val="22"/>
        </w:rPr>
        <w:t>ssessment.</w:t>
      </w:r>
    </w:p>
    <w:p w:rsidR="00825FAF" w:rsidRDefault="00825FAF" w:rsidP="00825FAF">
      <w:pPr>
        <w:ind w:left="-1134"/>
        <w:jc w:val="both"/>
        <w:rPr>
          <w:sz w:val="22"/>
        </w:rPr>
      </w:pPr>
    </w:p>
    <w:p w:rsidR="00EF1F1F" w:rsidRPr="00487BC1" w:rsidRDefault="00984917" w:rsidP="00F57B41">
      <w:pPr>
        <w:ind w:left="-1134"/>
        <w:jc w:val="both"/>
        <w:rPr>
          <w:color w:val="000000"/>
          <w:sz w:val="22"/>
        </w:rPr>
      </w:pPr>
      <w:r w:rsidRPr="00487BC1">
        <w:rPr>
          <w:color w:val="000000"/>
          <w:sz w:val="22"/>
        </w:rPr>
        <w:t xml:space="preserve">The </w:t>
      </w:r>
      <w:r w:rsidR="00E41200" w:rsidRPr="00487BC1">
        <w:rPr>
          <w:color w:val="000000"/>
          <w:sz w:val="22"/>
        </w:rPr>
        <w:t xml:space="preserve">RTM will be expected to play a full part in helping </w:t>
      </w:r>
      <w:r w:rsidR="00FE0ED3" w:rsidRPr="00487BC1">
        <w:rPr>
          <w:color w:val="000000"/>
          <w:sz w:val="22"/>
        </w:rPr>
        <w:t xml:space="preserve">to </w:t>
      </w:r>
      <w:r w:rsidR="00E41200" w:rsidRPr="00487BC1">
        <w:rPr>
          <w:color w:val="000000"/>
          <w:sz w:val="22"/>
        </w:rPr>
        <w:t xml:space="preserve">determine the </w:t>
      </w:r>
      <w:r w:rsidR="000C6C96">
        <w:rPr>
          <w:color w:val="000000"/>
          <w:sz w:val="22"/>
        </w:rPr>
        <w:t>Delivery C</w:t>
      </w:r>
      <w:r w:rsidR="00E41200" w:rsidRPr="00487BC1">
        <w:rPr>
          <w:color w:val="000000"/>
          <w:sz w:val="22"/>
        </w:rPr>
        <w:t xml:space="preserve">onfidence </w:t>
      </w:r>
      <w:r w:rsidR="000C6C96">
        <w:rPr>
          <w:color w:val="000000"/>
          <w:sz w:val="22"/>
        </w:rPr>
        <w:t xml:space="preserve">Assessment </w:t>
      </w:r>
      <w:r w:rsidR="00E41200" w:rsidRPr="00487BC1">
        <w:rPr>
          <w:color w:val="000000"/>
          <w:sz w:val="22"/>
        </w:rPr>
        <w:t xml:space="preserve">from the evidence gained during the review. </w:t>
      </w:r>
      <w:r w:rsidR="00825FAF" w:rsidRPr="00487BC1">
        <w:rPr>
          <w:color w:val="000000"/>
          <w:sz w:val="22"/>
        </w:rPr>
        <w:t>The RTL</w:t>
      </w:r>
      <w:r w:rsidR="00FB7FA0" w:rsidRPr="00487BC1">
        <w:rPr>
          <w:color w:val="000000"/>
          <w:sz w:val="22"/>
        </w:rPr>
        <w:t xml:space="preserve"> </w:t>
      </w:r>
      <w:r w:rsidR="00825FAF" w:rsidRPr="00487BC1">
        <w:rPr>
          <w:color w:val="000000"/>
          <w:sz w:val="22"/>
        </w:rPr>
        <w:t xml:space="preserve">will </w:t>
      </w:r>
      <w:r w:rsidR="00270726" w:rsidRPr="00487BC1">
        <w:rPr>
          <w:color w:val="000000"/>
          <w:sz w:val="22"/>
        </w:rPr>
        <w:t xml:space="preserve">normally </w:t>
      </w:r>
      <w:r w:rsidR="00825FAF" w:rsidRPr="00487BC1">
        <w:rPr>
          <w:color w:val="000000"/>
          <w:sz w:val="22"/>
        </w:rPr>
        <w:t xml:space="preserve">take responsibility for presenting the draft </w:t>
      </w:r>
      <w:r w:rsidR="00EF1F1F" w:rsidRPr="00487BC1">
        <w:rPr>
          <w:color w:val="000000"/>
          <w:sz w:val="22"/>
        </w:rPr>
        <w:t>r</w:t>
      </w:r>
      <w:r w:rsidR="00825FAF" w:rsidRPr="00487BC1">
        <w:rPr>
          <w:color w:val="000000"/>
          <w:sz w:val="22"/>
        </w:rPr>
        <w:t xml:space="preserve">eview </w:t>
      </w:r>
      <w:r w:rsidR="00EF1F1F" w:rsidRPr="00487BC1">
        <w:rPr>
          <w:color w:val="000000"/>
          <w:sz w:val="22"/>
        </w:rPr>
        <w:t>r</w:t>
      </w:r>
      <w:r w:rsidR="00825FAF" w:rsidRPr="00487BC1">
        <w:rPr>
          <w:color w:val="000000"/>
          <w:sz w:val="22"/>
        </w:rPr>
        <w:t>eport to the SRO</w:t>
      </w:r>
      <w:r w:rsidR="00FB7FA0" w:rsidRPr="00487BC1">
        <w:rPr>
          <w:color w:val="000000"/>
          <w:sz w:val="22"/>
        </w:rPr>
        <w:t xml:space="preserve"> on the final day</w:t>
      </w:r>
      <w:r w:rsidR="00270726" w:rsidRPr="00487BC1">
        <w:rPr>
          <w:color w:val="000000"/>
          <w:sz w:val="22"/>
        </w:rPr>
        <w:t>.</w:t>
      </w:r>
      <w:r w:rsidR="00825FAF" w:rsidRPr="00487BC1">
        <w:rPr>
          <w:color w:val="000000"/>
          <w:sz w:val="22"/>
        </w:rPr>
        <w:t xml:space="preserve"> </w:t>
      </w:r>
      <w:r w:rsidR="00E41200" w:rsidRPr="00487BC1">
        <w:rPr>
          <w:color w:val="000000"/>
          <w:sz w:val="22"/>
        </w:rPr>
        <w:t>The RTL may ask</w:t>
      </w:r>
      <w:r w:rsidR="00B61BE6" w:rsidRPr="00487BC1">
        <w:rPr>
          <w:color w:val="000000"/>
          <w:sz w:val="22"/>
        </w:rPr>
        <w:t xml:space="preserve"> </w:t>
      </w:r>
      <w:r w:rsidRPr="00487BC1">
        <w:rPr>
          <w:color w:val="000000"/>
          <w:sz w:val="22"/>
        </w:rPr>
        <w:t xml:space="preserve">the RTMs, with their </w:t>
      </w:r>
      <w:r w:rsidR="00B77FC8" w:rsidRPr="00487BC1">
        <w:rPr>
          <w:color w:val="000000"/>
          <w:sz w:val="22"/>
        </w:rPr>
        <w:t xml:space="preserve">agreement, </w:t>
      </w:r>
      <w:r w:rsidR="00B61BE6" w:rsidRPr="00487BC1">
        <w:rPr>
          <w:color w:val="000000"/>
          <w:sz w:val="22"/>
        </w:rPr>
        <w:t>to</w:t>
      </w:r>
      <w:r w:rsidR="00E41200" w:rsidRPr="00487BC1">
        <w:rPr>
          <w:color w:val="000000"/>
          <w:sz w:val="22"/>
        </w:rPr>
        <w:t xml:space="preserve"> </w:t>
      </w:r>
      <w:r w:rsidR="00B77FC8" w:rsidRPr="00487BC1">
        <w:rPr>
          <w:color w:val="000000"/>
          <w:sz w:val="22"/>
        </w:rPr>
        <w:t xml:space="preserve">present sections of the report. </w:t>
      </w:r>
      <w:r w:rsidR="00EF5170" w:rsidRPr="00487BC1">
        <w:rPr>
          <w:color w:val="000000"/>
          <w:sz w:val="22"/>
        </w:rPr>
        <w:t>In some cases</w:t>
      </w:r>
      <w:r w:rsidR="008B1AF2" w:rsidRPr="00487BC1">
        <w:rPr>
          <w:color w:val="000000"/>
          <w:sz w:val="22"/>
        </w:rPr>
        <w:t>,</w:t>
      </w:r>
      <w:r w:rsidR="00EF5170" w:rsidRPr="00487BC1">
        <w:rPr>
          <w:color w:val="000000"/>
          <w:sz w:val="22"/>
        </w:rPr>
        <w:t xml:space="preserve"> the RTL may consult with </w:t>
      </w:r>
      <w:r w:rsidR="002C6DDA" w:rsidRPr="00487BC1">
        <w:rPr>
          <w:color w:val="000000"/>
          <w:sz w:val="22"/>
        </w:rPr>
        <w:t>IPA</w:t>
      </w:r>
      <w:r w:rsidR="00EF5170" w:rsidRPr="00487BC1">
        <w:rPr>
          <w:color w:val="000000"/>
          <w:sz w:val="22"/>
        </w:rPr>
        <w:t xml:space="preserve"> before discussing the report with the SRO</w:t>
      </w:r>
      <w:r w:rsidR="00EF1F1F" w:rsidRPr="00487BC1">
        <w:rPr>
          <w:color w:val="000000"/>
          <w:sz w:val="22"/>
        </w:rPr>
        <w:t>.</w:t>
      </w:r>
      <w:r w:rsidR="00E41200" w:rsidRPr="00487BC1">
        <w:rPr>
          <w:color w:val="000000"/>
          <w:sz w:val="22"/>
        </w:rPr>
        <w:t xml:space="preserve"> </w:t>
      </w:r>
    </w:p>
    <w:p w:rsidR="00FB7FA0" w:rsidRDefault="00FB7FA0" w:rsidP="00F57B41">
      <w:pPr>
        <w:ind w:left="-1134"/>
        <w:jc w:val="both"/>
        <w:rPr>
          <w:sz w:val="22"/>
        </w:rPr>
      </w:pPr>
    </w:p>
    <w:p w:rsidR="00E41200" w:rsidRDefault="00F57B41" w:rsidP="000F0496">
      <w:pPr>
        <w:ind w:left="-1134"/>
        <w:jc w:val="both"/>
        <w:rPr>
          <w:sz w:val="22"/>
        </w:rPr>
      </w:pPr>
      <w:r>
        <w:rPr>
          <w:sz w:val="22"/>
        </w:rPr>
        <w:t xml:space="preserve">At the presentation of the </w:t>
      </w:r>
      <w:r w:rsidR="00EF1F1F">
        <w:rPr>
          <w:sz w:val="22"/>
        </w:rPr>
        <w:t>r</w:t>
      </w:r>
      <w:r>
        <w:rPr>
          <w:sz w:val="22"/>
        </w:rPr>
        <w:t xml:space="preserve">eview </w:t>
      </w:r>
      <w:r w:rsidR="00EF1F1F">
        <w:rPr>
          <w:sz w:val="22"/>
        </w:rPr>
        <w:t>r</w:t>
      </w:r>
      <w:r w:rsidR="00A6539C">
        <w:rPr>
          <w:sz w:val="22"/>
        </w:rPr>
        <w:t xml:space="preserve">eport, </w:t>
      </w:r>
      <w:r>
        <w:rPr>
          <w:sz w:val="22"/>
        </w:rPr>
        <w:t xml:space="preserve">the SRO </w:t>
      </w:r>
      <w:r w:rsidR="00BF13FD">
        <w:rPr>
          <w:sz w:val="22"/>
        </w:rPr>
        <w:t xml:space="preserve">should be asked </w:t>
      </w:r>
      <w:r>
        <w:rPr>
          <w:sz w:val="22"/>
        </w:rPr>
        <w:t xml:space="preserve">to consider if there are any factual </w:t>
      </w:r>
      <w:r w:rsidR="00BF13FD">
        <w:rPr>
          <w:sz w:val="22"/>
        </w:rPr>
        <w:t xml:space="preserve">or grammatical </w:t>
      </w:r>
      <w:r>
        <w:rPr>
          <w:sz w:val="22"/>
        </w:rPr>
        <w:t>corrections to be made and to advi</w:t>
      </w:r>
      <w:r w:rsidR="00B61BE6">
        <w:rPr>
          <w:sz w:val="22"/>
        </w:rPr>
        <w:t>s</w:t>
      </w:r>
      <w:r>
        <w:rPr>
          <w:sz w:val="22"/>
        </w:rPr>
        <w:t xml:space="preserve">e the RTL accordingly. If there are significant factual changes, the RTL should consult with the RTMs about any subsequent changes to the report. The </w:t>
      </w:r>
      <w:r w:rsidR="000C6C96">
        <w:rPr>
          <w:sz w:val="22"/>
        </w:rPr>
        <w:t>RAG status</w:t>
      </w:r>
      <w:r w:rsidR="00B3717D">
        <w:rPr>
          <w:sz w:val="22"/>
        </w:rPr>
        <w:t xml:space="preserve"> </w:t>
      </w:r>
      <w:r>
        <w:rPr>
          <w:sz w:val="22"/>
        </w:rPr>
        <w:t xml:space="preserve">is </w:t>
      </w:r>
      <w:r w:rsidRPr="00845FF1">
        <w:rPr>
          <w:sz w:val="22"/>
        </w:rPr>
        <w:t>no</w:t>
      </w:r>
      <w:r w:rsidR="00270726" w:rsidRPr="00845FF1">
        <w:rPr>
          <w:sz w:val="22"/>
        </w:rPr>
        <w:t>n-</w:t>
      </w:r>
      <w:r w:rsidRPr="00845FF1">
        <w:rPr>
          <w:sz w:val="22"/>
        </w:rPr>
        <w:t>negotiable</w:t>
      </w:r>
      <w:r>
        <w:rPr>
          <w:sz w:val="22"/>
        </w:rPr>
        <w:t>.</w:t>
      </w:r>
      <w:r w:rsidR="009C13F8">
        <w:rPr>
          <w:sz w:val="22"/>
        </w:rPr>
        <w:t xml:space="preserve"> </w:t>
      </w:r>
      <w:r>
        <w:rPr>
          <w:sz w:val="22"/>
        </w:rPr>
        <w:t>The</w:t>
      </w:r>
      <w:r w:rsidR="00B61BE6">
        <w:rPr>
          <w:sz w:val="22"/>
        </w:rPr>
        <w:t xml:space="preserve"> </w:t>
      </w:r>
      <w:r w:rsidR="00825FAF">
        <w:rPr>
          <w:sz w:val="22"/>
        </w:rPr>
        <w:t>final</w:t>
      </w:r>
      <w:r w:rsidR="00E41200">
        <w:rPr>
          <w:sz w:val="22"/>
        </w:rPr>
        <w:t xml:space="preserve"> </w:t>
      </w:r>
      <w:r w:rsidR="00A44121">
        <w:rPr>
          <w:sz w:val="22"/>
        </w:rPr>
        <w:t xml:space="preserve">review </w:t>
      </w:r>
      <w:r>
        <w:rPr>
          <w:sz w:val="22"/>
        </w:rPr>
        <w:t>r</w:t>
      </w:r>
      <w:r w:rsidR="00825FAF">
        <w:rPr>
          <w:sz w:val="22"/>
        </w:rPr>
        <w:t xml:space="preserve">eport </w:t>
      </w:r>
      <w:r w:rsidR="00BF13FD">
        <w:rPr>
          <w:sz w:val="22"/>
        </w:rPr>
        <w:t xml:space="preserve">should be </w:t>
      </w:r>
      <w:r w:rsidR="00825FAF">
        <w:rPr>
          <w:sz w:val="22"/>
        </w:rPr>
        <w:t xml:space="preserve">delivered </w:t>
      </w:r>
      <w:r w:rsidR="001F3492">
        <w:rPr>
          <w:sz w:val="22"/>
        </w:rPr>
        <w:t xml:space="preserve">to the SRO </w:t>
      </w:r>
      <w:r w:rsidR="00825FAF">
        <w:rPr>
          <w:sz w:val="22"/>
        </w:rPr>
        <w:t xml:space="preserve">within </w:t>
      </w:r>
      <w:r w:rsidR="005001D9">
        <w:rPr>
          <w:sz w:val="22"/>
        </w:rPr>
        <w:t>5</w:t>
      </w:r>
      <w:r>
        <w:rPr>
          <w:sz w:val="22"/>
        </w:rPr>
        <w:t xml:space="preserve"> working days </w:t>
      </w:r>
      <w:r w:rsidR="00825FAF">
        <w:rPr>
          <w:sz w:val="22"/>
        </w:rPr>
        <w:t xml:space="preserve">of the </w:t>
      </w:r>
      <w:r>
        <w:rPr>
          <w:sz w:val="22"/>
        </w:rPr>
        <w:t>review concluding</w:t>
      </w:r>
      <w:r w:rsidR="00E41200">
        <w:rPr>
          <w:sz w:val="22"/>
        </w:rPr>
        <w:t>.</w:t>
      </w:r>
    </w:p>
    <w:p w:rsidR="004800FE" w:rsidRDefault="004800FE" w:rsidP="000F0496">
      <w:pPr>
        <w:ind w:left="-1134"/>
        <w:jc w:val="both"/>
        <w:rPr>
          <w:sz w:val="22"/>
        </w:rPr>
      </w:pPr>
    </w:p>
    <w:p w:rsidR="00A04CCB" w:rsidRDefault="00A04CCB" w:rsidP="00A04CCB">
      <w:pPr>
        <w:ind w:left="-1134"/>
        <w:jc w:val="both"/>
        <w:rPr>
          <w:sz w:val="22"/>
        </w:rPr>
      </w:pPr>
      <w:r>
        <w:rPr>
          <w:sz w:val="22"/>
        </w:rPr>
        <w:t xml:space="preserve">If the programme or project receives an overall Delivery Confidence RAG status of RED or AMBER/RED, and there is IPA involvement, the OL will be advised by the RTL, who will consider escalation to the appropriate parties. </w:t>
      </w:r>
    </w:p>
    <w:p w:rsidR="00FD4CB6" w:rsidRDefault="00FD4CB6" w:rsidP="00825FAF">
      <w:pPr>
        <w:ind w:left="-1134"/>
        <w:rPr>
          <w:sz w:val="22"/>
        </w:rPr>
      </w:pPr>
    </w:p>
    <w:p w:rsidR="00E863B8" w:rsidRDefault="00E863B8" w:rsidP="00825FAF">
      <w:pPr>
        <w:ind w:left="-1134"/>
        <w:rPr>
          <w:sz w:val="22"/>
        </w:rPr>
      </w:pPr>
    </w:p>
    <w:p w:rsidR="00B77FC8" w:rsidRDefault="00F57B41" w:rsidP="00825FAF">
      <w:pPr>
        <w:ind w:left="-1134"/>
        <w:rPr>
          <w:sz w:val="22"/>
        </w:rPr>
      </w:pPr>
      <w:r>
        <w:rPr>
          <w:sz w:val="22"/>
        </w:rPr>
        <w:lastRenderedPageBreak/>
        <w:t xml:space="preserve">Where a DCA is RED or AMBER/RED, the </w:t>
      </w:r>
      <w:r w:rsidR="00984917">
        <w:rPr>
          <w:sz w:val="22"/>
        </w:rPr>
        <w:t>R</w:t>
      </w:r>
      <w:r>
        <w:rPr>
          <w:sz w:val="22"/>
        </w:rPr>
        <w:t>ev</w:t>
      </w:r>
      <w:r w:rsidR="0025133D">
        <w:rPr>
          <w:sz w:val="22"/>
        </w:rPr>
        <w:t>i</w:t>
      </w:r>
      <w:r>
        <w:rPr>
          <w:sz w:val="22"/>
        </w:rPr>
        <w:t xml:space="preserve">ew </w:t>
      </w:r>
      <w:r w:rsidR="00984917">
        <w:rPr>
          <w:sz w:val="22"/>
        </w:rPr>
        <w:t>T</w:t>
      </w:r>
      <w:r>
        <w:rPr>
          <w:sz w:val="22"/>
        </w:rPr>
        <w:t>eam should discuss with the SRO</w:t>
      </w:r>
      <w:r w:rsidR="00F87615">
        <w:rPr>
          <w:sz w:val="22"/>
        </w:rPr>
        <w:t xml:space="preserve">, and other appropriate stakeholders, </w:t>
      </w:r>
      <w:r w:rsidR="00825FAF">
        <w:rPr>
          <w:sz w:val="22"/>
        </w:rPr>
        <w:t>the need for a</w:t>
      </w:r>
      <w:r w:rsidR="00827F16">
        <w:rPr>
          <w:sz w:val="22"/>
        </w:rPr>
        <w:t xml:space="preserve"> follow up</w:t>
      </w:r>
      <w:r w:rsidR="00825FAF">
        <w:rPr>
          <w:sz w:val="22"/>
        </w:rPr>
        <w:t xml:space="preserve"> Assurance of Action Plan </w:t>
      </w:r>
      <w:r w:rsidR="004E5F03">
        <w:rPr>
          <w:sz w:val="22"/>
        </w:rPr>
        <w:t xml:space="preserve">(AAP) </w:t>
      </w:r>
      <w:r w:rsidR="00827F16">
        <w:rPr>
          <w:sz w:val="22"/>
        </w:rPr>
        <w:t xml:space="preserve">review </w:t>
      </w:r>
      <w:r w:rsidR="00825FAF">
        <w:rPr>
          <w:sz w:val="22"/>
        </w:rPr>
        <w:t xml:space="preserve">to </w:t>
      </w:r>
      <w:r w:rsidR="00827F16" w:rsidRPr="00845FF1">
        <w:rPr>
          <w:sz w:val="22"/>
        </w:rPr>
        <w:t xml:space="preserve">assess progress </w:t>
      </w:r>
      <w:r w:rsidR="00A73DB4" w:rsidRPr="00845FF1">
        <w:rPr>
          <w:sz w:val="22"/>
        </w:rPr>
        <w:t xml:space="preserve">on action </w:t>
      </w:r>
      <w:r w:rsidR="00827F16" w:rsidRPr="00845FF1">
        <w:rPr>
          <w:sz w:val="22"/>
        </w:rPr>
        <w:t>to address</w:t>
      </w:r>
      <w:r w:rsidR="00827F16">
        <w:rPr>
          <w:sz w:val="22"/>
        </w:rPr>
        <w:t xml:space="preserve"> the critical </w:t>
      </w:r>
      <w:r w:rsidR="00B77FC8">
        <w:rPr>
          <w:sz w:val="22"/>
        </w:rPr>
        <w:t>r</w:t>
      </w:r>
      <w:r w:rsidR="00825FAF">
        <w:rPr>
          <w:sz w:val="22"/>
        </w:rPr>
        <w:t>ecommendations.</w:t>
      </w:r>
    </w:p>
    <w:p w:rsidR="00B77FC8" w:rsidRDefault="00B77FC8" w:rsidP="00825FAF">
      <w:pPr>
        <w:ind w:left="-1134"/>
        <w:rPr>
          <w:sz w:val="22"/>
        </w:rPr>
      </w:pPr>
    </w:p>
    <w:p w:rsidR="00825FAF" w:rsidRPr="00B9028F" w:rsidRDefault="007A2D2C" w:rsidP="00825FAF">
      <w:pPr>
        <w:ind w:left="-1134"/>
        <w:rPr>
          <w:rFonts w:ascii="Arial Black" w:hAnsi="Arial Black"/>
          <w:iCs/>
          <w:color w:val="2E74B5"/>
        </w:rPr>
      </w:pPr>
      <w:r w:rsidRPr="00B9028F">
        <w:rPr>
          <w:rFonts w:ascii="Arial Black" w:hAnsi="Arial Black"/>
          <w:iCs/>
          <w:color w:val="2E74B5"/>
        </w:rPr>
        <w:t>8</w:t>
      </w:r>
      <w:r w:rsidR="00EF1F1F" w:rsidRPr="00B9028F">
        <w:rPr>
          <w:rFonts w:ascii="Arial Black" w:hAnsi="Arial Black"/>
          <w:iCs/>
          <w:color w:val="2E74B5"/>
        </w:rPr>
        <w:t xml:space="preserve">. </w:t>
      </w:r>
      <w:r w:rsidR="00825FAF" w:rsidRPr="00B9028F">
        <w:rPr>
          <w:rFonts w:ascii="Arial Black" w:hAnsi="Arial Black"/>
          <w:iCs/>
          <w:color w:val="2E74B5"/>
        </w:rPr>
        <w:t xml:space="preserve"> </w:t>
      </w:r>
      <w:bookmarkStart w:id="9" w:name="Recommendations"/>
      <w:r w:rsidR="00825FAF" w:rsidRPr="00B9028F">
        <w:rPr>
          <w:rFonts w:ascii="Arial Black" w:hAnsi="Arial Black"/>
          <w:iCs/>
          <w:color w:val="2E74B5"/>
          <w:u w:val="thick"/>
        </w:rPr>
        <w:t>Recommendations</w:t>
      </w:r>
      <w:bookmarkEnd w:id="9"/>
      <w:r w:rsidR="009323CE" w:rsidRPr="00B9028F">
        <w:rPr>
          <w:rFonts w:ascii="Arial Black" w:hAnsi="Arial Black"/>
          <w:iCs/>
          <w:color w:val="2E74B5"/>
        </w:rPr>
        <w:t xml:space="preserve"> [</w:t>
      </w:r>
      <w:hyperlink w:anchor="OLE_LINK3" w:history="1">
        <w:r w:rsidR="009323CE" w:rsidRPr="00B9028F">
          <w:rPr>
            <w:rStyle w:val="Hyperlink"/>
            <w:rFonts w:ascii="Arial Black" w:hAnsi="Arial Black" w:cs="Arial"/>
            <w:b/>
            <w:color w:val="2E74B5"/>
            <w:u w:val="thick"/>
          </w:rPr>
          <w:t>Back</w:t>
        </w:r>
      </w:hyperlink>
      <w:r w:rsidR="009323CE" w:rsidRPr="00B9028F">
        <w:rPr>
          <w:rFonts w:ascii="Arial Black" w:hAnsi="Arial Black"/>
          <w:iCs/>
          <w:color w:val="2E74B5"/>
        </w:rPr>
        <w:t>]</w:t>
      </w:r>
    </w:p>
    <w:p w:rsidR="00423466" w:rsidRPr="009323CE" w:rsidRDefault="00423466" w:rsidP="00825FAF">
      <w:pPr>
        <w:ind w:left="-1134"/>
        <w:rPr>
          <w:rFonts w:ascii="Arial Black" w:hAnsi="Arial Black"/>
          <w:i/>
          <w:iCs/>
          <w:color w:val="3366FF"/>
        </w:rPr>
      </w:pPr>
    </w:p>
    <w:p w:rsidR="00825FAF" w:rsidRDefault="00F57B41" w:rsidP="00825FAF">
      <w:pPr>
        <w:ind w:left="-1134"/>
        <w:jc w:val="both"/>
        <w:rPr>
          <w:sz w:val="22"/>
        </w:rPr>
      </w:pPr>
      <w:r>
        <w:rPr>
          <w:sz w:val="22"/>
        </w:rPr>
        <w:t>In the report, recommendations can be made to help the project achieve its objectives or manage risks more effectively</w:t>
      </w:r>
      <w:r w:rsidRPr="00A6539C">
        <w:rPr>
          <w:sz w:val="22"/>
        </w:rPr>
        <w:t xml:space="preserve">. </w:t>
      </w:r>
      <w:r w:rsidR="00B77FC8" w:rsidRPr="00A6539C">
        <w:rPr>
          <w:sz w:val="22"/>
        </w:rPr>
        <w:t xml:space="preserve">The RTM is expected to help formulate the recommendations. </w:t>
      </w:r>
      <w:r w:rsidRPr="00A6539C">
        <w:rPr>
          <w:sz w:val="22"/>
        </w:rPr>
        <w:t xml:space="preserve"> To help prioritise these recommendations, each will be considered in light of its</w:t>
      </w:r>
      <w:r>
        <w:rPr>
          <w:sz w:val="22"/>
        </w:rPr>
        <w:t xml:space="preserve"> immediacy for action. Each recommendation </w:t>
      </w:r>
      <w:r w:rsidR="00825FAF">
        <w:rPr>
          <w:sz w:val="22"/>
        </w:rPr>
        <w:t>should use</w:t>
      </w:r>
      <w:r>
        <w:rPr>
          <w:sz w:val="22"/>
        </w:rPr>
        <w:t xml:space="preserve"> the following descriptors to help the project focus which recommendations to address</w:t>
      </w:r>
      <w:r w:rsidR="00825FAF">
        <w:rPr>
          <w:sz w:val="22"/>
        </w:rPr>
        <w:t xml:space="preserve">: </w:t>
      </w:r>
    </w:p>
    <w:p w:rsidR="00CA0517" w:rsidRDefault="00CA0517" w:rsidP="00825FAF">
      <w:pPr>
        <w:ind w:left="-1134"/>
        <w:jc w:val="both"/>
        <w:rPr>
          <w:rFonts w:cs="Arial"/>
          <w:b/>
          <w:sz w:val="22"/>
          <w:szCs w:val="22"/>
        </w:rPr>
      </w:pPr>
    </w:p>
    <w:p w:rsidR="00825FAF" w:rsidRPr="006D55F6" w:rsidRDefault="00825FAF" w:rsidP="00825FAF">
      <w:pPr>
        <w:ind w:left="-1134"/>
        <w:jc w:val="both"/>
        <w:rPr>
          <w:rFonts w:cs="Arial"/>
          <w:b/>
          <w:sz w:val="22"/>
          <w:szCs w:val="22"/>
        </w:rPr>
      </w:pPr>
      <w:r w:rsidRPr="006D55F6">
        <w:rPr>
          <w:rFonts w:cs="Arial"/>
          <w:b/>
          <w:sz w:val="22"/>
          <w:szCs w:val="22"/>
        </w:rPr>
        <w:t>Critical (Do Now)</w:t>
      </w:r>
      <w:r w:rsidRPr="006D55F6">
        <w:rPr>
          <w:rFonts w:cs="Arial"/>
          <w:sz w:val="22"/>
          <w:szCs w:val="22"/>
        </w:rPr>
        <w:t xml:space="preserve"> – </w:t>
      </w:r>
      <w:r w:rsidRPr="006D55F6">
        <w:rPr>
          <w:rFonts w:cs="Arial"/>
          <w:b/>
          <w:sz w:val="22"/>
          <w:szCs w:val="22"/>
        </w:rPr>
        <w:t>To increase the likelihood of a successful outcome it is of the greatest importance that the programme/project should take action immediately.</w:t>
      </w:r>
    </w:p>
    <w:p w:rsidR="00825FAF" w:rsidRPr="006D55F6" w:rsidRDefault="00825FAF" w:rsidP="00825FAF">
      <w:pPr>
        <w:ind w:left="-1134"/>
        <w:jc w:val="both"/>
        <w:rPr>
          <w:rFonts w:cs="Arial"/>
          <w:sz w:val="22"/>
          <w:szCs w:val="22"/>
        </w:rPr>
      </w:pPr>
    </w:p>
    <w:p w:rsidR="00825FAF" w:rsidRPr="006D55F6" w:rsidRDefault="00825FAF" w:rsidP="00825FAF">
      <w:pPr>
        <w:ind w:left="-1134"/>
        <w:jc w:val="both"/>
        <w:rPr>
          <w:rFonts w:cs="Arial"/>
          <w:i/>
          <w:sz w:val="22"/>
          <w:szCs w:val="22"/>
        </w:rPr>
      </w:pPr>
      <w:r w:rsidRPr="006D55F6">
        <w:rPr>
          <w:rFonts w:cs="Arial"/>
          <w:b/>
          <w:sz w:val="22"/>
          <w:szCs w:val="22"/>
        </w:rPr>
        <w:t>Essential (Do By)</w:t>
      </w:r>
      <w:r w:rsidRPr="006D55F6">
        <w:rPr>
          <w:rFonts w:cs="Arial"/>
          <w:sz w:val="22"/>
          <w:szCs w:val="22"/>
        </w:rPr>
        <w:t xml:space="preserve"> </w:t>
      </w:r>
      <w:r w:rsidRPr="006D55F6">
        <w:rPr>
          <w:rFonts w:cs="Arial"/>
          <w:b/>
          <w:sz w:val="22"/>
          <w:szCs w:val="22"/>
        </w:rPr>
        <w:t>– To increase the likelihood of a successful outcome the programme/project should take action in the near future.</w:t>
      </w:r>
      <w:r w:rsidRPr="006D55F6">
        <w:rPr>
          <w:rFonts w:cs="Arial"/>
          <w:sz w:val="22"/>
          <w:szCs w:val="22"/>
        </w:rPr>
        <w:t xml:space="preserve">  </w:t>
      </w:r>
      <w:r w:rsidRPr="006D55F6">
        <w:rPr>
          <w:rFonts w:cs="Arial"/>
          <w:i/>
          <w:sz w:val="22"/>
          <w:szCs w:val="22"/>
        </w:rPr>
        <w:t>[Note to review teams – whenever possible Essential recommendations should be linked to project milestones e.g. before contract signature and/or a specified timeframe e.g. within the next three months.]</w:t>
      </w:r>
    </w:p>
    <w:p w:rsidR="00825FAF" w:rsidRPr="006D55F6" w:rsidRDefault="00825FAF" w:rsidP="00825FAF">
      <w:pPr>
        <w:ind w:left="-1134"/>
        <w:jc w:val="both"/>
        <w:rPr>
          <w:rFonts w:cs="Arial"/>
          <w:sz w:val="22"/>
          <w:szCs w:val="22"/>
        </w:rPr>
      </w:pPr>
    </w:p>
    <w:p w:rsidR="00825FAF" w:rsidRDefault="00825FAF" w:rsidP="00825FAF">
      <w:pPr>
        <w:ind w:left="-1134"/>
        <w:jc w:val="both"/>
        <w:rPr>
          <w:rFonts w:cs="Arial"/>
          <w:i/>
          <w:sz w:val="22"/>
          <w:szCs w:val="22"/>
        </w:rPr>
      </w:pPr>
      <w:r w:rsidRPr="006D55F6">
        <w:rPr>
          <w:rFonts w:cs="Arial"/>
          <w:b/>
          <w:sz w:val="22"/>
          <w:szCs w:val="22"/>
        </w:rPr>
        <w:t>Recommended</w:t>
      </w:r>
      <w:r w:rsidRPr="006D55F6">
        <w:rPr>
          <w:rFonts w:cs="Arial"/>
          <w:sz w:val="22"/>
          <w:szCs w:val="22"/>
        </w:rPr>
        <w:t xml:space="preserve"> </w:t>
      </w:r>
      <w:r w:rsidRPr="006D55F6">
        <w:rPr>
          <w:rFonts w:cs="Arial"/>
          <w:b/>
          <w:sz w:val="22"/>
          <w:szCs w:val="22"/>
        </w:rPr>
        <w:t xml:space="preserve">– The programme/project should benefit from the uptake of this recommendation.  </w:t>
      </w:r>
      <w:r w:rsidRPr="006D55F6">
        <w:rPr>
          <w:rFonts w:cs="Arial"/>
          <w:i/>
          <w:sz w:val="22"/>
          <w:szCs w:val="22"/>
        </w:rPr>
        <w:t>[Note to review teams – if possible Recommended recommendations should be linked to project milestones e.g. before contract signature and/or a specified timeframe e.g. within the next three months.]</w:t>
      </w:r>
    </w:p>
    <w:p w:rsidR="00512C23" w:rsidRDefault="00512C23" w:rsidP="00825FAF">
      <w:pPr>
        <w:ind w:left="-1134"/>
        <w:jc w:val="both"/>
        <w:rPr>
          <w:rFonts w:cs="Arial"/>
          <w:i/>
          <w:sz w:val="22"/>
          <w:szCs w:val="22"/>
        </w:rPr>
      </w:pPr>
    </w:p>
    <w:p w:rsidR="00512C23" w:rsidRPr="00512C23" w:rsidRDefault="00512C23" w:rsidP="00512C23">
      <w:pPr>
        <w:ind w:left="-1134"/>
        <w:jc w:val="both"/>
        <w:rPr>
          <w:rFonts w:cs="Arial"/>
          <w:iCs/>
          <w:color w:val="000000"/>
          <w:sz w:val="22"/>
        </w:rPr>
      </w:pPr>
      <w:r w:rsidRPr="00512C23">
        <w:rPr>
          <w:rFonts w:cs="Arial"/>
          <w:iCs/>
          <w:color w:val="000000"/>
          <w:sz w:val="22"/>
        </w:rPr>
        <w:t>As a guide, it is suggested that between 6 to 8 recommendations are given in the review report.</w:t>
      </w:r>
    </w:p>
    <w:p w:rsidR="00825FAF" w:rsidRDefault="00825FAF" w:rsidP="00825FAF">
      <w:pPr>
        <w:ind w:left="-1134"/>
        <w:jc w:val="both"/>
        <w:rPr>
          <w:rFonts w:ascii="Arial Black" w:hAnsi="Arial Black"/>
          <w:iCs/>
          <w:color w:val="3366FF"/>
          <w:sz w:val="22"/>
        </w:rPr>
      </w:pPr>
    </w:p>
    <w:p w:rsidR="00825FAF" w:rsidRPr="000E447F" w:rsidRDefault="00825FAF" w:rsidP="00825FAF">
      <w:pPr>
        <w:ind w:left="-1134"/>
        <w:jc w:val="both"/>
        <w:rPr>
          <w:rFonts w:cs="Arial"/>
          <w:iCs/>
          <w:color w:val="000000"/>
          <w:sz w:val="22"/>
        </w:rPr>
      </w:pPr>
      <w:r w:rsidRPr="000E447F">
        <w:rPr>
          <w:rFonts w:cs="Arial"/>
          <w:iCs/>
          <w:color w:val="000000"/>
          <w:sz w:val="22"/>
        </w:rPr>
        <w:t xml:space="preserve">The Delivery Confidence </w:t>
      </w:r>
      <w:r w:rsidR="00512C23">
        <w:rPr>
          <w:rFonts w:cs="Arial"/>
          <w:iCs/>
          <w:caps/>
          <w:color w:val="000000"/>
          <w:sz w:val="22"/>
        </w:rPr>
        <w:t>A</w:t>
      </w:r>
      <w:r w:rsidRPr="000E447F">
        <w:rPr>
          <w:rFonts w:cs="Arial"/>
          <w:iCs/>
          <w:color w:val="000000"/>
          <w:sz w:val="22"/>
        </w:rPr>
        <w:t>ssessment and RAG status are not directly linked to the level of priority given to all or any of the individual recommendations.</w:t>
      </w:r>
    </w:p>
    <w:p w:rsidR="00507347" w:rsidRDefault="00507347" w:rsidP="00507347">
      <w:pPr>
        <w:ind w:left="-1134"/>
        <w:jc w:val="both"/>
        <w:rPr>
          <w:sz w:val="22"/>
        </w:rPr>
      </w:pPr>
    </w:p>
    <w:p w:rsidR="00507347" w:rsidRPr="00B9028F" w:rsidRDefault="007A2D2C" w:rsidP="00507347">
      <w:pPr>
        <w:ind w:left="-1134"/>
        <w:jc w:val="both"/>
        <w:rPr>
          <w:rFonts w:ascii="Arial Black" w:hAnsi="Arial Black"/>
          <w:bCs/>
          <w:color w:val="2E74B5"/>
        </w:rPr>
      </w:pPr>
      <w:bookmarkStart w:id="10" w:name="Confidentiality"/>
      <w:r w:rsidRPr="00B9028F">
        <w:rPr>
          <w:rFonts w:ascii="Arial Black" w:hAnsi="Arial Black"/>
          <w:bCs/>
          <w:color w:val="2E74B5"/>
        </w:rPr>
        <w:t>9.</w:t>
      </w:r>
      <w:r w:rsidR="00C03E10" w:rsidRPr="00B9028F">
        <w:rPr>
          <w:rFonts w:ascii="Arial Black" w:hAnsi="Arial Black"/>
          <w:bCs/>
          <w:color w:val="2E74B5"/>
        </w:rPr>
        <w:t xml:space="preserve"> </w:t>
      </w:r>
      <w:r w:rsidR="00507347" w:rsidRPr="00B9028F">
        <w:rPr>
          <w:rFonts w:ascii="Arial Black" w:hAnsi="Arial Black"/>
          <w:bCs/>
          <w:color w:val="2E74B5"/>
          <w:u w:val="thick"/>
        </w:rPr>
        <w:t>Confidentiality and disclosure</w:t>
      </w:r>
      <w:r w:rsidR="00507347" w:rsidRPr="00B9028F">
        <w:rPr>
          <w:rFonts w:ascii="Arial Black" w:hAnsi="Arial Black"/>
          <w:bCs/>
          <w:color w:val="2E74B5"/>
        </w:rPr>
        <w:t xml:space="preserve"> </w:t>
      </w:r>
      <w:bookmarkEnd w:id="10"/>
      <w:r w:rsidR="00507347" w:rsidRPr="00B9028F">
        <w:rPr>
          <w:rFonts w:ascii="Arial Black" w:hAnsi="Arial Black"/>
          <w:bCs/>
          <w:color w:val="2E74B5"/>
        </w:rPr>
        <w:t>[</w:t>
      </w:r>
      <w:hyperlink w:anchor="OLE_LINK3" w:history="1">
        <w:r w:rsidR="00507347" w:rsidRPr="00B9028F">
          <w:rPr>
            <w:rStyle w:val="Hyperlink"/>
            <w:rFonts w:ascii="Arial Black" w:hAnsi="Arial Black"/>
            <w:bCs/>
            <w:color w:val="2E74B5"/>
            <w:u w:val="thick"/>
          </w:rPr>
          <w:t>Back</w:t>
        </w:r>
      </w:hyperlink>
      <w:r w:rsidR="00507347" w:rsidRPr="00B9028F">
        <w:rPr>
          <w:rFonts w:ascii="Arial Black" w:hAnsi="Arial Black"/>
          <w:bCs/>
          <w:color w:val="2E74B5"/>
        </w:rPr>
        <w:t>]</w:t>
      </w:r>
    </w:p>
    <w:p w:rsidR="00507347" w:rsidRDefault="00507347" w:rsidP="00507347">
      <w:pPr>
        <w:ind w:left="-1134"/>
        <w:jc w:val="both"/>
        <w:rPr>
          <w:b/>
          <w:sz w:val="22"/>
        </w:rPr>
      </w:pPr>
    </w:p>
    <w:p w:rsidR="00EF1F1F" w:rsidRDefault="00F57B41" w:rsidP="00507347">
      <w:pPr>
        <w:ind w:left="-1134"/>
        <w:jc w:val="both"/>
        <w:rPr>
          <w:sz w:val="22"/>
        </w:rPr>
      </w:pPr>
      <w:r>
        <w:rPr>
          <w:sz w:val="22"/>
        </w:rPr>
        <w:t xml:space="preserve">The SRO will be responsible for </w:t>
      </w:r>
      <w:r w:rsidR="000310A8">
        <w:rPr>
          <w:sz w:val="22"/>
        </w:rPr>
        <w:t>ensuring that</w:t>
      </w:r>
      <w:r>
        <w:rPr>
          <w:sz w:val="22"/>
        </w:rPr>
        <w:t xml:space="preserve"> action</w:t>
      </w:r>
      <w:r w:rsidR="000310A8">
        <w:rPr>
          <w:sz w:val="22"/>
        </w:rPr>
        <w:t xml:space="preserve"> i</w:t>
      </w:r>
      <w:r>
        <w:rPr>
          <w:sz w:val="22"/>
        </w:rPr>
        <w:t xml:space="preserve">s </w:t>
      </w:r>
      <w:r w:rsidR="000310A8">
        <w:rPr>
          <w:sz w:val="22"/>
        </w:rPr>
        <w:t xml:space="preserve">taken </w:t>
      </w:r>
      <w:r>
        <w:rPr>
          <w:sz w:val="22"/>
        </w:rPr>
        <w:t xml:space="preserve">to address the </w:t>
      </w:r>
      <w:r w:rsidR="00A73DB4" w:rsidRPr="0062037B">
        <w:rPr>
          <w:sz w:val="22"/>
        </w:rPr>
        <w:t xml:space="preserve">agreed </w:t>
      </w:r>
      <w:r w:rsidRPr="0062037B">
        <w:rPr>
          <w:sz w:val="22"/>
        </w:rPr>
        <w:t>recommendations</w:t>
      </w:r>
      <w:r w:rsidR="0062037B">
        <w:rPr>
          <w:b/>
          <w:sz w:val="22"/>
        </w:rPr>
        <w:t>.</w:t>
      </w:r>
      <w:r w:rsidRPr="00A73DB4">
        <w:rPr>
          <w:b/>
          <w:sz w:val="22"/>
        </w:rPr>
        <w:t xml:space="preserve"> </w:t>
      </w:r>
      <w:r>
        <w:rPr>
          <w:sz w:val="22"/>
        </w:rPr>
        <w:t xml:space="preserve">They are encouraged to share the report </w:t>
      </w:r>
      <w:r w:rsidR="00FD4CB6">
        <w:rPr>
          <w:sz w:val="22"/>
        </w:rPr>
        <w:t xml:space="preserve">with </w:t>
      </w:r>
      <w:r>
        <w:rPr>
          <w:sz w:val="22"/>
        </w:rPr>
        <w:t>those key stakeholders who may</w:t>
      </w:r>
      <w:r w:rsidR="00FD4CB6">
        <w:rPr>
          <w:sz w:val="22"/>
        </w:rPr>
        <w:t xml:space="preserve"> </w:t>
      </w:r>
      <w:r>
        <w:rPr>
          <w:sz w:val="22"/>
        </w:rPr>
        <w:t xml:space="preserve">benefit from its findings. A copy of the report will always be sent to the </w:t>
      </w:r>
      <w:r w:rsidR="00E82174">
        <w:rPr>
          <w:sz w:val="22"/>
        </w:rPr>
        <w:t>IPA/</w:t>
      </w:r>
      <w:r>
        <w:rPr>
          <w:sz w:val="22"/>
        </w:rPr>
        <w:t xml:space="preserve">DAC. </w:t>
      </w:r>
      <w:r w:rsidR="002C6DDA">
        <w:rPr>
          <w:sz w:val="22"/>
        </w:rPr>
        <w:t>IPA</w:t>
      </w:r>
      <w:r w:rsidR="00B136D1">
        <w:rPr>
          <w:sz w:val="22"/>
        </w:rPr>
        <w:t xml:space="preserve"> </w:t>
      </w:r>
      <w:r>
        <w:rPr>
          <w:sz w:val="22"/>
        </w:rPr>
        <w:t xml:space="preserve">may distribute the report wider </w:t>
      </w:r>
      <w:r w:rsidR="000310A8">
        <w:rPr>
          <w:sz w:val="22"/>
        </w:rPr>
        <w:t>(</w:t>
      </w:r>
      <w:r>
        <w:rPr>
          <w:sz w:val="22"/>
        </w:rPr>
        <w:t>e.g. to HMT and other areas of the Cabinet Office</w:t>
      </w:r>
      <w:r w:rsidR="00524F05">
        <w:rPr>
          <w:sz w:val="22"/>
        </w:rPr>
        <w:t>,</w:t>
      </w:r>
      <w:r>
        <w:rPr>
          <w:sz w:val="22"/>
        </w:rPr>
        <w:t xml:space="preserve"> such as Crown Commercial Services and Government Digital Services</w:t>
      </w:r>
      <w:r w:rsidR="000310A8">
        <w:rPr>
          <w:sz w:val="22"/>
        </w:rPr>
        <w:t>) if appropriate</w:t>
      </w:r>
      <w:r>
        <w:rPr>
          <w:sz w:val="22"/>
        </w:rPr>
        <w:t xml:space="preserve">. </w:t>
      </w:r>
      <w:r w:rsidR="00B136D1">
        <w:rPr>
          <w:sz w:val="22"/>
        </w:rPr>
        <w:t xml:space="preserve"> </w:t>
      </w:r>
      <w:r>
        <w:rPr>
          <w:sz w:val="22"/>
        </w:rPr>
        <w:t xml:space="preserve">A copy of the report </w:t>
      </w:r>
      <w:r w:rsidR="00B136D1">
        <w:rPr>
          <w:sz w:val="22"/>
        </w:rPr>
        <w:t xml:space="preserve">will also </w:t>
      </w:r>
      <w:r>
        <w:rPr>
          <w:sz w:val="22"/>
        </w:rPr>
        <w:t xml:space="preserve">be </w:t>
      </w:r>
      <w:r w:rsidR="00B136D1">
        <w:rPr>
          <w:sz w:val="22"/>
        </w:rPr>
        <w:t>pass</w:t>
      </w:r>
      <w:r>
        <w:rPr>
          <w:sz w:val="22"/>
        </w:rPr>
        <w:t>ed</w:t>
      </w:r>
      <w:r w:rsidR="00B136D1">
        <w:rPr>
          <w:sz w:val="22"/>
        </w:rPr>
        <w:t xml:space="preserve"> to the </w:t>
      </w:r>
      <w:r w:rsidR="00E82174">
        <w:rPr>
          <w:sz w:val="22"/>
        </w:rPr>
        <w:t>R</w:t>
      </w:r>
      <w:r w:rsidR="00B136D1">
        <w:rPr>
          <w:sz w:val="22"/>
        </w:rPr>
        <w:t xml:space="preserve">eview </w:t>
      </w:r>
      <w:r w:rsidR="00E82174">
        <w:rPr>
          <w:sz w:val="22"/>
        </w:rPr>
        <w:t>T</w:t>
      </w:r>
      <w:r w:rsidR="00B136D1">
        <w:rPr>
          <w:sz w:val="22"/>
        </w:rPr>
        <w:t>eam responsible for the next review</w:t>
      </w:r>
      <w:r w:rsidR="00A65255">
        <w:rPr>
          <w:sz w:val="22"/>
        </w:rPr>
        <w:t>.</w:t>
      </w:r>
      <w:r w:rsidR="00EF1F1F">
        <w:rPr>
          <w:sz w:val="22"/>
        </w:rPr>
        <w:t xml:space="preserve"> </w:t>
      </w:r>
    </w:p>
    <w:p w:rsidR="00507347" w:rsidRDefault="00507347" w:rsidP="00507347">
      <w:pPr>
        <w:ind w:left="-1134"/>
        <w:jc w:val="both"/>
        <w:rPr>
          <w:sz w:val="22"/>
        </w:rPr>
      </w:pPr>
    </w:p>
    <w:p w:rsidR="00EB3C4B" w:rsidRDefault="00EB3C4B" w:rsidP="00EB3C4B">
      <w:pPr>
        <w:ind w:left="-1134"/>
        <w:jc w:val="both"/>
        <w:rPr>
          <w:sz w:val="22"/>
        </w:rPr>
      </w:pPr>
      <w:r>
        <w:rPr>
          <w:rFonts w:cs="Arial"/>
          <w:sz w:val="22"/>
        </w:rPr>
        <w:t>All reviewers have an individual responsibility to ensure that all appropriately marked, sensitive or critical business information provided to them before and during the review, whether on paper or in electronic form, is secure at all times. T</w:t>
      </w:r>
      <w:r>
        <w:rPr>
          <w:sz w:val="22"/>
        </w:rPr>
        <w:t xml:space="preserve">he IPA require the Review Team to dispose of the review documents no later than 5 working days after the delivery of the final review report. </w:t>
      </w:r>
    </w:p>
    <w:p w:rsidR="00EB3C4B" w:rsidRDefault="00EB3C4B" w:rsidP="00227602">
      <w:pPr>
        <w:pStyle w:val="Header"/>
        <w:tabs>
          <w:tab w:val="clear" w:pos="4320"/>
          <w:tab w:val="clear" w:pos="8640"/>
        </w:tabs>
        <w:ind w:left="-1134"/>
        <w:rPr>
          <w:rFonts w:ascii="Arial" w:hAnsi="Arial" w:cs="Arial"/>
          <w:sz w:val="22"/>
        </w:rPr>
      </w:pPr>
    </w:p>
    <w:p w:rsidR="00227602" w:rsidRDefault="00227602" w:rsidP="00227602">
      <w:pPr>
        <w:pStyle w:val="Header"/>
        <w:tabs>
          <w:tab w:val="clear" w:pos="4320"/>
          <w:tab w:val="clear" w:pos="8640"/>
        </w:tabs>
        <w:ind w:left="-1134"/>
        <w:rPr>
          <w:rFonts w:ascii="Arial" w:hAnsi="Arial" w:cs="Arial"/>
          <w:sz w:val="22"/>
        </w:rPr>
      </w:pPr>
      <w:r>
        <w:rPr>
          <w:rFonts w:ascii="Arial" w:hAnsi="Arial" w:cs="Arial"/>
          <w:sz w:val="22"/>
        </w:rPr>
        <w:t>Please note that assurance reports are subject to FOI requests. In the unlikely event of the RTL</w:t>
      </w:r>
      <w:r w:rsidR="00A73DB4">
        <w:rPr>
          <w:rFonts w:ascii="Arial" w:hAnsi="Arial" w:cs="Arial"/>
          <w:sz w:val="22"/>
        </w:rPr>
        <w:t xml:space="preserve"> </w:t>
      </w:r>
      <w:r w:rsidR="00A73DB4" w:rsidRPr="0062037B">
        <w:rPr>
          <w:rFonts w:ascii="Arial" w:hAnsi="Arial" w:cs="Arial"/>
          <w:sz w:val="22"/>
        </w:rPr>
        <w:t>or other parties</w:t>
      </w:r>
      <w:r>
        <w:rPr>
          <w:rFonts w:ascii="Arial" w:hAnsi="Arial" w:cs="Arial"/>
          <w:sz w:val="22"/>
        </w:rPr>
        <w:t xml:space="preserve"> being asked to respond to an FOI request, please contact IPA as soon as possible before action is tak</w:t>
      </w:r>
      <w:r w:rsidR="0081730D">
        <w:rPr>
          <w:rFonts w:ascii="Arial" w:hAnsi="Arial" w:cs="Arial"/>
          <w:sz w:val="22"/>
        </w:rPr>
        <w:t>en. Should a report be released under</w:t>
      </w:r>
      <w:r>
        <w:rPr>
          <w:rFonts w:ascii="Arial" w:hAnsi="Arial" w:cs="Arial"/>
          <w:sz w:val="22"/>
        </w:rPr>
        <w:t xml:space="preserve"> FOI, any names of the review team will be redacted. </w:t>
      </w:r>
    </w:p>
    <w:p w:rsidR="00E863B8" w:rsidRDefault="00E863B8" w:rsidP="00227602">
      <w:pPr>
        <w:pStyle w:val="Header"/>
        <w:tabs>
          <w:tab w:val="clear" w:pos="4320"/>
          <w:tab w:val="clear" w:pos="8640"/>
        </w:tabs>
        <w:ind w:left="-1134"/>
        <w:rPr>
          <w:rFonts w:ascii="Arial" w:hAnsi="Arial" w:cs="Arial"/>
          <w:sz w:val="22"/>
        </w:rPr>
      </w:pPr>
    </w:p>
    <w:p w:rsidR="00E863B8" w:rsidRPr="005B4C74" w:rsidRDefault="00E863B8" w:rsidP="00227602">
      <w:pPr>
        <w:pStyle w:val="Header"/>
        <w:tabs>
          <w:tab w:val="clear" w:pos="4320"/>
          <w:tab w:val="clear" w:pos="8640"/>
        </w:tabs>
        <w:ind w:left="-1134"/>
        <w:rPr>
          <w:rFonts w:ascii="Arial" w:hAnsi="Arial" w:cs="Arial"/>
          <w:sz w:val="22"/>
        </w:rPr>
      </w:pPr>
    </w:p>
    <w:p w:rsidR="00825FAF" w:rsidRDefault="00825FAF" w:rsidP="00825FAF">
      <w:pPr>
        <w:ind w:left="-1134"/>
        <w:jc w:val="both"/>
        <w:rPr>
          <w:sz w:val="22"/>
        </w:rPr>
      </w:pPr>
    </w:p>
    <w:p w:rsidR="00CF777C" w:rsidRPr="00B9028F" w:rsidRDefault="007A2D2C" w:rsidP="00CF777C">
      <w:pPr>
        <w:ind w:left="-1134"/>
        <w:jc w:val="both"/>
        <w:rPr>
          <w:rFonts w:ascii="Arial Black" w:hAnsi="Arial Black"/>
          <w:bCs/>
          <w:color w:val="2E74B5"/>
        </w:rPr>
      </w:pPr>
      <w:bookmarkStart w:id="11" w:name="Feedback"/>
      <w:r w:rsidRPr="00B9028F">
        <w:rPr>
          <w:rFonts w:ascii="Arial Black" w:hAnsi="Arial Black"/>
          <w:bCs/>
          <w:color w:val="2E74B5"/>
        </w:rPr>
        <w:lastRenderedPageBreak/>
        <w:t>10</w:t>
      </w:r>
      <w:r w:rsidR="00C03E10" w:rsidRPr="00B9028F">
        <w:rPr>
          <w:rFonts w:ascii="Arial Black" w:hAnsi="Arial Black"/>
          <w:bCs/>
          <w:color w:val="2E74B5"/>
        </w:rPr>
        <w:t xml:space="preserve">. </w:t>
      </w:r>
      <w:r w:rsidR="00CF777C" w:rsidRPr="00B9028F">
        <w:rPr>
          <w:rFonts w:ascii="Arial Black" w:hAnsi="Arial Black"/>
          <w:bCs/>
          <w:color w:val="2E74B5"/>
          <w:u w:val="thick"/>
        </w:rPr>
        <w:t>Feedback on RTL</w:t>
      </w:r>
      <w:r w:rsidR="00CF777C" w:rsidRPr="00B9028F">
        <w:rPr>
          <w:rFonts w:ascii="Arial Black" w:hAnsi="Arial Black"/>
          <w:bCs/>
          <w:color w:val="2E74B5"/>
        </w:rPr>
        <w:t xml:space="preserve"> </w:t>
      </w:r>
      <w:bookmarkEnd w:id="11"/>
      <w:r w:rsidR="00CF777C" w:rsidRPr="00B9028F">
        <w:rPr>
          <w:rFonts w:ascii="Arial Black" w:hAnsi="Arial Black"/>
          <w:bCs/>
          <w:color w:val="2E74B5"/>
        </w:rPr>
        <w:t>[</w:t>
      </w:r>
      <w:hyperlink w:anchor="OLE_LINK3" w:history="1">
        <w:r w:rsidR="00CF777C" w:rsidRPr="00B9028F">
          <w:rPr>
            <w:rStyle w:val="Hyperlink"/>
            <w:rFonts w:ascii="Arial Black" w:hAnsi="Arial Black"/>
            <w:bCs/>
            <w:color w:val="2E74B5"/>
            <w:u w:val="thick"/>
          </w:rPr>
          <w:t>Back</w:t>
        </w:r>
      </w:hyperlink>
      <w:r w:rsidR="00CF777C" w:rsidRPr="00B9028F">
        <w:rPr>
          <w:rFonts w:ascii="Arial Black" w:hAnsi="Arial Black"/>
          <w:bCs/>
          <w:color w:val="2E74B5"/>
        </w:rPr>
        <w:t>]</w:t>
      </w:r>
    </w:p>
    <w:p w:rsidR="00CF777C" w:rsidRDefault="00CF777C" w:rsidP="00CF777C">
      <w:pPr>
        <w:ind w:left="-1134"/>
        <w:jc w:val="both"/>
        <w:rPr>
          <w:b/>
          <w:sz w:val="22"/>
        </w:rPr>
      </w:pPr>
    </w:p>
    <w:p w:rsidR="0047526F" w:rsidRPr="00491668" w:rsidRDefault="00B55F3B" w:rsidP="00491668">
      <w:pPr>
        <w:ind w:left="-1134"/>
        <w:jc w:val="both"/>
        <w:rPr>
          <w:rFonts w:cs="Arial"/>
          <w:sz w:val="22"/>
          <w:szCs w:val="22"/>
          <w:u w:val="single"/>
        </w:rPr>
      </w:pPr>
      <w:r>
        <w:rPr>
          <w:sz w:val="22"/>
        </w:rPr>
        <w:t xml:space="preserve">The RTM is </w:t>
      </w:r>
      <w:r w:rsidR="00CF777C">
        <w:rPr>
          <w:sz w:val="22"/>
        </w:rPr>
        <w:t xml:space="preserve">required to complete a </w:t>
      </w:r>
      <w:hyperlink r:id="rId14" w:history="1">
        <w:r w:rsidR="00CF777C" w:rsidRPr="00491668">
          <w:rPr>
            <w:rStyle w:val="Hyperlink"/>
            <w:b/>
            <w:color w:val="auto"/>
            <w:sz w:val="22"/>
          </w:rPr>
          <w:t>Review Team Leader Feedback Form</w:t>
        </w:r>
      </w:hyperlink>
      <w:r w:rsidR="00CF777C">
        <w:rPr>
          <w:sz w:val="22"/>
        </w:rPr>
        <w:t xml:space="preserve"> on the RTL</w:t>
      </w:r>
      <w:r w:rsidR="0047526F">
        <w:rPr>
          <w:sz w:val="22"/>
        </w:rPr>
        <w:t xml:space="preserve">. This </w:t>
      </w:r>
      <w:r w:rsidR="00BB0EAC">
        <w:rPr>
          <w:sz w:val="22"/>
        </w:rPr>
        <w:t xml:space="preserve">is </w:t>
      </w:r>
      <w:r w:rsidR="00CF777C">
        <w:rPr>
          <w:sz w:val="22"/>
        </w:rPr>
        <w:t>a 360-degree feedback process</w:t>
      </w:r>
      <w:r w:rsidR="0047526F">
        <w:rPr>
          <w:sz w:val="22"/>
        </w:rPr>
        <w:t xml:space="preserve"> which is</w:t>
      </w:r>
      <w:r w:rsidR="00CF777C">
        <w:rPr>
          <w:sz w:val="22"/>
        </w:rPr>
        <w:t xml:space="preserve"> part of the ongoing </w:t>
      </w:r>
      <w:r w:rsidR="00227602">
        <w:rPr>
          <w:sz w:val="22"/>
        </w:rPr>
        <w:t>quality assurance and a</w:t>
      </w:r>
      <w:r w:rsidR="00CF777C">
        <w:rPr>
          <w:sz w:val="22"/>
        </w:rPr>
        <w:t xml:space="preserve">ccreditation </w:t>
      </w:r>
      <w:r w:rsidR="00227602">
        <w:rPr>
          <w:sz w:val="22"/>
        </w:rPr>
        <w:t>p</w:t>
      </w:r>
      <w:r w:rsidR="00CF777C">
        <w:rPr>
          <w:sz w:val="22"/>
        </w:rPr>
        <w:t>rocess. As this is an open process, please ensure that you send a copy of the completed form to the RTL</w:t>
      </w:r>
      <w:r w:rsidR="0047526F">
        <w:rPr>
          <w:sz w:val="22"/>
        </w:rPr>
        <w:t xml:space="preserve">. </w:t>
      </w:r>
      <w:r w:rsidR="000627C6">
        <w:rPr>
          <w:sz w:val="22"/>
        </w:rPr>
        <w:t xml:space="preserve">The RTM is </w:t>
      </w:r>
      <w:r w:rsidR="0047526F">
        <w:rPr>
          <w:sz w:val="22"/>
        </w:rPr>
        <w:t xml:space="preserve">also </w:t>
      </w:r>
      <w:r w:rsidR="00CF777C">
        <w:rPr>
          <w:sz w:val="22"/>
        </w:rPr>
        <w:t xml:space="preserve">encouraged to share </w:t>
      </w:r>
      <w:r w:rsidR="000627C6">
        <w:rPr>
          <w:sz w:val="22"/>
        </w:rPr>
        <w:t xml:space="preserve">their </w:t>
      </w:r>
      <w:r w:rsidR="00CF777C">
        <w:rPr>
          <w:sz w:val="22"/>
        </w:rPr>
        <w:t>view of the RTL at the end of the</w:t>
      </w:r>
      <w:r w:rsidR="00B77FC8">
        <w:rPr>
          <w:sz w:val="22"/>
        </w:rPr>
        <w:t xml:space="preserve"> review. T</w:t>
      </w:r>
      <w:r w:rsidR="00CF777C">
        <w:rPr>
          <w:sz w:val="22"/>
        </w:rPr>
        <w:t xml:space="preserve">he </w:t>
      </w:r>
      <w:r w:rsidR="00B77FC8">
        <w:rPr>
          <w:sz w:val="22"/>
        </w:rPr>
        <w:t xml:space="preserve">feedback </w:t>
      </w:r>
      <w:r w:rsidR="00CF777C">
        <w:rPr>
          <w:sz w:val="22"/>
        </w:rPr>
        <w:t xml:space="preserve">form is not designed to be part of any internal appraisal process that exists in their organisation. Your comments are an important way of ensuring that </w:t>
      </w:r>
      <w:r w:rsidR="00EF1F1F">
        <w:rPr>
          <w:sz w:val="22"/>
        </w:rPr>
        <w:t>r</w:t>
      </w:r>
      <w:r w:rsidR="00CF777C">
        <w:rPr>
          <w:sz w:val="22"/>
        </w:rPr>
        <w:t xml:space="preserve">eviewers can be developed, that </w:t>
      </w:r>
      <w:r w:rsidR="00EF1F1F">
        <w:rPr>
          <w:sz w:val="22"/>
        </w:rPr>
        <w:t xml:space="preserve">assurance </w:t>
      </w:r>
      <w:r w:rsidR="00CF777C">
        <w:rPr>
          <w:sz w:val="22"/>
        </w:rPr>
        <w:t xml:space="preserve">good practice is maintained, and that the </w:t>
      </w:r>
      <w:r w:rsidR="002C6DDA">
        <w:rPr>
          <w:sz w:val="22"/>
        </w:rPr>
        <w:t>IPA</w:t>
      </w:r>
      <w:r w:rsidR="00CF777C">
        <w:rPr>
          <w:sz w:val="22"/>
        </w:rPr>
        <w:t xml:space="preserve"> can learn from your experiences.</w:t>
      </w:r>
      <w:r w:rsidR="0047526F">
        <w:rPr>
          <w:sz w:val="22"/>
        </w:rPr>
        <w:t xml:space="preserve"> Please also send a copy of the feedback to the Gateway helpdesk </w:t>
      </w:r>
      <w:r w:rsidR="0047526F" w:rsidRPr="001B5142">
        <w:rPr>
          <w:color w:val="000000"/>
          <w:sz w:val="22"/>
        </w:rPr>
        <w:t>(</w:t>
      </w:r>
      <w:hyperlink r:id="rId15" w:history="1">
        <w:r w:rsidR="00D85925" w:rsidRPr="001B5142">
          <w:rPr>
            <w:rStyle w:val="Hyperlink"/>
            <w:rFonts w:cs="Arial"/>
            <w:color w:val="000000"/>
            <w:sz w:val="22"/>
            <w:szCs w:val="22"/>
          </w:rPr>
          <w:t>Gateway.Helpdesk@ipa.gov.uk</w:t>
        </w:r>
      </w:hyperlink>
      <w:r w:rsidR="0047526F" w:rsidRPr="001B5142">
        <w:rPr>
          <w:rStyle w:val="Hyperlink"/>
          <w:rFonts w:cs="Arial"/>
          <w:color w:val="000000"/>
          <w:sz w:val="22"/>
          <w:szCs w:val="22"/>
        </w:rPr>
        <w:t>)</w:t>
      </w:r>
      <w:r w:rsidR="0047526F" w:rsidRPr="00491668">
        <w:rPr>
          <w:sz w:val="22"/>
        </w:rPr>
        <w:t xml:space="preserve"> for retention on the individual’s records.</w:t>
      </w:r>
    </w:p>
    <w:p w:rsidR="00CF777C" w:rsidRDefault="00CF777C" w:rsidP="00CF777C">
      <w:pPr>
        <w:ind w:left="-1134"/>
        <w:jc w:val="both"/>
        <w:rPr>
          <w:sz w:val="22"/>
        </w:rPr>
      </w:pPr>
    </w:p>
    <w:p w:rsidR="00CF777C" w:rsidRDefault="00CF777C" w:rsidP="00CF777C">
      <w:pPr>
        <w:ind w:left="-1134"/>
        <w:jc w:val="both"/>
        <w:rPr>
          <w:sz w:val="22"/>
        </w:rPr>
      </w:pPr>
      <w:r>
        <w:rPr>
          <w:sz w:val="22"/>
        </w:rPr>
        <w:t xml:space="preserve">In addition, the RTL is required to complete a feedback form on each RTM, whilst the SRO is requested to complete a feedback form on the performance of the </w:t>
      </w:r>
      <w:r w:rsidR="00EF1F1F">
        <w:rPr>
          <w:sz w:val="22"/>
        </w:rPr>
        <w:t>r</w:t>
      </w:r>
      <w:r>
        <w:rPr>
          <w:sz w:val="22"/>
        </w:rPr>
        <w:t xml:space="preserve">eview process and </w:t>
      </w:r>
      <w:r w:rsidR="00EF1F1F">
        <w:rPr>
          <w:sz w:val="22"/>
        </w:rPr>
        <w:t>r</w:t>
      </w:r>
      <w:r>
        <w:rPr>
          <w:sz w:val="22"/>
        </w:rPr>
        <w:t xml:space="preserve">eview </w:t>
      </w:r>
      <w:r w:rsidR="00EF1F1F">
        <w:rPr>
          <w:sz w:val="22"/>
        </w:rPr>
        <w:t>t</w:t>
      </w:r>
      <w:r>
        <w:rPr>
          <w:sz w:val="22"/>
        </w:rPr>
        <w:t>eam.  The SRO feedback is copied to the RTL and RTMs for information</w:t>
      </w:r>
      <w:r w:rsidR="00937806">
        <w:rPr>
          <w:sz w:val="22"/>
        </w:rPr>
        <w:t>,</w:t>
      </w:r>
      <w:r>
        <w:rPr>
          <w:sz w:val="22"/>
        </w:rPr>
        <w:t xml:space="preserve"> </w:t>
      </w:r>
      <w:r w:rsidR="003B0362">
        <w:rPr>
          <w:sz w:val="22"/>
        </w:rPr>
        <w:t xml:space="preserve">the RTM </w:t>
      </w:r>
      <w:r>
        <w:rPr>
          <w:sz w:val="22"/>
        </w:rPr>
        <w:t>will also be copied into the feedback by the RTL.</w:t>
      </w:r>
    </w:p>
    <w:p w:rsidR="00CF777C" w:rsidRDefault="00CF777C" w:rsidP="00CF777C">
      <w:pPr>
        <w:ind w:left="-1134"/>
        <w:rPr>
          <w:sz w:val="22"/>
        </w:rPr>
      </w:pPr>
    </w:p>
    <w:p w:rsidR="00CF777C" w:rsidRPr="00B9028F" w:rsidRDefault="00EF1F1F" w:rsidP="00CF777C">
      <w:pPr>
        <w:ind w:left="-1134"/>
        <w:jc w:val="both"/>
        <w:rPr>
          <w:b/>
          <w:color w:val="2E74B5"/>
        </w:rPr>
      </w:pPr>
      <w:r w:rsidRPr="00B9028F">
        <w:rPr>
          <w:rFonts w:ascii="Arial Black" w:hAnsi="Arial Black"/>
          <w:color w:val="2E74B5"/>
        </w:rPr>
        <w:t>1</w:t>
      </w:r>
      <w:r w:rsidR="007A2D2C" w:rsidRPr="00B9028F">
        <w:rPr>
          <w:rFonts w:ascii="Arial Black" w:hAnsi="Arial Black"/>
          <w:color w:val="2E74B5"/>
        </w:rPr>
        <w:t>1</w:t>
      </w:r>
      <w:r w:rsidR="00C03E10" w:rsidRPr="00B9028F">
        <w:rPr>
          <w:rFonts w:ascii="Arial Black" w:hAnsi="Arial Black"/>
          <w:color w:val="2E74B5"/>
        </w:rPr>
        <w:t xml:space="preserve">. </w:t>
      </w:r>
      <w:bookmarkStart w:id="12" w:name="Summary"/>
      <w:r w:rsidR="00CF777C" w:rsidRPr="00B9028F">
        <w:rPr>
          <w:rFonts w:ascii="Arial Black" w:hAnsi="Arial Black"/>
          <w:color w:val="2E74B5"/>
          <w:u w:val="thick"/>
        </w:rPr>
        <w:t>Summary of key actions</w:t>
      </w:r>
      <w:r w:rsidR="00CF777C" w:rsidRPr="00B9028F">
        <w:rPr>
          <w:rFonts w:ascii="Arial Black" w:hAnsi="Arial Black"/>
          <w:color w:val="2E74B5"/>
        </w:rPr>
        <w:t xml:space="preserve"> </w:t>
      </w:r>
      <w:bookmarkEnd w:id="12"/>
      <w:r w:rsidR="00CF777C" w:rsidRPr="00B9028F">
        <w:rPr>
          <w:rFonts w:ascii="Arial Black" w:hAnsi="Arial Black"/>
          <w:b/>
          <w:color w:val="2E74B5"/>
        </w:rPr>
        <w:t>[</w:t>
      </w:r>
      <w:hyperlink w:anchor="OLE_LINK3" w:history="1">
        <w:r w:rsidR="00CF777C" w:rsidRPr="00B9028F">
          <w:rPr>
            <w:rStyle w:val="Hyperlink"/>
            <w:rFonts w:ascii="Arial Black" w:hAnsi="Arial Black"/>
            <w:b/>
            <w:color w:val="2E74B5"/>
            <w:u w:val="thick"/>
          </w:rPr>
          <w:t>Back</w:t>
        </w:r>
      </w:hyperlink>
      <w:r w:rsidR="00CF777C" w:rsidRPr="00B9028F">
        <w:rPr>
          <w:rFonts w:ascii="Arial Black" w:hAnsi="Arial Black"/>
          <w:b/>
          <w:color w:val="2E74B5"/>
        </w:rPr>
        <w:t>]</w:t>
      </w:r>
    </w:p>
    <w:p w:rsidR="00CF777C" w:rsidRDefault="00CF777C" w:rsidP="00CF777C">
      <w:pPr>
        <w:rPr>
          <w:sz w:val="22"/>
        </w:rPr>
      </w:pPr>
    </w:p>
    <w:p w:rsidR="00CF777C" w:rsidRDefault="00051533" w:rsidP="001508C7">
      <w:pPr>
        <w:ind w:left="-1134"/>
        <w:rPr>
          <w:sz w:val="22"/>
        </w:rPr>
      </w:pPr>
      <w:r>
        <w:rPr>
          <w:sz w:val="22"/>
        </w:rPr>
        <w:t xml:space="preserve">The RTM will </w:t>
      </w:r>
      <w:r w:rsidR="00CF777C">
        <w:rPr>
          <w:sz w:val="22"/>
        </w:rPr>
        <w:t>need to:</w:t>
      </w:r>
    </w:p>
    <w:p w:rsidR="00CF777C" w:rsidRDefault="00CF777C" w:rsidP="00CF777C">
      <w:pPr>
        <w:rPr>
          <w:sz w:val="22"/>
        </w:rPr>
      </w:pPr>
    </w:p>
    <w:p w:rsidR="00CF777C" w:rsidRPr="009F22D1" w:rsidRDefault="00CF777C" w:rsidP="00CF777C">
      <w:pPr>
        <w:numPr>
          <w:ilvl w:val="0"/>
          <w:numId w:val="32"/>
        </w:numPr>
        <w:jc w:val="both"/>
        <w:rPr>
          <w:sz w:val="22"/>
        </w:rPr>
      </w:pPr>
      <w:r w:rsidRPr="009F22D1">
        <w:rPr>
          <w:sz w:val="22"/>
        </w:rPr>
        <w:t xml:space="preserve">Review relevant documents </w:t>
      </w:r>
      <w:r w:rsidR="00A73DB4" w:rsidRPr="009F22D1">
        <w:rPr>
          <w:sz w:val="22"/>
        </w:rPr>
        <w:t xml:space="preserve">that </w:t>
      </w:r>
      <w:r w:rsidR="002C6DDA" w:rsidRPr="009F22D1">
        <w:rPr>
          <w:sz w:val="22"/>
        </w:rPr>
        <w:t>IPA</w:t>
      </w:r>
      <w:r w:rsidR="00A73DB4" w:rsidRPr="009F22D1">
        <w:rPr>
          <w:sz w:val="22"/>
        </w:rPr>
        <w:t xml:space="preserve"> or the programme/project</w:t>
      </w:r>
      <w:r w:rsidR="00B02EE2" w:rsidRPr="009F22D1">
        <w:rPr>
          <w:sz w:val="22"/>
        </w:rPr>
        <w:t xml:space="preserve"> </w:t>
      </w:r>
      <w:r w:rsidR="00B77FC8" w:rsidRPr="009F22D1">
        <w:rPr>
          <w:sz w:val="22"/>
        </w:rPr>
        <w:t>provide</w:t>
      </w:r>
      <w:r w:rsidR="00B0694B">
        <w:rPr>
          <w:sz w:val="22"/>
        </w:rPr>
        <w:t xml:space="preserve"> </w:t>
      </w:r>
      <w:r w:rsidR="00B77FC8" w:rsidRPr="009F22D1">
        <w:rPr>
          <w:sz w:val="22"/>
        </w:rPr>
        <w:t>prior to the planning meeting</w:t>
      </w:r>
      <w:r w:rsidR="00FD4CB6">
        <w:rPr>
          <w:sz w:val="22"/>
        </w:rPr>
        <w:t xml:space="preserve"> and the review</w:t>
      </w:r>
      <w:r w:rsidRPr="009F22D1">
        <w:rPr>
          <w:sz w:val="22"/>
        </w:rPr>
        <w:t>.</w:t>
      </w:r>
    </w:p>
    <w:p w:rsidR="00CF777C" w:rsidRPr="00F57B41" w:rsidRDefault="00CF777C" w:rsidP="00CF777C">
      <w:pPr>
        <w:numPr>
          <w:ilvl w:val="0"/>
          <w:numId w:val="32"/>
        </w:numPr>
        <w:jc w:val="both"/>
        <w:rPr>
          <w:sz w:val="22"/>
        </w:rPr>
      </w:pPr>
      <w:r>
        <w:rPr>
          <w:sz w:val="22"/>
        </w:rPr>
        <w:t xml:space="preserve">Reacquaint </w:t>
      </w:r>
      <w:r w:rsidR="00B0694B">
        <w:rPr>
          <w:sz w:val="22"/>
        </w:rPr>
        <w:t>themselves</w:t>
      </w:r>
      <w:r>
        <w:rPr>
          <w:sz w:val="22"/>
        </w:rPr>
        <w:t xml:space="preserve"> with the relevant </w:t>
      </w:r>
      <w:r w:rsidR="00F57B41">
        <w:rPr>
          <w:sz w:val="22"/>
        </w:rPr>
        <w:t>guidance material e.g</w:t>
      </w:r>
      <w:r w:rsidR="00B77FC8">
        <w:rPr>
          <w:sz w:val="22"/>
        </w:rPr>
        <w:t>.</w:t>
      </w:r>
      <w:r w:rsidR="00BC09DC">
        <w:rPr>
          <w:sz w:val="22"/>
        </w:rPr>
        <w:t xml:space="preserve"> Gateway review workbook</w:t>
      </w:r>
      <w:r w:rsidRPr="00F57B41">
        <w:rPr>
          <w:sz w:val="22"/>
        </w:rPr>
        <w:t>.</w:t>
      </w:r>
    </w:p>
    <w:p w:rsidR="00CF777C" w:rsidRDefault="00CF777C" w:rsidP="00CF777C">
      <w:pPr>
        <w:numPr>
          <w:ilvl w:val="0"/>
          <w:numId w:val="32"/>
        </w:numPr>
        <w:jc w:val="both"/>
        <w:rPr>
          <w:sz w:val="22"/>
        </w:rPr>
      </w:pPr>
      <w:r>
        <w:rPr>
          <w:sz w:val="22"/>
        </w:rPr>
        <w:t xml:space="preserve">Discuss the context of the </w:t>
      </w:r>
      <w:r w:rsidR="00BC09DC">
        <w:rPr>
          <w:sz w:val="22"/>
        </w:rPr>
        <w:t>r</w:t>
      </w:r>
      <w:r>
        <w:rPr>
          <w:sz w:val="22"/>
        </w:rPr>
        <w:t>eview and the logistics o</w:t>
      </w:r>
      <w:r w:rsidR="00E201D3">
        <w:rPr>
          <w:sz w:val="22"/>
        </w:rPr>
        <w:t>f</w:t>
      </w:r>
      <w:r>
        <w:rPr>
          <w:sz w:val="22"/>
        </w:rPr>
        <w:t xml:space="preserve"> the </w:t>
      </w:r>
      <w:r w:rsidR="00B61BE6">
        <w:rPr>
          <w:sz w:val="22"/>
        </w:rPr>
        <w:t>p</w:t>
      </w:r>
      <w:r>
        <w:rPr>
          <w:sz w:val="22"/>
        </w:rPr>
        <w:t xml:space="preserve">lanning </w:t>
      </w:r>
      <w:r w:rsidR="00B61BE6">
        <w:rPr>
          <w:sz w:val="22"/>
        </w:rPr>
        <w:t>m</w:t>
      </w:r>
      <w:r>
        <w:rPr>
          <w:sz w:val="22"/>
        </w:rPr>
        <w:t xml:space="preserve">eeting when the RTL contacts </w:t>
      </w:r>
      <w:r w:rsidR="00B0694B">
        <w:rPr>
          <w:sz w:val="22"/>
        </w:rPr>
        <w:t>them</w:t>
      </w:r>
      <w:r>
        <w:rPr>
          <w:sz w:val="22"/>
        </w:rPr>
        <w:t xml:space="preserve"> (at least 1 week before the </w:t>
      </w:r>
      <w:r w:rsidR="00B61BE6">
        <w:rPr>
          <w:sz w:val="22"/>
        </w:rPr>
        <w:t>p</w:t>
      </w:r>
      <w:r>
        <w:rPr>
          <w:sz w:val="22"/>
        </w:rPr>
        <w:t xml:space="preserve">lanning </w:t>
      </w:r>
      <w:r w:rsidR="00B61BE6">
        <w:rPr>
          <w:sz w:val="22"/>
        </w:rPr>
        <w:t>m</w:t>
      </w:r>
      <w:r>
        <w:rPr>
          <w:sz w:val="22"/>
        </w:rPr>
        <w:t>eeting)</w:t>
      </w:r>
      <w:r w:rsidR="00E201D3">
        <w:rPr>
          <w:sz w:val="22"/>
        </w:rPr>
        <w:t>.</w:t>
      </w:r>
    </w:p>
    <w:p w:rsidR="00CF777C" w:rsidRDefault="00CF777C" w:rsidP="00CF777C">
      <w:pPr>
        <w:numPr>
          <w:ilvl w:val="0"/>
          <w:numId w:val="32"/>
        </w:numPr>
        <w:jc w:val="both"/>
        <w:rPr>
          <w:sz w:val="22"/>
        </w:rPr>
      </w:pPr>
      <w:r>
        <w:rPr>
          <w:sz w:val="22"/>
        </w:rPr>
        <w:t xml:space="preserve">Attend and participate in the </w:t>
      </w:r>
      <w:r w:rsidR="00B61BE6">
        <w:rPr>
          <w:sz w:val="22"/>
        </w:rPr>
        <w:t>p</w:t>
      </w:r>
      <w:r>
        <w:rPr>
          <w:sz w:val="22"/>
        </w:rPr>
        <w:t xml:space="preserve">lanning </w:t>
      </w:r>
      <w:r w:rsidR="00B61BE6">
        <w:rPr>
          <w:sz w:val="22"/>
        </w:rPr>
        <w:t>m</w:t>
      </w:r>
      <w:r>
        <w:rPr>
          <w:sz w:val="22"/>
        </w:rPr>
        <w:t>eeting.</w:t>
      </w:r>
    </w:p>
    <w:p w:rsidR="00CF777C" w:rsidRPr="009F22D1" w:rsidRDefault="00CF777C" w:rsidP="00CF777C">
      <w:pPr>
        <w:numPr>
          <w:ilvl w:val="0"/>
          <w:numId w:val="32"/>
        </w:numPr>
        <w:jc w:val="both"/>
        <w:rPr>
          <w:sz w:val="22"/>
        </w:rPr>
      </w:pPr>
      <w:r>
        <w:rPr>
          <w:sz w:val="22"/>
        </w:rPr>
        <w:t xml:space="preserve">Participate in the </w:t>
      </w:r>
      <w:r w:rsidR="00B77FC8">
        <w:rPr>
          <w:sz w:val="22"/>
        </w:rPr>
        <w:t>review</w:t>
      </w:r>
      <w:r>
        <w:rPr>
          <w:sz w:val="22"/>
        </w:rPr>
        <w:t xml:space="preserve"> process, obtaining evidence to support the conclusion and recommendations of the </w:t>
      </w:r>
      <w:r w:rsidR="00BC09DC">
        <w:rPr>
          <w:sz w:val="22"/>
        </w:rPr>
        <w:t>r</w:t>
      </w:r>
      <w:r>
        <w:rPr>
          <w:sz w:val="22"/>
        </w:rPr>
        <w:t>eview</w:t>
      </w:r>
      <w:r w:rsidRPr="009F22D1">
        <w:rPr>
          <w:sz w:val="22"/>
        </w:rPr>
        <w:t>.</w:t>
      </w:r>
    </w:p>
    <w:p w:rsidR="00CF777C" w:rsidRDefault="00CF777C" w:rsidP="00CF777C">
      <w:pPr>
        <w:numPr>
          <w:ilvl w:val="0"/>
          <w:numId w:val="32"/>
        </w:numPr>
        <w:jc w:val="both"/>
        <w:rPr>
          <w:sz w:val="22"/>
        </w:rPr>
      </w:pPr>
      <w:r>
        <w:rPr>
          <w:sz w:val="22"/>
        </w:rPr>
        <w:t xml:space="preserve">Participate in the emerging findings discussions with the SRO at key points throughout the </w:t>
      </w:r>
      <w:r w:rsidR="00BC09DC">
        <w:rPr>
          <w:sz w:val="22"/>
        </w:rPr>
        <w:t>r</w:t>
      </w:r>
      <w:r>
        <w:rPr>
          <w:sz w:val="22"/>
        </w:rPr>
        <w:t>eview.</w:t>
      </w:r>
    </w:p>
    <w:p w:rsidR="00CF777C" w:rsidRDefault="00CF777C" w:rsidP="00CF777C">
      <w:pPr>
        <w:numPr>
          <w:ilvl w:val="0"/>
          <w:numId w:val="32"/>
        </w:numPr>
        <w:jc w:val="both"/>
        <w:rPr>
          <w:sz w:val="22"/>
        </w:rPr>
      </w:pPr>
      <w:r>
        <w:rPr>
          <w:sz w:val="22"/>
        </w:rPr>
        <w:t xml:space="preserve">Assist in the writing of the </w:t>
      </w:r>
      <w:r w:rsidR="00BC09DC">
        <w:rPr>
          <w:sz w:val="22"/>
        </w:rPr>
        <w:t>r</w:t>
      </w:r>
      <w:r>
        <w:rPr>
          <w:sz w:val="22"/>
        </w:rPr>
        <w:t xml:space="preserve">eview </w:t>
      </w:r>
      <w:r w:rsidR="00BC09DC">
        <w:rPr>
          <w:sz w:val="22"/>
        </w:rPr>
        <w:t>r</w:t>
      </w:r>
      <w:r>
        <w:rPr>
          <w:sz w:val="22"/>
        </w:rPr>
        <w:t>eport.</w:t>
      </w:r>
    </w:p>
    <w:p w:rsidR="00CF777C" w:rsidRPr="009F22D1" w:rsidRDefault="00CF777C" w:rsidP="00CF777C">
      <w:pPr>
        <w:numPr>
          <w:ilvl w:val="0"/>
          <w:numId w:val="32"/>
        </w:numPr>
        <w:jc w:val="both"/>
        <w:rPr>
          <w:sz w:val="22"/>
        </w:rPr>
      </w:pPr>
      <w:r>
        <w:rPr>
          <w:sz w:val="22"/>
        </w:rPr>
        <w:t xml:space="preserve">Assist in the feedback to the SRO at the end of the </w:t>
      </w:r>
      <w:r w:rsidR="00BC09DC">
        <w:rPr>
          <w:sz w:val="22"/>
        </w:rPr>
        <w:t>r</w:t>
      </w:r>
      <w:r>
        <w:rPr>
          <w:sz w:val="22"/>
        </w:rPr>
        <w:t>eview</w:t>
      </w:r>
      <w:r w:rsidR="00A73DB4" w:rsidRPr="009F22D1">
        <w:rPr>
          <w:sz w:val="22"/>
        </w:rPr>
        <w:t>.</w:t>
      </w:r>
    </w:p>
    <w:p w:rsidR="00CF777C" w:rsidRPr="00295612" w:rsidRDefault="00CF777C" w:rsidP="003B0362">
      <w:pPr>
        <w:numPr>
          <w:ilvl w:val="0"/>
          <w:numId w:val="32"/>
        </w:numPr>
        <w:jc w:val="both"/>
        <w:rPr>
          <w:color w:val="000000"/>
          <w:sz w:val="22"/>
        </w:rPr>
      </w:pPr>
      <w:r>
        <w:rPr>
          <w:sz w:val="22"/>
        </w:rPr>
        <w:t>Return the R</w:t>
      </w:r>
      <w:r w:rsidR="00B0694B">
        <w:rPr>
          <w:sz w:val="22"/>
        </w:rPr>
        <w:t>TL</w:t>
      </w:r>
      <w:r>
        <w:rPr>
          <w:sz w:val="22"/>
        </w:rPr>
        <w:t xml:space="preserve"> feedback form to the Gateway Helpdesk</w:t>
      </w:r>
      <w:r w:rsidR="00BC09DC">
        <w:rPr>
          <w:sz w:val="22"/>
        </w:rPr>
        <w:t xml:space="preserve"> </w:t>
      </w:r>
      <w:r w:rsidR="003B0362">
        <w:rPr>
          <w:sz w:val="22"/>
        </w:rPr>
        <w:t>(</w:t>
      </w:r>
      <w:hyperlink r:id="rId16" w:history="1">
        <w:r w:rsidR="003B0362" w:rsidRPr="001B5142">
          <w:rPr>
            <w:rStyle w:val="Hyperlink"/>
            <w:rFonts w:cs="Arial"/>
            <w:color w:val="000000"/>
            <w:sz w:val="22"/>
            <w:szCs w:val="22"/>
          </w:rPr>
          <w:t>Gateway.Helpdesk@ipa.gov.uk</w:t>
        </w:r>
      </w:hyperlink>
      <w:r w:rsidR="003B0362" w:rsidRPr="001B5142">
        <w:rPr>
          <w:rStyle w:val="Hyperlink"/>
          <w:rFonts w:cs="Arial"/>
          <w:color w:val="000000"/>
          <w:sz w:val="22"/>
          <w:szCs w:val="22"/>
        </w:rPr>
        <w:t>)</w:t>
      </w:r>
      <w:r w:rsidR="003B0362">
        <w:rPr>
          <w:sz w:val="22"/>
        </w:rPr>
        <w:t xml:space="preserve"> </w:t>
      </w:r>
      <w:r w:rsidR="009F22D1" w:rsidRPr="00295612">
        <w:rPr>
          <w:rStyle w:val="Hyperlink"/>
          <w:rFonts w:cs="Arial"/>
          <w:color w:val="000000"/>
          <w:sz w:val="22"/>
          <w:szCs w:val="22"/>
          <w:u w:val="none"/>
        </w:rPr>
        <w:t xml:space="preserve">and </w:t>
      </w:r>
      <w:r w:rsidR="00B0694B" w:rsidRPr="00295612">
        <w:rPr>
          <w:rStyle w:val="Hyperlink"/>
          <w:rFonts w:cs="Arial"/>
          <w:color w:val="000000"/>
          <w:sz w:val="22"/>
          <w:szCs w:val="22"/>
          <w:u w:val="none"/>
        </w:rPr>
        <w:t xml:space="preserve">to </w:t>
      </w:r>
      <w:r w:rsidR="009F22D1" w:rsidRPr="00295612">
        <w:rPr>
          <w:rStyle w:val="Hyperlink"/>
          <w:rFonts w:cs="Arial"/>
          <w:color w:val="000000"/>
          <w:sz w:val="22"/>
          <w:szCs w:val="22"/>
          <w:u w:val="none"/>
        </w:rPr>
        <w:t>the RTL</w:t>
      </w:r>
      <w:r w:rsidRPr="00295612">
        <w:rPr>
          <w:color w:val="000000"/>
          <w:sz w:val="22"/>
        </w:rPr>
        <w:t>.</w:t>
      </w:r>
    </w:p>
    <w:p w:rsidR="003B0362" w:rsidRPr="00295612" w:rsidRDefault="003B0362" w:rsidP="003B0362">
      <w:pPr>
        <w:jc w:val="both"/>
        <w:rPr>
          <w:color w:val="000000"/>
          <w:sz w:val="22"/>
        </w:rPr>
      </w:pPr>
    </w:p>
    <w:p w:rsidR="00CF777C" w:rsidRPr="00C81878" w:rsidRDefault="00BC09DC" w:rsidP="00CF777C">
      <w:pPr>
        <w:pStyle w:val="Header"/>
        <w:tabs>
          <w:tab w:val="clear" w:pos="4320"/>
          <w:tab w:val="clear" w:pos="8640"/>
        </w:tabs>
        <w:ind w:left="-1134"/>
        <w:jc w:val="both"/>
        <w:rPr>
          <w:rFonts w:ascii="Arial Black" w:hAnsi="Arial Black" w:cs="Arial"/>
          <w:b/>
          <w:color w:val="2E74B5"/>
          <w:szCs w:val="24"/>
        </w:rPr>
      </w:pPr>
      <w:bookmarkStart w:id="13" w:name="Additional"/>
      <w:r w:rsidRPr="00C81878">
        <w:rPr>
          <w:rFonts w:ascii="Arial Black" w:hAnsi="Arial Black" w:cs="Arial"/>
          <w:b/>
          <w:color w:val="2E74B5"/>
          <w:szCs w:val="24"/>
        </w:rPr>
        <w:t>1</w:t>
      </w:r>
      <w:r w:rsidR="007A2D2C" w:rsidRPr="00C81878">
        <w:rPr>
          <w:rFonts w:ascii="Arial Black" w:hAnsi="Arial Black" w:cs="Arial"/>
          <w:b/>
          <w:color w:val="2E74B5"/>
          <w:szCs w:val="24"/>
        </w:rPr>
        <w:t>2</w:t>
      </w:r>
      <w:r w:rsidR="00C03E10" w:rsidRPr="00C81878">
        <w:rPr>
          <w:rFonts w:ascii="Arial Black" w:hAnsi="Arial Black" w:cs="Arial"/>
          <w:b/>
          <w:color w:val="2E74B5"/>
          <w:szCs w:val="24"/>
        </w:rPr>
        <w:t xml:space="preserve">. </w:t>
      </w:r>
      <w:r w:rsidR="00CF777C" w:rsidRPr="00C81878">
        <w:rPr>
          <w:rFonts w:ascii="Arial Black" w:hAnsi="Arial Black" w:cs="Arial"/>
          <w:b/>
          <w:color w:val="2E74B5"/>
          <w:szCs w:val="24"/>
          <w:u w:val="thick"/>
        </w:rPr>
        <w:t>Where to find additional information</w:t>
      </w:r>
      <w:bookmarkEnd w:id="13"/>
      <w:r w:rsidR="00CF777C" w:rsidRPr="00C81878">
        <w:rPr>
          <w:rFonts w:ascii="Arial Black" w:hAnsi="Arial Black" w:cs="Arial"/>
          <w:b/>
          <w:color w:val="2E74B5"/>
          <w:szCs w:val="24"/>
        </w:rPr>
        <w:t xml:space="preserve"> [</w:t>
      </w:r>
      <w:hyperlink w:anchor="OLE_LINK3" w:history="1">
        <w:r w:rsidR="00CF777C" w:rsidRPr="00C81878">
          <w:rPr>
            <w:rStyle w:val="Hyperlink"/>
            <w:rFonts w:ascii="Arial Black" w:hAnsi="Arial Black" w:cs="Arial"/>
            <w:b/>
            <w:color w:val="2E74B5"/>
            <w:szCs w:val="24"/>
            <w:u w:val="thick"/>
          </w:rPr>
          <w:t>B</w:t>
        </w:r>
        <w:bookmarkStart w:id="14" w:name="_Hlt58895897"/>
        <w:r w:rsidR="00CF777C" w:rsidRPr="00C81878">
          <w:rPr>
            <w:rStyle w:val="Hyperlink"/>
            <w:rFonts w:ascii="Arial Black" w:hAnsi="Arial Black" w:cs="Arial"/>
            <w:b/>
            <w:color w:val="2E74B5"/>
            <w:szCs w:val="24"/>
            <w:u w:val="thick"/>
          </w:rPr>
          <w:t>a</w:t>
        </w:r>
        <w:bookmarkStart w:id="15" w:name="_Hlt58732286"/>
        <w:bookmarkEnd w:id="14"/>
        <w:r w:rsidR="00CF777C" w:rsidRPr="00C81878">
          <w:rPr>
            <w:rStyle w:val="Hyperlink"/>
            <w:rFonts w:ascii="Arial Black" w:hAnsi="Arial Black" w:cs="Arial"/>
            <w:b/>
            <w:color w:val="2E74B5"/>
            <w:szCs w:val="24"/>
            <w:u w:val="thick"/>
          </w:rPr>
          <w:t>c</w:t>
        </w:r>
        <w:bookmarkEnd w:id="15"/>
        <w:r w:rsidR="00CF777C" w:rsidRPr="00C81878">
          <w:rPr>
            <w:rStyle w:val="Hyperlink"/>
            <w:rFonts w:ascii="Arial Black" w:hAnsi="Arial Black" w:cs="Arial"/>
            <w:b/>
            <w:color w:val="2E74B5"/>
            <w:szCs w:val="24"/>
            <w:u w:val="thick"/>
          </w:rPr>
          <w:t>k</w:t>
        </w:r>
      </w:hyperlink>
      <w:r w:rsidR="00CF777C" w:rsidRPr="00C81878">
        <w:rPr>
          <w:rFonts w:ascii="Arial Black" w:hAnsi="Arial Black" w:cs="Arial"/>
          <w:b/>
          <w:color w:val="2E74B5"/>
          <w:szCs w:val="24"/>
        </w:rPr>
        <w:t>]</w:t>
      </w:r>
    </w:p>
    <w:p w:rsidR="00CF777C" w:rsidRDefault="00CF777C" w:rsidP="00CF777C">
      <w:pPr>
        <w:ind w:left="-1134"/>
        <w:rPr>
          <w:sz w:val="22"/>
        </w:rPr>
      </w:pPr>
    </w:p>
    <w:p w:rsidR="003B0362" w:rsidRPr="006D3C89" w:rsidRDefault="003B0362" w:rsidP="003B0362">
      <w:pPr>
        <w:ind w:left="-1134"/>
        <w:rPr>
          <w:b/>
        </w:rPr>
      </w:pPr>
      <w:r w:rsidRPr="006D3C89">
        <w:rPr>
          <w:b/>
        </w:rPr>
        <w:t>Infrastructure and Projects Authority web pages:</w:t>
      </w:r>
    </w:p>
    <w:p w:rsidR="003B0362" w:rsidRDefault="003B0362" w:rsidP="003B0362">
      <w:pPr>
        <w:ind w:left="-1134"/>
        <w:rPr>
          <w:sz w:val="22"/>
          <w:lang w:val="en-US"/>
        </w:rPr>
      </w:pPr>
    </w:p>
    <w:p w:rsidR="003B0362" w:rsidRPr="001B5142" w:rsidRDefault="00CC74DB" w:rsidP="003B0362">
      <w:pPr>
        <w:ind w:left="-1134"/>
        <w:rPr>
          <w:rStyle w:val="Hyperlink"/>
          <w:rFonts w:cs="Arial"/>
          <w:color w:val="000000"/>
          <w:sz w:val="22"/>
          <w:szCs w:val="22"/>
        </w:rPr>
      </w:pPr>
      <w:hyperlink r:id="rId17" w:history="1">
        <w:r w:rsidR="003B0362" w:rsidRPr="001B5142">
          <w:rPr>
            <w:rStyle w:val="Hyperlink"/>
            <w:rFonts w:cs="Arial"/>
            <w:color w:val="000000"/>
            <w:sz w:val="22"/>
            <w:szCs w:val="22"/>
          </w:rPr>
          <w:t>https://www.gov.uk/government/groups/major-projects-authority</w:t>
        </w:r>
      </w:hyperlink>
    </w:p>
    <w:p w:rsidR="003B0362" w:rsidRDefault="003B0362" w:rsidP="003B0362">
      <w:pPr>
        <w:ind w:left="-1134"/>
        <w:rPr>
          <w:rStyle w:val="Hyperlink"/>
          <w:rFonts w:cs="Arial"/>
          <w:color w:val="1155CC"/>
          <w:sz w:val="22"/>
          <w:szCs w:val="22"/>
        </w:rPr>
      </w:pPr>
    </w:p>
    <w:p w:rsidR="003B0362" w:rsidRPr="003B0362" w:rsidRDefault="003B0362" w:rsidP="003B0362">
      <w:pPr>
        <w:ind w:left="-1134"/>
        <w:rPr>
          <w:rStyle w:val="Hyperlink"/>
          <w:rFonts w:cs="Arial"/>
          <w:b/>
          <w:color w:val="000000"/>
          <w:u w:val="none"/>
        </w:rPr>
      </w:pPr>
      <w:r w:rsidRPr="003B0362">
        <w:rPr>
          <w:rStyle w:val="Hyperlink"/>
          <w:rFonts w:cs="Arial"/>
          <w:b/>
          <w:color w:val="000000"/>
          <w:u w:val="none"/>
        </w:rPr>
        <w:t>Assurance toolkit (includes guidance on the various types of assurance reviews):</w:t>
      </w:r>
    </w:p>
    <w:p w:rsidR="003B0362" w:rsidRDefault="003B0362" w:rsidP="003B0362">
      <w:pPr>
        <w:ind w:left="-1134"/>
        <w:rPr>
          <w:rStyle w:val="Hyperlink"/>
          <w:rFonts w:cs="Arial"/>
          <w:color w:val="1155CC"/>
          <w:sz w:val="22"/>
          <w:szCs w:val="22"/>
        </w:rPr>
      </w:pPr>
    </w:p>
    <w:p w:rsidR="003B0362" w:rsidRDefault="00CC74DB" w:rsidP="003B0362">
      <w:pPr>
        <w:ind w:left="-1134"/>
        <w:rPr>
          <w:rStyle w:val="Hyperlink"/>
          <w:color w:val="000000"/>
          <w:sz w:val="22"/>
        </w:rPr>
      </w:pPr>
      <w:hyperlink r:id="rId18" w:history="1">
        <w:r w:rsidR="003B0362" w:rsidRPr="001B5142">
          <w:rPr>
            <w:rStyle w:val="Hyperlink"/>
            <w:color w:val="000000"/>
            <w:sz w:val="22"/>
          </w:rPr>
          <w:t>https://www.gov.uk/government/publications/major-projects-authority-assurance-toolkit</w:t>
        </w:r>
      </w:hyperlink>
    </w:p>
    <w:p w:rsidR="00BF2C09" w:rsidRPr="001B5142" w:rsidRDefault="00BF2C09" w:rsidP="003B0362">
      <w:pPr>
        <w:ind w:left="-1134"/>
        <w:rPr>
          <w:color w:val="000000"/>
          <w:sz w:val="22"/>
        </w:rPr>
      </w:pPr>
      <w:bookmarkStart w:id="16" w:name="_GoBack"/>
      <w:bookmarkEnd w:id="16"/>
    </w:p>
    <w:p w:rsidR="003B0362" w:rsidRDefault="003B0362" w:rsidP="003B0362">
      <w:pPr>
        <w:ind w:left="-1134"/>
        <w:rPr>
          <w:b/>
          <w:sz w:val="22"/>
        </w:rPr>
      </w:pPr>
    </w:p>
    <w:p w:rsidR="00E863B8" w:rsidRDefault="00E863B8" w:rsidP="003B0362">
      <w:pPr>
        <w:ind w:left="-1134"/>
        <w:rPr>
          <w:b/>
          <w:lang w:val="en-US"/>
        </w:rPr>
      </w:pPr>
    </w:p>
    <w:p w:rsidR="00E863B8" w:rsidRDefault="00E863B8" w:rsidP="003B0362">
      <w:pPr>
        <w:ind w:left="-1134"/>
        <w:rPr>
          <w:b/>
          <w:lang w:val="en-US"/>
        </w:rPr>
      </w:pPr>
    </w:p>
    <w:p w:rsidR="00E863B8" w:rsidRDefault="00E863B8" w:rsidP="003B0362">
      <w:pPr>
        <w:ind w:left="-1134"/>
        <w:rPr>
          <w:b/>
          <w:lang w:val="en-US"/>
        </w:rPr>
      </w:pPr>
    </w:p>
    <w:p w:rsidR="003B0362" w:rsidRDefault="003B0362" w:rsidP="003B0362">
      <w:pPr>
        <w:ind w:left="-1134"/>
        <w:rPr>
          <w:b/>
          <w:lang w:val="en-US"/>
        </w:rPr>
      </w:pPr>
      <w:r>
        <w:rPr>
          <w:b/>
          <w:lang w:val="en-US"/>
        </w:rPr>
        <w:t xml:space="preserve">The </w:t>
      </w:r>
      <w:r w:rsidRPr="006D3C89">
        <w:rPr>
          <w:b/>
          <w:lang w:val="en-US"/>
        </w:rPr>
        <w:t>OGC Gateway™</w:t>
      </w:r>
      <w:r>
        <w:rPr>
          <w:b/>
          <w:lang w:val="en-US"/>
        </w:rPr>
        <w:t xml:space="preserve"> process:</w:t>
      </w:r>
    </w:p>
    <w:p w:rsidR="003B0362" w:rsidRDefault="003B0362" w:rsidP="003B0362">
      <w:pPr>
        <w:ind w:left="-1134"/>
        <w:rPr>
          <w:b/>
          <w:lang w:val="en-US"/>
        </w:rPr>
      </w:pPr>
    </w:p>
    <w:p w:rsidR="003B0362" w:rsidRPr="001B5142" w:rsidRDefault="00CC74DB" w:rsidP="003B0362">
      <w:pPr>
        <w:ind w:left="-1134"/>
        <w:rPr>
          <w:b/>
          <w:color w:val="000000"/>
          <w:lang w:val="en-US"/>
        </w:rPr>
      </w:pPr>
      <w:hyperlink r:id="rId19" w:tgtFrame="_blank" w:history="1">
        <w:r w:rsidR="003B0362" w:rsidRPr="001B5142">
          <w:rPr>
            <w:rStyle w:val="Hyperlink"/>
            <w:rFonts w:cs="Arial"/>
            <w:color w:val="000000"/>
            <w:sz w:val="22"/>
            <w:szCs w:val="22"/>
          </w:rPr>
          <w:t>http://webarchive.nationalarchives.gov.uk/20100503135839/http://www.ogc.gov.uk/what_is_ogc_gateway_review.asp</w:t>
        </w:r>
      </w:hyperlink>
    </w:p>
    <w:p w:rsidR="003B0362" w:rsidRDefault="003B0362" w:rsidP="003B0362">
      <w:pPr>
        <w:ind w:left="-1134"/>
        <w:rPr>
          <w:b/>
          <w:lang w:val="en-US"/>
        </w:rPr>
      </w:pPr>
    </w:p>
    <w:p w:rsidR="003B0362" w:rsidRPr="006D3C89" w:rsidRDefault="003B0362" w:rsidP="003B0362">
      <w:pPr>
        <w:ind w:left="-1134"/>
        <w:rPr>
          <w:b/>
          <w:lang w:val="en-US"/>
        </w:rPr>
      </w:pPr>
      <w:r w:rsidRPr="006D3C89">
        <w:rPr>
          <w:b/>
          <w:lang w:val="en-US"/>
        </w:rPr>
        <w:t>OGC Gateway™ FAQs:</w:t>
      </w:r>
    </w:p>
    <w:p w:rsidR="003B0362" w:rsidRDefault="003B0362" w:rsidP="003B0362">
      <w:pPr>
        <w:ind w:left="-1134"/>
        <w:rPr>
          <w:sz w:val="22"/>
          <w:lang w:val="en-US"/>
        </w:rPr>
      </w:pPr>
    </w:p>
    <w:p w:rsidR="003B0362" w:rsidRPr="001B5142" w:rsidRDefault="00CC74DB" w:rsidP="003B0362">
      <w:pPr>
        <w:ind w:left="-1134"/>
        <w:rPr>
          <w:bCs/>
          <w:color w:val="000000"/>
          <w:sz w:val="22"/>
          <w:szCs w:val="22"/>
          <w:u w:val="single"/>
          <w:lang w:val="en-US"/>
        </w:rPr>
      </w:pPr>
      <w:hyperlink r:id="rId20" w:history="1">
        <w:r w:rsidR="003B0362" w:rsidRPr="001B5142">
          <w:rPr>
            <w:rStyle w:val="Hyperlink"/>
            <w:bCs/>
            <w:color w:val="000000"/>
            <w:sz w:val="22"/>
            <w:szCs w:val="22"/>
            <w:lang w:val="en-US"/>
          </w:rPr>
          <w:t>[ARCHIVED CONTENT] OGC - Gateway Frequently Asked Questions</w:t>
        </w:r>
      </w:hyperlink>
    </w:p>
    <w:p w:rsidR="003B0362" w:rsidRPr="00723190" w:rsidRDefault="003B0362" w:rsidP="003B0362">
      <w:pPr>
        <w:ind w:left="-1134"/>
        <w:rPr>
          <w:b/>
          <w:sz w:val="22"/>
          <w:szCs w:val="22"/>
        </w:rPr>
      </w:pPr>
    </w:p>
    <w:p w:rsidR="003B0362" w:rsidRPr="006D3C89" w:rsidRDefault="003B0362" w:rsidP="003B0362">
      <w:pPr>
        <w:ind w:left="-1134"/>
        <w:rPr>
          <w:b/>
        </w:rPr>
      </w:pPr>
      <w:r>
        <w:rPr>
          <w:b/>
        </w:rPr>
        <w:t>Gateway</w:t>
      </w:r>
      <w:r w:rsidRPr="006D3C89">
        <w:rPr>
          <w:b/>
        </w:rPr>
        <w:t xml:space="preserve"> Helpdesk:</w:t>
      </w:r>
    </w:p>
    <w:p w:rsidR="003B0362" w:rsidRDefault="003B0362" w:rsidP="003B0362">
      <w:pPr>
        <w:ind w:left="-1134"/>
        <w:rPr>
          <w:bCs/>
          <w:sz w:val="22"/>
        </w:rPr>
      </w:pPr>
    </w:p>
    <w:p w:rsidR="003B0362" w:rsidRDefault="003B0362" w:rsidP="003B0362">
      <w:pPr>
        <w:ind w:left="-1134"/>
        <w:rPr>
          <w:b/>
          <w:sz w:val="22"/>
        </w:rPr>
      </w:pPr>
      <w:r>
        <w:rPr>
          <w:sz w:val="22"/>
        </w:rPr>
        <w:t xml:space="preserve">E-mail: </w:t>
      </w:r>
      <w:hyperlink r:id="rId21" w:history="1">
        <w:r w:rsidRPr="001B5142">
          <w:rPr>
            <w:rStyle w:val="Hyperlink"/>
            <w:rFonts w:cs="Arial"/>
            <w:color w:val="000000"/>
            <w:sz w:val="22"/>
            <w:szCs w:val="22"/>
          </w:rPr>
          <w:t>Gateway.Helpdesk@ipa.gov.uk</w:t>
        </w:r>
      </w:hyperlink>
      <w:r>
        <w:rPr>
          <w:b/>
          <w:sz w:val="18"/>
        </w:rPr>
        <w:t xml:space="preserve"> </w:t>
      </w:r>
    </w:p>
    <w:p w:rsidR="003B0362" w:rsidRDefault="003B0362" w:rsidP="003B0362">
      <w:pPr>
        <w:ind w:left="-1134"/>
        <w:rPr>
          <w:sz w:val="22"/>
        </w:rPr>
      </w:pPr>
    </w:p>
    <w:p w:rsidR="003B0362" w:rsidRPr="006D3C89" w:rsidRDefault="003B0362" w:rsidP="003B0362">
      <w:pPr>
        <w:ind w:left="-1134"/>
        <w:rPr>
          <w:b/>
        </w:rPr>
      </w:pPr>
      <w:r w:rsidRPr="006D3C89">
        <w:rPr>
          <w:b/>
        </w:rPr>
        <w:t>Embedded Documents:</w:t>
      </w:r>
    </w:p>
    <w:p w:rsidR="003B0362" w:rsidRDefault="003B0362" w:rsidP="003B0362">
      <w:pPr>
        <w:ind w:left="-1134"/>
        <w:rPr>
          <w:rFonts w:cs="Arial"/>
          <w:sz w:val="22"/>
        </w:rPr>
      </w:pPr>
    </w:p>
    <w:p w:rsidR="003B0362" w:rsidRDefault="003B0362" w:rsidP="003B0362">
      <w:pPr>
        <w:ind w:left="-1134"/>
        <w:rPr>
          <w:rFonts w:cs="Arial"/>
          <w:sz w:val="22"/>
          <w:szCs w:val="22"/>
        </w:rPr>
      </w:pPr>
      <w:r w:rsidRPr="00723190">
        <w:rPr>
          <w:rFonts w:cs="Arial"/>
          <w:sz w:val="22"/>
          <w:szCs w:val="22"/>
        </w:rPr>
        <w:t>A</w:t>
      </w:r>
      <w:r>
        <w:rPr>
          <w:rFonts w:cs="Arial"/>
          <w:sz w:val="22"/>
          <w:szCs w:val="22"/>
        </w:rPr>
        <w:t xml:space="preserve">s a reminder, </w:t>
      </w:r>
      <w:r w:rsidRPr="00723190">
        <w:rPr>
          <w:rFonts w:cs="Arial"/>
          <w:sz w:val="22"/>
          <w:szCs w:val="22"/>
        </w:rPr>
        <w:t xml:space="preserve">the link to obtain </w:t>
      </w:r>
      <w:r w:rsidRPr="00723190">
        <w:rPr>
          <w:rFonts w:cs="Arial"/>
          <w:b/>
          <w:sz w:val="22"/>
          <w:szCs w:val="22"/>
          <w:u w:val="single"/>
        </w:rPr>
        <w:t xml:space="preserve">all </w:t>
      </w:r>
      <w:r w:rsidRPr="00723190">
        <w:rPr>
          <w:rFonts w:cs="Arial"/>
          <w:sz w:val="22"/>
          <w:szCs w:val="22"/>
        </w:rPr>
        <w:t xml:space="preserve">the documents </w:t>
      </w:r>
      <w:r>
        <w:rPr>
          <w:rFonts w:cs="Arial"/>
          <w:sz w:val="22"/>
          <w:szCs w:val="22"/>
        </w:rPr>
        <w:t xml:space="preserve">referenced </w:t>
      </w:r>
      <w:r w:rsidRPr="00723190">
        <w:rPr>
          <w:rFonts w:cs="Arial"/>
          <w:sz w:val="22"/>
          <w:szCs w:val="22"/>
        </w:rPr>
        <w:t xml:space="preserve">throughout this briefing note is: </w:t>
      </w:r>
    </w:p>
    <w:p w:rsidR="003B0362" w:rsidRPr="00723190" w:rsidRDefault="003B0362" w:rsidP="003B0362">
      <w:pPr>
        <w:ind w:left="-1134"/>
        <w:rPr>
          <w:rFonts w:cs="Arial"/>
          <w:sz w:val="22"/>
          <w:szCs w:val="22"/>
        </w:rPr>
      </w:pPr>
    </w:p>
    <w:p w:rsidR="00491668" w:rsidRPr="00E863B8" w:rsidRDefault="00491668" w:rsidP="003B0362">
      <w:pPr>
        <w:ind w:left="-1134"/>
        <w:rPr>
          <w:sz w:val="22"/>
          <w:szCs w:val="22"/>
        </w:rPr>
      </w:pPr>
      <w:r w:rsidRPr="00E863B8">
        <w:rPr>
          <w:rFonts w:cs="Arial"/>
          <w:sz w:val="22"/>
          <w:szCs w:val="22"/>
        </w:rPr>
        <w:fldChar w:fldCharType="begin"/>
      </w:r>
      <w:r w:rsidRPr="00E863B8">
        <w:rPr>
          <w:rFonts w:cs="Arial"/>
          <w:sz w:val="22"/>
          <w:szCs w:val="22"/>
        </w:rPr>
        <w:instrText xml:space="preserve"> HYPERLINK "http://www.cabinetoffice.gov.uk/resource-library/rtm-briefing-note-relevant-documentation</w:instrText>
      </w:r>
    </w:p>
    <w:p w:rsidR="00491668" w:rsidRPr="00E863B8" w:rsidRDefault="00491668" w:rsidP="003B0362">
      <w:pPr>
        <w:ind w:left="-1134"/>
        <w:rPr>
          <w:rStyle w:val="Hyperlink"/>
          <w:color w:val="auto"/>
          <w:sz w:val="22"/>
          <w:szCs w:val="22"/>
        </w:rPr>
      </w:pPr>
      <w:r w:rsidRPr="00E863B8">
        <w:rPr>
          <w:rFonts w:cs="Arial"/>
          <w:sz w:val="22"/>
          <w:szCs w:val="22"/>
        </w:rPr>
        <w:instrText xml:space="preserve">" </w:instrText>
      </w:r>
      <w:r w:rsidRPr="00E863B8">
        <w:rPr>
          <w:rFonts w:cs="Arial"/>
          <w:sz w:val="22"/>
          <w:szCs w:val="22"/>
        </w:rPr>
        <w:fldChar w:fldCharType="separate"/>
      </w:r>
      <w:r w:rsidRPr="00E863B8">
        <w:rPr>
          <w:rStyle w:val="Hyperlink"/>
          <w:rFonts w:cs="Arial"/>
          <w:color w:val="auto"/>
          <w:sz w:val="22"/>
          <w:szCs w:val="22"/>
        </w:rPr>
        <w:t>http://www.cabinetoffice.gov.uk/resource-library/rtm-briefing-note-relevant-documentation</w:t>
      </w:r>
    </w:p>
    <w:p w:rsidR="00CF777C" w:rsidRPr="003861E2" w:rsidRDefault="00491668" w:rsidP="00CF777C">
      <w:pPr>
        <w:ind w:left="-1134"/>
        <w:rPr>
          <w:b/>
          <w:sz w:val="18"/>
          <w:szCs w:val="18"/>
        </w:rPr>
      </w:pPr>
      <w:r w:rsidRPr="00E863B8">
        <w:rPr>
          <w:rFonts w:cs="Arial"/>
          <w:sz w:val="22"/>
          <w:szCs w:val="22"/>
        </w:rPr>
        <w:fldChar w:fldCharType="end"/>
      </w:r>
    </w:p>
    <w:p w:rsidR="00CF777C" w:rsidRPr="00B9028F" w:rsidRDefault="00C03E10" w:rsidP="00CF777C">
      <w:pPr>
        <w:pStyle w:val="Heading1"/>
        <w:numPr>
          <w:ilvl w:val="0"/>
          <w:numId w:val="0"/>
        </w:numPr>
        <w:ind w:left="-1134"/>
        <w:rPr>
          <w:color w:val="2E74B5"/>
          <w:szCs w:val="24"/>
        </w:rPr>
      </w:pPr>
      <w:bookmarkStart w:id="17" w:name="Acronyms"/>
      <w:r w:rsidRPr="00B9028F">
        <w:rPr>
          <w:rFonts w:cs="Arial"/>
          <w:color w:val="2E74B5"/>
          <w:szCs w:val="24"/>
        </w:rPr>
        <w:t>1</w:t>
      </w:r>
      <w:r w:rsidR="007A2D2C" w:rsidRPr="00B9028F">
        <w:rPr>
          <w:rFonts w:cs="Arial"/>
          <w:color w:val="2E74B5"/>
          <w:szCs w:val="24"/>
        </w:rPr>
        <w:t>3</w:t>
      </w:r>
      <w:r w:rsidRPr="00B9028F">
        <w:rPr>
          <w:rFonts w:cs="Arial"/>
          <w:color w:val="2E74B5"/>
          <w:szCs w:val="24"/>
        </w:rPr>
        <w:t xml:space="preserve">. </w:t>
      </w:r>
      <w:r w:rsidR="00CF777C" w:rsidRPr="00B9028F">
        <w:rPr>
          <w:rFonts w:cs="Arial"/>
          <w:color w:val="2E74B5"/>
          <w:szCs w:val="24"/>
          <w:u w:val="thick"/>
        </w:rPr>
        <w:t>Acronyms</w:t>
      </w:r>
      <w:bookmarkEnd w:id="17"/>
      <w:r w:rsidR="00CF777C" w:rsidRPr="00B9028F">
        <w:rPr>
          <w:color w:val="2E74B5"/>
          <w:szCs w:val="24"/>
        </w:rPr>
        <w:t xml:space="preserve"> [</w:t>
      </w:r>
      <w:hyperlink w:anchor="OLE_LINK3" w:history="1">
        <w:r w:rsidR="00CF777C" w:rsidRPr="00B9028F">
          <w:rPr>
            <w:rStyle w:val="Hyperlink"/>
            <w:color w:val="2E74B5"/>
            <w:szCs w:val="24"/>
            <w:u w:val="thick"/>
          </w:rPr>
          <w:t>B</w:t>
        </w:r>
        <w:bookmarkStart w:id="18" w:name="_Hlt58895911"/>
        <w:r w:rsidR="00CF777C" w:rsidRPr="00B9028F">
          <w:rPr>
            <w:rStyle w:val="Hyperlink"/>
            <w:color w:val="2E74B5"/>
            <w:szCs w:val="24"/>
            <w:u w:val="thick"/>
          </w:rPr>
          <w:t>a</w:t>
        </w:r>
        <w:bookmarkEnd w:id="18"/>
        <w:r w:rsidR="00CF777C" w:rsidRPr="00B9028F">
          <w:rPr>
            <w:rStyle w:val="Hyperlink"/>
            <w:color w:val="2E74B5"/>
            <w:szCs w:val="24"/>
            <w:u w:val="thick"/>
          </w:rPr>
          <w:t>ck</w:t>
        </w:r>
      </w:hyperlink>
      <w:r w:rsidR="00CF777C" w:rsidRPr="00B9028F">
        <w:rPr>
          <w:color w:val="2E74B5"/>
          <w:szCs w:val="24"/>
        </w:rPr>
        <w:t>]</w:t>
      </w:r>
    </w:p>
    <w:p w:rsidR="00CF777C" w:rsidRDefault="00CF777C" w:rsidP="00CF777C">
      <w:pPr>
        <w:ind w:left="-1134"/>
        <w:rPr>
          <w:sz w:val="22"/>
        </w:rPr>
      </w:pPr>
    </w:p>
    <w:p w:rsidR="00CF777C" w:rsidRDefault="00CF777C" w:rsidP="00CF777C">
      <w:pPr>
        <w:ind w:left="-1134"/>
        <w:rPr>
          <w:sz w:val="22"/>
        </w:rPr>
      </w:pPr>
      <w:r>
        <w:rPr>
          <w:sz w:val="22"/>
        </w:rPr>
        <w:t>Acronyms used in Gateway documentation include:</w:t>
      </w:r>
    </w:p>
    <w:p w:rsidR="00CF777C" w:rsidRDefault="00CF777C" w:rsidP="00CF777C">
      <w:pPr>
        <w:ind w:left="-1134"/>
        <w:rPr>
          <w:sz w:val="22"/>
        </w:rPr>
      </w:pPr>
    </w:p>
    <w:p w:rsidR="00CF777C" w:rsidRDefault="00CF777C" w:rsidP="00CF777C">
      <w:pPr>
        <w:rPr>
          <w:b/>
          <w:sz w:val="22"/>
        </w:rPr>
      </w:pPr>
      <w:r>
        <w:rPr>
          <w:b/>
          <w:sz w:val="22"/>
        </w:rPr>
        <w:t>PPM</w:t>
      </w:r>
      <w:r>
        <w:rPr>
          <w:b/>
          <w:sz w:val="22"/>
        </w:rPr>
        <w:tab/>
      </w:r>
      <w:r w:rsidR="00B77FC8">
        <w:rPr>
          <w:b/>
          <w:sz w:val="22"/>
        </w:rPr>
        <w:tab/>
      </w:r>
      <w:r>
        <w:rPr>
          <w:bCs/>
          <w:sz w:val="22"/>
        </w:rPr>
        <w:t>-</w:t>
      </w:r>
      <w:r>
        <w:rPr>
          <w:b/>
          <w:sz w:val="22"/>
        </w:rPr>
        <w:t xml:space="preserve"> </w:t>
      </w:r>
      <w:r>
        <w:rPr>
          <w:sz w:val="22"/>
        </w:rPr>
        <w:t>Programme/Project Manager</w:t>
      </w:r>
    </w:p>
    <w:p w:rsidR="00CF777C" w:rsidRDefault="00CF777C" w:rsidP="00CF777C">
      <w:pPr>
        <w:rPr>
          <w:sz w:val="22"/>
        </w:rPr>
      </w:pPr>
      <w:r>
        <w:rPr>
          <w:b/>
          <w:sz w:val="22"/>
        </w:rPr>
        <w:t>RPA</w:t>
      </w:r>
      <w:r>
        <w:rPr>
          <w:b/>
          <w:sz w:val="22"/>
        </w:rPr>
        <w:tab/>
      </w:r>
      <w:r w:rsidR="00B77FC8">
        <w:rPr>
          <w:b/>
          <w:sz w:val="22"/>
        </w:rPr>
        <w:tab/>
      </w:r>
      <w:r>
        <w:rPr>
          <w:sz w:val="22"/>
        </w:rPr>
        <w:t>- Risk Potential Assessment</w:t>
      </w:r>
    </w:p>
    <w:p w:rsidR="00076F0A" w:rsidRDefault="002C6DDA" w:rsidP="00076F0A">
      <w:pPr>
        <w:rPr>
          <w:sz w:val="22"/>
        </w:rPr>
      </w:pPr>
      <w:r>
        <w:rPr>
          <w:b/>
          <w:sz w:val="22"/>
        </w:rPr>
        <w:t>IPA</w:t>
      </w:r>
      <w:r w:rsidR="00076F0A">
        <w:rPr>
          <w:b/>
          <w:sz w:val="22"/>
        </w:rPr>
        <w:t xml:space="preserve">    </w:t>
      </w:r>
      <w:r w:rsidR="00B77FC8">
        <w:rPr>
          <w:b/>
          <w:sz w:val="22"/>
        </w:rPr>
        <w:tab/>
      </w:r>
      <w:r>
        <w:rPr>
          <w:b/>
          <w:sz w:val="22"/>
        </w:rPr>
        <w:t xml:space="preserve">            </w:t>
      </w:r>
      <w:r w:rsidR="00076F0A" w:rsidRPr="00EF36A9">
        <w:rPr>
          <w:sz w:val="22"/>
        </w:rPr>
        <w:t>-</w:t>
      </w:r>
      <w:r w:rsidR="00076F0A">
        <w:rPr>
          <w:b/>
          <w:sz w:val="22"/>
        </w:rPr>
        <w:t xml:space="preserve"> </w:t>
      </w:r>
      <w:r>
        <w:rPr>
          <w:sz w:val="22"/>
        </w:rPr>
        <w:t>Infrastructure and Projects Authority</w:t>
      </w:r>
    </w:p>
    <w:p w:rsidR="00076F0A" w:rsidRDefault="00076F0A" w:rsidP="00076F0A">
      <w:pPr>
        <w:rPr>
          <w:sz w:val="22"/>
        </w:rPr>
      </w:pPr>
      <w:r>
        <w:rPr>
          <w:b/>
          <w:sz w:val="22"/>
        </w:rPr>
        <w:t xml:space="preserve">OL    </w:t>
      </w:r>
      <w:r>
        <w:rPr>
          <w:sz w:val="22"/>
        </w:rPr>
        <w:tab/>
      </w:r>
      <w:r w:rsidR="00B77FC8">
        <w:rPr>
          <w:sz w:val="22"/>
        </w:rPr>
        <w:tab/>
      </w:r>
      <w:r>
        <w:rPr>
          <w:sz w:val="22"/>
        </w:rPr>
        <w:t>- Operations Lead</w:t>
      </w:r>
    </w:p>
    <w:p w:rsidR="00CF777C" w:rsidRDefault="00CF777C" w:rsidP="00CF777C">
      <w:pPr>
        <w:rPr>
          <w:sz w:val="22"/>
        </w:rPr>
      </w:pPr>
      <w:r>
        <w:rPr>
          <w:b/>
          <w:bCs/>
          <w:sz w:val="22"/>
        </w:rPr>
        <w:t>RTL</w:t>
      </w:r>
      <w:r>
        <w:rPr>
          <w:sz w:val="22"/>
        </w:rPr>
        <w:tab/>
      </w:r>
      <w:r w:rsidR="00B77FC8">
        <w:rPr>
          <w:sz w:val="22"/>
        </w:rPr>
        <w:tab/>
      </w:r>
      <w:r>
        <w:rPr>
          <w:sz w:val="22"/>
        </w:rPr>
        <w:t>- Review Team Leader</w:t>
      </w:r>
    </w:p>
    <w:p w:rsidR="00CF777C" w:rsidRDefault="00CF777C" w:rsidP="00CF777C">
      <w:pPr>
        <w:rPr>
          <w:sz w:val="22"/>
        </w:rPr>
      </w:pPr>
      <w:r>
        <w:rPr>
          <w:b/>
          <w:bCs/>
          <w:sz w:val="22"/>
        </w:rPr>
        <w:t>RTM</w:t>
      </w:r>
      <w:r>
        <w:rPr>
          <w:sz w:val="22"/>
        </w:rPr>
        <w:tab/>
      </w:r>
      <w:r w:rsidR="00B77FC8">
        <w:rPr>
          <w:sz w:val="22"/>
        </w:rPr>
        <w:tab/>
      </w:r>
      <w:r>
        <w:rPr>
          <w:sz w:val="22"/>
        </w:rPr>
        <w:t>- Review Team Member</w:t>
      </w:r>
    </w:p>
    <w:p w:rsidR="00CF777C" w:rsidRDefault="00CF777C" w:rsidP="00CF777C">
      <w:pPr>
        <w:rPr>
          <w:sz w:val="22"/>
        </w:rPr>
      </w:pPr>
      <w:r>
        <w:rPr>
          <w:b/>
          <w:sz w:val="22"/>
        </w:rPr>
        <w:t>SRO</w:t>
      </w:r>
      <w:r>
        <w:rPr>
          <w:sz w:val="22"/>
        </w:rPr>
        <w:tab/>
      </w:r>
      <w:r w:rsidR="00B77FC8">
        <w:rPr>
          <w:sz w:val="22"/>
        </w:rPr>
        <w:tab/>
      </w:r>
      <w:r>
        <w:rPr>
          <w:sz w:val="22"/>
        </w:rPr>
        <w:t>- Senior Responsible Owner</w:t>
      </w:r>
    </w:p>
    <w:p w:rsidR="00CF777C" w:rsidRDefault="00076F0A" w:rsidP="00CF777C">
      <w:pPr>
        <w:rPr>
          <w:sz w:val="22"/>
        </w:rPr>
      </w:pPr>
      <w:r>
        <w:rPr>
          <w:b/>
          <w:bCs/>
          <w:sz w:val="22"/>
        </w:rPr>
        <w:t xml:space="preserve">PPM </w:t>
      </w:r>
      <w:r w:rsidR="00CF777C">
        <w:rPr>
          <w:b/>
          <w:bCs/>
          <w:sz w:val="22"/>
        </w:rPr>
        <w:t>COE</w:t>
      </w:r>
      <w:r w:rsidR="00CF777C">
        <w:rPr>
          <w:sz w:val="22"/>
        </w:rPr>
        <w:t xml:space="preserve"> </w:t>
      </w:r>
      <w:r w:rsidR="00CF777C">
        <w:rPr>
          <w:sz w:val="22"/>
        </w:rPr>
        <w:tab/>
        <w:t xml:space="preserve">- </w:t>
      </w:r>
      <w:r>
        <w:rPr>
          <w:sz w:val="22"/>
        </w:rPr>
        <w:t xml:space="preserve">Programme &amp; Project Management </w:t>
      </w:r>
      <w:r w:rsidR="00CF777C">
        <w:rPr>
          <w:sz w:val="22"/>
        </w:rPr>
        <w:t xml:space="preserve">Centre of Excellence </w:t>
      </w:r>
    </w:p>
    <w:p w:rsidR="00CF777C" w:rsidRDefault="00CF777C" w:rsidP="00CF777C">
      <w:pPr>
        <w:rPr>
          <w:sz w:val="22"/>
        </w:rPr>
      </w:pPr>
      <w:r>
        <w:rPr>
          <w:b/>
          <w:bCs/>
          <w:sz w:val="22"/>
        </w:rPr>
        <w:t>DAC</w:t>
      </w:r>
      <w:r>
        <w:rPr>
          <w:sz w:val="22"/>
        </w:rPr>
        <w:t xml:space="preserve"> </w:t>
      </w:r>
      <w:r>
        <w:rPr>
          <w:sz w:val="22"/>
        </w:rPr>
        <w:tab/>
      </w:r>
      <w:r w:rsidR="00B77FC8">
        <w:rPr>
          <w:sz w:val="22"/>
        </w:rPr>
        <w:tab/>
      </w:r>
      <w:r>
        <w:rPr>
          <w:sz w:val="22"/>
        </w:rPr>
        <w:t>- Departmental Assurance Coordinator</w:t>
      </w:r>
    </w:p>
    <w:p w:rsidR="00CF777C" w:rsidRDefault="00CF777C" w:rsidP="00CF777C">
      <w:pPr>
        <w:rPr>
          <w:sz w:val="22"/>
        </w:rPr>
      </w:pPr>
    </w:p>
    <w:sectPr w:rsidR="00CF777C" w:rsidSect="004B56E5">
      <w:headerReference w:type="default" r:id="rId22"/>
      <w:footerReference w:type="default" r:id="rId23"/>
      <w:pgSz w:w="11906" w:h="16838" w:code="9"/>
      <w:pgMar w:top="1440" w:right="1800" w:bottom="1440" w:left="1800" w:header="568" w:footer="2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DB" w:rsidRDefault="00CC74DB">
      <w:r>
        <w:separator/>
      </w:r>
    </w:p>
  </w:endnote>
  <w:endnote w:type="continuationSeparator" w:id="0">
    <w:p w:rsidR="00CC74DB" w:rsidRDefault="00C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B1" w:rsidRPr="00B330F1" w:rsidRDefault="00623751" w:rsidP="00284417">
    <w:pPr>
      <w:pStyle w:val="Footer"/>
      <w:ind w:left="-1276"/>
      <w:jc w:val="both"/>
      <w:rPr>
        <w:b/>
        <w:sz w:val="16"/>
        <w:lang w:val="en-US"/>
      </w:rPr>
    </w:pPr>
    <w:r>
      <w:rPr>
        <w:noProof/>
        <w:lang w:eastAsia="en-GB"/>
      </w:rPr>
      <w:drawing>
        <wp:inline distT="0" distB="0" distL="0" distR="0">
          <wp:extent cx="1917700" cy="311150"/>
          <wp:effectExtent l="0" t="0" r="6350" b="0"/>
          <wp:docPr id="2" name="Picture 2" descr="IPA_BLK_Strapline_2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_BLK_Strapline_2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11150"/>
                  </a:xfrm>
                  <a:prstGeom prst="rect">
                    <a:avLst/>
                  </a:prstGeom>
                  <a:noFill/>
                  <a:ln>
                    <a:noFill/>
                  </a:ln>
                </pic:spPr>
              </pic:pic>
            </a:graphicData>
          </a:graphic>
        </wp:inline>
      </w:drawing>
    </w:r>
    <w:r w:rsidR="00284417">
      <w:t xml:space="preserve">                           </w:t>
    </w:r>
    <w:r w:rsidR="00BB43B1" w:rsidRPr="00B330F1">
      <w:rPr>
        <w:b/>
        <w:sz w:val="16"/>
        <w:lang w:val="en-US"/>
      </w:rPr>
      <w:fldChar w:fldCharType="begin"/>
    </w:r>
    <w:r w:rsidR="00BB43B1" w:rsidRPr="00B330F1">
      <w:rPr>
        <w:rFonts w:ascii="Calibri" w:hAnsi="Calibri"/>
        <w:b/>
        <w:color w:val="000000"/>
        <w:sz w:val="22"/>
        <w:lang w:val="en-US"/>
      </w:rPr>
      <w:instrText xml:space="preserve"> DOCPROPERTY  bjDocumentSecurityLabel"  \* MERGEFORMAT </w:instrText>
    </w:r>
    <w:r w:rsidR="00BB43B1" w:rsidRPr="00B330F1">
      <w:rPr>
        <w:b/>
        <w:sz w:val="16"/>
        <w:lang w:val="en-US"/>
      </w:rPr>
      <w:fldChar w:fldCharType="separate"/>
    </w:r>
    <w:r w:rsidR="00CA0517">
      <w:rPr>
        <w:rFonts w:ascii="Calibri" w:hAnsi="Calibri"/>
        <w:b/>
        <w:color w:val="000000"/>
        <w:sz w:val="22"/>
        <w:lang w:val="en-US"/>
      </w:rPr>
      <w:t>UNCLASSIFIED</w:t>
    </w:r>
    <w:r w:rsidR="00BB43B1" w:rsidRPr="00B330F1">
      <w:rPr>
        <w:b/>
        <w:sz w:val="16"/>
        <w:lang w:val="en-US"/>
      </w:rPr>
      <w:fldChar w:fldCharType="end"/>
    </w:r>
  </w:p>
  <w:p w:rsidR="00BB43B1" w:rsidRDefault="00BB43B1" w:rsidP="00285C09">
    <w:pPr>
      <w:pStyle w:val="Footer"/>
      <w:jc w:val="cen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BF2C09">
      <w:rPr>
        <w:noProof/>
        <w:sz w:val="16"/>
        <w:lang w:val="en-US"/>
      </w:rPr>
      <w:t>9</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BF2C09">
      <w:rPr>
        <w:noProof/>
        <w:sz w:val="16"/>
        <w:lang w:val="en-US"/>
      </w:rPr>
      <w:t>9</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DB" w:rsidRDefault="00CC74DB">
      <w:r>
        <w:separator/>
      </w:r>
    </w:p>
  </w:footnote>
  <w:footnote w:type="continuationSeparator" w:id="0">
    <w:p w:rsidR="00CC74DB" w:rsidRDefault="00CC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B1" w:rsidRPr="00627E39" w:rsidRDefault="00623751" w:rsidP="00627E39">
    <w:pPr>
      <w:pStyle w:val="Header"/>
      <w:ind w:hanging="1276"/>
      <w:jc w:val="both"/>
    </w:pPr>
    <w:r w:rsidRPr="009F4C66">
      <w:rPr>
        <w:noProof/>
        <w:lang w:eastAsia="en-GB"/>
      </w:rPr>
      <w:drawing>
        <wp:inline distT="0" distB="0" distL="0" distR="0">
          <wp:extent cx="1257300" cy="99060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2BB"/>
    <w:multiLevelType w:val="multilevel"/>
    <w:tmpl w:val="5A2227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20E024D"/>
    <w:multiLevelType w:val="hybridMultilevel"/>
    <w:tmpl w:val="C2CA6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C36A5"/>
    <w:multiLevelType w:val="hybridMultilevel"/>
    <w:tmpl w:val="460CB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87820"/>
    <w:multiLevelType w:val="singleLevel"/>
    <w:tmpl w:val="B6788E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BD38C2"/>
    <w:multiLevelType w:val="hybridMultilevel"/>
    <w:tmpl w:val="62D0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35F95"/>
    <w:multiLevelType w:val="hybridMultilevel"/>
    <w:tmpl w:val="53E88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1407D"/>
    <w:multiLevelType w:val="hybridMultilevel"/>
    <w:tmpl w:val="7E18E2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A5DC3"/>
    <w:multiLevelType w:val="multilevel"/>
    <w:tmpl w:val="EC8404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44D2D"/>
    <w:multiLevelType w:val="hybridMultilevel"/>
    <w:tmpl w:val="D91E1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A511C"/>
    <w:multiLevelType w:val="hybridMultilevel"/>
    <w:tmpl w:val="BEFE9CDA"/>
    <w:lvl w:ilvl="0" w:tplc="244498A2">
      <w:start w:val="1"/>
      <w:numFmt w:val="bullet"/>
      <w:lvlText w:val=""/>
      <w:lvlJc w:val="left"/>
      <w:pPr>
        <w:tabs>
          <w:tab w:val="num" w:pos="360"/>
        </w:tabs>
        <w:ind w:left="340" w:hanging="34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479A6"/>
    <w:multiLevelType w:val="singleLevel"/>
    <w:tmpl w:val="63485204"/>
    <w:lvl w:ilvl="0">
      <w:start w:val="1"/>
      <w:numFmt w:val="decimal"/>
      <w:lvlText w:val="%1."/>
      <w:lvlJc w:val="left"/>
      <w:pPr>
        <w:tabs>
          <w:tab w:val="num" w:pos="720"/>
        </w:tabs>
        <w:ind w:left="720" w:hanging="720"/>
      </w:pPr>
      <w:rPr>
        <w:rFonts w:hint="default"/>
      </w:rPr>
    </w:lvl>
  </w:abstractNum>
  <w:abstractNum w:abstractNumId="11" w15:restartNumberingAfterBreak="0">
    <w:nsid w:val="209F26BC"/>
    <w:multiLevelType w:val="hybridMultilevel"/>
    <w:tmpl w:val="812042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CE0410"/>
    <w:multiLevelType w:val="hybridMultilevel"/>
    <w:tmpl w:val="0D26D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0418D"/>
    <w:multiLevelType w:val="hybridMultilevel"/>
    <w:tmpl w:val="16367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0599F"/>
    <w:multiLevelType w:val="hybridMultilevel"/>
    <w:tmpl w:val="DE24A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3399A"/>
    <w:multiLevelType w:val="hybridMultilevel"/>
    <w:tmpl w:val="5D8E882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 w15:restartNumberingAfterBreak="0">
    <w:nsid w:val="2F685FDB"/>
    <w:multiLevelType w:val="hybridMultilevel"/>
    <w:tmpl w:val="2DF2E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8A1C6A"/>
    <w:multiLevelType w:val="hybridMultilevel"/>
    <w:tmpl w:val="72E8C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75DB2"/>
    <w:multiLevelType w:val="singleLevel"/>
    <w:tmpl w:val="63485204"/>
    <w:lvl w:ilvl="0">
      <w:start w:val="11"/>
      <w:numFmt w:val="decimal"/>
      <w:lvlText w:val="%1."/>
      <w:lvlJc w:val="left"/>
      <w:pPr>
        <w:tabs>
          <w:tab w:val="num" w:pos="720"/>
        </w:tabs>
        <w:ind w:left="720" w:hanging="720"/>
      </w:pPr>
      <w:rPr>
        <w:rFonts w:hint="default"/>
      </w:rPr>
    </w:lvl>
  </w:abstractNum>
  <w:abstractNum w:abstractNumId="19" w15:restartNumberingAfterBreak="0">
    <w:nsid w:val="344A3342"/>
    <w:multiLevelType w:val="hybridMultilevel"/>
    <w:tmpl w:val="5720E79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03B28"/>
    <w:multiLevelType w:val="singleLevel"/>
    <w:tmpl w:val="46A8E652"/>
    <w:lvl w:ilvl="0">
      <w:start w:val="10"/>
      <w:numFmt w:val="decimal"/>
      <w:lvlText w:val="%1."/>
      <w:lvlJc w:val="left"/>
      <w:pPr>
        <w:tabs>
          <w:tab w:val="num" w:pos="720"/>
        </w:tabs>
        <w:ind w:left="720" w:hanging="720"/>
      </w:pPr>
      <w:rPr>
        <w:rFonts w:hint="default"/>
      </w:rPr>
    </w:lvl>
  </w:abstractNum>
  <w:abstractNum w:abstractNumId="21" w15:restartNumberingAfterBreak="0">
    <w:nsid w:val="41FC277B"/>
    <w:multiLevelType w:val="singleLevel"/>
    <w:tmpl w:val="B6788E3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D96DB4"/>
    <w:multiLevelType w:val="hybridMultilevel"/>
    <w:tmpl w:val="E2E61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82041"/>
    <w:multiLevelType w:val="multilevel"/>
    <w:tmpl w:val="0C94103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1040"/>
    <w:multiLevelType w:val="singleLevel"/>
    <w:tmpl w:val="ABFEB49C"/>
    <w:lvl w:ilvl="0">
      <w:start w:val="13"/>
      <w:numFmt w:val="decimal"/>
      <w:lvlText w:val="%1."/>
      <w:lvlJc w:val="left"/>
      <w:pPr>
        <w:tabs>
          <w:tab w:val="num" w:pos="400"/>
        </w:tabs>
        <w:ind w:left="400" w:hanging="400"/>
      </w:pPr>
      <w:rPr>
        <w:rFonts w:ascii="Arial" w:hAnsi="Arial" w:hint="default"/>
      </w:rPr>
    </w:lvl>
  </w:abstractNum>
  <w:abstractNum w:abstractNumId="25" w15:restartNumberingAfterBreak="0">
    <w:nsid w:val="4FD552DB"/>
    <w:multiLevelType w:val="hybridMultilevel"/>
    <w:tmpl w:val="D7685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B1F8E"/>
    <w:multiLevelType w:val="singleLevel"/>
    <w:tmpl w:val="08090013"/>
    <w:lvl w:ilvl="0">
      <w:start w:val="1"/>
      <w:numFmt w:val="upperRoman"/>
      <w:lvlText w:val="%1."/>
      <w:lvlJc w:val="left"/>
      <w:pPr>
        <w:tabs>
          <w:tab w:val="num" w:pos="720"/>
        </w:tabs>
        <w:ind w:left="720" w:hanging="720"/>
      </w:pPr>
    </w:lvl>
  </w:abstractNum>
  <w:abstractNum w:abstractNumId="27" w15:restartNumberingAfterBreak="0">
    <w:nsid w:val="56E02271"/>
    <w:multiLevelType w:val="hybridMultilevel"/>
    <w:tmpl w:val="21DC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01AB9"/>
    <w:multiLevelType w:val="hybridMultilevel"/>
    <w:tmpl w:val="BCCA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35AA3"/>
    <w:multiLevelType w:val="hybridMultilevel"/>
    <w:tmpl w:val="D6F86660"/>
    <w:lvl w:ilvl="0" w:tplc="244498A2">
      <w:start w:val="1"/>
      <w:numFmt w:val="bullet"/>
      <w:lvlText w:val=""/>
      <w:lvlJc w:val="left"/>
      <w:pPr>
        <w:tabs>
          <w:tab w:val="num" w:pos="360"/>
        </w:tabs>
        <w:ind w:left="340" w:hanging="34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6126B"/>
    <w:multiLevelType w:val="hybridMultilevel"/>
    <w:tmpl w:val="5A38A6C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1" w15:restartNumberingAfterBreak="0">
    <w:nsid w:val="795C153A"/>
    <w:multiLevelType w:val="hybridMultilevel"/>
    <w:tmpl w:val="ED6A9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557F7"/>
    <w:multiLevelType w:val="hybridMultilevel"/>
    <w:tmpl w:val="B1E05EC4"/>
    <w:lvl w:ilvl="0" w:tplc="244498A2">
      <w:start w:val="1"/>
      <w:numFmt w:val="bullet"/>
      <w:lvlText w:val=""/>
      <w:lvlJc w:val="left"/>
      <w:pPr>
        <w:tabs>
          <w:tab w:val="num" w:pos="360"/>
        </w:tabs>
        <w:ind w:left="340" w:hanging="34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54BF3"/>
    <w:multiLevelType w:val="hybridMultilevel"/>
    <w:tmpl w:val="DF46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92352"/>
    <w:multiLevelType w:val="singleLevel"/>
    <w:tmpl w:val="B6788E3E"/>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9"/>
  </w:num>
  <w:num w:numId="3">
    <w:abstractNumId w:val="9"/>
  </w:num>
  <w:num w:numId="4">
    <w:abstractNumId w:val="10"/>
  </w:num>
  <w:num w:numId="5">
    <w:abstractNumId w:val="0"/>
  </w:num>
  <w:num w:numId="6">
    <w:abstractNumId w:val="24"/>
  </w:num>
  <w:num w:numId="7">
    <w:abstractNumId w:val="26"/>
  </w:num>
  <w:num w:numId="8">
    <w:abstractNumId w:val="4"/>
  </w:num>
  <w:num w:numId="9">
    <w:abstractNumId w:val="3"/>
  </w:num>
  <w:num w:numId="10">
    <w:abstractNumId w:val="13"/>
  </w:num>
  <w:num w:numId="11">
    <w:abstractNumId w:val="20"/>
  </w:num>
  <w:num w:numId="12">
    <w:abstractNumId w:val="21"/>
  </w:num>
  <w:num w:numId="13">
    <w:abstractNumId w:val="17"/>
  </w:num>
  <w:num w:numId="14">
    <w:abstractNumId w:val="25"/>
  </w:num>
  <w:num w:numId="15">
    <w:abstractNumId w:val="28"/>
  </w:num>
  <w:num w:numId="16">
    <w:abstractNumId w:val="18"/>
  </w:num>
  <w:num w:numId="17">
    <w:abstractNumId w:val="5"/>
  </w:num>
  <w:num w:numId="18">
    <w:abstractNumId w:val="1"/>
  </w:num>
  <w:num w:numId="19">
    <w:abstractNumId w:val="6"/>
  </w:num>
  <w:num w:numId="20">
    <w:abstractNumId w:val="33"/>
  </w:num>
  <w:num w:numId="21">
    <w:abstractNumId w:val="27"/>
  </w:num>
  <w:num w:numId="22">
    <w:abstractNumId w:val="12"/>
  </w:num>
  <w:num w:numId="23">
    <w:abstractNumId w:val="14"/>
  </w:num>
  <w:num w:numId="24">
    <w:abstractNumId w:val="2"/>
  </w:num>
  <w:num w:numId="25">
    <w:abstractNumId w:val="23"/>
  </w:num>
  <w:num w:numId="26">
    <w:abstractNumId w:val="8"/>
  </w:num>
  <w:num w:numId="27">
    <w:abstractNumId w:val="22"/>
  </w:num>
  <w:num w:numId="28">
    <w:abstractNumId w:val="31"/>
  </w:num>
  <w:num w:numId="29">
    <w:abstractNumId w:val="34"/>
  </w:num>
  <w:num w:numId="30">
    <w:abstractNumId w:val="7"/>
  </w:num>
  <w:num w:numId="31">
    <w:abstractNumId w:val="19"/>
  </w:num>
  <w:num w:numId="32">
    <w:abstractNumId w:val="11"/>
  </w:num>
  <w:num w:numId="33">
    <w:abstractNumId w:val="16"/>
  </w:num>
  <w:num w:numId="34">
    <w:abstractNumId w:val="16"/>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e0ad12,#426b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8F"/>
    <w:rsid w:val="00000095"/>
    <w:rsid w:val="000003A7"/>
    <w:rsid w:val="000310A8"/>
    <w:rsid w:val="000360C6"/>
    <w:rsid w:val="0005075F"/>
    <w:rsid w:val="00051533"/>
    <w:rsid w:val="0005284C"/>
    <w:rsid w:val="000627C6"/>
    <w:rsid w:val="00072E02"/>
    <w:rsid w:val="00076F0A"/>
    <w:rsid w:val="00080470"/>
    <w:rsid w:val="000A413C"/>
    <w:rsid w:val="000A65BB"/>
    <w:rsid w:val="000B2CA8"/>
    <w:rsid w:val="000C3A4C"/>
    <w:rsid w:val="000C4486"/>
    <w:rsid w:val="000C6C96"/>
    <w:rsid w:val="000F0496"/>
    <w:rsid w:val="000F4976"/>
    <w:rsid w:val="001030F8"/>
    <w:rsid w:val="0010492E"/>
    <w:rsid w:val="00105EF3"/>
    <w:rsid w:val="00110D54"/>
    <w:rsid w:val="00110D64"/>
    <w:rsid w:val="00112017"/>
    <w:rsid w:val="001378A2"/>
    <w:rsid w:val="001508C7"/>
    <w:rsid w:val="00163266"/>
    <w:rsid w:val="0016562F"/>
    <w:rsid w:val="001772B9"/>
    <w:rsid w:val="00177D51"/>
    <w:rsid w:val="00193B7F"/>
    <w:rsid w:val="001A4B18"/>
    <w:rsid w:val="001B03CF"/>
    <w:rsid w:val="001B3883"/>
    <w:rsid w:val="001B5142"/>
    <w:rsid w:val="001C5D35"/>
    <w:rsid w:val="001D65F8"/>
    <w:rsid w:val="001E143E"/>
    <w:rsid w:val="001E4DF7"/>
    <w:rsid w:val="001E750F"/>
    <w:rsid w:val="001F3492"/>
    <w:rsid w:val="001F3C19"/>
    <w:rsid w:val="00212983"/>
    <w:rsid w:val="002228DA"/>
    <w:rsid w:val="00227602"/>
    <w:rsid w:val="0025133D"/>
    <w:rsid w:val="002550A3"/>
    <w:rsid w:val="002563A7"/>
    <w:rsid w:val="00257CA6"/>
    <w:rsid w:val="00260AA3"/>
    <w:rsid w:val="00266DD1"/>
    <w:rsid w:val="00270726"/>
    <w:rsid w:val="00274076"/>
    <w:rsid w:val="00276A1D"/>
    <w:rsid w:val="00277E0D"/>
    <w:rsid w:val="0028048E"/>
    <w:rsid w:val="00281CCD"/>
    <w:rsid w:val="00284417"/>
    <w:rsid w:val="00285C09"/>
    <w:rsid w:val="00295612"/>
    <w:rsid w:val="002A1288"/>
    <w:rsid w:val="002A3525"/>
    <w:rsid w:val="002B2E4B"/>
    <w:rsid w:val="002B6F2B"/>
    <w:rsid w:val="002B725D"/>
    <w:rsid w:val="002C2EC9"/>
    <w:rsid w:val="002C6DDA"/>
    <w:rsid w:val="002D3ADC"/>
    <w:rsid w:val="00301A68"/>
    <w:rsid w:val="0030228F"/>
    <w:rsid w:val="00320E6C"/>
    <w:rsid w:val="00327D02"/>
    <w:rsid w:val="00335452"/>
    <w:rsid w:val="00343F98"/>
    <w:rsid w:val="00367328"/>
    <w:rsid w:val="00370804"/>
    <w:rsid w:val="0038055E"/>
    <w:rsid w:val="003809CC"/>
    <w:rsid w:val="003847B5"/>
    <w:rsid w:val="00390D9C"/>
    <w:rsid w:val="00391F22"/>
    <w:rsid w:val="00397F1E"/>
    <w:rsid w:val="003A3BE0"/>
    <w:rsid w:val="003B0362"/>
    <w:rsid w:val="003B323B"/>
    <w:rsid w:val="003D1188"/>
    <w:rsid w:val="003F1188"/>
    <w:rsid w:val="003F126E"/>
    <w:rsid w:val="00401D89"/>
    <w:rsid w:val="0040566E"/>
    <w:rsid w:val="004213DA"/>
    <w:rsid w:val="00422E0F"/>
    <w:rsid w:val="00423466"/>
    <w:rsid w:val="00425D2F"/>
    <w:rsid w:val="00427725"/>
    <w:rsid w:val="0043263F"/>
    <w:rsid w:val="00440E1E"/>
    <w:rsid w:val="00464329"/>
    <w:rsid w:val="00464EAD"/>
    <w:rsid w:val="0046643B"/>
    <w:rsid w:val="0047526F"/>
    <w:rsid w:val="004800FE"/>
    <w:rsid w:val="00484F4A"/>
    <w:rsid w:val="00487BC1"/>
    <w:rsid w:val="00491668"/>
    <w:rsid w:val="004B56E5"/>
    <w:rsid w:val="004C07D8"/>
    <w:rsid w:val="004C1DFD"/>
    <w:rsid w:val="004C2840"/>
    <w:rsid w:val="004E4676"/>
    <w:rsid w:val="004E5F03"/>
    <w:rsid w:val="004E7FE0"/>
    <w:rsid w:val="004F3E27"/>
    <w:rsid w:val="004F71F1"/>
    <w:rsid w:val="005001D9"/>
    <w:rsid w:val="00504C18"/>
    <w:rsid w:val="00507347"/>
    <w:rsid w:val="00512C23"/>
    <w:rsid w:val="005203AF"/>
    <w:rsid w:val="00522151"/>
    <w:rsid w:val="00524F05"/>
    <w:rsid w:val="00537C2A"/>
    <w:rsid w:val="005545B2"/>
    <w:rsid w:val="0056055F"/>
    <w:rsid w:val="00562F0F"/>
    <w:rsid w:val="00585229"/>
    <w:rsid w:val="005A0DD9"/>
    <w:rsid w:val="005A3EB8"/>
    <w:rsid w:val="005C4CF6"/>
    <w:rsid w:val="005D40C9"/>
    <w:rsid w:val="005D76EA"/>
    <w:rsid w:val="005E0790"/>
    <w:rsid w:val="005E159F"/>
    <w:rsid w:val="006000C9"/>
    <w:rsid w:val="00604F5A"/>
    <w:rsid w:val="00606C51"/>
    <w:rsid w:val="0062037B"/>
    <w:rsid w:val="00623751"/>
    <w:rsid w:val="00623AE8"/>
    <w:rsid w:val="00627E39"/>
    <w:rsid w:val="00636253"/>
    <w:rsid w:val="006410E5"/>
    <w:rsid w:val="006502B0"/>
    <w:rsid w:val="006516BF"/>
    <w:rsid w:val="0065594B"/>
    <w:rsid w:val="00655E10"/>
    <w:rsid w:val="0067241D"/>
    <w:rsid w:val="00682DCC"/>
    <w:rsid w:val="006927AA"/>
    <w:rsid w:val="00694237"/>
    <w:rsid w:val="006950AE"/>
    <w:rsid w:val="006A7DC4"/>
    <w:rsid w:val="006B6F46"/>
    <w:rsid w:val="006C5D7A"/>
    <w:rsid w:val="006F3674"/>
    <w:rsid w:val="00704782"/>
    <w:rsid w:val="007416C8"/>
    <w:rsid w:val="00746A16"/>
    <w:rsid w:val="0078182C"/>
    <w:rsid w:val="00783B88"/>
    <w:rsid w:val="00795297"/>
    <w:rsid w:val="007A2D2C"/>
    <w:rsid w:val="007A6677"/>
    <w:rsid w:val="007B36D2"/>
    <w:rsid w:val="007C6110"/>
    <w:rsid w:val="007D677B"/>
    <w:rsid w:val="007E7E91"/>
    <w:rsid w:val="007F77E5"/>
    <w:rsid w:val="00801758"/>
    <w:rsid w:val="0081730D"/>
    <w:rsid w:val="00825FAF"/>
    <w:rsid w:val="00827F16"/>
    <w:rsid w:val="00844456"/>
    <w:rsid w:val="00845FF1"/>
    <w:rsid w:val="008676E9"/>
    <w:rsid w:val="008724B8"/>
    <w:rsid w:val="008758AF"/>
    <w:rsid w:val="0088007E"/>
    <w:rsid w:val="00885267"/>
    <w:rsid w:val="008A33D1"/>
    <w:rsid w:val="008A351C"/>
    <w:rsid w:val="008A5B56"/>
    <w:rsid w:val="008B1AF2"/>
    <w:rsid w:val="008B4D90"/>
    <w:rsid w:val="008B5E4C"/>
    <w:rsid w:val="008C0E44"/>
    <w:rsid w:val="008E56CD"/>
    <w:rsid w:val="008F01A8"/>
    <w:rsid w:val="008F1DC9"/>
    <w:rsid w:val="008F3EDF"/>
    <w:rsid w:val="008F4AB7"/>
    <w:rsid w:val="009245FA"/>
    <w:rsid w:val="009278B3"/>
    <w:rsid w:val="009323CE"/>
    <w:rsid w:val="00934189"/>
    <w:rsid w:val="009345B4"/>
    <w:rsid w:val="00937806"/>
    <w:rsid w:val="00971A15"/>
    <w:rsid w:val="009767B5"/>
    <w:rsid w:val="00977862"/>
    <w:rsid w:val="00984917"/>
    <w:rsid w:val="00986EE4"/>
    <w:rsid w:val="00992964"/>
    <w:rsid w:val="009976A2"/>
    <w:rsid w:val="009A03AB"/>
    <w:rsid w:val="009B2A34"/>
    <w:rsid w:val="009B44EB"/>
    <w:rsid w:val="009C13F8"/>
    <w:rsid w:val="009C1A45"/>
    <w:rsid w:val="009C3C82"/>
    <w:rsid w:val="009C7817"/>
    <w:rsid w:val="009E60D7"/>
    <w:rsid w:val="009E6DA0"/>
    <w:rsid w:val="009E740A"/>
    <w:rsid w:val="009F22D1"/>
    <w:rsid w:val="00A0086B"/>
    <w:rsid w:val="00A04CCB"/>
    <w:rsid w:val="00A20417"/>
    <w:rsid w:val="00A21309"/>
    <w:rsid w:val="00A22C5A"/>
    <w:rsid w:val="00A260FF"/>
    <w:rsid w:val="00A265E1"/>
    <w:rsid w:val="00A44121"/>
    <w:rsid w:val="00A65255"/>
    <w:rsid w:val="00A6539C"/>
    <w:rsid w:val="00A6710F"/>
    <w:rsid w:val="00A72675"/>
    <w:rsid w:val="00A73DB4"/>
    <w:rsid w:val="00A826AD"/>
    <w:rsid w:val="00A836EF"/>
    <w:rsid w:val="00A918D9"/>
    <w:rsid w:val="00AB6A3D"/>
    <w:rsid w:val="00AE400B"/>
    <w:rsid w:val="00AE6D25"/>
    <w:rsid w:val="00AF3F39"/>
    <w:rsid w:val="00B02EE2"/>
    <w:rsid w:val="00B0694B"/>
    <w:rsid w:val="00B136D1"/>
    <w:rsid w:val="00B15EB5"/>
    <w:rsid w:val="00B330F1"/>
    <w:rsid w:val="00B36A8E"/>
    <w:rsid w:val="00B3717D"/>
    <w:rsid w:val="00B42933"/>
    <w:rsid w:val="00B50AFA"/>
    <w:rsid w:val="00B55641"/>
    <w:rsid w:val="00B55F3B"/>
    <w:rsid w:val="00B61BE6"/>
    <w:rsid w:val="00B71DE2"/>
    <w:rsid w:val="00B7519F"/>
    <w:rsid w:val="00B77FC8"/>
    <w:rsid w:val="00B9028F"/>
    <w:rsid w:val="00B94923"/>
    <w:rsid w:val="00BA43A1"/>
    <w:rsid w:val="00BB0EAC"/>
    <w:rsid w:val="00BB43B1"/>
    <w:rsid w:val="00BC09DC"/>
    <w:rsid w:val="00BC164A"/>
    <w:rsid w:val="00BD0820"/>
    <w:rsid w:val="00BD0DA0"/>
    <w:rsid w:val="00BE62F3"/>
    <w:rsid w:val="00BF13FD"/>
    <w:rsid w:val="00BF2C09"/>
    <w:rsid w:val="00BF6137"/>
    <w:rsid w:val="00C03E10"/>
    <w:rsid w:val="00C11B9E"/>
    <w:rsid w:val="00C1328F"/>
    <w:rsid w:val="00C23854"/>
    <w:rsid w:val="00C5317F"/>
    <w:rsid w:val="00C535EC"/>
    <w:rsid w:val="00C53D54"/>
    <w:rsid w:val="00C81878"/>
    <w:rsid w:val="00C81D30"/>
    <w:rsid w:val="00C97D8C"/>
    <w:rsid w:val="00CA0517"/>
    <w:rsid w:val="00CA6426"/>
    <w:rsid w:val="00CB0822"/>
    <w:rsid w:val="00CC1C0E"/>
    <w:rsid w:val="00CC74DB"/>
    <w:rsid w:val="00CE3FB9"/>
    <w:rsid w:val="00CF0C99"/>
    <w:rsid w:val="00CF777C"/>
    <w:rsid w:val="00D10988"/>
    <w:rsid w:val="00D3338F"/>
    <w:rsid w:val="00D53584"/>
    <w:rsid w:val="00D75AFF"/>
    <w:rsid w:val="00D85925"/>
    <w:rsid w:val="00D93154"/>
    <w:rsid w:val="00DA0FF2"/>
    <w:rsid w:val="00DA6AC5"/>
    <w:rsid w:val="00DB4B66"/>
    <w:rsid w:val="00DE7F93"/>
    <w:rsid w:val="00DF2190"/>
    <w:rsid w:val="00E201D3"/>
    <w:rsid w:val="00E41200"/>
    <w:rsid w:val="00E433C9"/>
    <w:rsid w:val="00E46435"/>
    <w:rsid w:val="00E52C86"/>
    <w:rsid w:val="00E53F55"/>
    <w:rsid w:val="00E64DE7"/>
    <w:rsid w:val="00E710D8"/>
    <w:rsid w:val="00E81B66"/>
    <w:rsid w:val="00E82174"/>
    <w:rsid w:val="00E83C55"/>
    <w:rsid w:val="00E863B8"/>
    <w:rsid w:val="00EA5274"/>
    <w:rsid w:val="00EB024A"/>
    <w:rsid w:val="00EB1DA2"/>
    <w:rsid w:val="00EB3C4B"/>
    <w:rsid w:val="00EC0C51"/>
    <w:rsid w:val="00EC2014"/>
    <w:rsid w:val="00EC7778"/>
    <w:rsid w:val="00ED43C6"/>
    <w:rsid w:val="00EF1F1F"/>
    <w:rsid w:val="00EF4EB1"/>
    <w:rsid w:val="00EF5170"/>
    <w:rsid w:val="00F205C3"/>
    <w:rsid w:val="00F32251"/>
    <w:rsid w:val="00F36A10"/>
    <w:rsid w:val="00F41270"/>
    <w:rsid w:val="00F568DF"/>
    <w:rsid w:val="00F57B41"/>
    <w:rsid w:val="00F64A7A"/>
    <w:rsid w:val="00F87615"/>
    <w:rsid w:val="00F92714"/>
    <w:rsid w:val="00F973AF"/>
    <w:rsid w:val="00FA0048"/>
    <w:rsid w:val="00FA511D"/>
    <w:rsid w:val="00FA56A5"/>
    <w:rsid w:val="00FA64BF"/>
    <w:rsid w:val="00FB7FA0"/>
    <w:rsid w:val="00FD4CB6"/>
    <w:rsid w:val="00FD4DAE"/>
    <w:rsid w:val="00FE0ED3"/>
    <w:rsid w:val="00FE1319"/>
    <w:rsid w:val="00FF1574"/>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e0ad12,#426bba"/>
    </o:shapedefaults>
    <o:shapelayout v:ext="edit">
      <o:idmap v:ext="edit" data="1"/>
    </o:shapelayout>
  </w:shapeDefaults>
  <w:decimalSymbol w:val="."/>
  <w:listSeparator w:val=","/>
  <w15:chartTrackingRefBased/>
  <w15:docId w15:val="{2635EEDE-A80F-4A6D-86E2-C2F899B6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5"/>
      </w:numPr>
      <w:outlineLvl w:val="0"/>
    </w:pPr>
    <w:rPr>
      <w:rFonts w:ascii="Arial Black" w:eastAsia="Times" w:hAnsi="Arial Black"/>
      <w:color w:val="3366FF"/>
      <w:szCs w:val="20"/>
    </w:rPr>
  </w:style>
  <w:style w:type="paragraph" w:styleId="Heading2">
    <w:name w:val="heading 2"/>
    <w:basedOn w:val="Normal"/>
    <w:next w:val="Normal"/>
    <w:qFormat/>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5"/>
      </w:numPr>
      <w:spacing w:before="240" w:after="60"/>
      <w:outlineLvl w:val="2"/>
    </w:pPr>
    <w:rPr>
      <w:rFonts w:cs="Arial"/>
      <w:b/>
      <w:bCs/>
      <w:sz w:val="26"/>
      <w:szCs w:val="26"/>
    </w:rPr>
  </w:style>
  <w:style w:type="paragraph" w:styleId="Heading4">
    <w:name w:val="heading 4"/>
    <w:basedOn w:val="Normal"/>
    <w:next w:val="Normal"/>
    <w:qFormat/>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5"/>
      </w:numPr>
      <w:spacing w:before="240" w:after="60"/>
      <w:outlineLvl w:val="6"/>
    </w:pPr>
    <w:rPr>
      <w:rFonts w:ascii="Times New Roman" w:hAnsi="Times New Roman"/>
    </w:rPr>
  </w:style>
  <w:style w:type="paragraph" w:styleId="Heading8">
    <w:name w:val="heading 8"/>
    <w:basedOn w:val="Normal"/>
    <w:next w:val="Normal"/>
    <w:qFormat/>
    <w:pPr>
      <w:numPr>
        <w:ilvl w:val="7"/>
        <w:numId w:val="5"/>
      </w:numPr>
      <w:spacing w:before="240" w:after="60"/>
      <w:outlineLvl w:val="7"/>
    </w:pPr>
    <w:rPr>
      <w:rFonts w:ascii="Times New Roman" w:hAnsi="Times New Roman"/>
      <w:i/>
      <w:iCs/>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BodyText">
    <w:name w:val="Body Text"/>
    <w:basedOn w:val="Normal"/>
    <w:rPr>
      <w:rFonts w:ascii="Arial Black" w:eastAsia="Times" w:hAnsi="Arial Black"/>
      <w:sz w:val="48"/>
      <w:szCs w:val="20"/>
    </w:rPr>
  </w:style>
  <w:style w:type="paragraph" w:styleId="Footer">
    <w:name w:val="footer"/>
    <w:basedOn w:val="Normal"/>
    <w:pPr>
      <w:tabs>
        <w:tab w:val="center" w:pos="4153"/>
        <w:tab w:val="right" w:pos="8306"/>
      </w:tabs>
    </w:pPr>
  </w:style>
  <w:style w:type="paragraph" w:styleId="BodyText2">
    <w:name w:val="Body Text 2"/>
    <w:basedOn w:val="Normal"/>
    <w:rPr>
      <w:rFonts w:eastAsia="Times"/>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cs="Arial"/>
      <w:color w:val="000000"/>
      <w:sz w:val="18"/>
    </w:rPr>
  </w:style>
  <w:style w:type="paragraph" w:customStyle="1" w:styleId="FooterAddress">
    <w:name w:val="FooterAddress"/>
    <w:basedOn w:val="Footer"/>
    <w:pPr>
      <w:tabs>
        <w:tab w:val="clear" w:pos="4153"/>
        <w:tab w:val="clear" w:pos="8306"/>
        <w:tab w:val="center" w:pos="3969"/>
        <w:tab w:val="right" w:pos="7938"/>
      </w:tabs>
      <w:spacing w:line="200" w:lineRule="atLeast"/>
    </w:pPr>
    <w:rPr>
      <w:sz w:val="14"/>
    </w:rPr>
  </w:style>
  <w:style w:type="character" w:styleId="PageNumber">
    <w:name w:val="page number"/>
    <w:basedOn w:val="DefaultParagraphFont"/>
  </w:style>
  <w:style w:type="paragraph" w:styleId="BodyTextIndent">
    <w:name w:val="Body Text Indent"/>
    <w:basedOn w:val="Normal"/>
    <w:pPr>
      <w:ind w:left="720"/>
    </w:pPr>
    <w:rPr>
      <w:rFonts w:cs="Arial"/>
      <w:color w:val="000000"/>
    </w:rPr>
  </w:style>
  <w:style w:type="paragraph" w:styleId="BodyTextIndent2">
    <w:name w:val="Body Text Indent 2"/>
    <w:basedOn w:val="Normal"/>
    <w:pPr>
      <w:autoSpaceDE w:val="0"/>
      <w:autoSpaceDN w:val="0"/>
      <w:adjustRightInd w:val="0"/>
      <w:spacing w:before="60"/>
      <w:ind w:left="1440"/>
    </w:pPr>
  </w:style>
  <w:style w:type="paragraph" w:styleId="BodyTextIndent3">
    <w:name w:val="Body Text Indent 3"/>
    <w:basedOn w:val="Normal"/>
    <w:pPr>
      <w:autoSpaceDE w:val="0"/>
      <w:autoSpaceDN w:val="0"/>
      <w:adjustRightInd w:val="0"/>
      <w:spacing w:before="60"/>
      <w:ind w:left="1440"/>
    </w:pPr>
    <w:rPr>
      <w:color w:val="000000"/>
    </w:rPr>
  </w:style>
  <w:style w:type="paragraph" w:customStyle="1" w:styleId="TableHeaders">
    <w:name w:val="Table Headers"/>
    <w:basedOn w:val="Normal"/>
    <w:rsid w:val="00260AA3"/>
    <w:pPr>
      <w:spacing w:before="120" w:after="120"/>
      <w:jc w:val="center"/>
    </w:pPr>
    <w:rPr>
      <w:b/>
      <w:sz w:val="20"/>
      <w:szCs w:val="20"/>
    </w:rPr>
  </w:style>
  <w:style w:type="paragraph" w:customStyle="1" w:styleId="TableContent">
    <w:name w:val="Table Content"/>
    <w:basedOn w:val="Normal"/>
    <w:rsid w:val="00260AA3"/>
    <w:pPr>
      <w:spacing w:before="120" w:after="60"/>
    </w:pPr>
    <w:rPr>
      <w:sz w:val="18"/>
      <w:szCs w:val="20"/>
    </w:rPr>
  </w:style>
  <w:style w:type="paragraph" w:styleId="ListParagraph">
    <w:name w:val="List Paragraph"/>
    <w:basedOn w:val="Normal"/>
    <w:uiPriority w:val="34"/>
    <w:qFormat/>
    <w:rsid w:val="00604F5A"/>
    <w:pPr>
      <w:ind w:left="720"/>
    </w:pPr>
    <w:rPr>
      <w:rFonts w:ascii="Calibri" w:eastAsia="Calibri" w:hAnsi="Calibri"/>
      <w:sz w:val="22"/>
      <w:szCs w:val="22"/>
    </w:rPr>
  </w:style>
  <w:style w:type="character" w:styleId="CommentReference">
    <w:name w:val="annotation reference"/>
    <w:rsid w:val="00C535EC"/>
    <w:rPr>
      <w:sz w:val="16"/>
      <w:szCs w:val="16"/>
    </w:rPr>
  </w:style>
  <w:style w:type="paragraph" w:styleId="CommentText">
    <w:name w:val="annotation text"/>
    <w:basedOn w:val="Normal"/>
    <w:link w:val="CommentTextChar"/>
    <w:rsid w:val="00C535EC"/>
    <w:rPr>
      <w:sz w:val="20"/>
      <w:szCs w:val="20"/>
    </w:rPr>
  </w:style>
  <w:style w:type="character" w:customStyle="1" w:styleId="CommentTextChar">
    <w:name w:val="Comment Text Char"/>
    <w:link w:val="CommentText"/>
    <w:rsid w:val="00C535EC"/>
    <w:rPr>
      <w:rFonts w:ascii="Arial" w:hAnsi="Arial"/>
      <w:lang w:eastAsia="en-US"/>
    </w:rPr>
  </w:style>
  <w:style w:type="paragraph" w:styleId="CommentSubject">
    <w:name w:val="annotation subject"/>
    <w:basedOn w:val="CommentText"/>
    <w:next w:val="CommentText"/>
    <w:link w:val="CommentSubjectChar"/>
    <w:rsid w:val="00C535EC"/>
    <w:rPr>
      <w:b/>
      <w:bCs/>
    </w:rPr>
  </w:style>
  <w:style w:type="character" w:customStyle="1" w:styleId="CommentSubjectChar">
    <w:name w:val="Comment Subject Char"/>
    <w:link w:val="CommentSubject"/>
    <w:rsid w:val="00C535EC"/>
    <w:rPr>
      <w:rFonts w:ascii="Arial" w:hAnsi="Arial"/>
      <w:b/>
      <w:bCs/>
      <w:lang w:eastAsia="en-US"/>
    </w:rPr>
  </w:style>
  <w:style w:type="paragraph" w:styleId="BalloonText">
    <w:name w:val="Balloon Text"/>
    <w:basedOn w:val="Normal"/>
    <w:link w:val="BalloonTextChar"/>
    <w:rsid w:val="00C535EC"/>
    <w:rPr>
      <w:rFonts w:ascii="Segoe UI" w:hAnsi="Segoe UI" w:cs="Segoe UI"/>
      <w:sz w:val="18"/>
      <w:szCs w:val="18"/>
    </w:rPr>
  </w:style>
  <w:style w:type="character" w:customStyle="1" w:styleId="BalloonTextChar">
    <w:name w:val="Balloon Text Char"/>
    <w:link w:val="BalloonText"/>
    <w:rsid w:val="00C535EC"/>
    <w:rPr>
      <w:rFonts w:ascii="Segoe UI" w:hAnsi="Segoe UI" w:cs="Segoe UI"/>
      <w:sz w:val="18"/>
      <w:szCs w:val="18"/>
      <w:lang w:eastAsia="en-US"/>
    </w:rPr>
  </w:style>
  <w:style w:type="character" w:styleId="Emphasis">
    <w:name w:val="Emphasis"/>
    <w:qFormat/>
    <w:rsid w:val="00B33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261">
      <w:bodyDiv w:val="1"/>
      <w:marLeft w:val="0"/>
      <w:marRight w:val="0"/>
      <w:marTop w:val="0"/>
      <w:marBottom w:val="0"/>
      <w:divBdr>
        <w:top w:val="none" w:sz="0" w:space="0" w:color="auto"/>
        <w:left w:val="none" w:sz="0" w:space="0" w:color="auto"/>
        <w:bottom w:val="none" w:sz="0" w:space="0" w:color="auto"/>
        <w:right w:val="none" w:sz="0" w:space="0" w:color="auto"/>
      </w:divBdr>
    </w:div>
    <w:div w:id="114449511">
      <w:bodyDiv w:val="1"/>
      <w:marLeft w:val="0"/>
      <w:marRight w:val="0"/>
      <w:marTop w:val="0"/>
      <w:marBottom w:val="0"/>
      <w:divBdr>
        <w:top w:val="none" w:sz="0" w:space="0" w:color="auto"/>
        <w:left w:val="none" w:sz="0" w:space="0" w:color="auto"/>
        <w:bottom w:val="none" w:sz="0" w:space="0" w:color="auto"/>
        <w:right w:val="none" w:sz="0" w:space="0" w:color="auto"/>
      </w:divBdr>
      <w:divsChild>
        <w:div w:id="6907788">
          <w:marLeft w:val="0"/>
          <w:marRight w:val="0"/>
          <w:marTop w:val="0"/>
          <w:marBottom w:val="0"/>
          <w:divBdr>
            <w:top w:val="none" w:sz="0" w:space="0" w:color="auto"/>
            <w:left w:val="none" w:sz="0" w:space="0" w:color="auto"/>
            <w:bottom w:val="none" w:sz="0" w:space="0" w:color="auto"/>
            <w:right w:val="none" w:sz="0" w:space="0" w:color="auto"/>
          </w:divBdr>
        </w:div>
        <w:div w:id="361517803">
          <w:marLeft w:val="0"/>
          <w:marRight w:val="0"/>
          <w:marTop w:val="0"/>
          <w:marBottom w:val="0"/>
          <w:divBdr>
            <w:top w:val="none" w:sz="0" w:space="0" w:color="auto"/>
            <w:left w:val="none" w:sz="0" w:space="0" w:color="auto"/>
            <w:bottom w:val="none" w:sz="0" w:space="0" w:color="auto"/>
            <w:right w:val="none" w:sz="0" w:space="0" w:color="auto"/>
          </w:divBdr>
        </w:div>
        <w:div w:id="492330640">
          <w:marLeft w:val="0"/>
          <w:marRight w:val="0"/>
          <w:marTop w:val="0"/>
          <w:marBottom w:val="0"/>
          <w:divBdr>
            <w:top w:val="none" w:sz="0" w:space="0" w:color="auto"/>
            <w:left w:val="none" w:sz="0" w:space="0" w:color="auto"/>
            <w:bottom w:val="none" w:sz="0" w:space="0" w:color="auto"/>
            <w:right w:val="none" w:sz="0" w:space="0" w:color="auto"/>
          </w:divBdr>
        </w:div>
        <w:div w:id="632559987">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936182204">
          <w:marLeft w:val="0"/>
          <w:marRight w:val="0"/>
          <w:marTop w:val="0"/>
          <w:marBottom w:val="0"/>
          <w:divBdr>
            <w:top w:val="none" w:sz="0" w:space="0" w:color="auto"/>
            <w:left w:val="none" w:sz="0" w:space="0" w:color="auto"/>
            <w:bottom w:val="none" w:sz="0" w:space="0" w:color="auto"/>
            <w:right w:val="none" w:sz="0" w:space="0" w:color="auto"/>
          </w:divBdr>
        </w:div>
        <w:div w:id="983192667">
          <w:marLeft w:val="0"/>
          <w:marRight w:val="0"/>
          <w:marTop w:val="0"/>
          <w:marBottom w:val="0"/>
          <w:divBdr>
            <w:top w:val="none" w:sz="0" w:space="0" w:color="auto"/>
            <w:left w:val="none" w:sz="0" w:space="0" w:color="auto"/>
            <w:bottom w:val="none" w:sz="0" w:space="0" w:color="auto"/>
            <w:right w:val="none" w:sz="0" w:space="0" w:color="auto"/>
          </w:divBdr>
        </w:div>
        <w:div w:id="1399404983">
          <w:marLeft w:val="0"/>
          <w:marRight w:val="0"/>
          <w:marTop w:val="0"/>
          <w:marBottom w:val="0"/>
          <w:divBdr>
            <w:top w:val="none" w:sz="0" w:space="0" w:color="auto"/>
            <w:left w:val="none" w:sz="0" w:space="0" w:color="auto"/>
            <w:bottom w:val="none" w:sz="0" w:space="0" w:color="auto"/>
            <w:right w:val="none" w:sz="0" w:space="0" w:color="auto"/>
          </w:divBdr>
        </w:div>
        <w:div w:id="1466655424">
          <w:marLeft w:val="0"/>
          <w:marRight w:val="0"/>
          <w:marTop w:val="0"/>
          <w:marBottom w:val="0"/>
          <w:divBdr>
            <w:top w:val="none" w:sz="0" w:space="0" w:color="auto"/>
            <w:left w:val="none" w:sz="0" w:space="0" w:color="auto"/>
            <w:bottom w:val="none" w:sz="0" w:space="0" w:color="auto"/>
            <w:right w:val="none" w:sz="0" w:space="0" w:color="auto"/>
          </w:divBdr>
        </w:div>
        <w:div w:id="1786534007">
          <w:marLeft w:val="0"/>
          <w:marRight w:val="0"/>
          <w:marTop w:val="0"/>
          <w:marBottom w:val="0"/>
          <w:divBdr>
            <w:top w:val="none" w:sz="0" w:space="0" w:color="auto"/>
            <w:left w:val="none" w:sz="0" w:space="0" w:color="auto"/>
            <w:bottom w:val="none" w:sz="0" w:space="0" w:color="auto"/>
            <w:right w:val="none" w:sz="0" w:space="0" w:color="auto"/>
          </w:divBdr>
        </w:div>
        <w:div w:id="2142184765">
          <w:marLeft w:val="0"/>
          <w:marRight w:val="0"/>
          <w:marTop w:val="0"/>
          <w:marBottom w:val="0"/>
          <w:divBdr>
            <w:top w:val="none" w:sz="0" w:space="0" w:color="auto"/>
            <w:left w:val="none" w:sz="0" w:space="0" w:color="auto"/>
            <w:bottom w:val="none" w:sz="0" w:space="0" w:color="auto"/>
            <w:right w:val="none" w:sz="0" w:space="0" w:color="auto"/>
          </w:divBdr>
        </w:div>
      </w:divsChild>
    </w:div>
    <w:div w:id="846209863">
      <w:bodyDiv w:val="1"/>
      <w:marLeft w:val="0"/>
      <w:marRight w:val="0"/>
      <w:marTop w:val="0"/>
      <w:marBottom w:val="0"/>
      <w:divBdr>
        <w:top w:val="none" w:sz="0" w:space="0" w:color="auto"/>
        <w:left w:val="none" w:sz="0" w:space="0" w:color="auto"/>
        <w:bottom w:val="none" w:sz="0" w:space="0" w:color="auto"/>
        <w:right w:val="none" w:sz="0" w:space="0" w:color="auto"/>
      </w:divBdr>
      <w:divsChild>
        <w:div w:id="32924210">
          <w:marLeft w:val="0"/>
          <w:marRight w:val="0"/>
          <w:marTop w:val="0"/>
          <w:marBottom w:val="0"/>
          <w:divBdr>
            <w:top w:val="none" w:sz="0" w:space="0" w:color="auto"/>
            <w:left w:val="none" w:sz="0" w:space="0" w:color="auto"/>
            <w:bottom w:val="none" w:sz="0" w:space="0" w:color="auto"/>
            <w:right w:val="none" w:sz="0" w:space="0" w:color="auto"/>
          </w:divBdr>
        </w:div>
        <w:div w:id="40594802">
          <w:marLeft w:val="0"/>
          <w:marRight w:val="0"/>
          <w:marTop w:val="0"/>
          <w:marBottom w:val="0"/>
          <w:divBdr>
            <w:top w:val="none" w:sz="0" w:space="0" w:color="auto"/>
            <w:left w:val="none" w:sz="0" w:space="0" w:color="auto"/>
            <w:bottom w:val="none" w:sz="0" w:space="0" w:color="auto"/>
            <w:right w:val="none" w:sz="0" w:space="0" w:color="auto"/>
          </w:divBdr>
        </w:div>
        <w:div w:id="377828441">
          <w:marLeft w:val="0"/>
          <w:marRight w:val="0"/>
          <w:marTop w:val="0"/>
          <w:marBottom w:val="0"/>
          <w:divBdr>
            <w:top w:val="none" w:sz="0" w:space="0" w:color="auto"/>
            <w:left w:val="none" w:sz="0" w:space="0" w:color="auto"/>
            <w:bottom w:val="none" w:sz="0" w:space="0" w:color="auto"/>
            <w:right w:val="none" w:sz="0" w:space="0" w:color="auto"/>
          </w:divBdr>
        </w:div>
        <w:div w:id="717630291">
          <w:marLeft w:val="0"/>
          <w:marRight w:val="0"/>
          <w:marTop w:val="0"/>
          <w:marBottom w:val="0"/>
          <w:divBdr>
            <w:top w:val="none" w:sz="0" w:space="0" w:color="auto"/>
            <w:left w:val="none" w:sz="0" w:space="0" w:color="auto"/>
            <w:bottom w:val="none" w:sz="0" w:space="0" w:color="auto"/>
            <w:right w:val="none" w:sz="0" w:space="0" w:color="auto"/>
          </w:divBdr>
        </w:div>
        <w:div w:id="726729564">
          <w:marLeft w:val="0"/>
          <w:marRight w:val="0"/>
          <w:marTop w:val="0"/>
          <w:marBottom w:val="0"/>
          <w:divBdr>
            <w:top w:val="none" w:sz="0" w:space="0" w:color="auto"/>
            <w:left w:val="none" w:sz="0" w:space="0" w:color="auto"/>
            <w:bottom w:val="none" w:sz="0" w:space="0" w:color="auto"/>
            <w:right w:val="none" w:sz="0" w:space="0" w:color="auto"/>
          </w:divBdr>
        </w:div>
        <w:div w:id="1194073186">
          <w:marLeft w:val="0"/>
          <w:marRight w:val="0"/>
          <w:marTop w:val="0"/>
          <w:marBottom w:val="0"/>
          <w:divBdr>
            <w:top w:val="none" w:sz="0" w:space="0" w:color="auto"/>
            <w:left w:val="none" w:sz="0" w:space="0" w:color="auto"/>
            <w:bottom w:val="none" w:sz="0" w:space="0" w:color="auto"/>
            <w:right w:val="none" w:sz="0" w:space="0" w:color="auto"/>
          </w:divBdr>
        </w:div>
        <w:div w:id="1581981196">
          <w:marLeft w:val="0"/>
          <w:marRight w:val="0"/>
          <w:marTop w:val="0"/>
          <w:marBottom w:val="0"/>
          <w:divBdr>
            <w:top w:val="none" w:sz="0" w:space="0" w:color="auto"/>
            <w:left w:val="none" w:sz="0" w:space="0" w:color="auto"/>
            <w:bottom w:val="none" w:sz="0" w:space="0" w:color="auto"/>
            <w:right w:val="none" w:sz="0" w:space="0" w:color="auto"/>
          </w:divBdr>
        </w:div>
        <w:div w:id="1644116994">
          <w:marLeft w:val="0"/>
          <w:marRight w:val="0"/>
          <w:marTop w:val="0"/>
          <w:marBottom w:val="0"/>
          <w:divBdr>
            <w:top w:val="none" w:sz="0" w:space="0" w:color="auto"/>
            <w:left w:val="none" w:sz="0" w:space="0" w:color="auto"/>
            <w:bottom w:val="none" w:sz="0" w:space="0" w:color="auto"/>
            <w:right w:val="none" w:sz="0" w:space="0" w:color="auto"/>
          </w:divBdr>
        </w:div>
        <w:div w:id="1676298038">
          <w:marLeft w:val="0"/>
          <w:marRight w:val="0"/>
          <w:marTop w:val="0"/>
          <w:marBottom w:val="0"/>
          <w:divBdr>
            <w:top w:val="none" w:sz="0" w:space="0" w:color="auto"/>
            <w:left w:val="none" w:sz="0" w:space="0" w:color="auto"/>
            <w:bottom w:val="none" w:sz="0" w:space="0" w:color="auto"/>
            <w:right w:val="none" w:sz="0" w:space="0" w:color="auto"/>
          </w:divBdr>
        </w:div>
        <w:div w:id="1938099854">
          <w:marLeft w:val="0"/>
          <w:marRight w:val="0"/>
          <w:marTop w:val="0"/>
          <w:marBottom w:val="0"/>
          <w:divBdr>
            <w:top w:val="none" w:sz="0" w:space="0" w:color="auto"/>
            <w:left w:val="none" w:sz="0" w:space="0" w:color="auto"/>
            <w:bottom w:val="none" w:sz="0" w:space="0" w:color="auto"/>
            <w:right w:val="none" w:sz="0" w:space="0" w:color="auto"/>
          </w:divBdr>
        </w:div>
        <w:div w:id="2133209335">
          <w:marLeft w:val="0"/>
          <w:marRight w:val="0"/>
          <w:marTop w:val="0"/>
          <w:marBottom w:val="0"/>
          <w:divBdr>
            <w:top w:val="none" w:sz="0" w:space="0" w:color="auto"/>
            <w:left w:val="none" w:sz="0" w:space="0" w:color="auto"/>
            <w:bottom w:val="none" w:sz="0" w:space="0" w:color="auto"/>
            <w:right w:val="none" w:sz="0" w:space="0" w:color="auto"/>
          </w:divBdr>
        </w:div>
      </w:divsChild>
    </w:div>
    <w:div w:id="950815985">
      <w:bodyDiv w:val="1"/>
      <w:marLeft w:val="0"/>
      <w:marRight w:val="0"/>
      <w:marTop w:val="0"/>
      <w:marBottom w:val="0"/>
      <w:divBdr>
        <w:top w:val="none" w:sz="0" w:space="0" w:color="auto"/>
        <w:left w:val="none" w:sz="0" w:space="0" w:color="auto"/>
        <w:bottom w:val="none" w:sz="0" w:space="0" w:color="auto"/>
        <w:right w:val="none" w:sz="0" w:space="0" w:color="auto"/>
      </w:divBdr>
      <w:divsChild>
        <w:div w:id="465515515">
          <w:marLeft w:val="0"/>
          <w:marRight w:val="0"/>
          <w:marTop w:val="0"/>
          <w:marBottom w:val="0"/>
          <w:divBdr>
            <w:top w:val="none" w:sz="0" w:space="0" w:color="auto"/>
            <w:left w:val="none" w:sz="0" w:space="0" w:color="auto"/>
            <w:bottom w:val="none" w:sz="0" w:space="0" w:color="auto"/>
            <w:right w:val="none" w:sz="0" w:space="0" w:color="auto"/>
          </w:divBdr>
        </w:div>
        <w:div w:id="603198311">
          <w:marLeft w:val="0"/>
          <w:marRight w:val="0"/>
          <w:marTop w:val="0"/>
          <w:marBottom w:val="0"/>
          <w:divBdr>
            <w:top w:val="none" w:sz="0" w:space="0" w:color="auto"/>
            <w:left w:val="none" w:sz="0" w:space="0" w:color="auto"/>
            <w:bottom w:val="none" w:sz="0" w:space="0" w:color="auto"/>
            <w:right w:val="none" w:sz="0" w:space="0" w:color="auto"/>
          </w:divBdr>
        </w:div>
        <w:div w:id="686255663">
          <w:marLeft w:val="0"/>
          <w:marRight w:val="0"/>
          <w:marTop w:val="0"/>
          <w:marBottom w:val="0"/>
          <w:divBdr>
            <w:top w:val="none" w:sz="0" w:space="0" w:color="auto"/>
            <w:left w:val="none" w:sz="0" w:space="0" w:color="auto"/>
            <w:bottom w:val="none" w:sz="0" w:space="0" w:color="auto"/>
            <w:right w:val="none" w:sz="0" w:space="0" w:color="auto"/>
          </w:divBdr>
        </w:div>
        <w:div w:id="985864079">
          <w:marLeft w:val="0"/>
          <w:marRight w:val="0"/>
          <w:marTop w:val="0"/>
          <w:marBottom w:val="0"/>
          <w:divBdr>
            <w:top w:val="none" w:sz="0" w:space="0" w:color="auto"/>
            <w:left w:val="none" w:sz="0" w:space="0" w:color="auto"/>
            <w:bottom w:val="none" w:sz="0" w:space="0" w:color="auto"/>
            <w:right w:val="none" w:sz="0" w:space="0" w:color="auto"/>
          </w:divBdr>
        </w:div>
        <w:div w:id="1069620868">
          <w:marLeft w:val="0"/>
          <w:marRight w:val="0"/>
          <w:marTop w:val="0"/>
          <w:marBottom w:val="0"/>
          <w:divBdr>
            <w:top w:val="none" w:sz="0" w:space="0" w:color="auto"/>
            <w:left w:val="none" w:sz="0" w:space="0" w:color="auto"/>
            <w:bottom w:val="none" w:sz="0" w:space="0" w:color="auto"/>
            <w:right w:val="none" w:sz="0" w:space="0" w:color="auto"/>
          </w:divBdr>
        </w:div>
        <w:div w:id="1138496455">
          <w:marLeft w:val="0"/>
          <w:marRight w:val="0"/>
          <w:marTop w:val="0"/>
          <w:marBottom w:val="0"/>
          <w:divBdr>
            <w:top w:val="none" w:sz="0" w:space="0" w:color="auto"/>
            <w:left w:val="none" w:sz="0" w:space="0" w:color="auto"/>
            <w:bottom w:val="none" w:sz="0" w:space="0" w:color="auto"/>
            <w:right w:val="none" w:sz="0" w:space="0" w:color="auto"/>
          </w:divBdr>
        </w:div>
        <w:div w:id="1328290956">
          <w:marLeft w:val="0"/>
          <w:marRight w:val="0"/>
          <w:marTop w:val="0"/>
          <w:marBottom w:val="0"/>
          <w:divBdr>
            <w:top w:val="none" w:sz="0" w:space="0" w:color="auto"/>
            <w:left w:val="none" w:sz="0" w:space="0" w:color="auto"/>
            <w:bottom w:val="none" w:sz="0" w:space="0" w:color="auto"/>
            <w:right w:val="none" w:sz="0" w:space="0" w:color="auto"/>
          </w:divBdr>
        </w:div>
        <w:div w:id="1484395516">
          <w:marLeft w:val="0"/>
          <w:marRight w:val="0"/>
          <w:marTop w:val="0"/>
          <w:marBottom w:val="0"/>
          <w:divBdr>
            <w:top w:val="none" w:sz="0" w:space="0" w:color="auto"/>
            <w:left w:val="none" w:sz="0" w:space="0" w:color="auto"/>
            <w:bottom w:val="none" w:sz="0" w:space="0" w:color="auto"/>
            <w:right w:val="none" w:sz="0" w:space="0" w:color="auto"/>
          </w:divBdr>
        </w:div>
        <w:div w:id="1584141408">
          <w:marLeft w:val="0"/>
          <w:marRight w:val="0"/>
          <w:marTop w:val="0"/>
          <w:marBottom w:val="0"/>
          <w:divBdr>
            <w:top w:val="none" w:sz="0" w:space="0" w:color="auto"/>
            <w:left w:val="none" w:sz="0" w:space="0" w:color="auto"/>
            <w:bottom w:val="none" w:sz="0" w:space="0" w:color="auto"/>
            <w:right w:val="none" w:sz="0" w:space="0" w:color="auto"/>
          </w:divBdr>
        </w:div>
        <w:div w:id="1590774085">
          <w:marLeft w:val="0"/>
          <w:marRight w:val="0"/>
          <w:marTop w:val="0"/>
          <w:marBottom w:val="0"/>
          <w:divBdr>
            <w:top w:val="none" w:sz="0" w:space="0" w:color="auto"/>
            <w:left w:val="none" w:sz="0" w:space="0" w:color="auto"/>
            <w:bottom w:val="none" w:sz="0" w:space="0" w:color="auto"/>
            <w:right w:val="none" w:sz="0" w:space="0" w:color="auto"/>
          </w:divBdr>
        </w:div>
        <w:div w:id="2029140962">
          <w:marLeft w:val="0"/>
          <w:marRight w:val="0"/>
          <w:marTop w:val="0"/>
          <w:marBottom w:val="0"/>
          <w:divBdr>
            <w:top w:val="none" w:sz="0" w:space="0" w:color="auto"/>
            <w:left w:val="none" w:sz="0" w:space="0" w:color="auto"/>
            <w:bottom w:val="none" w:sz="0" w:space="0" w:color="auto"/>
            <w:right w:val="none" w:sz="0" w:space="0" w:color="auto"/>
          </w:divBdr>
        </w:div>
      </w:divsChild>
    </w:div>
    <w:div w:id="16608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inetoffice.gov.uk/resource-library/rtm-briefing-note-relevant-documentation" TargetMode="External"/><Relationship Id="rId13" Type="http://schemas.openxmlformats.org/officeDocument/2006/relationships/hyperlink" Target="http://www.cabinetoffice.gov.uk/resource-library/rtm-briefing-note-relevant-documentation" TargetMode="External"/><Relationship Id="rId18" Type="http://schemas.openxmlformats.org/officeDocument/2006/relationships/hyperlink" Target="https://www.gov.uk/government/publications/major-projects-authority-assurance-toolkit" TargetMode="External"/><Relationship Id="rId3" Type="http://schemas.openxmlformats.org/officeDocument/2006/relationships/styles" Target="styles.xml"/><Relationship Id="rId21" Type="http://schemas.openxmlformats.org/officeDocument/2006/relationships/hyperlink" Target="mailto:Gateway.Helpdesk@ipa.gov.uk" TargetMode="External"/><Relationship Id="rId7" Type="http://schemas.openxmlformats.org/officeDocument/2006/relationships/endnotes" Target="endnotes.xml"/><Relationship Id="rId12" Type="http://schemas.openxmlformats.org/officeDocument/2006/relationships/hyperlink" Target="http://www.cabinetoffice.gov.uk/resource-library/rtm-briefing-note-relevant-documentation" TargetMode="External"/><Relationship Id="rId17" Type="http://schemas.openxmlformats.org/officeDocument/2006/relationships/hyperlink" Target="https://www.gov.uk/government/groups/major-projects-author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teway.Helpdesk@ipa.gov.uk" TargetMode="External"/><Relationship Id="rId20" Type="http://schemas.openxmlformats.org/officeDocument/2006/relationships/hyperlink" Target="http://webarchive.nationalarchives.gov.uk/20100503135839/http:/www.ogc.gov.uk/ogc_gateway_review_for_programmes___projects_gateway_frequently_asked_question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inetoffice.gov.uk/resource-library/rtm-briefing-note-relevant-document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teway.Helpdesk@ipa.gov.uk" TargetMode="External"/><Relationship Id="rId23" Type="http://schemas.openxmlformats.org/officeDocument/2006/relationships/footer" Target="footer1.xml"/><Relationship Id="rId10" Type="http://schemas.openxmlformats.org/officeDocument/2006/relationships/hyperlink" Target="http://www.cabinetoffice.gov.uk/resource-library/rtm-briefing-note-relevant-documentation" TargetMode="External"/><Relationship Id="rId19" Type="http://schemas.openxmlformats.org/officeDocument/2006/relationships/hyperlink" Target="http://webarchive.nationalarchives.gov.uk/20100503135839/http:/www.ogc.gov.uk/what_is_ogc_gateway_review.asp" TargetMode="External"/><Relationship Id="rId4" Type="http://schemas.openxmlformats.org/officeDocument/2006/relationships/settings" Target="settings.xml"/><Relationship Id="rId9" Type="http://schemas.openxmlformats.org/officeDocument/2006/relationships/hyperlink" Target="http://www.cabinetoffice.gov.uk/resource-library/rtm-briefing-note-relevant-documentation" TargetMode="External"/><Relationship Id="rId14" Type="http://schemas.openxmlformats.org/officeDocument/2006/relationships/hyperlink" Target="http://www.cabinetoffice.gov.uk/resource-library/rtm-briefing-note-relevant-documentatio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E5D8-0A6C-4204-B3CF-19E130FA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RTM BRIEFING NOTE</vt:lpstr>
    </vt:vector>
  </TitlesOfParts>
  <Company>OGC</Company>
  <LinksUpToDate>false</LinksUpToDate>
  <CharactersWithSpaces>24794</CharactersWithSpaces>
  <SharedDoc>false</SharedDoc>
  <HLinks>
    <vt:vector size="258" baseType="variant">
      <vt:variant>
        <vt:i4>3211272</vt:i4>
      </vt:variant>
      <vt:variant>
        <vt:i4>126</vt:i4>
      </vt:variant>
      <vt:variant>
        <vt:i4>0</vt:i4>
      </vt:variant>
      <vt:variant>
        <vt:i4>5</vt:i4>
      </vt:variant>
      <vt:variant>
        <vt:lpwstr/>
      </vt:variant>
      <vt:variant>
        <vt:lpwstr>OLE_LINK3</vt:lpwstr>
      </vt:variant>
      <vt:variant>
        <vt:i4>1704001</vt:i4>
      </vt:variant>
      <vt:variant>
        <vt:i4>123</vt:i4>
      </vt:variant>
      <vt:variant>
        <vt:i4>0</vt:i4>
      </vt:variant>
      <vt:variant>
        <vt:i4>5</vt:i4>
      </vt:variant>
      <vt:variant>
        <vt:lpwstr>http://www.cabinetoffice.gov.uk/resource-library/rtm-briefing-note-relevant-documentation</vt:lpwstr>
      </vt:variant>
      <vt:variant>
        <vt:lpwstr/>
      </vt:variant>
      <vt:variant>
        <vt:i4>5767286</vt:i4>
      </vt:variant>
      <vt:variant>
        <vt:i4>120</vt:i4>
      </vt:variant>
      <vt:variant>
        <vt:i4>0</vt:i4>
      </vt:variant>
      <vt:variant>
        <vt:i4>5</vt:i4>
      </vt:variant>
      <vt:variant>
        <vt:lpwstr>mailto:Gateway.Helpdesk@ipa.gov.uk</vt:lpwstr>
      </vt:variant>
      <vt:variant>
        <vt:lpwstr/>
      </vt:variant>
      <vt:variant>
        <vt:i4>5505071</vt:i4>
      </vt:variant>
      <vt:variant>
        <vt:i4>117</vt:i4>
      </vt:variant>
      <vt:variant>
        <vt:i4>0</vt:i4>
      </vt:variant>
      <vt:variant>
        <vt:i4>5</vt:i4>
      </vt:variant>
      <vt:variant>
        <vt:lpwstr>http://webarchive.nationalarchives.gov.uk/20100503135839/http:/www.ogc.gov.uk/ogc_gateway_review_for_programmes___projects_gateway_frequently_asked_questions.asp</vt:lpwstr>
      </vt:variant>
      <vt:variant>
        <vt:lpwstr/>
      </vt:variant>
      <vt:variant>
        <vt:i4>3473505</vt:i4>
      </vt:variant>
      <vt:variant>
        <vt:i4>114</vt:i4>
      </vt:variant>
      <vt:variant>
        <vt:i4>0</vt:i4>
      </vt:variant>
      <vt:variant>
        <vt:i4>5</vt:i4>
      </vt:variant>
      <vt:variant>
        <vt:lpwstr>http://webarchive.nationalarchives.gov.uk/20100503135839/http:/www.ogc.gov.uk/what_is_ogc_gateway_review.asp</vt:lpwstr>
      </vt:variant>
      <vt:variant>
        <vt:lpwstr/>
      </vt:variant>
      <vt:variant>
        <vt:i4>1835030</vt:i4>
      </vt:variant>
      <vt:variant>
        <vt:i4>111</vt:i4>
      </vt:variant>
      <vt:variant>
        <vt:i4>0</vt:i4>
      </vt:variant>
      <vt:variant>
        <vt:i4>5</vt:i4>
      </vt:variant>
      <vt:variant>
        <vt:lpwstr>https://www.gov.uk/government/publications/major-projects-authority-assurance-toolkit</vt:lpwstr>
      </vt:variant>
      <vt:variant>
        <vt:lpwstr/>
      </vt:variant>
      <vt:variant>
        <vt:i4>1310737</vt:i4>
      </vt:variant>
      <vt:variant>
        <vt:i4>108</vt:i4>
      </vt:variant>
      <vt:variant>
        <vt:i4>0</vt:i4>
      </vt:variant>
      <vt:variant>
        <vt:i4>5</vt:i4>
      </vt:variant>
      <vt:variant>
        <vt:lpwstr>https://www.gov.uk/government/groups/major-projects-authority</vt:lpwstr>
      </vt:variant>
      <vt:variant>
        <vt:lpwstr/>
      </vt:variant>
      <vt:variant>
        <vt:i4>3211272</vt:i4>
      </vt:variant>
      <vt:variant>
        <vt:i4>105</vt:i4>
      </vt:variant>
      <vt:variant>
        <vt:i4>0</vt:i4>
      </vt:variant>
      <vt:variant>
        <vt:i4>5</vt:i4>
      </vt:variant>
      <vt:variant>
        <vt:lpwstr/>
      </vt:variant>
      <vt:variant>
        <vt:lpwstr>OLE_LINK3</vt:lpwstr>
      </vt:variant>
      <vt:variant>
        <vt:i4>5767286</vt:i4>
      </vt:variant>
      <vt:variant>
        <vt:i4>102</vt:i4>
      </vt:variant>
      <vt:variant>
        <vt:i4>0</vt:i4>
      </vt:variant>
      <vt:variant>
        <vt:i4>5</vt:i4>
      </vt:variant>
      <vt:variant>
        <vt:lpwstr>mailto:Gateway.Helpdesk@ipa.gov.uk</vt:lpwstr>
      </vt:variant>
      <vt:variant>
        <vt:lpwstr/>
      </vt:variant>
      <vt:variant>
        <vt:i4>3211272</vt:i4>
      </vt:variant>
      <vt:variant>
        <vt:i4>99</vt:i4>
      </vt:variant>
      <vt:variant>
        <vt:i4>0</vt:i4>
      </vt:variant>
      <vt:variant>
        <vt:i4>5</vt:i4>
      </vt:variant>
      <vt:variant>
        <vt:lpwstr/>
      </vt:variant>
      <vt:variant>
        <vt:lpwstr>OLE_LINK3</vt:lpwstr>
      </vt:variant>
      <vt:variant>
        <vt:i4>5767286</vt:i4>
      </vt:variant>
      <vt:variant>
        <vt:i4>96</vt:i4>
      </vt:variant>
      <vt:variant>
        <vt:i4>0</vt:i4>
      </vt:variant>
      <vt:variant>
        <vt:i4>5</vt:i4>
      </vt:variant>
      <vt:variant>
        <vt:lpwstr>mailto:Gateway.Helpdesk@ipa.gov.uk</vt:lpwstr>
      </vt:variant>
      <vt:variant>
        <vt:lpwstr/>
      </vt:variant>
      <vt:variant>
        <vt:i4>1704001</vt:i4>
      </vt:variant>
      <vt:variant>
        <vt:i4>93</vt:i4>
      </vt:variant>
      <vt:variant>
        <vt:i4>0</vt:i4>
      </vt:variant>
      <vt:variant>
        <vt:i4>5</vt:i4>
      </vt:variant>
      <vt:variant>
        <vt:lpwstr>http://www.cabinetoffice.gov.uk/resource-library/rtm-briefing-note-relevant-documentation</vt:lpwstr>
      </vt:variant>
      <vt:variant>
        <vt:lpwstr/>
      </vt:variant>
      <vt:variant>
        <vt:i4>3211272</vt:i4>
      </vt:variant>
      <vt:variant>
        <vt:i4>90</vt:i4>
      </vt:variant>
      <vt:variant>
        <vt:i4>0</vt:i4>
      </vt:variant>
      <vt:variant>
        <vt:i4>5</vt:i4>
      </vt:variant>
      <vt:variant>
        <vt:lpwstr/>
      </vt:variant>
      <vt:variant>
        <vt:lpwstr>OLE_LINK3</vt:lpwstr>
      </vt:variant>
      <vt:variant>
        <vt:i4>3211272</vt:i4>
      </vt:variant>
      <vt:variant>
        <vt:i4>87</vt:i4>
      </vt:variant>
      <vt:variant>
        <vt:i4>0</vt:i4>
      </vt:variant>
      <vt:variant>
        <vt:i4>5</vt:i4>
      </vt:variant>
      <vt:variant>
        <vt:lpwstr/>
      </vt:variant>
      <vt:variant>
        <vt:lpwstr>OLE_LINK3</vt:lpwstr>
      </vt:variant>
      <vt:variant>
        <vt:i4>3211272</vt:i4>
      </vt:variant>
      <vt:variant>
        <vt:i4>84</vt:i4>
      </vt:variant>
      <vt:variant>
        <vt:i4>0</vt:i4>
      </vt:variant>
      <vt:variant>
        <vt:i4>5</vt:i4>
      </vt:variant>
      <vt:variant>
        <vt:lpwstr/>
      </vt:variant>
      <vt:variant>
        <vt:lpwstr>OLE_LINK3</vt:lpwstr>
      </vt:variant>
      <vt:variant>
        <vt:i4>1704001</vt:i4>
      </vt:variant>
      <vt:variant>
        <vt:i4>81</vt:i4>
      </vt:variant>
      <vt:variant>
        <vt:i4>0</vt:i4>
      </vt:variant>
      <vt:variant>
        <vt:i4>5</vt:i4>
      </vt:variant>
      <vt:variant>
        <vt:lpwstr>http://www.cabinetoffice.gov.uk/resource-library/rtm-briefing-note-relevant-documentation</vt:lpwstr>
      </vt:variant>
      <vt:variant>
        <vt:lpwstr/>
      </vt:variant>
      <vt:variant>
        <vt:i4>3211272</vt:i4>
      </vt:variant>
      <vt:variant>
        <vt:i4>78</vt:i4>
      </vt:variant>
      <vt:variant>
        <vt:i4>0</vt:i4>
      </vt:variant>
      <vt:variant>
        <vt:i4>5</vt:i4>
      </vt:variant>
      <vt:variant>
        <vt:lpwstr/>
      </vt:variant>
      <vt:variant>
        <vt:lpwstr>OLE_LINK3</vt:lpwstr>
      </vt:variant>
      <vt:variant>
        <vt:i4>1704001</vt:i4>
      </vt:variant>
      <vt:variant>
        <vt:i4>75</vt:i4>
      </vt:variant>
      <vt:variant>
        <vt:i4>0</vt:i4>
      </vt:variant>
      <vt:variant>
        <vt:i4>5</vt:i4>
      </vt:variant>
      <vt:variant>
        <vt:lpwstr>http://www.cabinetoffice.gov.uk/resource-library/rtm-briefing-note-relevant-documentation</vt:lpwstr>
      </vt:variant>
      <vt:variant>
        <vt:lpwstr/>
      </vt:variant>
      <vt:variant>
        <vt:i4>3211272</vt:i4>
      </vt:variant>
      <vt:variant>
        <vt:i4>72</vt:i4>
      </vt:variant>
      <vt:variant>
        <vt:i4>0</vt:i4>
      </vt:variant>
      <vt:variant>
        <vt:i4>5</vt:i4>
      </vt:variant>
      <vt:variant>
        <vt:lpwstr/>
      </vt:variant>
      <vt:variant>
        <vt:lpwstr>OLE_LINK3</vt:lpwstr>
      </vt:variant>
      <vt:variant>
        <vt:i4>3211272</vt:i4>
      </vt:variant>
      <vt:variant>
        <vt:i4>69</vt:i4>
      </vt:variant>
      <vt:variant>
        <vt:i4>0</vt:i4>
      </vt:variant>
      <vt:variant>
        <vt:i4>5</vt:i4>
      </vt:variant>
      <vt:variant>
        <vt:lpwstr/>
      </vt:variant>
      <vt:variant>
        <vt:lpwstr>OLE_LINK3</vt:lpwstr>
      </vt:variant>
      <vt:variant>
        <vt:i4>8257648</vt:i4>
      </vt:variant>
      <vt:variant>
        <vt:i4>66</vt:i4>
      </vt:variant>
      <vt:variant>
        <vt:i4>0</vt:i4>
      </vt:variant>
      <vt:variant>
        <vt:i4>5</vt:i4>
      </vt:variant>
      <vt:variant>
        <vt:lpwstr/>
      </vt:variant>
      <vt:variant>
        <vt:lpwstr>Report</vt:lpwstr>
      </vt:variant>
      <vt:variant>
        <vt:i4>3211272</vt:i4>
      </vt:variant>
      <vt:variant>
        <vt:i4>63</vt:i4>
      </vt:variant>
      <vt:variant>
        <vt:i4>0</vt:i4>
      </vt:variant>
      <vt:variant>
        <vt:i4>5</vt:i4>
      </vt:variant>
      <vt:variant>
        <vt:lpwstr/>
      </vt:variant>
      <vt:variant>
        <vt:lpwstr>OLE_LINK3</vt:lpwstr>
      </vt:variant>
      <vt:variant>
        <vt:i4>1704001</vt:i4>
      </vt:variant>
      <vt:variant>
        <vt:i4>60</vt:i4>
      </vt:variant>
      <vt:variant>
        <vt:i4>0</vt:i4>
      </vt:variant>
      <vt:variant>
        <vt:i4>5</vt:i4>
      </vt:variant>
      <vt:variant>
        <vt:lpwstr>http://www.cabinetoffice.gov.uk/resource-library/rtm-briefing-note-relevant-documentation</vt:lpwstr>
      </vt:variant>
      <vt:variant>
        <vt:lpwstr/>
      </vt:variant>
      <vt:variant>
        <vt:i4>1704001</vt:i4>
      </vt:variant>
      <vt:variant>
        <vt:i4>57</vt:i4>
      </vt:variant>
      <vt:variant>
        <vt:i4>0</vt:i4>
      </vt:variant>
      <vt:variant>
        <vt:i4>5</vt:i4>
      </vt:variant>
      <vt:variant>
        <vt:lpwstr>http://www.cabinetoffice.gov.uk/resource-library/rtm-briefing-note-relevant-documentation</vt:lpwstr>
      </vt:variant>
      <vt:variant>
        <vt:lpwstr/>
      </vt:variant>
      <vt:variant>
        <vt:i4>1704001</vt:i4>
      </vt:variant>
      <vt:variant>
        <vt:i4>54</vt:i4>
      </vt:variant>
      <vt:variant>
        <vt:i4>0</vt:i4>
      </vt:variant>
      <vt:variant>
        <vt:i4>5</vt:i4>
      </vt:variant>
      <vt:variant>
        <vt:lpwstr>http://www.cabinetoffice.gov.uk/resource-library/rtm-briefing-note-relevant-documentation</vt:lpwstr>
      </vt:variant>
      <vt:variant>
        <vt:lpwstr/>
      </vt:variant>
      <vt:variant>
        <vt:i4>3211272</vt:i4>
      </vt:variant>
      <vt:variant>
        <vt:i4>51</vt:i4>
      </vt:variant>
      <vt:variant>
        <vt:i4>0</vt:i4>
      </vt:variant>
      <vt:variant>
        <vt:i4>5</vt:i4>
      </vt:variant>
      <vt:variant>
        <vt:lpwstr/>
      </vt:variant>
      <vt:variant>
        <vt:lpwstr>OLE_LINK3</vt:lpwstr>
      </vt:variant>
      <vt:variant>
        <vt:i4>3211272</vt:i4>
      </vt:variant>
      <vt:variant>
        <vt:i4>48</vt:i4>
      </vt:variant>
      <vt:variant>
        <vt:i4>0</vt:i4>
      </vt:variant>
      <vt:variant>
        <vt:i4>5</vt:i4>
      </vt:variant>
      <vt:variant>
        <vt:lpwstr/>
      </vt:variant>
      <vt:variant>
        <vt:lpwstr>OLE_LINK3</vt:lpwstr>
      </vt:variant>
      <vt:variant>
        <vt:i4>8257648</vt:i4>
      </vt:variant>
      <vt:variant>
        <vt:i4>45</vt:i4>
      </vt:variant>
      <vt:variant>
        <vt:i4>0</vt:i4>
      </vt:variant>
      <vt:variant>
        <vt:i4>5</vt:i4>
      </vt:variant>
      <vt:variant>
        <vt:lpwstr/>
      </vt:variant>
      <vt:variant>
        <vt:lpwstr>Report</vt:lpwstr>
      </vt:variant>
      <vt:variant>
        <vt:i4>3211272</vt:i4>
      </vt:variant>
      <vt:variant>
        <vt:i4>42</vt:i4>
      </vt:variant>
      <vt:variant>
        <vt:i4>0</vt:i4>
      </vt:variant>
      <vt:variant>
        <vt:i4>5</vt:i4>
      </vt:variant>
      <vt:variant>
        <vt:lpwstr/>
      </vt:variant>
      <vt:variant>
        <vt:lpwstr>OLE_LINK3</vt:lpwstr>
      </vt:variant>
      <vt:variant>
        <vt:i4>393232</vt:i4>
      </vt:variant>
      <vt:variant>
        <vt:i4>39</vt:i4>
      </vt:variant>
      <vt:variant>
        <vt:i4>0</vt:i4>
      </vt:variant>
      <vt:variant>
        <vt:i4>5</vt:i4>
      </vt:variant>
      <vt:variant>
        <vt:lpwstr/>
      </vt:variant>
      <vt:variant>
        <vt:lpwstr>Acronyms</vt:lpwstr>
      </vt:variant>
      <vt:variant>
        <vt:i4>6684799</vt:i4>
      </vt:variant>
      <vt:variant>
        <vt:i4>36</vt:i4>
      </vt:variant>
      <vt:variant>
        <vt:i4>0</vt:i4>
      </vt:variant>
      <vt:variant>
        <vt:i4>5</vt:i4>
      </vt:variant>
      <vt:variant>
        <vt:lpwstr/>
      </vt:variant>
      <vt:variant>
        <vt:lpwstr>Additional</vt:lpwstr>
      </vt:variant>
      <vt:variant>
        <vt:i4>6946943</vt:i4>
      </vt:variant>
      <vt:variant>
        <vt:i4>33</vt:i4>
      </vt:variant>
      <vt:variant>
        <vt:i4>0</vt:i4>
      </vt:variant>
      <vt:variant>
        <vt:i4>5</vt:i4>
      </vt:variant>
      <vt:variant>
        <vt:lpwstr/>
      </vt:variant>
      <vt:variant>
        <vt:lpwstr>Summary</vt:lpwstr>
      </vt:variant>
      <vt:variant>
        <vt:i4>720898</vt:i4>
      </vt:variant>
      <vt:variant>
        <vt:i4>30</vt:i4>
      </vt:variant>
      <vt:variant>
        <vt:i4>0</vt:i4>
      </vt:variant>
      <vt:variant>
        <vt:i4>5</vt:i4>
      </vt:variant>
      <vt:variant>
        <vt:lpwstr/>
      </vt:variant>
      <vt:variant>
        <vt:lpwstr>Feedback</vt:lpwstr>
      </vt:variant>
      <vt:variant>
        <vt:i4>7471229</vt:i4>
      </vt:variant>
      <vt:variant>
        <vt:i4>27</vt:i4>
      </vt:variant>
      <vt:variant>
        <vt:i4>0</vt:i4>
      </vt:variant>
      <vt:variant>
        <vt:i4>5</vt:i4>
      </vt:variant>
      <vt:variant>
        <vt:lpwstr/>
      </vt:variant>
      <vt:variant>
        <vt:lpwstr>Confidentiality</vt:lpwstr>
      </vt:variant>
      <vt:variant>
        <vt:i4>7274598</vt:i4>
      </vt:variant>
      <vt:variant>
        <vt:i4>24</vt:i4>
      </vt:variant>
      <vt:variant>
        <vt:i4>0</vt:i4>
      </vt:variant>
      <vt:variant>
        <vt:i4>5</vt:i4>
      </vt:variant>
      <vt:variant>
        <vt:lpwstr/>
      </vt:variant>
      <vt:variant>
        <vt:lpwstr>Recommendations</vt:lpwstr>
      </vt:variant>
      <vt:variant>
        <vt:i4>8257648</vt:i4>
      </vt:variant>
      <vt:variant>
        <vt:i4>21</vt:i4>
      </vt:variant>
      <vt:variant>
        <vt:i4>0</vt:i4>
      </vt:variant>
      <vt:variant>
        <vt:i4>5</vt:i4>
      </vt:variant>
      <vt:variant>
        <vt:lpwstr/>
      </vt:variant>
      <vt:variant>
        <vt:lpwstr>Report</vt:lpwstr>
      </vt:variant>
      <vt:variant>
        <vt:i4>1114121</vt:i4>
      </vt:variant>
      <vt:variant>
        <vt:i4>18</vt:i4>
      </vt:variant>
      <vt:variant>
        <vt:i4>0</vt:i4>
      </vt:variant>
      <vt:variant>
        <vt:i4>5</vt:i4>
      </vt:variant>
      <vt:variant>
        <vt:lpwstr/>
      </vt:variant>
      <vt:variant>
        <vt:lpwstr>Emerging</vt:lpwstr>
      </vt:variant>
      <vt:variant>
        <vt:i4>25</vt:i4>
      </vt:variant>
      <vt:variant>
        <vt:i4>15</vt:i4>
      </vt:variant>
      <vt:variant>
        <vt:i4>0</vt:i4>
      </vt:variant>
      <vt:variant>
        <vt:i4>5</vt:i4>
      </vt:variant>
      <vt:variant>
        <vt:lpwstr/>
      </vt:variant>
      <vt:variant>
        <vt:lpwstr>DuringReview</vt:lpwstr>
      </vt:variant>
      <vt:variant>
        <vt:i4>7798899</vt:i4>
      </vt:variant>
      <vt:variant>
        <vt:i4>12</vt:i4>
      </vt:variant>
      <vt:variant>
        <vt:i4>0</vt:i4>
      </vt:variant>
      <vt:variant>
        <vt:i4>5</vt:i4>
      </vt:variant>
      <vt:variant>
        <vt:lpwstr/>
      </vt:variant>
      <vt:variant>
        <vt:lpwstr>Between</vt:lpwstr>
      </vt:variant>
      <vt:variant>
        <vt:i4>786449</vt:i4>
      </vt:variant>
      <vt:variant>
        <vt:i4>9</vt:i4>
      </vt:variant>
      <vt:variant>
        <vt:i4>0</vt:i4>
      </vt:variant>
      <vt:variant>
        <vt:i4>5</vt:i4>
      </vt:variant>
      <vt:variant>
        <vt:lpwstr/>
      </vt:variant>
      <vt:variant>
        <vt:lpwstr>Planning</vt:lpwstr>
      </vt:variant>
      <vt:variant>
        <vt:i4>7274614</vt:i4>
      </vt:variant>
      <vt:variant>
        <vt:i4>6</vt:i4>
      </vt:variant>
      <vt:variant>
        <vt:i4>0</vt:i4>
      </vt:variant>
      <vt:variant>
        <vt:i4>5</vt:i4>
      </vt:variant>
      <vt:variant>
        <vt:lpwstr/>
      </vt:variant>
      <vt:variant>
        <vt:lpwstr>Before</vt:lpwstr>
      </vt:variant>
      <vt:variant>
        <vt:i4>8257644</vt:i4>
      </vt:variant>
      <vt:variant>
        <vt:i4>3</vt:i4>
      </vt:variant>
      <vt:variant>
        <vt:i4>0</vt:i4>
      </vt:variant>
      <vt:variant>
        <vt:i4>5</vt:i4>
      </vt:variant>
      <vt:variant>
        <vt:lpwstr/>
      </vt:variant>
      <vt:variant>
        <vt:lpwstr>RoleRTM</vt:lpwstr>
      </vt:variant>
      <vt:variant>
        <vt:i4>1704001</vt:i4>
      </vt:variant>
      <vt:variant>
        <vt:i4>0</vt:i4>
      </vt:variant>
      <vt:variant>
        <vt:i4>0</vt:i4>
      </vt:variant>
      <vt:variant>
        <vt:i4>5</vt:i4>
      </vt:variant>
      <vt:variant>
        <vt:lpwstr>http://www.cabinetoffice.gov.uk/resource-library/rtm-briefing-note-relevant-documentation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RTM BRIEFING NOTE</dc:title>
  <dc:subject>OGC GATEWAY</dc:subject>
  <dc:creator>DHH</dc:creator>
  <cp:keywords/>
  <dc:description/>
  <cp:lastModifiedBy>Tracy Cooper</cp:lastModifiedBy>
  <cp:revision>3</cp:revision>
  <cp:lastPrinted>2016-01-25T13:37:00Z</cp:lastPrinted>
  <dcterms:created xsi:type="dcterms:W3CDTF">2016-08-10T13:49:00Z</dcterms:created>
  <dcterms:modified xsi:type="dcterms:W3CDTF">2016-08-10T13:49:00Z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36b5c419-3bc5-473d-8223-4ef380264c8a</vt:lpwstr>
  </property>
</Properties>
</file>