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280D3" w14:textId="2B7CF400" w:rsidR="009D2F69" w:rsidRPr="000671CF" w:rsidRDefault="000671CF" w:rsidP="000671CF">
      <w:pPr>
        <w:pStyle w:val="Heading1"/>
        <w:numPr>
          <w:ilvl w:val="0"/>
          <w:numId w:val="0"/>
        </w:numPr>
        <w:spacing w:line="276" w:lineRule="auto"/>
        <w:jc w:val="center"/>
        <w:rPr>
          <w:rFonts w:cs="Arial"/>
          <w:color w:val="auto"/>
          <w:sz w:val="28"/>
          <w:szCs w:val="24"/>
          <w:u w:val="single"/>
        </w:rPr>
      </w:pPr>
      <w:r w:rsidRPr="000671CF">
        <w:rPr>
          <w:rFonts w:cs="Arial"/>
          <w:color w:val="auto"/>
          <w:sz w:val="28"/>
          <w:szCs w:val="24"/>
          <w:u w:val="single"/>
        </w:rPr>
        <w:t xml:space="preserve">PRO FORMA TEMPLATE FOR </w:t>
      </w:r>
      <w:r w:rsidR="004D3E4E">
        <w:rPr>
          <w:rFonts w:cs="Arial"/>
          <w:color w:val="auto"/>
          <w:sz w:val="28"/>
          <w:szCs w:val="24"/>
          <w:u w:val="single"/>
        </w:rPr>
        <w:t xml:space="preserve">CMA </w:t>
      </w:r>
      <w:r w:rsidRPr="000671CF">
        <w:rPr>
          <w:rFonts w:cs="Arial"/>
          <w:color w:val="auto"/>
          <w:sz w:val="28"/>
          <w:szCs w:val="24"/>
          <w:u w:val="single"/>
        </w:rPr>
        <w:t>D</w:t>
      </w:r>
      <w:r w:rsidR="00283EFA">
        <w:rPr>
          <w:rFonts w:cs="Arial"/>
          <w:color w:val="auto"/>
          <w:sz w:val="28"/>
          <w:szCs w:val="24"/>
          <w:u w:val="single"/>
        </w:rPr>
        <w:t xml:space="preserve">ISCLOSURE </w:t>
      </w:r>
      <w:r w:rsidRPr="000671CF">
        <w:rPr>
          <w:rFonts w:cs="Arial"/>
          <w:color w:val="auto"/>
          <w:sz w:val="28"/>
          <w:szCs w:val="24"/>
          <w:u w:val="single"/>
        </w:rPr>
        <w:t>R</w:t>
      </w:r>
      <w:r w:rsidR="00283EFA">
        <w:rPr>
          <w:rFonts w:cs="Arial"/>
          <w:color w:val="auto"/>
          <w:sz w:val="28"/>
          <w:szCs w:val="24"/>
          <w:u w:val="single"/>
        </w:rPr>
        <w:t>OOM</w:t>
      </w:r>
      <w:r w:rsidRPr="000671CF">
        <w:rPr>
          <w:rFonts w:cs="Arial"/>
          <w:color w:val="auto"/>
          <w:sz w:val="28"/>
          <w:szCs w:val="24"/>
          <w:u w:val="single"/>
        </w:rPr>
        <w:t xml:space="preserve"> RULES</w:t>
      </w:r>
    </w:p>
    <w:p w14:paraId="1A3798AA" w14:textId="5140239B" w:rsidR="004D3E4E" w:rsidRDefault="004D3E4E" w:rsidP="004D3E4E">
      <w:pPr>
        <w:pStyle w:val="Default"/>
        <w:jc w:val="both"/>
        <w:rPr>
          <w:rFonts w:ascii="Arial" w:hAnsi="Arial"/>
          <w:b/>
        </w:rPr>
      </w:pPr>
      <w:bookmarkStart w:id="0" w:name="_Toc405387459"/>
      <w:r>
        <w:rPr>
          <w:rFonts w:ascii="Arial" w:hAnsi="Arial"/>
          <w:b/>
        </w:rPr>
        <w:t>This document contains a pro forma template for the Disclosure Room Rules used by the CMA where Disclosure Rooms are utilised in CMA investigations. Individuals and firms must agree and adhere to these rules in order to be granted access to a CMA Disclosure Room</w:t>
      </w:r>
      <w:r w:rsidR="00F55BB9">
        <w:rPr>
          <w:rFonts w:ascii="Arial" w:hAnsi="Arial"/>
          <w:b/>
        </w:rPr>
        <w:t>.</w:t>
      </w:r>
    </w:p>
    <w:p w14:paraId="33E3F448" w14:textId="77777777" w:rsidR="004D3E4E" w:rsidRDefault="004D3E4E" w:rsidP="004D3E4E">
      <w:pPr>
        <w:pStyle w:val="Default"/>
        <w:jc w:val="both"/>
        <w:rPr>
          <w:rFonts w:ascii="Arial" w:hAnsi="Arial"/>
          <w:b/>
        </w:rPr>
      </w:pPr>
      <w:bookmarkStart w:id="1" w:name="_GoBack"/>
      <w:bookmarkEnd w:id="1"/>
    </w:p>
    <w:p w14:paraId="2817B358" w14:textId="77777777" w:rsidR="002429E4" w:rsidRDefault="00283EFA" w:rsidP="002429E4">
      <w:pPr>
        <w:pStyle w:val="Default"/>
        <w:rPr>
          <w:rFonts w:ascii="Arial" w:hAnsi="Arial"/>
          <w:b/>
        </w:rPr>
      </w:pPr>
      <w:r w:rsidRPr="002429E4">
        <w:rPr>
          <w:rFonts w:ascii="Arial" w:hAnsi="Arial"/>
          <w:b/>
        </w:rPr>
        <w:t xml:space="preserve">The Disclosure Room Rules </w:t>
      </w:r>
      <w:r w:rsidR="0023791A" w:rsidRPr="002429E4">
        <w:rPr>
          <w:rFonts w:ascii="Arial" w:hAnsi="Arial"/>
          <w:b/>
        </w:rPr>
        <w:t xml:space="preserve">make provision for the practical operation of the disclosure room including the facilities that will be provided to participants and the conduct of participants whilst in the disclosure room and break out rooms.  </w:t>
      </w:r>
    </w:p>
    <w:p w14:paraId="549A8AD3" w14:textId="77777777" w:rsidR="002429E4" w:rsidRDefault="002429E4" w:rsidP="002429E4">
      <w:pPr>
        <w:pStyle w:val="Default"/>
        <w:rPr>
          <w:rFonts w:ascii="Arial" w:hAnsi="Arial"/>
          <w:b/>
        </w:rPr>
      </w:pPr>
    </w:p>
    <w:p w14:paraId="0CD2A296" w14:textId="39DE9167" w:rsidR="004D3E4E" w:rsidRDefault="002429E4" w:rsidP="002429E4">
      <w:pPr>
        <w:pStyle w:val="Default"/>
        <w:rPr>
          <w:rFonts w:ascii="Arial" w:hAnsi="Arial"/>
          <w:b/>
        </w:rPr>
      </w:pPr>
      <w:r w:rsidRPr="002429E4">
        <w:rPr>
          <w:rFonts w:ascii="Arial" w:hAnsi="Arial"/>
          <w:b/>
        </w:rPr>
        <w:t xml:space="preserve">The template </w:t>
      </w:r>
      <w:r w:rsidR="00A33AA9">
        <w:rPr>
          <w:rFonts w:ascii="Arial" w:hAnsi="Arial"/>
          <w:b/>
        </w:rPr>
        <w:t xml:space="preserve">has been produced based on recent </w:t>
      </w:r>
      <w:r w:rsidR="004D3E4E">
        <w:rPr>
          <w:rFonts w:ascii="Arial" w:hAnsi="Arial"/>
          <w:b/>
        </w:rPr>
        <w:t xml:space="preserve">CMA </w:t>
      </w:r>
      <w:r w:rsidR="00A33AA9">
        <w:rPr>
          <w:rFonts w:ascii="Arial" w:hAnsi="Arial"/>
          <w:b/>
        </w:rPr>
        <w:t xml:space="preserve">practice and is </w:t>
      </w:r>
      <w:r w:rsidRPr="002429E4">
        <w:rPr>
          <w:rFonts w:ascii="Arial" w:hAnsi="Arial"/>
          <w:b/>
        </w:rPr>
        <w:t xml:space="preserve">intended to provide advisers and parties with an indication of the basic terms/provisions and conditions that </w:t>
      </w:r>
      <w:r w:rsidR="004D3E4E">
        <w:rPr>
          <w:rFonts w:ascii="Arial" w:hAnsi="Arial"/>
          <w:b/>
        </w:rPr>
        <w:t xml:space="preserve">the CMA may </w:t>
      </w:r>
      <w:r w:rsidRPr="002429E4">
        <w:rPr>
          <w:rFonts w:ascii="Arial" w:hAnsi="Arial"/>
          <w:b/>
        </w:rPr>
        <w:t xml:space="preserve">typically include in Disclosure Room rules. </w:t>
      </w:r>
    </w:p>
    <w:p w14:paraId="20326BD0" w14:textId="77777777" w:rsidR="004D3E4E" w:rsidRDefault="004D3E4E" w:rsidP="002429E4">
      <w:pPr>
        <w:pStyle w:val="Default"/>
        <w:rPr>
          <w:rFonts w:ascii="Arial" w:hAnsi="Arial"/>
          <w:b/>
        </w:rPr>
      </w:pPr>
    </w:p>
    <w:p w14:paraId="7318911D" w14:textId="3621A32B" w:rsidR="002429E4" w:rsidRPr="002429E4" w:rsidRDefault="002429E4" w:rsidP="002429E4">
      <w:pPr>
        <w:pStyle w:val="Default"/>
        <w:rPr>
          <w:rFonts w:ascii="Arial" w:hAnsi="Arial"/>
          <w:b/>
        </w:rPr>
      </w:pPr>
      <w:r>
        <w:rPr>
          <w:rFonts w:ascii="Arial" w:hAnsi="Arial"/>
          <w:b/>
        </w:rPr>
        <w:t>If</w:t>
      </w:r>
      <w:r w:rsidR="00E06DEC">
        <w:rPr>
          <w:rFonts w:ascii="Arial" w:hAnsi="Arial"/>
          <w:b/>
        </w:rPr>
        <w:t>/</w:t>
      </w:r>
      <w:r w:rsidR="004D3E4E">
        <w:rPr>
          <w:rFonts w:ascii="Arial" w:hAnsi="Arial"/>
          <w:b/>
        </w:rPr>
        <w:t xml:space="preserve">as </w:t>
      </w:r>
      <w:r>
        <w:rPr>
          <w:rFonts w:ascii="Arial" w:hAnsi="Arial"/>
          <w:b/>
        </w:rPr>
        <w:t>appropriate, t</w:t>
      </w:r>
      <w:r w:rsidRPr="002429E4">
        <w:rPr>
          <w:rFonts w:ascii="Arial" w:hAnsi="Arial"/>
          <w:b/>
        </w:rPr>
        <w:t xml:space="preserve">hese </w:t>
      </w:r>
      <w:r w:rsidR="004D3E4E">
        <w:rPr>
          <w:rFonts w:ascii="Arial" w:hAnsi="Arial"/>
          <w:b/>
        </w:rPr>
        <w:t>may</w:t>
      </w:r>
      <w:r w:rsidRPr="002429E4">
        <w:rPr>
          <w:rFonts w:ascii="Arial" w:hAnsi="Arial"/>
          <w:b/>
        </w:rPr>
        <w:t xml:space="preserve"> be tailored for each particular case, taking into account, for example, </w:t>
      </w:r>
      <w:r w:rsidR="004D3E4E" w:rsidRPr="002429E4">
        <w:rPr>
          <w:rFonts w:ascii="Arial" w:hAnsi="Arial"/>
          <w:b/>
        </w:rPr>
        <w:t xml:space="preserve">the </w:t>
      </w:r>
      <w:r w:rsidR="004D3E4E">
        <w:rPr>
          <w:rFonts w:ascii="Arial" w:hAnsi="Arial"/>
          <w:b/>
        </w:rPr>
        <w:t>nature of the CMA investigation and</w:t>
      </w:r>
      <w:r w:rsidR="00F55BB9">
        <w:rPr>
          <w:rFonts w:ascii="Arial" w:hAnsi="Arial"/>
          <w:b/>
        </w:rPr>
        <w:t xml:space="preserve"> </w:t>
      </w:r>
      <w:r w:rsidR="004D3E4E" w:rsidRPr="002429E4">
        <w:rPr>
          <w:rFonts w:ascii="Arial" w:hAnsi="Arial"/>
          <w:b/>
        </w:rPr>
        <w:t>pur</w:t>
      </w:r>
      <w:r w:rsidR="004D3E4E">
        <w:rPr>
          <w:rFonts w:ascii="Arial" w:hAnsi="Arial"/>
          <w:b/>
        </w:rPr>
        <w:t>pose of the disclosure exercise;</w:t>
      </w:r>
      <w:r w:rsidR="004D3E4E" w:rsidRPr="002429E4">
        <w:rPr>
          <w:rFonts w:ascii="Arial" w:hAnsi="Arial"/>
          <w:b/>
        </w:rPr>
        <w:t xml:space="preserve"> </w:t>
      </w:r>
      <w:r w:rsidR="004D3E4E">
        <w:rPr>
          <w:rFonts w:ascii="Arial" w:hAnsi="Arial"/>
          <w:b/>
        </w:rPr>
        <w:t xml:space="preserve">the </w:t>
      </w:r>
      <w:r w:rsidRPr="002429E4">
        <w:rPr>
          <w:rFonts w:ascii="Arial" w:hAnsi="Arial"/>
          <w:b/>
        </w:rPr>
        <w:t xml:space="preserve">nature and sensitivity of the data/information to be </w:t>
      </w:r>
      <w:r>
        <w:rPr>
          <w:rFonts w:ascii="Arial" w:hAnsi="Arial"/>
          <w:b/>
        </w:rPr>
        <w:t>disclosed</w:t>
      </w:r>
      <w:r w:rsidRPr="002429E4">
        <w:rPr>
          <w:rFonts w:ascii="Arial" w:hAnsi="Arial"/>
          <w:b/>
        </w:rPr>
        <w:t>; the types of document propose</w:t>
      </w:r>
      <w:r>
        <w:rPr>
          <w:rFonts w:ascii="Arial" w:hAnsi="Arial"/>
          <w:b/>
        </w:rPr>
        <w:t>d</w:t>
      </w:r>
      <w:r w:rsidRPr="002429E4">
        <w:rPr>
          <w:rFonts w:ascii="Arial" w:hAnsi="Arial"/>
          <w:b/>
        </w:rPr>
        <w:t xml:space="preserve"> to be prepared in a DR; etc. </w:t>
      </w:r>
    </w:p>
    <w:p w14:paraId="796DA6C3" w14:textId="77777777" w:rsidR="002429E4" w:rsidRDefault="002429E4" w:rsidP="0023791A">
      <w:pPr>
        <w:rPr>
          <w:b/>
        </w:rPr>
      </w:pPr>
    </w:p>
    <w:p w14:paraId="3A778745" w14:textId="40DA7C5A" w:rsidR="00275223" w:rsidRPr="0023791A" w:rsidRDefault="002429E4" w:rsidP="0023791A">
      <w:pPr>
        <w:rPr>
          <w:rFonts w:asciiTheme="minorHAnsi" w:hAnsiTheme="minorHAnsi" w:cstheme="minorBidi"/>
          <w:b/>
          <w:sz w:val="22"/>
        </w:rPr>
      </w:pPr>
      <w:r>
        <w:rPr>
          <w:b/>
          <w:szCs w:val="24"/>
        </w:rPr>
        <w:t xml:space="preserve">Disclosure Room Rules </w:t>
      </w:r>
      <w:r w:rsidR="00283EFA" w:rsidRPr="0023791A">
        <w:rPr>
          <w:b/>
          <w:szCs w:val="24"/>
        </w:rPr>
        <w:t>are typically annexe</w:t>
      </w:r>
      <w:r w:rsidR="004D3E4E">
        <w:rPr>
          <w:b/>
          <w:szCs w:val="24"/>
        </w:rPr>
        <w:t>d</w:t>
      </w:r>
      <w:r w:rsidR="00283EFA" w:rsidRPr="0023791A">
        <w:rPr>
          <w:b/>
          <w:szCs w:val="24"/>
        </w:rPr>
        <w:t xml:space="preserve"> to the </w:t>
      </w:r>
      <w:r w:rsidR="00BF128F" w:rsidRPr="0023791A">
        <w:rPr>
          <w:b/>
          <w:szCs w:val="24"/>
        </w:rPr>
        <w:t xml:space="preserve">Disclosure Room </w:t>
      </w:r>
      <w:r w:rsidR="004D3E4E">
        <w:rPr>
          <w:b/>
          <w:szCs w:val="24"/>
        </w:rPr>
        <w:t>U</w:t>
      </w:r>
      <w:r w:rsidR="00BF128F" w:rsidRPr="0023791A">
        <w:rPr>
          <w:b/>
          <w:szCs w:val="24"/>
        </w:rPr>
        <w:t>ndertakings</w:t>
      </w:r>
      <w:r w:rsidR="0023791A">
        <w:rPr>
          <w:b/>
          <w:szCs w:val="24"/>
        </w:rPr>
        <w:t>.</w:t>
      </w:r>
    </w:p>
    <w:p w14:paraId="168D3BFC" w14:textId="77777777" w:rsidR="00275223" w:rsidRDefault="00275223" w:rsidP="00275223">
      <w:pPr>
        <w:pStyle w:val="Heading2"/>
        <w:jc w:val="center"/>
        <w:rPr>
          <w:rFonts w:cs="Arial"/>
          <w:b w:val="0"/>
          <w:sz w:val="24"/>
          <w:szCs w:val="24"/>
        </w:rPr>
      </w:pPr>
    </w:p>
    <w:p w14:paraId="4342E4D3" w14:textId="77777777" w:rsidR="00275223" w:rsidRPr="007C6768" w:rsidRDefault="00275223" w:rsidP="00275223">
      <w:pPr>
        <w:pStyle w:val="Heading2"/>
        <w:jc w:val="center"/>
        <w:rPr>
          <w:rFonts w:cs="Arial"/>
          <w:b w:val="0"/>
          <w:sz w:val="24"/>
          <w:szCs w:val="24"/>
        </w:rPr>
      </w:pPr>
      <w:r w:rsidRPr="007C6768">
        <w:rPr>
          <w:rFonts w:cs="Arial"/>
          <w:sz w:val="24"/>
          <w:szCs w:val="24"/>
        </w:rPr>
        <w:t>(</w:t>
      </w:r>
      <w:proofErr w:type="gramStart"/>
      <w:r w:rsidRPr="007C6768">
        <w:rPr>
          <w:rFonts w:cs="Arial"/>
          <w:sz w:val="24"/>
          <w:szCs w:val="24"/>
        </w:rPr>
        <w:t>‘the</w:t>
      </w:r>
      <w:proofErr w:type="gramEnd"/>
      <w:r w:rsidRPr="007C6768">
        <w:rPr>
          <w:rFonts w:cs="Arial"/>
          <w:sz w:val="24"/>
          <w:szCs w:val="24"/>
        </w:rPr>
        <w:t xml:space="preserve"> Disclosure Room Rules’)</w:t>
      </w:r>
    </w:p>
    <w:p w14:paraId="785147EB" w14:textId="77777777" w:rsidR="00275223" w:rsidRDefault="00275223" w:rsidP="00275223">
      <w:pPr>
        <w:pStyle w:val="ListParagraph"/>
        <w:spacing w:after="240" w:line="288" w:lineRule="auto"/>
        <w:contextualSpacing w:val="0"/>
        <w:rPr>
          <w:rFonts w:ascii="Arial" w:hAnsi="Arial" w:cs="Arial"/>
          <w:sz w:val="24"/>
          <w:szCs w:val="24"/>
        </w:rPr>
      </w:pPr>
    </w:p>
    <w:p w14:paraId="6140F755" w14:textId="77777777" w:rsidR="00275223" w:rsidRPr="007C6768" w:rsidRDefault="00275223" w:rsidP="006F3F80">
      <w:pPr>
        <w:pStyle w:val="ListParagraph"/>
        <w:numPr>
          <w:ilvl w:val="0"/>
          <w:numId w:val="17"/>
        </w:numPr>
        <w:spacing w:after="240" w:line="288" w:lineRule="auto"/>
        <w:ind w:hanging="720"/>
        <w:contextualSpacing w:val="0"/>
        <w:rPr>
          <w:rFonts w:ascii="Arial" w:hAnsi="Arial" w:cs="Arial"/>
          <w:sz w:val="24"/>
          <w:szCs w:val="24"/>
        </w:rPr>
      </w:pPr>
      <w:r w:rsidRPr="007C6768">
        <w:rPr>
          <w:rFonts w:ascii="Arial" w:hAnsi="Arial" w:cs="Arial"/>
          <w:sz w:val="24"/>
          <w:szCs w:val="24"/>
        </w:rPr>
        <w:t>The Disclosure Room Rules apply to the Disc</w:t>
      </w:r>
      <w:r>
        <w:rPr>
          <w:rFonts w:ascii="Arial" w:hAnsi="Arial" w:cs="Arial"/>
          <w:sz w:val="24"/>
          <w:szCs w:val="24"/>
        </w:rPr>
        <w:t>losure Room referred to in the u</w:t>
      </w:r>
      <w:r w:rsidRPr="007C6768">
        <w:rPr>
          <w:rFonts w:ascii="Arial" w:hAnsi="Arial" w:cs="Arial"/>
          <w:sz w:val="24"/>
          <w:szCs w:val="24"/>
        </w:rPr>
        <w:t>ndertakings to which the Disclosure Room Rules are attached</w:t>
      </w:r>
      <w:r>
        <w:rPr>
          <w:rFonts w:ascii="Arial" w:hAnsi="Arial" w:cs="Arial"/>
          <w:sz w:val="24"/>
          <w:szCs w:val="24"/>
        </w:rPr>
        <w:t xml:space="preserve"> (‘the Undertakings’) [and any breakout room provided by the CMA under paragraph 15 of the Disclosure Room Rules]</w:t>
      </w:r>
      <w:r w:rsidRPr="007C6768">
        <w:rPr>
          <w:rFonts w:ascii="Arial" w:hAnsi="Arial" w:cs="Arial"/>
          <w:sz w:val="24"/>
          <w:szCs w:val="24"/>
        </w:rPr>
        <w:t>.</w:t>
      </w:r>
    </w:p>
    <w:p w14:paraId="145D668D" w14:textId="77777777" w:rsidR="00275223" w:rsidRPr="007C6768" w:rsidRDefault="00275223" w:rsidP="006F3F80">
      <w:pPr>
        <w:pStyle w:val="ListParagraph"/>
        <w:numPr>
          <w:ilvl w:val="0"/>
          <w:numId w:val="17"/>
        </w:numPr>
        <w:spacing w:after="240" w:line="288" w:lineRule="auto"/>
        <w:ind w:hanging="720"/>
        <w:contextualSpacing w:val="0"/>
        <w:rPr>
          <w:rFonts w:ascii="Arial" w:hAnsi="Arial" w:cs="Arial"/>
          <w:sz w:val="24"/>
          <w:szCs w:val="24"/>
        </w:rPr>
      </w:pPr>
      <w:r w:rsidRPr="007C6768">
        <w:rPr>
          <w:rFonts w:ascii="Arial" w:hAnsi="Arial" w:cs="Arial"/>
          <w:sz w:val="24"/>
          <w:szCs w:val="24"/>
        </w:rPr>
        <w:t>Terms used in the Disclosure Room Rules have the meaning they are given in th</w:t>
      </w:r>
      <w:r>
        <w:rPr>
          <w:rFonts w:ascii="Arial" w:hAnsi="Arial" w:cs="Arial"/>
          <w:sz w:val="24"/>
          <w:szCs w:val="24"/>
        </w:rPr>
        <w:t>e Un</w:t>
      </w:r>
      <w:r w:rsidRPr="007C6768">
        <w:rPr>
          <w:rFonts w:ascii="Arial" w:hAnsi="Arial" w:cs="Arial"/>
          <w:sz w:val="24"/>
          <w:szCs w:val="24"/>
        </w:rPr>
        <w:t>dertakings.</w:t>
      </w:r>
    </w:p>
    <w:p w14:paraId="5E33ED90" w14:textId="77777777" w:rsidR="00275223" w:rsidRPr="007C6768" w:rsidRDefault="00275223" w:rsidP="006F3F80">
      <w:pPr>
        <w:pStyle w:val="ListParagraph"/>
        <w:numPr>
          <w:ilvl w:val="0"/>
          <w:numId w:val="17"/>
        </w:numPr>
        <w:spacing w:after="240" w:line="288" w:lineRule="auto"/>
        <w:ind w:hanging="720"/>
        <w:contextualSpacing w:val="0"/>
        <w:rPr>
          <w:rFonts w:ascii="Arial" w:hAnsi="Arial" w:cs="Arial"/>
          <w:sz w:val="24"/>
          <w:szCs w:val="24"/>
        </w:rPr>
      </w:pPr>
      <w:r w:rsidRPr="007C6768">
        <w:rPr>
          <w:rFonts w:ascii="Arial" w:hAnsi="Arial" w:cs="Arial"/>
          <w:sz w:val="24"/>
          <w:szCs w:val="24"/>
        </w:rPr>
        <w:t xml:space="preserve">The CMA will make the Disclosure Room available at its offices at Victoria House, Southampton Row, </w:t>
      </w:r>
      <w:proofErr w:type="gramStart"/>
      <w:r w:rsidRPr="007C6768">
        <w:rPr>
          <w:rFonts w:ascii="Arial" w:hAnsi="Arial" w:cs="Arial"/>
          <w:sz w:val="24"/>
          <w:szCs w:val="24"/>
        </w:rPr>
        <w:t>London</w:t>
      </w:r>
      <w:proofErr w:type="gramEnd"/>
      <w:r w:rsidRPr="007C6768">
        <w:rPr>
          <w:rFonts w:ascii="Arial" w:hAnsi="Arial" w:cs="Arial"/>
          <w:sz w:val="24"/>
          <w:szCs w:val="24"/>
        </w:rPr>
        <w:t>, WC1B 4AD to the Authorised Advisers</w:t>
      </w:r>
      <w:r>
        <w:rPr>
          <w:rFonts w:ascii="Arial" w:hAnsi="Arial" w:cs="Arial"/>
          <w:sz w:val="24"/>
          <w:szCs w:val="24"/>
        </w:rPr>
        <w:t xml:space="preserve"> (as described in recital (7) of the Undertakings).</w:t>
      </w:r>
    </w:p>
    <w:p w14:paraId="092D8BF3" w14:textId="77777777" w:rsidR="00275223" w:rsidRPr="007C6768" w:rsidRDefault="00275223" w:rsidP="006F3F80">
      <w:pPr>
        <w:pStyle w:val="ListParagraph"/>
        <w:numPr>
          <w:ilvl w:val="0"/>
          <w:numId w:val="17"/>
        </w:numPr>
        <w:spacing w:after="240" w:line="288" w:lineRule="auto"/>
        <w:ind w:hanging="720"/>
        <w:contextualSpacing w:val="0"/>
        <w:rPr>
          <w:rFonts w:ascii="Arial" w:hAnsi="Arial" w:cs="Arial"/>
          <w:sz w:val="24"/>
          <w:szCs w:val="24"/>
        </w:rPr>
      </w:pPr>
      <w:r w:rsidRPr="007C6768">
        <w:rPr>
          <w:rFonts w:ascii="Arial" w:hAnsi="Arial" w:cs="Arial"/>
          <w:sz w:val="24"/>
          <w:szCs w:val="24"/>
        </w:rPr>
        <w:t xml:space="preserve">Entry to the Disclosure Room, conduct within it and use of the Disclosed Material by an </w:t>
      </w:r>
      <w:r>
        <w:rPr>
          <w:rFonts w:ascii="Arial" w:hAnsi="Arial" w:cs="Arial"/>
          <w:sz w:val="24"/>
          <w:szCs w:val="24"/>
        </w:rPr>
        <w:t xml:space="preserve">Authorised </w:t>
      </w:r>
      <w:r w:rsidRPr="007C6768">
        <w:rPr>
          <w:rFonts w:ascii="Arial" w:hAnsi="Arial" w:cs="Arial"/>
          <w:sz w:val="24"/>
          <w:szCs w:val="24"/>
        </w:rPr>
        <w:t xml:space="preserve">Adviser is </w:t>
      </w:r>
      <w:r>
        <w:rPr>
          <w:rFonts w:ascii="Arial" w:hAnsi="Arial" w:cs="Arial"/>
          <w:sz w:val="24"/>
          <w:szCs w:val="24"/>
        </w:rPr>
        <w:t>conditional on</w:t>
      </w:r>
      <w:r w:rsidRPr="007C6768">
        <w:rPr>
          <w:rFonts w:ascii="Arial" w:hAnsi="Arial" w:cs="Arial"/>
          <w:sz w:val="24"/>
          <w:szCs w:val="24"/>
        </w:rPr>
        <w:t>:</w:t>
      </w:r>
    </w:p>
    <w:p w14:paraId="335EAC90" w14:textId="77777777" w:rsidR="00275223" w:rsidRDefault="00275223" w:rsidP="006F3F80">
      <w:pPr>
        <w:pStyle w:val="ListParagraph"/>
        <w:numPr>
          <w:ilvl w:val="1"/>
          <w:numId w:val="17"/>
        </w:numPr>
        <w:spacing w:after="240" w:line="288" w:lineRule="auto"/>
        <w:ind w:left="1106" w:hanging="397"/>
        <w:contextualSpacing w:val="0"/>
        <w:rPr>
          <w:rFonts w:ascii="Arial" w:hAnsi="Arial" w:cs="Arial"/>
          <w:sz w:val="24"/>
          <w:szCs w:val="24"/>
        </w:rPr>
      </w:pPr>
      <w:r>
        <w:rPr>
          <w:rFonts w:ascii="Arial" w:hAnsi="Arial" w:cs="Arial"/>
          <w:sz w:val="24"/>
          <w:szCs w:val="24"/>
        </w:rPr>
        <w:t>the Adviser complying with the Disclosure Room Rules;</w:t>
      </w:r>
    </w:p>
    <w:p w14:paraId="520EEE7F" w14:textId="77777777" w:rsidR="00275223" w:rsidRPr="007C6768" w:rsidRDefault="00275223" w:rsidP="006F3F80">
      <w:pPr>
        <w:pStyle w:val="ListParagraph"/>
        <w:numPr>
          <w:ilvl w:val="1"/>
          <w:numId w:val="17"/>
        </w:numPr>
        <w:spacing w:after="240" w:line="288" w:lineRule="auto"/>
        <w:ind w:left="1106" w:hanging="397"/>
        <w:contextualSpacing w:val="0"/>
        <w:rPr>
          <w:rFonts w:ascii="Arial" w:hAnsi="Arial" w:cs="Arial"/>
          <w:sz w:val="24"/>
          <w:szCs w:val="24"/>
        </w:rPr>
      </w:pPr>
      <w:r>
        <w:rPr>
          <w:rFonts w:ascii="Arial" w:hAnsi="Arial" w:cs="Arial"/>
          <w:sz w:val="24"/>
          <w:szCs w:val="24"/>
        </w:rPr>
        <w:lastRenderedPageBreak/>
        <w:t xml:space="preserve">the Adviser </w:t>
      </w:r>
      <w:r w:rsidRPr="007C6768">
        <w:rPr>
          <w:rFonts w:ascii="Arial" w:hAnsi="Arial" w:cs="Arial"/>
          <w:sz w:val="24"/>
          <w:szCs w:val="24"/>
        </w:rPr>
        <w:t>complying with the Individual Undertakings</w:t>
      </w:r>
      <w:r>
        <w:rPr>
          <w:rFonts w:ascii="Arial" w:hAnsi="Arial" w:cs="Arial"/>
          <w:sz w:val="24"/>
          <w:szCs w:val="24"/>
        </w:rPr>
        <w:t xml:space="preserve"> which he or she has given</w:t>
      </w:r>
      <w:r w:rsidRPr="007C6768">
        <w:rPr>
          <w:rFonts w:ascii="Arial" w:hAnsi="Arial" w:cs="Arial"/>
          <w:sz w:val="24"/>
          <w:szCs w:val="24"/>
        </w:rPr>
        <w:t>; and</w:t>
      </w:r>
    </w:p>
    <w:p w14:paraId="21E06457" w14:textId="77777777" w:rsidR="00275223" w:rsidRPr="007C6768" w:rsidRDefault="00275223" w:rsidP="006F3F80">
      <w:pPr>
        <w:pStyle w:val="ListParagraph"/>
        <w:numPr>
          <w:ilvl w:val="1"/>
          <w:numId w:val="17"/>
        </w:numPr>
        <w:spacing w:after="240" w:line="288" w:lineRule="auto"/>
        <w:ind w:left="1106" w:hanging="397"/>
        <w:contextualSpacing w:val="0"/>
        <w:rPr>
          <w:rFonts w:ascii="Arial" w:hAnsi="Arial" w:cs="Arial"/>
          <w:sz w:val="24"/>
          <w:szCs w:val="24"/>
        </w:rPr>
      </w:pPr>
      <w:proofErr w:type="gramStart"/>
      <w:r>
        <w:rPr>
          <w:rFonts w:ascii="Arial" w:hAnsi="Arial" w:cs="Arial"/>
          <w:sz w:val="24"/>
          <w:szCs w:val="24"/>
        </w:rPr>
        <w:t>w</w:t>
      </w:r>
      <w:r w:rsidRPr="007C6768">
        <w:rPr>
          <w:rFonts w:ascii="Arial" w:hAnsi="Arial" w:cs="Arial"/>
          <w:sz w:val="24"/>
          <w:szCs w:val="24"/>
        </w:rPr>
        <w:t>here</w:t>
      </w:r>
      <w:proofErr w:type="gramEnd"/>
      <w:r w:rsidRPr="007C6768">
        <w:rPr>
          <w:rFonts w:ascii="Arial" w:hAnsi="Arial" w:cs="Arial"/>
          <w:sz w:val="24"/>
          <w:szCs w:val="24"/>
        </w:rPr>
        <w:t xml:space="preserve"> relevant, the Adviser’s firm/employer complying with the Firm Undertakings </w:t>
      </w:r>
      <w:r>
        <w:rPr>
          <w:rFonts w:ascii="Arial" w:hAnsi="Arial" w:cs="Arial"/>
          <w:sz w:val="24"/>
          <w:szCs w:val="24"/>
        </w:rPr>
        <w:t xml:space="preserve">which it has given </w:t>
      </w:r>
      <w:r w:rsidRPr="007C6768">
        <w:rPr>
          <w:rFonts w:ascii="Arial" w:hAnsi="Arial" w:cs="Arial"/>
          <w:sz w:val="24"/>
          <w:szCs w:val="24"/>
        </w:rPr>
        <w:t>in respect of the Adviser.</w:t>
      </w:r>
    </w:p>
    <w:p w14:paraId="38762E27" w14:textId="05EFA7FB" w:rsidR="00275223" w:rsidRPr="007C6768" w:rsidRDefault="00275223" w:rsidP="006F3F80">
      <w:pPr>
        <w:pStyle w:val="ListParagraph"/>
        <w:numPr>
          <w:ilvl w:val="0"/>
          <w:numId w:val="17"/>
        </w:numPr>
        <w:spacing w:after="240" w:line="288" w:lineRule="auto"/>
        <w:ind w:hanging="720"/>
        <w:contextualSpacing w:val="0"/>
        <w:rPr>
          <w:rFonts w:ascii="Arial" w:hAnsi="Arial" w:cs="Arial"/>
          <w:sz w:val="24"/>
          <w:szCs w:val="24"/>
        </w:rPr>
      </w:pPr>
      <w:r>
        <w:rPr>
          <w:rFonts w:ascii="Arial" w:hAnsi="Arial" w:cs="Arial"/>
          <w:sz w:val="24"/>
          <w:szCs w:val="24"/>
        </w:rPr>
        <w:t>T</w:t>
      </w:r>
      <w:r w:rsidRPr="004C0286">
        <w:rPr>
          <w:rFonts w:ascii="Arial" w:hAnsi="Arial" w:cs="Arial"/>
          <w:sz w:val="24"/>
          <w:szCs w:val="24"/>
        </w:rPr>
        <w:t xml:space="preserve">he number of Authorised Advisers </w:t>
      </w:r>
      <w:r w:rsidR="00DE3EFE">
        <w:rPr>
          <w:rFonts w:ascii="Arial" w:hAnsi="Arial" w:cs="Arial"/>
          <w:sz w:val="24"/>
          <w:szCs w:val="24"/>
        </w:rPr>
        <w:t>is</w:t>
      </w:r>
      <w:r w:rsidRPr="004C0286">
        <w:rPr>
          <w:rFonts w:ascii="Arial" w:hAnsi="Arial" w:cs="Arial"/>
          <w:sz w:val="24"/>
          <w:szCs w:val="24"/>
        </w:rPr>
        <w:t xml:space="preserve"> limited to [</w:t>
      </w:r>
      <w:r w:rsidRPr="00093D3D">
        <w:rPr>
          <w:rFonts w:ascii="Arial" w:hAnsi="Arial" w:cs="Arial"/>
          <w:sz w:val="24"/>
          <w:szCs w:val="24"/>
          <w:highlight w:val="lightGray"/>
        </w:rPr>
        <w:t>number – X</w:t>
      </w:r>
      <w:r w:rsidRPr="004C0286">
        <w:rPr>
          <w:rFonts w:ascii="Arial" w:hAnsi="Arial" w:cs="Arial"/>
          <w:sz w:val="24"/>
          <w:szCs w:val="24"/>
        </w:rPr>
        <w:t>] [</w:t>
      </w:r>
      <w:r>
        <w:rPr>
          <w:rFonts w:ascii="Arial" w:hAnsi="Arial" w:cs="Arial"/>
          <w:sz w:val="24"/>
          <w:szCs w:val="24"/>
        </w:rPr>
        <w:t>per</w:t>
      </w:r>
      <w:r w:rsidRPr="004C0286">
        <w:rPr>
          <w:rFonts w:ascii="Arial" w:hAnsi="Arial" w:cs="Arial"/>
          <w:sz w:val="24"/>
          <w:szCs w:val="24"/>
        </w:rPr>
        <w:t xml:space="preserve"> Relevant Party]</w:t>
      </w:r>
      <w:r>
        <w:rPr>
          <w:rFonts w:ascii="Arial" w:hAnsi="Arial" w:cs="Arial"/>
          <w:sz w:val="24"/>
          <w:szCs w:val="24"/>
        </w:rPr>
        <w:t xml:space="preserve"> (see recital (8) of the Undertakings). A </w:t>
      </w:r>
      <w:r w:rsidRPr="007C6768">
        <w:rPr>
          <w:rFonts w:ascii="Arial" w:hAnsi="Arial" w:cs="Arial"/>
          <w:sz w:val="24"/>
          <w:szCs w:val="24"/>
        </w:rPr>
        <w:t xml:space="preserve">maximum of </w:t>
      </w:r>
      <w:r>
        <w:rPr>
          <w:rFonts w:ascii="Arial" w:hAnsi="Arial" w:cs="Arial"/>
          <w:sz w:val="24"/>
          <w:szCs w:val="24"/>
        </w:rPr>
        <w:t>[</w:t>
      </w:r>
      <w:r>
        <w:rPr>
          <w:rFonts w:ascii="Arial" w:hAnsi="Arial" w:cs="Arial"/>
          <w:sz w:val="24"/>
          <w:szCs w:val="24"/>
          <w:highlight w:val="lightGray"/>
        </w:rPr>
        <w:t>number ‹</w:t>
      </w:r>
      <w:r>
        <w:rPr>
          <w:rFonts w:ascii="Arial" w:hAnsi="Arial" w:cs="Arial"/>
          <w:sz w:val="24"/>
          <w:szCs w:val="24"/>
        </w:rPr>
        <w:t xml:space="preserve"> X]</w:t>
      </w:r>
      <w:r w:rsidRPr="007C6768">
        <w:rPr>
          <w:rFonts w:ascii="Arial" w:hAnsi="Arial" w:cs="Arial"/>
          <w:sz w:val="24"/>
          <w:szCs w:val="24"/>
        </w:rPr>
        <w:t xml:space="preserve"> Authorised Advisers per </w:t>
      </w:r>
      <w:r>
        <w:rPr>
          <w:rFonts w:ascii="Arial" w:hAnsi="Arial" w:cs="Arial"/>
          <w:sz w:val="24"/>
          <w:szCs w:val="24"/>
        </w:rPr>
        <w:t>Relevant Party will be permitted to be present in the Disclosure Room</w:t>
      </w:r>
      <w:r w:rsidRPr="007C6768">
        <w:rPr>
          <w:rFonts w:ascii="Arial" w:hAnsi="Arial" w:cs="Arial"/>
          <w:sz w:val="24"/>
          <w:szCs w:val="24"/>
        </w:rPr>
        <w:t xml:space="preserve"> at any one time.</w:t>
      </w:r>
    </w:p>
    <w:p w14:paraId="28D57220" w14:textId="77777777" w:rsidR="00275223" w:rsidRPr="007C6768" w:rsidRDefault="00275223" w:rsidP="006F3F80">
      <w:pPr>
        <w:pStyle w:val="ListParagraph"/>
        <w:numPr>
          <w:ilvl w:val="0"/>
          <w:numId w:val="17"/>
        </w:numPr>
        <w:spacing w:after="240" w:line="288" w:lineRule="auto"/>
        <w:ind w:hanging="720"/>
        <w:contextualSpacing w:val="0"/>
        <w:rPr>
          <w:rFonts w:ascii="Arial" w:hAnsi="Arial" w:cs="Arial"/>
          <w:sz w:val="24"/>
          <w:szCs w:val="24"/>
        </w:rPr>
      </w:pPr>
      <w:r w:rsidRPr="007C6768">
        <w:rPr>
          <w:rFonts w:ascii="Arial" w:hAnsi="Arial" w:cs="Arial"/>
          <w:sz w:val="24"/>
          <w:szCs w:val="24"/>
        </w:rPr>
        <w:t>The Disclosure Room will be open on each CMA Working Day</w:t>
      </w:r>
      <w:r w:rsidRPr="007C6768">
        <w:rPr>
          <w:rStyle w:val="FootnoteReference"/>
          <w:rFonts w:ascii="Arial" w:eastAsiaTheme="majorEastAsia" w:hAnsi="Arial" w:cs="Arial"/>
          <w:sz w:val="24"/>
          <w:szCs w:val="24"/>
        </w:rPr>
        <w:footnoteReference w:id="1"/>
      </w:r>
      <w:r w:rsidRPr="007C6768">
        <w:rPr>
          <w:rFonts w:ascii="Arial" w:hAnsi="Arial" w:cs="Arial"/>
          <w:sz w:val="24"/>
          <w:szCs w:val="24"/>
        </w:rPr>
        <w:t xml:space="preserve"> </w:t>
      </w:r>
      <w:r w:rsidRPr="007C6768">
        <w:rPr>
          <w:rFonts w:ascii="Arial" w:hAnsi="Arial" w:cs="Arial"/>
          <w:b/>
          <w:sz w:val="24"/>
          <w:szCs w:val="24"/>
          <w:u w:val="single"/>
        </w:rPr>
        <w:t xml:space="preserve">from </w:t>
      </w:r>
      <w:r w:rsidRPr="00F95D45">
        <w:rPr>
          <w:rFonts w:ascii="Arial" w:hAnsi="Arial" w:cs="Arial"/>
          <w:b/>
          <w:sz w:val="24"/>
          <w:szCs w:val="24"/>
          <w:highlight w:val="lightGray"/>
          <w:u w:val="single"/>
        </w:rPr>
        <w:t>[insert dates X until Y]</w:t>
      </w:r>
      <w:r w:rsidRPr="007C6768">
        <w:rPr>
          <w:rFonts w:ascii="Arial" w:hAnsi="Arial" w:cs="Arial"/>
          <w:b/>
          <w:sz w:val="24"/>
          <w:szCs w:val="24"/>
          <w:u w:val="single"/>
        </w:rPr>
        <w:t xml:space="preserve"> inclusive</w:t>
      </w:r>
      <w:r w:rsidRPr="007C6768">
        <w:rPr>
          <w:rFonts w:ascii="Arial" w:hAnsi="Arial" w:cs="Arial"/>
          <w:sz w:val="24"/>
          <w:szCs w:val="24"/>
        </w:rPr>
        <w:t>. Its hours of operation will be from 9.30am until 5pm on each day. Should the CMA decide to open the Disclosure Room beyond that time or period, access will continue to be governed by the Individual Undertakings, Firm Undertakings, and the Disclosure Room Rules.</w:t>
      </w:r>
    </w:p>
    <w:p w14:paraId="1F87F4F1" w14:textId="77777777" w:rsidR="00275223" w:rsidRPr="007C6768" w:rsidRDefault="00275223" w:rsidP="006F3F80">
      <w:pPr>
        <w:pStyle w:val="ListParagraph"/>
        <w:numPr>
          <w:ilvl w:val="0"/>
          <w:numId w:val="17"/>
        </w:numPr>
        <w:spacing w:after="240" w:line="288" w:lineRule="auto"/>
        <w:ind w:hanging="720"/>
        <w:contextualSpacing w:val="0"/>
        <w:rPr>
          <w:rFonts w:ascii="Arial" w:hAnsi="Arial" w:cs="Arial"/>
          <w:sz w:val="24"/>
          <w:szCs w:val="24"/>
        </w:rPr>
      </w:pPr>
      <w:r w:rsidRPr="007C6768">
        <w:rPr>
          <w:rFonts w:ascii="Arial" w:hAnsi="Arial" w:cs="Arial"/>
          <w:sz w:val="24"/>
          <w:szCs w:val="24"/>
        </w:rPr>
        <w:t>At all times that the Disclosure Room is open, a member of CMA staff will be present to oversee compliance with the Disclosure Room Rules and shall be the person any Authorised Adviser should contact in the event of a query or difficulty concerning the operation of the Disclosure Room (including IT matters).</w:t>
      </w:r>
    </w:p>
    <w:p w14:paraId="3DCC87AF" w14:textId="77777777" w:rsidR="00275223" w:rsidRPr="00F95D45" w:rsidRDefault="00275223" w:rsidP="006F3F80">
      <w:pPr>
        <w:pStyle w:val="ListParagraph"/>
        <w:numPr>
          <w:ilvl w:val="0"/>
          <w:numId w:val="17"/>
        </w:numPr>
        <w:spacing w:after="240" w:line="288" w:lineRule="auto"/>
        <w:ind w:hanging="720"/>
        <w:contextualSpacing w:val="0"/>
        <w:rPr>
          <w:rFonts w:ascii="Arial" w:hAnsi="Arial" w:cs="Arial"/>
          <w:sz w:val="24"/>
          <w:szCs w:val="24"/>
        </w:rPr>
      </w:pPr>
      <w:r w:rsidRPr="007C6768">
        <w:rPr>
          <w:rFonts w:ascii="Arial" w:hAnsi="Arial" w:cs="Arial"/>
          <w:sz w:val="24"/>
          <w:szCs w:val="24"/>
        </w:rPr>
        <w:t>In addition to the Disclosed Material, the following material will be made available in the Disclosure Room</w:t>
      </w:r>
      <w:r>
        <w:rPr>
          <w:rFonts w:ascii="Arial" w:hAnsi="Arial" w:cs="Arial"/>
          <w:sz w:val="24"/>
          <w:szCs w:val="24"/>
        </w:rPr>
        <w:t xml:space="preserve">: </w:t>
      </w:r>
    </w:p>
    <w:p w14:paraId="6A7E1F03" w14:textId="6F9F2A42" w:rsidR="00275223" w:rsidRDefault="00275223" w:rsidP="006F3F80">
      <w:pPr>
        <w:pStyle w:val="ListParagraph"/>
        <w:numPr>
          <w:ilvl w:val="1"/>
          <w:numId w:val="17"/>
        </w:numPr>
        <w:spacing w:after="240" w:line="288" w:lineRule="auto"/>
        <w:contextualSpacing w:val="0"/>
        <w:rPr>
          <w:rFonts w:ascii="Arial" w:hAnsi="Arial" w:cs="Arial"/>
          <w:sz w:val="24"/>
          <w:szCs w:val="24"/>
        </w:rPr>
      </w:pPr>
      <w:r w:rsidRPr="00F95D45">
        <w:rPr>
          <w:rFonts w:ascii="Arial" w:hAnsi="Arial" w:cs="Arial"/>
          <w:sz w:val="24"/>
          <w:szCs w:val="24"/>
          <w:highlight w:val="lightGray"/>
        </w:rPr>
        <w:t xml:space="preserve"> [</w:t>
      </w:r>
      <w:r w:rsidR="00BD5F7E">
        <w:rPr>
          <w:rFonts w:ascii="Arial" w:hAnsi="Arial" w:cs="Arial"/>
          <w:sz w:val="24"/>
          <w:szCs w:val="24"/>
          <w:highlight w:val="lightGray"/>
        </w:rPr>
        <w:t>list of</w:t>
      </w:r>
      <w:r w:rsidRPr="00F95D45">
        <w:rPr>
          <w:rFonts w:ascii="Arial" w:hAnsi="Arial" w:cs="Arial"/>
          <w:sz w:val="24"/>
          <w:szCs w:val="24"/>
          <w:highlight w:val="lightGray"/>
        </w:rPr>
        <w:t xml:space="preserve"> other materials that will be provided</w:t>
      </w:r>
      <w:r>
        <w:rPr>
          <w:rFonts w:ascii="Arial" w:hAnsi="Arial" w:cs="Arial"/>
          <w:sz w:val="24"/>
          <w:szCs w:val="24"/>
        </w:rPr>
        <w:t>];</w:t>
      </w:r>
    </w:p>
    <w:p w14:paraId="03789926" w14:textId="77777777" w:rsidR="00275223" w:rsidRPr="007C6768" w:rsidRDefault="00275223" w:rsidP="006F3F80">
      <w:pPr>
        <w:pStyle w:val="ListParagraph"/>
        <w:numPr>
          <w:ilvl w:val="1"/>
          <w:numId w:val="17"/>
        </w:numPr>
        <w:spacing w:after="240" w:line="288" w:lineRule="auto"/>
        <w:contextualSpacing w:val="0"/>
        <w:rPr>
          <w:rFonts w:ascii="Arial" w:hAnsi="Arial" w:cs="Arial"/>
          <w:sz w:val="24"/>
          <w:szCs w:val="24"/>
        </w:rPr>
      </w:pPr>
      <w:proofErr w:type="gramStart"/>
      <w:r w:rsidRPr="007C6768">
        <w:rPr>
          <w:rFonts w:ascii="Arial" w:hAnsi="Arial" w:cs="Arial"/>
          <w:sz w:val="24"/>
          <w:szCs w:val="24"/>
        </w:rPr>
        <w:t>and</w:t>
      </w:r>
      <w:proofErr w:type="gramEnd"/>
      <w:r w:rsidRPr="007C6768">
        <w:rPr>
          <w:rFonts w:ascii="Arial" w:hAnsi="Arial" w:cs="Arial"/>
          <w:sz w:val="24"/>
          <w:szCs w:val="24"/>
        </w:rPr>
        <w:t xml:space="preserve"> stationery.</w:t>
      </w:r>
    </w:p>
    <w:p w14:paraId="4497FF3A" w14:textId="77777777" w:rsidR="00275223" w:rsidRPr="007C6768" w:rsidRDefault="00275223" w:rsidP="006F3F80">
      <w:pPr>
        <w:pStyle w:val="ListParagraph"/>
        <w:numPr>
          <w:ilvl w:val="0"/>
          <w:numId w:val="17"/>
        </w:numPr>
        <w:spacing w:after="240" w:line="288" w:lineRule="auto"/>
        <w:ind w:hanging="720"/>
        <w:contextualSpacing w:val="0"/>
        <w:rPr>
          <w:rFonts w:ascii="Arial" w:hAnsi="Arial" w:cs="Arial"/>
          <w:sz w:val="24"/>
          <w:szCs w:val="24"/>
        </w:rPr>
      </w:pPr>
      <w:r w:rsidRPr="007C6768">
        <w:rPr>
          <w:rFonts w:ascii="Arial" w:hAnsi="Arial" w:cs="Arial"/>
          <w:sz w:val="24"/>
          <w:szCs w:val="24"/>
        </w:rPr>
        <w:t xml:space="preserve">The Disclosure Room will contain one laptop per Authorised Adviser with the following specification: </w:t>
      </w:r>
    </w:p>
    <w:p w14:paraId="1627254C" w14:textId="77777777" w:rsidR="00275223" w:rsidRPr="007C6768" w:rsidRDefault="00275223" w:rsidP="006F3F80">
      <w:pPr>
        <w:pStyle w:val="ListParagraph"/>
        <w:numPr>
          <w:ilvl w:val="1"/>
          <w:numId w:val="17"/>
        </w:numPr>
        <w:spacing w:after="240" w:line="288" w:lineRule="auto"/>
        <w:ind w:left="1106" w:hanging="397"/>
        <w:contextualSpacing w:val="0"/>
        <w:rPr>
          <w:rFonts w:ascii="Arial" w:hAnsi="Arial" w:cs="Arial"/>
          <w:sz w:val="24"/>
          <w:szCs w:val="24"/>
        </w:rPr>
      </w:pPr>
      <w:r w:rsidRPr="007C6768">
        <w:rPr>
          <w:rFonts w:ascii="Arial" w:hAnsi="Arial" w:cs="Arial"/>
          <w:sz w:val="24"/>
          <w:szCs w:val="24"/>
        </w:rPr>
        <w:t xml:space="preserve">Word, Excel and PowerPoint software; </w:t>
      </w:r>
    </w:p>
    <w:p w14:paraId="76CE8430" w14:textId="77777777" w:rsidR="00275223" w:rsidRPr="007C6768" w:rsidRDefault="00275223" w:rsidP="006F3F80">
      <w:pPr>
        <w:pStyle w:val="ListParagraph"/>
        <w:numPr>
          <w:ilvl w:val="1"/>
          <w:numId w:val="17"/>
        </w:numPr>
        <w:spacing w:after="240" w:line="288" w:lineRule="auto"/>
        <w:ind w:left="1106" w:hanging="397"/>
        <w:contextualSpacing w:val="0"/>
        <w:rPr>
          <w:rFonts w:ascii="Arial" w:hAnsi="Arial" w:cs="Arial"/>
          <w:sz w:val="24"/>
          <w:szCs w:val="24"/>
        </w:rPr>
      </w:pPr>
      <w:r w:rsidRPr="007C6768">
        <w:rPr>
          <w:rFonts w:ascii="Arial" w:hAnsi="Arial" w:cs="Arial"/>
          <w:sz w:val="24"/>
          <w:szCs w:val="24"/>
        </w:rPr>
        <w:t>Stata software;</w:t>
      </w:r>
    </w:p>
    <w:p w14:paraId="6BB20C63" w14:textId="77777777" w:rsidR="00275223" w:rsidRPr="007C6768" w:rsidRDefault="00275223" w:rsidP="006F3F80">
      <w:pPr>
        <w:pStyle w:val="ListParagraph"/>
        <w:numPr>
          <w:ilvl w:val="1"/>
          <w:numId w:val="17"/>
        </w:numPr>
        <w:spacing w:after="240" w:line="288" w:lineRule="auto"/>
        <w:ind w:left="1106" w:hanging="397"/>
        <w:contextualSpacing w:val="0"/>
        <w:rPr>
          <w:rFonts w:ascii="Arial" w:hAnsi="Arial" w:cs="Arial"/>
          <w:sz w:val="24"/>
          <w:szCs w:val="24"/>
        </w:rPr>
      </w:pPr>
      <w:r w:rsidRPr="007C6768">
        <w:rPr>
          <w:rFonts w:ascii="Arial" w:hAnsi="Arial" w:cs="Arial"/>
          <w:sz w:val="24"/>
          <w:szCs w:val="24"/>
        </w:rPr>
        <w:t xml:space="preserve">access to a specific subfolder containing the Disclosed Material; </w:t>
      </w:r>
    </w:p>
    <w:p w14:paraId="289221FC" w14:textId="77777777" w:rsidR="00275223" w:rsidRPr="007C6768" w:rsidRDefault="00275223" w:rsidP="006F3F80">
      <w:pPr>
        <w:pStyle w:val="ListParagraph"/>
        <w:numPr>
          <w:ilvl w:val="1"/>
          <w:numId w:val="17"/>
        </w:numPr>
        <w:spacing w:after="240" w:line="288" w:lineRule="auto"/>
        <w:ind w:left="1106" w:hanging="397"/>
        <w:contextualSpacing w:val="0"/>
        <w:rPr>
          <w:rFonts w:ascii="Arial" w:hAnsi="Arial" w:cs="Arial"/>
          <w:sz w:val="24"/>
          <w:szCs w:val="24"/>
        </w:rPr>
      </w:pPr>
      <w:r w:rsidRPr="007C6768">
        <w:rPr>
          <w:rFonts w:ascii="Arial" w:hAnsi="Arial" w:cs="Arial"/>
          <w:sz w:val="24"/>
          <w:szCs w:val="24"/>
        </w:rPr>
        <w:t xml:space="preserve">access to </w:t>
      </w:r>
      <w:r>
        <w:rPr>
          <w:rFonts w:ascii="Arial" w:hAnsi="Arial" w:cs="Arial"/>
          <w:sz w:val="24"/>
          <w:szCs w:val="24"/>
        </w:rPr>
        <w:t>[</w:t>
      </w:r>
      <w:r w:rsidRPr="005F6E0B">
        <w:rPr>
          <w:rFonts w:ascii="Arial" w:hAnsi="Arial" w:cs="Arial"/>
          <w:sz w:val="24"/>
          <w:szCs w:val="24"/>
          <w:highlight w:val="lightGray"/>
        </w:rPr>
        <w:t>X</w:t>
      </w:r>
      <w:r>
        <w:rPr>
          <w:rFonts w:ascii="Arial" w:hAnsi="Arial" w:cs="Arial"/>
          <w:sz w:val="24"/>
          <w:szCs w:val="24"/>
        </w:rPr>
        <w:t>]</w:t>
      </w:r>
      <w:r w:rsidRPr="007C6768">
        <w:rPr>
          <w:rFonts w:ascii="Arial" w:hAnsi="Arial" w:cs="Arial"/>
          <w:sz w:val="24"/>
          <w:szCs w:val="24"/>
        </w:rPr>
        <w:t xml:space="preserve"> printers;</w:t>
      </w:r>
      <w:r w:rsidRPr="007C6768">
        <w:rPr>
          <w:rFonts w:ascii="Arial" w:hAnsi="Arial" w:cs="Arial"/>
          <w:b/>
          <w:sz w:val="24"/>
          <w:szCs w:val="24"/>
        </w:rPr>
        <w:t xml:space="preserve"> </w:t>
      </w:r>
    </w:p>
    <w:p w14:paraId="092E894E" w14:textId="77777777" w:rsidR="00275223" w:rsidRPr="007C6768" w:rsidRDefault="00275223" w:rsidP="006F3F80">
      <w:pPr>
        <w:pStyle w:val="ListParagraph"/>
        <w:numPr>
          <w:ilvl w:val="1"/>
          <w:numId w:val="17"/>
        </w:numPr>
        <w:spacing w:after="240" w:line="288" w:lineRule="auto"/>
        <w:ind w:left="1106" w:hanging="397"/>
        <w:contextualSpacing w:val="0"/>
        <w:rPr>
          <w:rFonts w:ascii="Arial" w:hAnsi="Arial" w:cs="Arial"/>
          <w:sz w:val="24"/>
          <w:szCs w:val="24"/>
        </w:rPr>
      </w:pPr>
      <w:r w:rsidRPr="007C6768">
        <w:rPr>
          <w:rFonts w:ascii="Arial" w:hAnsi="Arial" w:cs="Arial"/>
          <w:sz w:val="24"/>
          <w:szCs w:val="24"/>
        </w:rPr>
        <w:t>no storage medium other than the hard disk will be available (</w:t>
      </w:r>
      <w:proofErr w:type="spellStart"/>
      <w:r w:rsidRPr="007C6768">
        <w:rPr>
          <w:rFonts w:ascii="Arial" w:hAnsi="Arial" w:cs="Arial"/>
          <w:sz w:val="24"/>
          <w:szCs w:val="24"/>
        </w:rPr>
        <w:t>ie</w:t>
      </w:r>
      <w:proofErr w:type="spellEnd"/>
      <w:r w:rsidRPr="007C6768">
        <w:rPr>
          <w:rFonts w:ascii="Arial" w:hAnsi="Arial" w:cs="Arial"/>
          <w:sz w:val="24"/>
          <w:szCs w:val="24"/>
        </w:rPr>
        <w:t xml:space="preserve"> the USB ports and the CD writer – if any – will be disabled); </w:t>
      </w:r>
    </w:p>
    <w:p w14:paraId="5956371F" w14:textId="77777777" w:rsidR="00275223" w:rsidRPr="007C6768" w:rsidRDefault="00275223" w:rsidP="006F3F80">
      <w:pPr>
        <w:pStyle w:val="ListParagraph"/>
        <w:numPr>
          <w:ilvl w:val="1"/>
          <w:numId w:val="17"/>
        </w:numPr>
        <w:spacing w:after="240" w:line="288" w:lineRule="auto"/>
        <w:ind w:left="1106" w:hanging="397"/>
        <w:contextualSpacing w:val="0"/>
        <w:rPr>
          <w:rFonts w:ascii="Arial" w:hAnsi="Arial" w:cs="Arial"/>
          <w:sz w:val="24"/>
          <w:szCs w:val="24"/>
        </w:rPr>
      </w:pPr>
      <w:r w:rsidRPr="007C6768">
        <w:rPr>
          <w:rFonts w:ascii="Arial" w:hAnsi="Arial" w:cs="Arial"/>
          <w:sz w:val="24"/>
          <w:szCs w:val="24"/>
        </w:rPr>
        <w:t xml:space="preserve">no internet or email capacity; and </w:t>
      </w:r>
    </w:p>
    <w:p w14:paraId="5B8D8C88" w14:textId="77777777" w:rsidR="00275223" w:rsidRPr="007C6768" w:rsidRDefault="00275223" w:rsidP="006F3F80">
      <w:pPr>
        <w:pStyle w:val="ListParagraph"/>
        <w:numPr>
          <w:ilvl w:val="1"/>
          <w:numId w:val="17"/>
        </w:numPr>
        <w:spacing w:after="240" w:line="288" w:lineRule="auto"/>
        <w:ind w:left="1106" w:hanging="397"/>
        <w:contextualSpacing w:val="0"/>
        <w:rPr>
          <w:rFonts w:ascii="Arial" w:hAnsi="Arial" w:cs="Arial"/>
          <w:sz w:val="24"/>
          <w:szCs w:val="24"/>
        </w:rPr>
      </w:pPr>
      <w:proofErr w:type="gramStart"/>
      <w:r w:rsidRPr="007C6768">
        <w:rPr>
          <w:rFonts w:ascii="Arial" w:hAnsi="Arial" w:cs="Arial"/>
          <w:sz w:val="24"/>
          <w:szCs w:val="24"/>
        </w:rPr>
        <w:t>the</w:t>
      </w:r>
      <w:proofErr w:type="gramEnd"/>
      <w:r w:rsidRPr="007C6768">
        <w:rPr>
          <w:rFonts w:ascii="Arial" w:hAnsi="Arial" w:cs="Arial"/>
          <w:sz w:val="24"/>
          <w:szCs w:val="24"/>
        </w:rPr>
        <w:t xml:space="preserve"> computers available for use by the Authorised Advisers of each Relevant Party will be networked to each other. </w:t>
      </w:r>
    </w:p>
    <w:p w14:paraId="6055294D" w14:textId="77777777" w:rsidR="00275223" w:rsidRPr="007C6768" w:rsidRDefault="00275223" w:rsidP="006F3F80">
      <w:pPr>
        <w:pStyle w:val="ListParagraph"/>
        <w:numPr>
          <w:ilvl w:val="0"/>
          <w:numId w:val="17"/>
        </w:numPr>
        <w:spacing w:after="240" w:line="288" w:lineRule="auto"/>
        <w:ind w:hanging="720"/>
        <w:contextualSpacing w:val="0"/>
        <w:rPr>
          <w:rFonts w:ascii="Arial" w:hAnsi="Arial" w:cs="Arial"/>
          <w:sz w:val="24"/>
          <w:szCs w:val="24"/>
        </w:rPr>
      </w:pPr>
      <w:r w:rsidRPr="007C6768">
        <w:rPr>
          <w:rFonts w:ascii="Arial" w:hAnsi="Arial" w:cs="Arial"/>
          <w:sz w:val="24"/>
          <w:szCs w:val="24"/>
        </w:rPr>
        <w:t xml:space="preserve">Within reason, other software may be installed on one or more computer(s) in the Disclosure Room, provided that the following procedures are followed: </w:t>
      </w:r>
    </w:p>
    <w:p w14:paraId="3E1E5E64" w14:textId="77777777" w:rsidR="00275223" w:rsidRPr="007C6768" w:rsidRDefault="00275223" w:rsidP="006F3F80">
      <w:pPr>
        <w:pStyle w:val="ListParagraph"/>
        <w:numPr>
          <w:ilvl w:val="1"/>
          <w:numId w:val="17"/>
        </w:numPr>
        <w:spacing w:after="240" w:line="288" w:lineRule="auto"/>
        <w:ind w:left="1106" w:hanging="397"/>
        <w:contextualSpacing w:val="0"/>
        <w:rPr>
          <w:rFonts w:ascii="Arial" w:hAnsi="Arial" w:cs="Arial"/>
          <w:sz w:val="24"/>
          <w:szCs w:val="24"/>
        </w:rPr>
      </w:pPr>
      <w:r w:rsidRPr="007C6768">
        <w:rPr>
          <w:rFonts w:ascii="Arial" w:hAnsi="Arial" w:cs="Arial"/>
          <w:sz w:val="24"/>
          <w:szCs w:val="24"/>
        </w:rPr>
        <w:t xml:space="preserve">an Authorised Adviser must notify the CMA at least two CMA working days before the opening of the Disclosure Room if the Authorised Adviser wishes to have alternative software installed; </w:t>
      </w:r>
    </w:p>
    <w:p w14:paraId="2E17FFFD" w14:textId="0AAF0DF5" w:rsidR="00275223" w:rsidRPr="007C6768" w:rsidRDefault="00275223" w:rsidP="006F3F80">
      <w:pPr>
        <w:pStyle w:val="ListParagraph"/>
        <w:numPr>
          <w:ilvl w:val="1"/>
          <w:numId w:val="17"/>
        </w:numPr>
        <w:spacing w:after="240" w:line="288" w:lineRule="auto"/>
        <w:ind w:left="1106" w:hanging="397"/>
        <w:contextualSpacing w:val="0"/>
        <w:rPr>
          <w:rFonts w:ascii="Arial" w:hAnsi="Arial" w:cs="Arial"/>
          <w:sz w:val="24"/>
          <w:szCs w:val="24"/>
        </w:rPr>
      </w:pPr>
      <w:r w:rsidRPr="007C6768">
        <w:rPr>
          <w:rFonts w:ascii="Arial" w:hAnsi="Arial" w:cs="Arial"/>
          <w:sz w:val="24"/>
          <w:szCs w:val="24"/>
        </w:rPr>
        <w:t xml:space="preserve">such software must be provided on </w:t>
      </w:r>
      <w:r>
        <w:rPr>
          <w:rFonts w:ascii="Arial" w:hAnsi="Arial" w:cs="Arial"/>
          <w:sz w:val="24"/>
          <w:szCs w:val="24"/>
        </w:rPr>
        <w:t>[</w:t>
      </w:r>
      <w:r w:rsidRPr="005F6E0B">
        <w:rPr>
          <w:rFonts w:ascii="Arial" w:hAnsi="Arial" w:cs="Arial"/>
          <w:sz w:val="24"/>
          <w:szCs w:val="24"/>
          <w:highlight w:val="lightGray"/>
        </w:rPr>
        <w:t>forma</w:t>
      </w:r>
      <w:r>
        <w:rPr>
          <w:rFonts w:ascii="Arial" w:hAnsi="Arial" w:cs="Arial"/>
          <w:sz w:val="24"/>
          <w:szCs w:val="24"/>
        </w:rPr>
        <w:t>t]</w:t>
      </w:r>
      <w:r w:rsidRPr="007C6768">
        <w:rPr>
          <w:rFonts w:ascii="Arial" w:hAnsi="Arial" w:cs="Arial"/>
          <w:sz w:val="24"/>
          <w:szCs w:val="24"/>
        </w:rPr>
        <w:t xml:space="preserve"> only, which must contain nothing other than the software to be installed</w:t>
      </w:r>
      <w:r>
        <w:rPr>
          <w:rFonts w:ascii="Arial" w:hAnsi="Arial" w:cs="Arial"/>
          <w:sz w:val="24"/>
          <w:szCs w:val="24"/>
        </w:rPr>
        <w:t xml:space="preserve"> </w:t>
      </w:r>
      <w:r w:rsidR="00D61872">
        <w:rPr>
          <w:rFonts w:ascii="Arial" w:hAnsi="Arial" w:cs="Arial"/>
          <w:b/>
          <w:sz w:val="24"/>
          <w:szCs w:val="24"/>
        </w:rPr>
        <w:t>see D</w:t>
      </w:r>
      <w:r w:rsidR="00BD5F7E">
        <w:rPr>
          <w:rFonts w:ascii="Arial" w:hAnsi="Arial" w:cs="Arial"/>
          <w:b/>
          <w:sz w:val="24"/>
          <w:szCs w:val="24"/>
        </w:rPr>
        <w:t xml:space="preserve">rafting </w:t>
      </w:r>
      <w:r w:rsidR="00D61872">
        <w:rPr>
          <w:rFonts w:ascii="Arial" w:hAnsi="Arial" w:cs="Arial"/>
          <w:b/>
          <w:sz w:val="24"/>
          <w:szCs w:val="24"/>
        </w:rPr>
        <w:t>N</w:t>
      </w:r>
      <w:r w:rsidR="00BD5F7E">
        <w:rPr>
          <w:rFonts w:ascii="Arial" w:hAnsi="Arial" w:cs="Arial"/>
          <w:b/>
          <w:sz w:val="24"/>
          <w:szCs w:val="24"/>
        </w:rPr>
        <w:t>ote (DN)</w:t>
      </w:r>
      <w:r w:rsidR="00D61872">
        <w:rPr>
          <w:rFonts w:ascii="Arial" w:hAnsi="Arial" w:cs="Arial"/>
          <w:b/>
          <w:sz w:val="24"/>
          <w:szCs w:val="24"/>
        </w:rPr>
        <w:t>16</w:t>
      </w:r>
      <w:r w:rsidR="00BD5F7E">
        <w:rPr>
          <w:rFonts w:ascii="Arial" w:hAnsi="Arial" w:cs="Arial"/>
          <w:b/>
          <w:sz w:val="24"/>
          <w:szCs w:val="24"/>
        </w:rPr>
        <w:t xml:space="preserve"> </w:t>
      </w:r>
      <w:r w:rsidR="00F55BB9" w:rsidRPr="00F55BB9">
        <w:rPr>
          <w:rFonts w:ascii="Arial" w:hAnsi="Arial" w:cs="Arial"/>
          <w:sz w:val="24"/>
          <w:szCs w:val="24"/>
        </w:rPr>
        <w:t>(see drafting notes associated with</w:t>
      </w:r>
      <w:r w:rsidR="00BD5F7E" w:rsidRPr="00F55BB9">
        <w:rPr>
          <w:rFonts w:ascii="Arial" w:hAnsi="Arial" w:cs="Arial"/>
          <w:sz w:val="24"/>
          <w:szCs w:val="24"/>
        </w:rPr>
        <w:t xml:space="preserve"> the </w:t>
      </w:r>
      <w:r w:rsidR="00F55BB9">
        <w:rPr>
          <w:rFonts w:ascii="Arial" w:hAnsi="Arial" w:cs="Arial"/>
          <w:sz w:val="24"/>
          <w:szCs w:val="24"/>
        </w:rPr>
        <w:t xml:space="preserve">templates for </w:t>
      </w:r>
      <w:r w:rsidR="00BD5F7E" w:rsidRPr="00F55BB9">
        <w:rPr>
          <w:rFonts w:ascii="Arial" w:hAnsi="Arial" w:cs="Arial"/>
          <w:sz w:val="24"/>
          <w:szCs w:val="24"/>
        </w:rPr>
        <w:t>Disclosure Room undertakings</w:t>
      </w:r>
      <w:r w:rsidR="00F55BB9" w:rsidRPr="00F55BB9">
        <w:rPr>
          <w:rFonts w:ascii="Arial" w:hAnsi="Arial" w:cs="Arial"/>
          <w:sz w:val="24"/>
          <w:szCs w:val="24"/>
        </w:rPr>
        <w:t>)</w:t>
      </w:r>
      <w:r w:rsidRPr="007C6768">
        <w:rPr>
          <w:rFonts w:ascii="Arial" w:hAnsi="Arial" w:cs="Arial"/>
          <w:sz w:val="24"/>
          <w:szCs w:val="24"/>
        </w:rPr>
        <w:t xml:space="preserve">; </w:t>
      </w:r>
    </w:p>
    <w:p w14:paraId="69C468B2" w14:textId="77777777" w:rsidR="00275223" w:rsidRPr="007C6768" w:rsidRDefault="00275223" w:rsidP="006F3F80">
      <w:pPr>
        <w:pStyle w:val="ListParagraph"/>
        <w:numPr>
          <w:ilvl w:val="1"/>
          <w:numId w:val="17"/>
        </w:numPr>
        <w:spacing w:after="240" w:line="288" w:lineRule="auto"/>
        <w:ind w:left="1106" w:hanging="397"/>
        <w:contextualSpacing w:val="0"/>
        <w:rPr>
          <w:rFonts w:ascii="Arial" w:hAnsi="Arial" w:cs="Arial"/>
          <w:sz w:val="24"/>
          <w:szCs w:val="24"/>
        </w:rPr>
      </w:pPr>
      <w:r w:rsidRPr="007C6768">
        <w:rPr>
          <w:rFonts w:ascii="Arial" w:hAnsi="Arial" w:cs="Arial"/>
          <w:sz w:val="24"/>
          <w:szCs w:val="24"/>
        </w:rPr>
        <w:t xml:space="preserve">CMA staff will check such </w:t>
      </w:r>
      <w:r>
        <w:rPr>
          <w:rFonts w:ascii="Arial" w:hAnsi="Arial" w:cs="Arial"/>
          <w:sz w:val="24"/>
          <w:szCs w:val="24"/>
        </w:rPr>
        <w:t>[</w:t>
      </w:r>
      <w:r w:rsidRPr="005F6E0B">
        <w:rPr>
          <w:rFonts w:ascii="Arial" w:hAnsi="Arial" w:cs="Arial"/>
          <w:sz w:val="24"/>
          <w:szCs w:val="24"/>
          <w:highlight w:val="lightGray"/>
        </w:rPr>
        <w:t>format]</w:t>
      </w:r>
      <w:r>
        <w:rPr>
          <w:rFonts w:ascii="Arial" w:hAnsi="Arial" w:cs="Arial"/>
          <w:sz w:val="24"/>
          <w:szCs w:val="24"/>
        </w:rPr>
        <w:t xml:space="preserve"> </w:t>
      </w:r>
      <w:r w:rsidRPr="007C6768">
        <w:rPr>
          <w:rFonts w:ascii="Arial" w:hAnsi="Arial" w:cs="Arial"/>
          <w:sz w:val="24"/>
          <w:szCs w:val="24"/>
        </w:rPr>
        <w:t xml:space="preserve">prior to installation; </w:t>
      </w:r>
    </w:p>
    <w:p w14:paraId="2EF16210" w14:textId="77777777" w:rsidR="00275223" w:rsidRPr="007C6768" w:rsidRDefault="00275223" w:rsidP="006F3F80">
      <w:pPr>
        <w:pStyle w:val="ListParagraph"/>
        <w:numPr>
          <w:ilvl w:val="1"/>
          <w:numId w:val="17"/>
        </w:numPr>
        <w:spacing w:after="240" w:line="288" w:lineRule="auto"/>
        <w:ind w:left="1106" w:hanging="397"/>
        <w:contextualSpacing w:val="0"/>
        <w:rPr>
          <w:rFonts w:ascii="Arial" w:hAnsi="Arial" w:cs="Arial"/>
          <w:sz w:val="24"/>
          <w:szCs w:val="24"/>
        </w:rPr>
      </w:pPr>
      <w:proofErr w:type="gramStart"/>
      <w:r w:rsidRPr="007C6768">
        <w:rPr>
          <w:rFonts w:ascii="Arial" w:hAnsi="Arial" w:cs="Arial"/>
          <w:sz w:val="24"/>
          <w:szCs w:val="24"/>
        </w:rPr>
        <w:t>compliance</w:t>
      </w:r>
      <w:proofErr w:type="gramEnd"/>
      <w:r w:rsidRPr="007C6768">
        <w:rPr>
          <w:rFonts w:ascii="Arial" w:hAnsi="Arial" w:cs="Arial"/>
          <w:sz w:val="24"/>
          <w:szCs w:val="24"/>
        </w:rPr>
        <w:t xml:space="preserve"> with the licence arrangements for such software remains at all times the responsibility of the Authorised Adviser(s) wishing to install it. </w:t>
      </w:r>
    </w:p>
    <w:p w14:paraId="7D4BBAC7" w14:textId="77777777" w:rsidR="00275223" w:rsidRPr="007C6768" w:rsidRDefault="00275223" w:rsidP="006F3F80">
      <w:pPr>
        <w:pStyle w:val="ListParagraph"/>
        <w:numPr>
          <w:ilvl w:val="0"/>
          <w:numId w:val="17"/>
        </w:numPr>
        <w:spacing w:after="240" w:line="288" w:lineRule="auto"/>
        <w:ind w:hanging="720"/>
        <w:contextualSpacing w:val="0"/>
        <w:rPr>
          <w:rFonts w:ascii="Arial" w:hAnsi="Arial" w:cs="Arial"/>
          <w:sz w:val="24"/>
          <w:szCs w:val="24"/>
        </w:rPr>
      </w:pPr>
      <w:r w:rsidRPr="007C6768">
        <w:rPr>
          <w:rFonts w:ascii="Arial" w:hAnsi="Arial" w:cs="Arial"/>
          <w:sz w:val="24"/>
          <w:szCs w:val="24"/>
        </w:rPr>
        <w:t>All printing activity will be logged automatically.</w:t>
      </w:r>
    </w:p>
    <w:p w14:paraId="5D49629F" w14:textId="77777777" w:rsidR="00275223" w:rsidRPr="007C6768" w:rsidRDefault="00275223" w:rsidP="006F3F80">
      <w:pPr>
        <w:pStyle w:val="ListParagraph"/>
        <w:numPr>
          <w:ilvl w:val="0"/>
          <w:numId w:val="17"/>
        </w:numPr>
        <w:spacing w:after="240" w:line="288" w:lineRule="auto"/>
        <w:ind w:hanging="720"/>
        <w:contextualSpacing w:val="0"/>
        <w:rPr>
          <w:rFonts w:ascii="Arial" w:hAnsi="Arial" w:cs="Arial"/>
          <w:sz w:val="24"/>
          <w:szCs w:val="24"/>
        </w:rPr>
      </w:pPr>
      <w:r w:rsidRPr="007C6768">
        <w:rPr>
          <w:rFonts w:ascii="Arial" w:hAnsi="Arial" w:cs="Arial"/>
          <w:sz w:val="24"/>
          <w:szCs w:val="24"/>
        </w:rPr>
        <w:t>Authorised Advisers will be provided with A4 sized envelope</w:t>
      </w:r>
      <w:r>
        <w:rPr>
          <w:rFonts w:ascii="Arial" w:hAnsi="Arial" w:cs="Arial"/>
          <w:sz w:val="24"/>
          <w:szCs w:val="24"/>
        </w:rPr>
        <w:t>(</w:t>
      </w:r>
      <w:r w:rsidRPr="007C6768">
        <w:rPr>
          <w:rFonts w:ascii="Arial" w:hAnsi="Arial" w:cs="Arial"/>
          <w:sz w:val="24"/>
          <w:szCs w:val="24"/>
        </w:rPr>
        <w:t>s</w:t>
      </w:r>
      <w:r>
        <w:rPr>
          <w:rFonts w:ascii="Arial" w:hAnsi="Arial" w:cs="Arial"/>
          <w:sz w:val="24"/>
          <w:szCs w:val="24"/>
        </w:rPr>
        <w:t>)</w:t>
      </w:r>
      <w:r w:rsidRPr="007C6768">
        <w:rPr>
          <w:rFonts w:ascii="Arial" w:hAnsi="Arial" w:cs="Arial"/>
          <w:sz w:val="24"/>
          <w:szCs w:val="24"/>
        </w:rPr>
        <w:t xml:space="preserve"> in which they may store any printed materials and any handwritten notes. The envelope(s) will be sealed and placed in a secure location at the CMA’s offices, which will be locked overnight. After the closure of the Disclosure Room any such materials will be destroyed by the CMA. </w:t>
      </w:r>
    </w:p>
    <w:p w14:paraId="63595131" w14:textId="289405E7" w:rsidR="00275223" w:rsidRPr="007C6768" w:rsidRDefault="00275223" w:rsidP="006F3F80">
      <w:pPr>
        <w:pStyle w:val="ListParagraph"/>
        <w:numPr>
          <w:ilvl w:val="0"/>
          <w:numId w:val="17"/>
        </w:numPr>
        <w:spacing w:after="240" w:line="288" w:lineRule="auto"/>
        <w:ind w:hanging="720"/>
        <w:contextualSpacing w:val="0"/>
        <w:rPr>
          <w:rFonts w:ascii="Arial" w:hAnsi="Arial" w:cs="Arial"/>
          <w:sz w:val="24"/>
          <w:szCs w:val="24"/>
        </w:rPr>
      </w:pPr>
      <w:r w:rsidRPr="007C6768">
        <w:rPr>
          <w:rFonts w:ascii="Arial" w:hAnsi="Arial" w:cs="Arial"/>
          <w:sz w:val="24"/>
          <w:szCs w:val="24"/>
        </w:rPr>
        <w:t>In accordance with</w:t>
      </w:r>
      <w:r>
        <w:rPr>
          <w:rFonts w:ascii="Arial" w:hAnsi="Arial" w:cs="Arial"/>
          <w:sz w:val="24"/>
          <w:szCs w:val="24"/>
        </w:rPr>
        <w:t xml:space="preserve"> paragraph </w:t>
      </w:r>
      <w:r w:rsidR="00BD5F7E">
        <w:rPr>
          <w:rFonts w:ascii="Arial" w:hAnsi="Arial" w:cs="Arial"/>
          <w:sz w:val="24"/>
          <w:szCs w:val="24"/>
        </w:rPr>
        <w:t>[X]</w:t>
      </w:r>
      <w:r w:rsidRPr="007C6768">
        <w:rPr>
          <w:rFonts w:ascii="Arial" w:hAnsi="Arial" w:cs="Arial"/>
          <w:sz w:val="24"/>
          <w:szCs w:val="24"/>
        </w:rPr>
        <w:t xml:space="preserve"> of the Individual Undertakings, one copy of the Report, per Relevant Party, produced by the Authorised Advisers on the computers provided in the Disclosure Room, may be removed </w:t>
      </w:r>
      <w:r>
        <w:rPr>
          <w:rFonts w:ascii="Arial" w:hAnsi="Arial" w:cs="Arial"/>
          <w:sz w:val="24"/>
          <w:szCs w:val="24"/>
        </w:rPr>
        <w:t>from the Disclosure Room.</w:t>
      </w:r>
      <w:r w:rsidRPr="007C6768">
        <w:rPr>
          <w:rFonts w:ascii="Arial" w:hAnsi="Arial" w:cs="Arial"/>
          <w:sz w:val="24"/>
          <w:szCs w:val="24"/>
        </w:rPr>
        <w:t xml:space="preserve"> Where necessary, CMA staff will redact from the Report any information which may, in their opinion, lead to a breach of the Individual Undertakings. For the avoidance of doubt, Authorised Advisers will not be considered to have been in breach of the Disclosure Room Individual Undertakings where the CMA has deemed it necessary to redact information from the Report</w:t>
      </w:r>
      <w:r w:rsidR="009D6FA8">
        <w:rPr>
          <w:rFonts w:ascii="Arial" w:hAnsi="Arial" w:cs="Arial"/>
          <w:sz w:val="24"/>
          <w:szCs w:val="24"/>
        </w:rPr>
        <w:t xml:space="preserve"> or </w:t>
      </w:r>
      <w:r w:rsidR="00CD0C4A">
        <w:rPr>
          <w:rFonts w:ascii="Arial" w:hAnsi="Arial" w:cs="Arial"/>
          <w:sz w:val="24"/>
          <w:szCs w:val="24"/>
        </w:rPr>
        <w:t xml:space="preserve">non-confidential Submission </w:t>
      </w:r>
      <w:r w:rsidRPr="007C6768">
        <w:rPr>
          <w:rFonts w:ascii="Arial" w:hAnsi="Arial" w:cs="Arial"/>
          <w:sz w:val="24"/>
          <w:szCs w:val="24"/>
        </w:rPr>
        <w:t xml:space="preserve">(hereby ensuring that such information is not removed from the Disclosure Room). </w:t>
      </w:r>
    </w:p>
    <w:p w14:paraId="748CA010" w14:textId="77777777" w:rsidR="00275223" w:rsidRPr="007C6768" w:rsidRDefault="00275223" w:rsidP="006F3F80">
      <w:pPr>
        <w:pStyle w:val="ListParagraph"/>
        <w:numPr>
          <w:ilvl w:val="0"/>
          <w:numId w:val="17"/>
        </w:numPr>
        <w:spacing w:after="240" w:line="288" w:lineRule="auto"/>
        <w:ind w:hanging="720"/>
        <w:contextualSpacing w:val="0"/>
        <w:rPr>
          <w:rFonts w:ascii="Arial" w:hAnsi="Arial" w:cs="Arial"/>
          <w:sz w:val="24"/>
          <w:szCs w:val="24"/>
        </w:rPr>
      </w:pPr>
      <w:r w:rsidRPr="007C6768">
        <w:rPr>
          <w:rFonts w:ascii="Arial" w:hAnsi="Arial" w:cs="Arial"/>
          <w:sz w:val="24"/>
          <w:szCs w:val="24"/>
        </w:rPr>
        <w:t xml:space="preserve">Authorised Advisers may talk to each other in the Disclosure Room but any conversations must be kept as brief and as quiet as possible to avoid disturbing other users of the Disclosure Room. </w:t>
      </w:r>
    </w:p>
    <w:p w14:paraId="51E568CB" w14:textId="77777777" w:rsidR="00275223" w:rsidRPr="007C6768" w:rsidRDefault="00275223" w:rsidP="006F3F80">
      <w:pPr>
        <w:pStyle w:val="ListParagraph"/>
        <w:numPr>
          <w:ilvl w:val="0"/>
          <w:numId w:val="17"/>
        </w:numPr>
        <w:spacing w:after="240" w:line="288" w:lineRule="auto"/>
        <w:ind w:hanging="720"/>
        <w:contextualSpacing w:val="0"/>
        <w:rPr>
          <w:rFonts w:ascii="Arial" w:hAnsi="Arial" w:cs="Arial"/>
          <w:sz w:val="24"/>
          <w:szCs w:val="24"/>
        </w:rPr>
      </w:pPr>
      <w:r w:rsidRPr="007C6768">
        <w:rPr>
          <w:rFonts w:ascii="Arial" w:hAnsi="Arial" w:cs="Arial"/>
          <w:sz w:val="24"/>
          <w:szCs w:val="24"/>
        </w:rPr>
        <w:t>The CMA will, upon request and subject to availability, provide a breakout room during the opening hours of the Disclosure Room for reasonable use by the Authorised Advisers for:</w:t>
      </w:r>
    </w:p>
    <w:p w14:paraId="68F20BA3" w14:textId="77777777" w:rsidR="00275223" w:rsidRPr="007C6768" w:rsidRDefault="00275223" w:rsidP="006F3F80">
      <w:pPr>
        <w:pStyle w:val="ListParagraph"/>
        <w:numPr>
          <w:ilvl w:val="1"/>
          <w:numId w:val="17"/>
        </w:numPr>
        <w:spacing w:after="240" w:line="288" w:lineRule="auto"/>
        <w:ind w:left="1106" w:hanging="397"/>
        <w:contextualSpacing w:val="0"/>
        <w:rPr>
          <w:rFonts w:ascii="Arial" w:hAnsi="Arial" w:cs="Arial"/>
          <w:sz w:val="24"/>
          <w:szCs w:val="24"/>
        </w:rPr>
      </w:pPr>
      <w:r w:rsidRPr="007C6768">
        <w:rPr>
          <w:rFonts w:ascii="Arial" w:hAnsi="Arial" w:cs="Arial"/>
          <w:sz w:val="24"/>
          <w:szCs w:val="24"/>
        </w:rPr>
        <w:t>Discussions between Authorised Advisers who are present in the breakout room (‘internal communications’); or</w:t>
      </w:r>
    </w:p>
    <w:p w14:paraId="28B54887" w14:textId="77777777" w:rsidR="00275223" w:rsidRPr="007C6768" w:rsidRDefault="00275223" w:rsidP="006F3F80">
      <w:pPr>
        <w:pStyle w:val="ListParagraph"/>
        <w:numPr>
          <w:ilvl w:val="1"/>
          <w:numId w:val="17"/>
        </w:numPr>
        <w:spacing w:after="240" w:line="288" w:lineRule="auto"/>
        <w:ind w:left="1106" w:hanging="397"/>
        <w:contextualSpacing w:val="0"/>
        <w:rPr>
          <w:rFonts w:ascii="Arial" w:hAnsi="Arial" w:cs="Arial"/>
          <w:sz w:val="24"/>
          <w:szCs w:val="24"/>
        </w:rPr>
      </w:pPr>
      <w:r w:rsidRPr="007C6768">
        <w:rPr>
          <w:rFonts w:ascii="Arial" w:hAnsi="Arial" w:cs="Arial"/>
          <w:sz w:val="24"/>
          <w:szCs w:val="24"/>
        </w:rPr>
        <w:t>External telephone conversations (‘external communications’)</w:t>
      </w:r>
      <w:r>
        <w:rPr>
          <w:rFonts w:ascii="Arial" w:hAnsi="Arial" w:cs="Arial"/>
          <w:sz w:val="24"/>
          <w:szCs w:val="24"/>
        </w:rPr>
        <w:t>;</w:t>
      </w:r>
    </w:p>
    <w:p w14:paraId="4DAC347D" w14:textId="6738D778" w:rsidR="00275223" w:rsidRPr="00983616" w:rsidRDefault="00275223" w:rsidP="00275223">
      <w:pPr>
        <w:pStyle w:val="BodyText"/>
        <w:numPr>
          <w:ilvl w:val="0"/>
          <w:numId w:val="0"/>
        </w:numPr>
        <w:ind w:left="720"/>
        <w:rPr>
          <w:b/>
          <w:szCs w:val="24"/>
        </w:rPr>
      </w:pPr>
      <w:proofErr w:type="gramStart"/>
      <w:r>
        <w:rPr>
          <w:szCs w:val="24"/>
        </w:rPr>
        <w:t>b</w:t>
      </w:r>
      <w:r w:rsidRPr="007C6768">
        <w:rPr>
          <w:szCs w:val="24"/>
        </w:rPr>
        <w:t>ut</w:t>
      </w:r>
      <w:proofErr w:type="gramEnd"/>
      <w:r w:rsidRPr="007C6768">
        <w:rPr>
          <w:szCs w:val="24"/>
        </w:rPr>
        <w:t xml:space="preserve"> a breakout room may not be used for internal communications and external communications at the same time. </w:t>
      </w:r>
      <w:r w:rsidR="00D61872">
        <w:rPr>
          <w:b/>
          <w:szCs w:val="24"/>
        </w:rPr>
        <w:t>DN17</w:t>
      </w:r>
      <w:r w:rsidR="00F55BB9">
        <w:rPr>
          <w:b/>
          <w:szCs w:val="24"/>
        </w:rPr>
        <w:t xml:space="preserve"> </w:t>
      </w:r>
      <w:r w:rsidR="00F55BB9" w:rsidRPr="00F55BB9">
        <w:rPr>
          <w:szCs w:val="24"/>
        </w:rPr>
        <w:t xml:space="preserve">(see drafting notes associated with the </w:t>
      </w:r>
      <w:r w:rsidR="00F55BB9">
        <w:rPr>
          <w:szCs w:val="24"/>
        </w:rPr>
        <w:t xml:space="preserve">templates for </w:t>
      </w:r>
      <w:r w:rsidR="00F55BB9" w:rsidRPr="00F55BB9">
        <w:rPr>
          <w:szCs w:val="24"/>
        </w:rPr>
        <w:t>Disclosure Room undertakings)</w:t>
      </w:r>
      <w:r w:rsidR="00F55BB9">
        <w:rPr>
          <w:b/>
          <w:szCs w:val="24"/>
        </w:rPr>
        <w:t xml:space="preserve"> </w:t>
      </w:r>
    </w:p>
    <w:p w14:paraId="62668A42" w14:textId="77777777" w:rsidR="00275223" w:rsidRPr="007C6768" w:rsidRDefault="00275223" w:rsidP="006F3F80">
      <w:pPr>
        <w:pStyle w:val="ListParagraph"/>
        <w:numPr>
          <w:ilvl w:val="0"/>
          <w:numId w:val="17"/>
        </w:numPr>
        <w:spacing w:after="240" w:line="288" w:lineRule="auto"/>
        <w:ind w:hanging="720"/>
        <w:contextualSpacing w:val="0"/>
        <w:rPr>
          <w:rFonts w:ascii="Arial" w:hAnsi="Arial" w:cs="Arial"/>
          <w:sz w:val="24"/>
          <w:szCs w:val="24"/>
        </w:rPr>
      </w:pPr>
      <w:r>
        <w:rPr>
          <w:rFonts w:ascii="Arial" w:hAnsi="Arial" w:cs="Arial"/>
          <w:sz w:val="24"/>
          <w:szCs w:val="24"/>
        </w:rPr>
        <w:t xml:space="preserve">A </w:t>
      </w:r>
      <w:r w:rsidRPr="007C6768">
        <w:rPr>
          <w:rFonts w:ascii="Arial" w:hAnsi="Arial" w:cs="Arial"/>
          <w:sz w:val="24"/>
          <w:szCs w:val="24"/>
        </w:rPr>
        <w:t xml:space="preserve">maximum of </w:t>
      </w:r>
      <w:r>
        <w:rPr>
          <w:rFonts w:ascii="Arial" w:hAnsi="Arial" w:cs="Arial"/>
          <w:sz w:val="24"/>
          <w:szCs w:val="24"/>
        </w:rPr>
        <w:t>[</w:t>
      </w:r>
      <w:r>
        <w:rPr>
          <w:rFonts w:ascii="Arial" w:hAnsi="Arial" w:cs="Arial"/>
          <w:sz w:val="24"/>
          <w:szCs w:val="24"/>
          <w:highlight w:val="lightGray"/>
        </w:rPr>
        <w:t>number ‹</w:t>
      </w:r>
      <w:r>
        <w:rPr>
          <w:rFonts w:ascii="Arial" w:hAnsi="Arial" w:cs="Arial"/>
          <w:sz w:val="24"/>
          <w:szCs w:val="24"/>
        </w:rPr>
        <w:t xml:space="preserve"> X]</w:t>
      </w:r>
      <w:r w:rsidRPr="007C6768">
        <w:rPr>
          <w:rFonts w:ascii="Arial" w:hAnsi="Arial" w:cs="Arial"/>
          <w:sz w:val="24"/>
          <w:szCs w:val="24"/>
        </w:rPr>
        <w:t xml:space="preserve"> Authorised Advisers per </w:t>
      </w:r>
      <w:r>
        <w:rPr>
          <w:rFonts w:ascii="Arial" w:hAnsi="Arial" w:cs="Arial"/>
          <w:sz w:val="24"/>
          <w:szCs w:val="24"/>
        </w:rPr>
        <w:t>Relevant Party will be permitted to be present in a breakout room</w:t>
      </w:r>
      <w:r w:rsidRPr="007C6768">
        <w:rPr>
          <w:rFonts w:ascii="Arial" w:hAnsi="Arial" w:cs="Arial"/>
          <w:sz w:val="24"/>
          <w:szCs w:val="24"/>
        </w:rPr>
        <w:t xml:space="preserve"> at any one time.</w:t>
      </w:r>
    </w:p>
    <w:p w14:paraId="12D2E091" w14:textId="77777777" w:rsidR="00275223" w:rsidRDefault="00275223" w:rsidP="006F3F80">
      <w:pPr>
        <w:pStyle w:val="ListParagraph"/>
        <w:numPr>
          <w:ilvl w:val="0"/>
          <w:numId w:val="17"/>
        </w:numPr>
        <w:spacing w:after="240" w:line="288" w:lineRule="auto"/>
        <w:ind w:hanging="720"/>
        <w:contextualSpacing w:val="0"/>
        <w:rPr>
          <w:rFonts w:ascii="Arial" w:hAnsi="Arial" w:cs="Arial"/>
          <w:sz w:val="24"/>
          <w:szCs w:val="24"/>
        </w:rPr>
      </w:pPr>
      <w:r w:rsidRPr="007C6768">
        <w:rPr>
          <w:rFonts w:ascii="Arial" w:hAnsi="Arial" w:cs="Arial"/>
          <w:sz w:val="24"/>
          <w:szCs w:val="24"/>
        </w:rPr>
        <w:t xml:space="preserve">Requests to use a breakout room must be made to the </w:t>
      </w:r>
      <w:r>
        <w:rPr>
          <w:rFonts w:ascii="Arial" w:hAnsi="Arial" w:cs="Arial"/>
          <w:sz w:val="24"/>
          <w:szCs w:val="24"/>
        </w:rPr>
        <w:t xml:space="preserve">member of </w:t>
      </w:r>
      <w:r w:rsidRPr="007C6768">
        <w:rPr>
          <w:rFonts w:ascii="Arial" w:hAnsi="Arial" w:cs="Arial"/>
          <w:sz w:val="24"/>
          <w:szCs w:val="24"/>
        </w:rPr>
        <w:t>C</w:t>
      </w:r>
      <w:r>
        <w:rPr>
          <w:rFonts w:ascii="Arial" w:hAnsi="Arial" w:cs="Arial"/>
          <w:sz w:val="24"/>
          <w:szCs w:val="24"/>
        </w:rPr>
        <w:t xml:space="preserve">MA staff </w:t>
      </w:r>
      <w:r w:rsidRPr="007C6768">
        <w:rPr>
          <w:rFonts w:ascii="Arial" w:hAnsi="Arial" w:cs="Arial"/>
          <w:sz w:val="24"/>
          <w:szCs w:val="24"/>
        </w:rPr>
        <w:t xml:space="preserve">present in the Disclosure Room on the day the Authorised Advisers wish to use the breakout room and when making the request an Authorised Adviser must indicate whether the breakout room is to be used for internal </w:t>
      </w:r>
      <w:r>
        <w:rPr>
          <w:rFonts w:ascii="Arial" w:hAnsi="Arial" w:cs="Arial"/>
          <w:sz w:val="24"/>
          <w:szCs w:val="24"/>
        </w:rPr>
        <w:t>communications</w:t>
      </w:r>
      <w:r w:rsidRPr="007C6768">
        <w:rPr>
          <w:rFonts w:ascii="Arial" w:hAnsi="Arial" w:cs="Arial"/>
          <w:sz w:val="24"/>
          <w:szCs w:val="24"/>
        </w:rPr>
        <w:t xml:space="preserve"> or external communication</w:t>
      </w:r>
      <w:r>
        <w:rPr>
          <w:rFonts w:ascii="Arial" w:hAnsi="Arial" w:cs="Arial"/>
          <w:sz w:val="24"/>
          <w:szCs w:val="24"/>
        </w:rPr>
        <w:t>s</w:t>
      </w:r>
      <w:r w:rsidRPr="007C6768">
        <w:rPr>
          <w:rFonts w:ascii="Arial" w:hAnsi="Arial" w:cs="Arial"/>
          <w:sz w:val="24"/>
          <w:szCs w:val="24"/>
        </w:rPr>
        <w:t xml:space="preserve">. In the event that </w:t>
      </w:r>
      <w:r>
        <w:rPr>
          <w:rFonts w:ascii="Arial" w:hAnsi="Arial" w:cs="Arial"/>
          <w:sz w:val="24"/>
          <w:szCs w:val="24"/>
        </w:rPr>
        <w:t xml:space="preserve">the Authorised Advisers of </w:t>
      </w:r>
      <w:r w:rsidRPr="007C6768">
        <w:rPr>
          <w:rFonts w:ascii="Arial" w:hAnsi="Arial" w:cs="Arial"/>
          <w:sz w:val="24"/>
          <w:szCs w:val="24"/>
        </w:rPr>
        <w:t>more than one Relevant Party wish to use the breakout room, each party concerned shall be able to use the breakout room for a maximum of 2 hours at any one time and the priority given to parties will be determined by the orde</w:t>
      </w:r>
      <w:r>
        <w:rPr>
          <w:rFonts w:ascii="Arial" w:hAnsi="Arial" w:cs="Arial"/>
          <w:sz w:val="24"/>
          <w:szCs w:val="24"/>
        </w:rPr>
        <w:t xml:space="preserve">r in which the </w:t>
      </w:r>
      <w:r w:rsidRPr="007C6768">
        <w:rPr>
          <w:rFonts w:ascii="Arial" w:hAnsi="Arial" w:cs="Arial"/>
          <w:sz w:val="24"/>
          <w:szCs w:val="24"/>
        </w:rPr>
        <w:t xml:space="preserve">Authorised Advisers made the request to the </w:t>
      </w:r>
      <w:r>
        <w:rPr>
          <w:rFonts w:ascii="Arial" w:hAnsi="Arial" w:cs="Arial"/>
          <w:sz w:val="24"/>
          <w:szCs w:val="24"/>
        </w:rPr>
        <w:t xml:space="preserve">member of </w:t>
      </w:r>
      <w:r w:rsidRPr="007C6768">
        <w:rPr>
          <w:rFonts w:ascii="Arial" w:hAnsi="Arial" w:cs="Arial"/>
          <w:sz w:val="24"/>
          <w:szCs w:val="24"/>
        </w:rPr>
        <w:t xml:space="preserve">CMA staff. In the event of a dispute, the matter shall be resolved by the </w:t>
      </w:r>
      <w:r>
        <w:rPr>
          <w:rFonts w:ascii="Arial" w:hAnsi="Arial" w:cs="Arial"/>
          <w:sz w:val="24"/>
          <w:szCs w:val="24"/>
        </w:rPr>
        <w:t xml:space="preserve">member of </w:t>
      </w:r>
      <w:r w:rsidRPr="007C6768">
        <w:rPr>
          <w:rFonts w:ascii="Arial" w:hAnsi="Arial" w:cs="Arial"/>
          <w:sz w:val="24"/>
          <w:szCs w:val="24"/>
        </w:rPr>
        <w:t>CMA staff the Disclosure Room.</w:t>
      </w:r>
    </w:p>
    <w:p w14:paraId="3EFDE54E" w14:textId="77777777" w:rsidR="00275223" w:rsidRDefault="00275223" w:rsidP="006F3F80">
      <w:pPr>
        <w:pStyle w:val="ListParagraph"/>
        <w:numPr>
          <w:ilvl w:val="0"/>
          <w:numId w:val="17"/>
        </w:numPr>
        <w:spacing w:after="240" w:line="288" w:lineRule="auto"/>
        <w:ind w:hanging="720"/>
        <w:contextualSpacing w:val="0"/>
        <w:rPr>
          <w:rFonts w:ascii="Arial" w:hAnsi="Arial" w:cs="Arial"/>
          <w:sz w:val="24"/>
          <w:szCs w:val="24"/>
        </w:rPr>
      </w:pPr>
      <w:r w:rsidRPr="002E6E62">
        <w:rPr>
          <w:rFonts w:ascii="Arial" w:hAnsi="Arial" w:cs="Arial"/>
          <w:sz w:val="24"/>
          <w:szCs w:val="24"/>
        </w:rPr>
        <w:t>An Authorised Adviser must not bring into the Disclosure Room or breakout room any device allowing external communication (</w:t>
      </w:r>
      <w:r>
        <w:rPr>
          <w:rFonts w:ascii="Arial" w:hAnsi="Arial" w:cs="Arial"/>
          <w:sz w:val="24"/>
          <w:szCs w:val="24"/>
        </w:rPr>
        <w:t>for example, m</w:t>
      </w:r>
      <w:r w:rsidRPr="002E6E62">
        <w:rPr>
          <w:rFonts w:ascii="Arial" w:hAnsi="Arial" w:cs="Arial"/>
          <w:sz w:val="24"/>
          <w:szCs w:val="24"/>
        </w:rPr>
        <w:t>obile phones, PDAs, laptop computers) or storage devices (</w:t>
      </w:r>
      <w:proofErr w:type="spellStart"/>
      <w:r w:rsidRPr="002E6E62">
        <w:rPr>
          <w:rFonts w:ascii="Arial" w:hAnsi="Arial" w:cs="Arial"/>
          <w:sz w:val="24"/>
          <w:szCs w:val="24"/>
        </w:rPr>
        <w:t>eg</w:t>
      </w:r>
      <w:proofErr w:type="spellEnd"/>
      <w:r w:rsidRPr="002E6E62">
        <w:rPr>
          <w:rFonts w:ascii="Arial" w:hAnsi="Arial" w:cs="Arial"/>
          <w:sz w:val="24"/>
          <w:szCs w:val="24"/>
        </w:rPr>
        <w:t xml:space="preserve"> memory sticks or </w:t>
      </w:r>
      <w:proofErr w:type="spellStart"/>
      <w:proofErr w:type="gramStart"/>
      <w:r w:rsidRPr="002E6E62">
        <w:rPr>
          <w:rFonts w:ascii="Arial" w:hAnsi="Arial" w:cs="Arial"/>
          <w:sz w:val="24"/>
          <w:szCs w:val="24"/>
        </w:rPr>
        <w:t>dictaphones</w:t>
      </w:r>
      <w:proofErr w:type="spellEnd"/>
      <w:proofErr w:type="gramEnd"/>
      <w:r w:rsidRPr="002E6E62">
        <w:rPr>
          <w:rFonts w:ascii="Arial" w:hAnsi="Arial" w:cs="Arial"/>
          <w:sz w:val="24"/>
          <w:szCs w:val="24"/>
        </w:rPr>
        <w:t>) except as permitt</w:t>
      </w:r>
      <w:r>
        <w:rPr>
          <w:rFonts w:ascii="Arial" w:hAnsi="Arial" w:cs="Arial"/>
          <w:sz w:val="24"/>
          <w:szCs w:val="24"/>
        </w:rPr>
        <w:t xml:space="preserve">ed </w:t>
      </w:r>
      <w:r w:rsidRPr="002E6E62">
        <w:rPr>
          <w:rFonts w:ascii="Arial" w:hAnsi="Arial" w:cs="Arial"/>
          <w:sz w:val="24"/>
          <w:szCs w:val="24"/>
        </w:rPr>
        <w:t xml:space="preserve">in Rule </w:t>
      </w:r>
      <w:r>
        <w:rPr>
          <w:rFonts w:ascii="Arial" w:hAnsi="Arial" w:cs="Arial"/>
          <w:sz w:val="24"/>
          <w:szCs w:val="24"/>
        </w:rPr>
        <w:t>21</w:t>
      </w:r>
      <w:r w:rsidRPr="002E6E62">
        <w:rPr>
          <w:rFonts w:ascii="Arial" w:hAnsi="Arial" w:cs="Arial"/>
          <w:sz w:val="24"/>
          <w:szCs w:val="24"/>
        </w:rPr>
        <w:t xml:space="preserve">. </w:t>
      </w:r>
    </w:p>
    <w:p w14:paraId="2D52B7E1" w14:textId="77777777" w:rsidR="00275223" w:rsidRPr="002E6E62" w:rsidRDefault="00275223" w:rsidP="006F3F80">
      <w:pPr>
        <w:pStyle w:val="ListParagraph"/>
        <w:numPr>
          <w:ilvl w:val="0"/>
          <w:numId w:val="17"/>
        </w:numPr>
        <w:spacing w:after="240" w:line="288" w:lineRule="auto"/>
        <w:ind w:hanging="720"/>
        <w:contextualSpacing w:val="0"/>
        <w:rPr>
          <w:rFonts w:ascii="Arial" w:hAnsi="Arial" w:cs="Arial"/>
          <w:sz w:val="24"/>
          <w:szCs w:val="24"/>
        </w:rPr>
      </w:pPr>
      <w:r w:rsidRPr="002E6E62">
        <w:rPr>
          <w:rFonts w:ascii="Arial" w:hAnsi="Arial" w:cs="Arial"/>
          <w:sz w:val="24"/>
          <w:szCs w:val="24"/>
        </w:rPr>
        <w:t>An Authorised Adviser must not bring into the Disclosure Room or breakout room his/her own material (</w:t>
      </w:r>
      <w:r>
        <w:rPr>
          <w:rFonts w:ascii="Arial" w:hAnsi="Arial" w:cs="Arial"/>
          <w:sz w:val="24"/>
          <w:szCs w:val="24"/>
        </w:rPr>
        <w:t>for example,</w:t>
      </w:r>
      <w:r w:rsidRPr="002E6E62">
        <w:rPr>
          <w:rFonts w:ascii="Arial" w:hAnsi="Arial" w:cs="Arial"/>
          <w:sz w:val="24"/>
          <w:szCs w:val="24"/>
        </w:rPr>
        <w:t xml:space="preserve"> notes, copies of working papers or other documents or textbooks) except an Adviser may bring into the Disclosure Room his/her ow</w:t>
      </w:r>
      <w:r>
        <w:rPr>
          <w:rFonts w:ascii="Arial" w:hAnsi="Arial" w:cs="Arial"/>
          <w:sz w:val="24"/>
          <w:szCs w:val="24"/>
        </w:rPr>
        <w:t>n material if</w:t>
      </w:r>
      <w:r w:rsidRPr="002E6E62">
        <w:rPr>
          <w:rFonts w:ascii="Arial" w:hAnsi="Arial" w:cs="Arial"/>
          <w:sz w:val="24"/>
          <w:szCs w:val="24"/>
        </w:rPr>
        <w:t>:</w:t>
      </w:r>
    </w:p>
    <w:p w14:paraId="596504B5" w14:textId="77777777" w:rsidR="00275223" w:rsidRDefault="00275223" w:rsidP="006F3F80">
      <w:pPr>
        <w:pStyle w:val="ListParagraph"/>
        <w:numPr>
          <w:ilvl w:val="0"/>
          <w:numId w:val="31"/>
        </w:numPr>
        <w:spacing w:after="0" w:line="276" w:lineRule="auto"/>
        <w:ind w:left="1276"/>
        <w:rPr>
          <w:rFonts w:ascii="Arial" w:hAnsi="Arial" w:cs="Arial"/>
          <w:sz w:val="24"/>
          <w:szCs w:val="24"/>
        </w:rPr>
      </w:pPr>
      <w:r>
        <w:rPr>
          <w:rFonts w:ascii="Arial" w:hAnsi="Arial" w:cs="Arial"/>
          <w:sz w:val="24"/>
          <w:szCs w:val="24"/>
        </w:rPr>
        <w:t>the material is in non-electronic format;</w:t>
      </w:r>
    </w:p>
    <w:p w14:paraId="13728905" w14:textId="77777777" w:rsidR="00275223" w:rsidRDefault="00275223" w:rsidP="00275223">
      <w:pPr>
        <w:pStyle w:val="ListParagraph"/>
        <w:spacing w:after="0" w:line="276" w:lineRule="auto"/>
        <w:ind w:left="1276"/>
        <w:rPr>
          <w:rFonts w:ascii="Arial" w:hAnsi="Arial" w:cs="Arial"/>
          <w:sz w:val="24"/>
          <w:szCs w:val="24"/>
        </w:rPr>
      </w:pPr>
    </w:p>
    <w:p w14:paraId="2BFF428F" w14:textId="77777777" w:rsidR="00275223" w:rsidRPr="002E6E62" w:rsidRDefault="00275223" w:rsidP="006F3F80">
      <w:pPr>
        <w:pStyle w:val="ListParagraph"/>
        <w:numPr>
          <w:ilvl w:val="0"/>
          <w:numId w:val="31"/>
        </w:numPr>
        <w:spacing w:after="0" w:line="276" w:lineRule="auto"/>
        <w:ind w:left="1276"/>
        <w:rPr>
          <w:rFonts w:ascii="Arial" w:hAnsi="Arial" w:cs="Arial"/>
          <w:sz w:val="24"/>
          <w:szCs w:val="24"/>
        </w:rPr>
      </w:pPr>
      <w:r w:rsidRPr="002E6E62">
        <w:rPr>
          <w:rFonts w:ascii="Arial" w:hAnsi="Arial" w:cs="Arial"/>
          <w:sz w:val="24"/>
          <w:szCs w:val="24"/>
        </w:rPr>
        <w:t>the material is reasonably required to facilitate the Permitted Purpose;</w:t>
      </w:r>
    </w:p>
    <w:p w14:paraId="7AA93532" w14:textId="77777777" w:rsidR="00275223" w:rsidRDefault="00275223" w:rsidP="00275223">
      <w:pPr>
        <w:pStyle w:val="ListParagraph"/>
        <w:spacing w:after="0" w:line="276" w:lineRule="auto"/>
        <w:ind w:left="1276"/>
        <w:rPr>
          <w:rFonts w:ascii="Arial" w:hAnsi="Arial" w:cs="Arial"/>
          <w:sz w:val="24"/>
          <w:szCs w:val="24"/>
        </w:rPr>
      </w:pPr>
    </w:p>
    <w:p w14:paraId="486AC9C8" w14:textId="77777777" w:rsidR="00275223" w:rsidRPr="002E6E62" w:rsidRDefault="00275223" w:rsidP="006F3F80">
      <w:pPr>
        <w:pStyle w:val="ListParagraph"/>
        <w:numPr>
          <w:ilvl w:val="0"/>
          <w:numId w:val="31"/>
        </w:numPr>
        <w:spacing w:after="0" w:line="276" w:lineRule="auto"/>
        <w:ind w:left="1276"/>
        <w:rPr>
          <w:rFonts w:ascii="Arial" w:hAnsi="Arial" w:cs="Arial"/>
          <w:sz w:val="24"/>
          <w:szCs w:val="24"/>
        </w:rPr>
      </w:pPr>
      <w:r w:rsidRPr="002E6E62">
        <w:rPr>
          <w:rFonts w:ascii="Arial" w:hAnsi="Arial" w:cs="Arial"/>
          <w:sz w:val="24"/>
          <w:szCs w:val="24"/>
        </w:rPr>
        <w:t>the material has not been supplied by the CMA;</w:t>
      </w:r>
    </w:p>
    <w:p w14:paraId="43CBD8FE" w14:textId="77777777" w:rsidR="00275223" w:rsidRDefault="00275223" w:rsidP="00275223">
      <w:pPr>
        <w:pStyle w:val="ListParagraph"/>
        <w:spacing w:after="0" w:line="276" w:lineRule="auto"/>
        <w:ind w:left="1276"/>
        <w:rPr>
          <w:rFonts w:ascii="Arial" w:hAnsi="Arial" w:cs="Arial"/>
          <w:sz w:val="24"/>
          <w:szCs w:val="24"/>
        </w:rPr>
      </w:pPr>
    </w:p>
    <w:p w14:paraId="7E507238" w14:textId="77777777" w:rsidR="00275223" w:rsidRPr="002E6E62" w:rsidRDefault="00275223" w:rsidP="006F3F80">
      <w:pPr>
        <w:pStyle w:val="ListParagraph"/>
        <w:numPr>
          <w:ilvl w:val="0"/>
          <w:numId w:val="31"/>
        </w:numPr>
        <w:spacing w:after="0" w:line="276" w:lineRule="auto"/>
        <w:ind w:left="1276"/>
        <w:rPr>
          <w:rFonts w:ascii="Arial" w:hAnsi="Arial" w:cs="Arial"/>
          <w:sz w:val="24"/>
          <w:szCs w:val="24"/>
        </w:rPr>
      </w:pPr>
      <w:r w:rsidRPr="002E6E62">
        <w:rPr>
          <w:rFonts w:ascii="Arial" w:hAnsi="Arial" w:cs="Arial"/>
          <w:sz w:val="24"/>
          <w:szCs w:val="24"/>
        </w:rPr>
        <w:t>the Authorised Adviser has informed the CMA, by 4pm of the CMA Working Day</w:t>
      </w:r>
      <w:r w:rsidRPr="002E6E62">
        <w:rPr>
          <w:rFonts w:ascii="Arial" w:hAnsi="Arial" w:cs="Arial"/>
          <w:sz w:val="24"/>
          <w:szCs w:val="24"/>
          <w:vertAlign w:val="superscript"/>
        </w:rPr>
        <w:footnoteReference w:id="2"/>
      </w:r>
      <w:r>
        <w:rPr>
          <w:rFonts w:ascii="Arial" w:hAnsi="Arial" w:cs="Arial"/>
          <w:sz w:val="24"/>
          <w:szCs w:val="24"/>
        </w:rPr>
        <w:t xml:space="preserve"> before, of the specific</w:t>
      </w:r>
      <w:r w:rsidRPr="002E6E62">
        <w:rPr>
          <w:rFonts w:ascii="Arial" w:hAnsi="Arial" w:cs="Arial"/>
          <w:sz w:val="24"/>
          <w:szCs w:val="24"/>
        </w:rPr>
        <w:t xml:space="preserve"> material that he/she intends to bring into the Disclosure Room;</w:t>
      </w:r>
    </w:p>
    <w:p w14:paraId="6F3AC866" w14:textId="77777777" w:rsidR="00275223" w:rsidRDefault="00275223" w:rsidP="00275223">
      <w:pPr>
        <w:pStyle w:val="ListParagraph"/>
        <w:spacing w:after="0" w:line="276" w:lineRule="auto"/>
        <w:ind w:left="1276"/>
        <w:rPr>
          <w:rFonts w:ascii="Arial" w:hAnsi="Arial" w:cs="Arial"/>
          <w:sz w:val="24"/>
          <w:szCs w:val="24"/>
        </w:rPr>
      </w:pPr>
    </w:p>
    <w:p w14:paraId="3D26ED36" w14:textId="77777777" w:rsidR="00275223" w:rsidRPr="002E6E62" w:rsidRDefault="00275223" w:rsidP="006F3F80">
      <w:pPr>
        <w:pStyle w:val="ListParagraph"/>
        <w:numPr>
          <w:ilvl w:val="0"/>
          <w:numId w:val="31"/>
        </w:numPr>
        <w:spacing w:after="0" w:line="276" w:lineRule="auto"/>
        <w:ind w:left="1276"/>
        <w:rPr>
          <w:rFonts w:ascii="Arial" w:hAnsi="Arial" w:cs="Arial"/>
          <w:sz w:val="24"/>
          <w:szCs w:val="24"/>
        </w:rPr>
      </w:pPr>
      <w:r w:rsidRPr="002E6E62">
        <w:rPr>
          <w:rFonts w:ascii="Arial" w:hAnsi="Arial" w:cs="Arial"/>
          <w:sz w:val="24"/>
          <w:szCs w:val="24"/>
        </w:rPr>
        <w:t>the Authorised Adviser presents, in advance of bringing into the Disclosure Room, the material</w:t>
      </w:r>
      <w:r>
        <w:rPr>
          <w:rFonts w:ascii="Arial" w:hAnsi="Arial" w:cs="Arial"/>
          <w:sz w:val="24"/>
          <w:szCs w:val="24"/>
        </w:rPr>
        <w:t xml:space="preserve"> </w:t>
      </w:r>
      <w:r w:rsidRPr="002E6E62">
        <w:rPr>
          <w:rFonts w:ascii="Arial" w:hAnsi="Arial" w:cs="Arial"/>
          <w:sz w:val="24"/>
          <w:szCs w:val="24"/>
        </w:rPr>
        <w:t xml:space="preserve">for inspection by a </w:t>
      </w:r>
      <w:r>
        <w:rPr>
          <w:rFonts w:ascii="Arial" w:hAnsi="Arial" w:cs="Arial"/>
          <w:sz w:val="24"/>
          <w:szCs w:val="24"/>
        </w:rPr>
        <w:t xml:space="preserve">member of </w:t>
      </w:r>
      <w:r w:rsidRPr="002E6E62">
        <w:rPr>
          <w:rFonts w:ascii="Arial" w:hAnsi="Arial" w:cs="Arial"/>
          <w:sz w:val="24"/>
          <w:szCs w:val="24"/>
        </w:rPr>
        <w:t xml:space="preserve">CMA </w:t>
      </w:r>
      <w:r>
        <w:rPr>
          <w:rFonts w:ascii="Arial" w:hAnsi="Arial" w:cs="Arial"/>
          <w:sz w:val="24"/>
          <w:szCs w:val="24"/>
        </w:rPr>
        <w:t>staff</w:t>
      </w:r>
      <w:r w:rsidRPr="002E6E62">
        <w:rPr>
          <w:rFonts w:ascii="Arial" w:hAnsi="Arial" w:cs="Arial"/>
          <w:sz w:val="24"/>
          <w:szCs w:val="24"/>
        </w:rPr>
        <w:t xml:space="preserve">; </w:t>
      </w:r>
    </w:p>
    <w:p w14:paraId="196709B6" w14:textId="77777777" w:rsidR="00275223" w:rsidRDefault="00275223" w:rsidP="00275223">
      <w:pPr>
        <w:pStyle w:val="ListParagraph"/>
        <w:spacing w:after="0" w:line="276" w:lineRule="auto"/>
        <w:ind w:left="1276"/>
        <w:rPr>
          <w:rFonts w:ascii="Arial" w:hAnsi="Arial" w:cs="Arial"/>
          <w:sz w:val="24"/>
          <w:szCs w:val="24"/>
        </w:rPr>
      </w:pPr>
    </w:p>
    <w:p w14:paraId="20EC3D79" w14:textId="77777777" w:rsidR="00275223" w:rsidRPr="002E6E62" w:rsidRDefault="00275223" w:rsidP="006F3F80">
      <w:pPr>
        <w:pStyle w:val="ListParagraph"/>
        <w:numPr>
          <w:ilvl w:val="0"/>
          <w:numId w:val="31"/>
        </w:numPr>
        <w:spacing w:after="0" w:line="276" w:lineRule="auto"/>
        <w:ind w:left="1276"/>
        <w:rPr>
          <w:rFonts w:ascii="Arial" w:hAnsi="Arial" w:cs="Arial"/>
          <w:sz w:val="24"/>
          <w:szCs w:val="24"/>
        </w:rPr>
      </w:pPr>
      <w:r w:rsidRPr="002E6E62">
        <w:rPr>
          <w:rFonts w:ascii="Arial" w:hAnsi="Arial" w:cs="Arial"/>
          <w:sz w:val="24"/>
          <w:szCs w:val="24"/>
        </w:rPr>
        <w:t>the CMA has approved the material presented for inspection;</w:t>
      </w:r>
    </w:p>
    <w:p w14:paraId="21FF00D5" w14:textId="77777777" w:rsidR="00275223" w:rsidRDefault="00275223" w:rsidP="00275223">
      <w:pPr>
        <w:pStyle w:val="ListParagraph"/>
        <w:spacing w:after="0" w:line="276" w:lineRule="auto"/>
        <w:ind w:left="1276"/>
        <w:rPr>
          <w:rFonts w:ascii="Arial" w:hAnsi="Arial" w:cs="Arial"/>
          <w:sz w:val="24"/>
          <w:szCs w:val="24"/>
        </w:rPr>
      </w:pPr>
    </w:p>
    <w:p w14:paraId="4ECFB5DB" w14:textId="77777777" w:rsidR="00275223" w:rsidRPr="002E6E62" w:rsidRDefault="00275223" w:rsidP="006F3F80">
      <w:pPr>
        <w:pStyle w:val="ListParagraph"/>
        <w:numPr>
          <w:ilvl w:val="0"/>
          <w:numId w:val="31"/>
        </w:numPr>
        <w:spacing w:after="0" w:line="276" w:lineRule="auto"/>
        <w:ind w:left="1276"/>
        <w:rPr>
          <w:rFonts w:ascii="Arial" w:hAnsi="Arial" w:cs="Arial"/>
          <w:sz w:val="24"/>
          <w:szCs w:val="24"/>
        </w:rPr>
      </w:pPr>
      <w:r w:rsidRPr="002E6E62">
        <w:rPr>
          <w:rFonts w:ascii="Arial" w:hAnsi="Arial" w:cs="Arial"/>
          <w:sz w:val="24"/>
          <w:szCs w:val="24"/>
        </w:rPr>
        <w:t>the material is not removed from the Disclosure Room (except to be taken to a breakout room used for internal communications as per</w:t>
      </w:r>
      <w:r>
        <w:rPr>
          <w:rFonts w:ascii="Arial" w:hAnsi="Arial" w:cs="Arial"/>
          <w:sz w:val="24"/>
          <w:szCs w:val="24"/>
        </w:rPr>
        <w:t>mitted by Rule 20</w:t>
      </w:r>
      <w:r w:rsidRPr="002E6E62">
        <w:rPr>
          <w:rFonts w:ascii="Arial" w:hAnsi="Arial" w:cs="Arial"/>
          <w:sz w:val="24"/>
          <w:szCs w:val="24"/>
        </w:rPr>
        <w:t>); and</w:t>
      </w:r>
    </w:p>
    <w:p w14:paraId="11808188" w14:textId="77777777" w:rsidR="00275223" w:rsidRDefault="00275223" w:rsidP="00275223">
      <w:pPr>
        <w:pStyle w:val="ListParagraph"/>
        <w:spacing w:after="0" w:line="276" w:lineRule="auto"/>
        <w:ind w:left="1276"/>
        <w:rPr>
          <w:rFonts w:ascii="Arial" w:hAnsi="Arial" w:cs="Arial"/>
          <w:sz w:val="24"/>
          <w:szCs w:val="24"/>
        </w:rPr>
      </w:pPr>
    </w:p>
    <w:p w14:paraId="09F5F243" w14:textId="77777777" w:rsidR="00275223" w:rsidRDefault="00275223" w:rsidP="006F3F80">
      <w:pPr>
        <w:pStyle w:val="ListParagraph"/>
        <w:numPr>
          <w:ilvl w:val="0"/>
          <w:numId w:val="31"/>
        </w:numPr>
        <w:spacing w:after="0" w:line="276" w:lineRule="auto"/>
        <w:ind w:left="1276"/>
        <w:rPr>
          <w:rFonts w:ascii="Arial" w:hAnsi="Arial" w:cs="Arial"/>
          <w:sz w:val="24"/>
          <w:szCs w:val="24"/>
        </w:rPr>
      </w:pPr>
      <w:proofErr w:type="gramStart"/>
      <w:r w:rsidRPr="002E6E62">
        <w:rPr>
          <w:rFonts w:ascii="Arial" w:hAnsi="Arial" w:cs="Arial"/>
          <w:sz w:val="24"/>
          <w:szCs w:val="24"/>
        </w:rPr>
        <w:t>the</w:t>
      </w:r>
      <w:proofErr w:type="gramEnd"/>
      <w:r w:rsidRPr="002E6E62">
        <w:rPr>
          <w:rFonts w:ascii="Arial" w:hAnsi="Arial" w:cs="Arial"/>
          <w:sz w:val="24"/>
          <w:szCs w:val="24"/>
        </w:rPr>
        <w:t xml:space="preserve"> material is </w:t>
      </w:r>
      <w:r>
        <w:rPr>
          <w:rFonts w:ascii="Arial" w:hAnsi="Arial" w:cs="Arial"/>
          <w:sz w:val="24"/>
          <w:szCs w:val="24"/>
        </w:rPr>
        <w:t xml:space="preserve">given </w:t>
      </w:r>
      <w:r w:rsidRPr="002E6E62">
        <w:rPr>
          <w:rFonts w:ascii="Arial" w:hAnsi="Arial" w:cs="Arial"/>
          <w:sz w:val="24"/>
          <w:szCs w:val="24"/>
        </w:rPr>
        <w:t>to the CMA for destruction by the end of the Disclosure Room.</w:t>
      </w:r>
    </w:p>
    <w:p w14:paraId="3B5B9C21" w14:textId="77777777" w:rsidR="00275223" w:rsidRPr="00944DAA" w:rsidRDefault="00275223" w:rsidP="00275223">
      <w:pPr>
        <w:pStyle w:val="ListParagraph"/>
        <w:rPr>
          <w:rFonts w:ascii="Arial" w:hAnsi="Arial" w:cs="Arial"/>
          <w:sz w:val="24"/>
          <w:szCs w:val="24"/>
        </w:rPr>
      </w:pPr>
    </w:p>
    <w:p w14:paraId="448162C6" w14:textId="77777777" w:rsidR="00275223" w:rsidRPr="00944DAA" w:rsidRDefault="00275223" w:rsidP="006F3F80">
      <w:pPr>
        <w:pStyle w:val="ListParagraph"/>
        <w:numPr>
          <w:ilvl w:val="0"/>
          <w:numId w:val="36"/>
        </w:numPr>
        <w:spacing w:line="276" w:lineRule="auto"/>
        <w:rPr>
          <w:rFonts w:ascii="Arial" w:hAnsi="Arial" w:cs="Arial"/>
          <w:sz w:val="24"/>
          <w:szCs w:val="24"/>
        </w:rPr>
      </w:pPr>
      <w:r w:rsidRPr="00944DAA">
        <w:rPr>
          <w:rFonts w:ascii="Arial" w:hAnsi="Arial" w:cs="Arial"/>
          <w:sz w:val="24"/>
          <w:szCs w:val="24"/>
        </w:rPr>
        <w:t xml:space="preserve">Where a breakout room is to be used for internal communications: </w:t>
      </w:r>
    </w:p>
    <w:p w14:paraId="32B71607" w14:textId="77777777" w:rsidR="00275223" w:rsidRPr="00944DAA" w:rsidRDefault="00275223" w:rsidP="00275223">
      <w:pPr>
        <w:pStyle w:val="ListParagraph"/>
        <w:spacing w:after="0" w:line="276" w:lineRule="auto"/>
        <w:ind w:left="1276"/>
        <w:rPr>
          <w:rFonts w:ascii="Arial" w:hAnsi="Arial" w:cs="Arial"/>
          <w:sz w:val="24"/>
          <w:szCs w:val="24"/>
        </w:rPr>
      </w:pPr>
    </w:p>
    <w:p w14:paraId="34D4EB0D" w14:textId="77777777" w:rsidR="00275223" w:rsidRPr="007346E5" w:rsidRDefault="00275223" w:rsidP="006F3F80">
      <w:pPr>
        <w:pStyle w:val="ListParagraph"/>
        <w:numPr>
          <w:ilvl w:val="0"/>
          <w:numId w:val="32"/>
        </w:numPr>
        <w:spacing w:after="0" w:line="276" w:lineRule="auto"/>
        <w:ind w:left="1276"/>
        <w:rPr>
          <w:rFonts w:ascii="Arial" w:hAnsi="Arial" w:cs="Arial"/>
          <w:sz w:val="24"/>
          <w:szCs w:val="24"/>
        </w:rPr>
      </w:pPr>
      <w:r>
        <w:rPr>
          <w:rFonts w:ascii="Arial" w:hAnsi="Arial" w:cs="Arial"/>
          <w:sz w:val="24"/>
          <w:szCs w:val="24"/>
        </w:rPr>
        <w:t>an Authorised Adviser</w:t>
      </w:r>
      <w:r w:rsidRPr="007346E5">
        <w:rPr>
          <w:rFonts w:ascii="Arial" w:hAnsi="Arial" w:cs="Arial"/>
          <w:sz w:val="24"/>
          <w:szCs w:val="24"/>
        </w:rPr>
        <w:t xml:space="preserve"> may take </w:t>
      </w:r>
      <w:r>
        <w:rPr>
          <w:rFonts w:ascii="Arial" w:hAnsi="Arial" w:cs="Arial"/>
          <w:sz w:val="24"/>
          <w:szCs w:val="24"/>
        </w:rPr>
        <w:t xml:space="preserve">into the breakout room </w:t>
      </w:r>
      <w:r w:rsidRPr="007346E5">
        <w:rPr>
          <w:rFonts w:ascii="Arial" w:hAnsi="Arial" w:cs="Arial"/>
          <w:sz w:val="24"/>
          <w:szCs w:val="24"/>
        </w:rPr>
        <w:t xml:space="preserve">copies of </w:t>
      </w:r>
      <w:r>
        <w:rPr>
          <w:rFonts w:ascii="Arial" w:hAnsi="Arial" w:cs="Arial"/>
          <w:sz w:val="24"/>
          <w:szCs w:val="24"/>
        </w:rPr>
        <w:t>a</w:t>
      </w:r>
      <w:r w:rsidRPr="007346E5">
        <w:rPr>
          <w:rFonts w:ascii="Arial" w:hAnsi="Arial" w:cs="Arial"/>
          <w:sz w:val="24"/>
          <w:szCs w:val="24"/>
        </w:rPr>
        <w:t xml:space="preserve"> draft Report and/or Confidential Submission(s) and handwritten and printed notes prepared in the Disclosure Room, as well as </w:t>
      </w:r>
      <w:r>
        <w:rPr>
          <w:rFonts w:ascii="Arial" w:hAnsi="Arial" w:cs="Arial"/>
          <w:sz w:val="24"/>
          <w:szCs w:val="24"/>
        </w:rPr>
        <w:t>his/her own</w:t>
      </w:r>
      <w:r w:rsidRPr="007346E5">
        <w:rPr>
          <w:rFonts w:ascii="Arial" w:hAnsi="Arial" w:cs="Arial"/>
          <w:sz w:val="24"/>
          <w:szCs w:val="24"/>
        </w:rPr>
        <w:t xml:space="preserve"> material </w:t>
      </w:r>
      <w:r>
        <w:rPr>
          <w:rFonts w:ascii="Arial" w:hAnsi="Arial" w:cs="Arial"/>
          <w:sz w:val="24"/>
          <w:szCs w:val="24"/>
        </w:rPr>
        <w:t>brought into the Disclosure Room under Rule 19 bu</w:t>
      </w:r>
      <w:r w:rsidRPr="007346E5">
        <w:rPr>
          <w:rFonts w:ascii="Arial" w:hAnsi="Arial" w:cs="Arial"/>
          <w:sz w:val="24"/>
          <w:szCs w:val="24"/>
        </w:rPr>
        <w:t>t</w:t>
      </w:r>
      <w:r>
        <w:rPr>
          <w:rFonts w:ascii="Arial" w:hAnsi="Arial" w:cs="Arial"/>
          <w:sz w:val="24"/>
          <w:szCs w:val="24"/>
        </w:rPr>
        <w:t xml:space="preserve"> in doing so the Authorised Adviser</w:t>
      </w:r>
      <w:r w:rsidRPr="007346E5">
        <w:rPr>
          <w:rFonts w:ascii="Arial" w:hAnsi="Arial" w:cs="Arial"/>
          <w:sz w:val="24"/>
          <w:szCs w:val="24"/>
        </w:rPr>
        <w:t xml:space="preserve"> must not breach the Individual Undertakings</w:t>
      </w:r>
      <w:r>
        <w:rPr>
          <w:rFonts w:ascii="Arial" w:hAnsi="Arial" w:cs="Arial"/>
          <w:sz w:val="24"/>
          <w:szCs w:val="24"/>
        </w:rPr>
        <w:t xml:space="preserve"> he/she has given; and</w:t>
      </w:r>
    </w:p>
    <w:p w14:paraId="674A29C3" w14:textId="77777777" w:rsidR="00275223" w:rsidRDefault="00275223" w:rsidP="00275223">
      <w:pPr>
        <w:pStyle w:val="ListParagraph"/>
        <w:spacing w:after="0" w:line="276" w:lineRule="auto"/>
        <w:ind w:left="1276"/>
        <w:rPr>
          <w:rFonts w:ascii="Arial" w:hAnsi="Arial" w:cs="Arial"/>
          <w:sz w:val="24"/>
          <w:szCs w:val="24"/>
        </w:rPr>
      </w:pPr>
    </w:p>
    <w:p w14:paraId="23310817" w14:textId="77777777" w:rsidR="00275223" w:rsidRPr="007346E5" w:rsidRDefault="00275223" w:rsidP="006F3F80">
      <w:pPr>
        <w:pStyle w:val="ListParagraph"/>
        <w:numPr>
          <w:ilvl w:val="0"/>
          <w:numId w:val="32"/>
        </w:numPr>
        <w:spacing w:after="0" w:line="276" w:lineRule="auto"/>
        <w:ind w:left="1276"/>
        <w:rPr>
          <w:rFonts w:ascii="Arial" w:hAnsi="Arial" w:cs="Arial"/>
          <w:sz w:val="24"/>
          <w:szCs w:val="24"/>
        </w:rPr>
      </w:pPr>
      <w:proofErr w:type="gramStart"/>
      <w:r>
        <w:rPr>
          <w:rFonts w:ascii="Arial" w:hAnsi="Arial" w:cs="Arial"/>
          <w:sz w:val="24"/>
          <w:szCs w:val="24"/>
        </w:rPr>
        <w:t>an</w:t>
      </w:r>
      <w:proofErr w:type="gramEnd"/>
      <w:r>
        <w:rPr>
          <w:rFonts w:ascii="Arial" w:hAnsi="Arial" w:cs="Arial"/>
          <w:sz w:val="24"/>
          <w:szCs w:val="24"/>
        </w:rPr>
        <w:t xml:space="preserve"> Authorised Adviser</w:t>
      </w:r>
      <w:r w:rsidRPr="007346E5">
        <w:rPr>
          <w:rFonts w:ascii="Arial" w:hAnsi="Arial" w:cs="Arial"/>
          <w:sz w:val="24"/>
          <w:szCs w:val="24"/>
        </w:rPr>
        <w:t xml:space="preserve"> must </w:t>
      </w:r>
      <w:r>
        <w:rPr>
          <w:rFonts w:ascii="Arial" w:hAnsi="Arial" w:cs="Arial"/>
          <w:sz w:val="24"/>
          <w:szCs w:val="24"/>
        </w:rPr>
        <w:t>not bring</w:t>
      </w:r>
      <w:r w:rsidRPr="007346E5">
        <w:rPr>
          <w:rFonts w:ascii="Arial" w:hAnsi="Arial" w:cs="Arial"/>
          <w:sz w:val="24"/>
          <w:szCs w:val="24"/>
        </w:rPr>
        <w:t xml:space="preserve"> into the breakout room any device allowing communication with a person outside the breakout room (</w:t>
      </w:r>
      <w:r>
        <w:rPr>
          <w:rFonts w:ascii="Arial" w:hAnsi="Arial" w:cs="Arial"/>
          <w:sz w:val="24"/>
          <w:szCs w:val="24"/>
        </w:rPr>
        <w:t>for example,</w:t>
      </w:r>
      <w:r w:rsidRPr="007346E5">
        <w:rPr>
          <w:rFonts w:ascii="Arial" w:hAnsi="Arial" w:cs="Arial"/>
          <w:sz w:val="24"/>
          <w:szCs w:val="24"/>
        </w:rPr>
        <w:t xml:space="preserve"> mobile phones, PDAs, laptop computers, memory sticks).</w:t>
      </w:r>
    </w:p>
    <w:p w14:paraId="2B102390" w14:textId="77777777" w:rsidR="00275223" w:rsidRDefault="00275223" w:rsidP="00275223">
      <w:pPr>
        <w:pStyle w:val="ListParagraph"/>
        <w:spacing w:after="240" w:line="276" w:lineRule="auto"/>
        <w:contextualSpacing w:val="0"/>
        <w:rPr>
          <w:rFonts w:ascii="Arial" w:hAnsi="Arial" w:cs="Arial"/>
          <w:sz w:val="24"/>
          <w:szCs w:val="24"/>
        </w:rPr>
      </w:pPr>
    </w:p>
    <w:p w14:paraId="2531108C" w14:textId="77777777" w:rsidR="00275223" w:rsidRPr="007C6768" w:rsidRDefault="00275223" w:rsidP="006F3F80">
      <w:pPr>
        <w:pStyle w:val="ListParagraph"/>
        <w:numPr>
          <w:ilvl w:val="0"/>
          <w:numId w:val="37"/>
        </w:numPr>
        <w:spacing w:after="240" w:line="288" w:lineRule="auto"/>
        <w:contextualSpacing w:val="0"/>
        <w:rPr>
          <w:rFonts w:ascii="Arial" w:hAnsi="Arial" w:cs="Arial"/>
          <w:sz w:val="24"/>
          <w:szCs w:val="24"/>
        </w:rPr>
      </w:pPr>
      <w:r w:rsidRPr="007C6768">
        <w:rPr>
          <w:rFonts w:ascii="Arial" w:hAnsi="Arial" w:cs="Arial"/>
          <w:sz w:val="24"/>
          <w:szCs w:val="24"/>
        </w:rPr>
        <w:t>Where the breakout room is to be used for external communications:</w:t>
      </w:r>
    </w:p>
    <w:p w14:paraId="66549E67" w14:textId="77777777" w:rsidR="00275223" w:rsidRPr="007C6768" w:rsidRDefault="00275223" w:rsidP="006F3F80">
      <w:pPr>
        <w:pStyle w:val="ListParagraph"/>
        <w:numPr>
          <w:ilvl w:val="1"/>
          <w:numId w:val="37"/>
        </w:numPr>
        <w:spacing w:after="240" w:line="288" w:lineRule="auto"/>
        <w:ind w:left="1106" w:hanging="397"/>
        <w:contextualSpacing w:val="0"/>
        <w:rPr>
          <w:rFonts w:ascii="Arial" w:hAnsi="Arial" w:cs="Arial"/>
          <w:sz w:val="24"/>
          <w:szCs w:val="24"/>
        </w:rPr>
      </w:pPr>
      <w:r>
        <w:rPr>
          <w:rFonts w:ascii="Arial" w:hAnsi="Arial" w:cs="Arial"/>
          <w:sz w:val="24"/>
          <w:szCs w:val="24"/>
        </w:rPr>
        <w:t xml:space="preserve">an </w:t>
      </w:r>
      <w:r w:rsidRPr="007C6768">
        <w:rPr>
          <w:rFonts w:ascii="Arial" w:hAnsi="Arial" w:cs="Arial"/>
          <w:sz w:val="24"/>
          <w:szCs w:val="24"/>
        </w:rPr>
        <w:t xml:space="preserve">Authorised Advisers may, with the approval of </w:t>
      </w:r>
      <w:r>
        <w:rPr>
          <w:rFonts w:ascii="Arial" w:hAnsi="Arial" w:cs="Arial"/>
          <w:sz w:val="24"/>
          <w:szCs w:val="24"/>
        </w:rPr>
        <w:t>a member of CMA staff</w:t>
      </w:r>
      <w:r w:rsidRPr="007C6768">
        <w:rPr>
          <w:rFonts w:ascii="Arial" w:hAnsi="Arial" w:cs="Arial"/>
          <w:sz w:val="24"/>
          <w:szCs w:val="24"/>
        </w:rPr>
        <w:t xml:space="preserve">, </w:t>
      </w:r>
      <w:r>
        <w:rPr>
          <w:rFonts w:ascii="Arial" w:hAnsi="Arial" w:cs="Arial"/>
          <w:sz w:val="24"/>
          <w:szCs w:val="24"/>
        </w:rPr>
        <w:t xml:space="preserve">bring a </w:t>
      </w:r>
      <w:r w:rsidRPr="007C6768">
        <w:rPr>
          <w:rFonts w:ascii="Arial" w:hAnsi="Arial" w:cs="Arial"/>
          <w:sz w:val="24"/>
          <w:szCs w:val="24"/>
        </w:rPr>
        <w:t>mobile phone into the breakout room</w:t>
      </w:r>
      <w:r>
        <w:rPr>
          <w:rFonts w:ascii="Arial" w:hAnsi="Arial" w:cs="Arial"/>
          <w:sz w:val="24"/>
          <w:szCs w:val="24"/>
        </w:rPr>
        <w:t xml:space="preserve"> and use it for external communications; and</w:t>
      </w:r>
    </w:p>
    <w:p w14:paraId="574DC390" w14:textId="77777777" w:rsidR="00275223" w:rsidRPr="007C6768" w:rsidRDefault="00275223" w:rsidP="006F3F80">
      <w:pPr>
        <w:pStyle w:val="ListParagraph"/>
        <w:numPr>
          <w:ilvl w:val="1"/>
          <w:numId w:val="37"/>
        </w:numPr>
        <w:spacing w:after="240" w:line="288" w:lineRule="auto"/>
        <w:ind w:left="1106" w:hanging="397"/>
        <w:contextualSpacing w:val="0"/>
        <w:rPr>
          <w:rFonts w:ascii="Arial" w:hAnsi="Arial" w:cs="Arial"/>
          <w:sz w:val="24"/>
          <w:szCs w:val="24"/>
        </w:rPr>
      </w:pPr>
      <w:r>
        <w:rPr>
          <w:rFonts w:ascii="Arial" w:hAnsi="Arial" w:cs="Arial"/>
          <w:sz w:val="24"/>
          <w:szCs w:val="24"/>
        </w:rPr>
        <w:t>an Authorised Adviser</w:t>
      </w:r>
      <w:r w:rsidRPr="007C6768">
        <w:rPr>
          <w:rFonts w:ascii="Arial" w:hAnsi="Arial" w:cs="Arial"/>
          <w:sz w:val="24"/>
          <w:szCs w:val="24"/>
        </w:rPr>
        <w:t xml:space="preserve"> must not take </w:t>
      </w:r>
      <w:r>
        <w:rPr>
          <w:rFonts w:ascii="Arial" w:hAnsi="Arial" w:cs="Arial"/>
          <w:sz w:val="24"/>
          <w:szCs w:val="24"/>
        </w:rPr>
        <w:t xml:space="preserve">into the breakout room </w:t>
      </w:r>
      <w:r w:rsidRPr="007C6768">
        <w:rPr>
          <w:rFonts w:ascii="Arial" w:hAnsi="Arial" w:cs="Arial"/>
          <w:sz w:val="24"/>
          <w:szCs w:val="24"/>
        </w:rPr>
        <w:t xml:space="preserve">copies of </w:t>
      </w:r>
      <w:r>
        <w:rPr>
          <w:rFonts w:ascii="Arial" w:hAnsi="Arial" w:cs="Arial"/>
          <w:sz w:val="24"/>
          <w:szCs w:val="24"/>
        </w:rPr>
        <w:t>a</w:t>
      </w:r>
      <w:r w:rsidRPr="007C6768">
        <w:rPr>
          <w:rFonts w:ascii="Arial" w:hAnsi="Arial" w:cs="Arial"/>
          <w:sz w:val="24"/>
          <w:szCs w:val="24"/>
        </w:rPr>
        <w:t xml:space="preserve"> draft Report, Confidential Submission(s)</w:t>
      </w:r>
      <w:r>
        <w:rPr>
          <w:rFonts w:ascii="Arial" w:hAnsi="Arial" w:cs="Arial"/>
          <w:sz w:val="24"/>
          <w:szCs w:val="24"/>
        </w:rPr>
        <w:t>,</w:t>
      </w:r>
      <w:r w:rsidRPr="007C6768">
        <w:rPr>
          <w:rFonts w:ascii="Arial" w:hAnsi="Arial" w:cs="Arial"/>
          <w:sz w:val="24"/>
          <w:szCs w:val="24"/>
        </w:rPr>
        <w:t xml:space="preserve"> any other material prepared in the Disclosure Room</w:t>
      </w:r>
      <w:r>
        <w:rPr>
          <w:rFonts w:ascii="Arial" w:hAnsi="Arial" w:cs="Arial"/>
          <w:sz w:val="24"/>
          <w:szCs w:val="24"/>
        </w:rPr>
        <w:t xml:space="preserve"> or his/her own material whether brought into the Disclosure Room under Rule 19 or otherwise</w:t>
      </w:r>
      <w:r w:rsidRPr="007C6768">
        <w:rPr>
          <w:rFonts w:ascii="Arial" w:hAnsi="Arial" w:cs="Arial"/>
          <w:sz w:val="24"/>
          <w:szCs w:val="24"/>
        </w:rPr>
        <w:t>.</w:t>
      </w:r>
    </w:p>
    <w:p w14:paraId="656DC9F2" w14:textId="77777777" w:rsidR="00BD5F7E" w:rsidRDefault="00275223" w:rsidP="00BD5F7E">
      <w:pPr>
        <w:pStyle w:val="ListParagraph"/>
        <w:numPr>
          <w:ilvl w:val="0"/>
          <w:numId w:val="37"/>
        </w:numPr>
        <w:spacing w:after="240" w:line="288" w:lineRule="auto"/>
        <w:ind w:hanging="720"/>
        <w:contextualSpacing w:val="0"/>
        <w:rPr>
          <w:rFonts w:ascii="Arial" w:hAnsi="Arial" w:cs="Arial"/>
          <w:sz w:val="24"/>
          <w:szCs w:val="24"/>
        </w:rPr>
      </w:pPr>
      <w:r w:rsidRPr="007C6768">
        <w:rPr>
          <w:rFonts w:ascii="Arial" w:hAnsi="Arial" w:cs="Arial"/>
          <w:sz w:val="24"/>
          <w:szCs w:val="24"/>
        </w:rPr>
        <w:t xml:space="preserve">The usual rules for access to the CMA’s offices will apply. In particular, visitor badges must be worn visibly at all times. The Authorised Advisers must not leave the Disclosure Room at any time without informing a member of the CMA staff and outside the Disclosure Room </w:t>
      </w:r>
      <w:r>
        <w:rPr>
          <w:rFonts w:ascii="Arial" w:hAnsi="Arial" w:cs="Arial"/>
          <w:sz w:val="24"/>
          <w:szCs w:val="24"/>
        </w:rPr>
        <w:t>will</w:t>
      </w:r>
      <w:r w:rsidRPr="007C6768">
        <w:rPr>
          <w:rFonts w:ascii="Arial" w:hAnsi="Arial" w:cs="Arial"/>
          <w:sz w:val="24"/>
          <w:szCs w:val="24"/>
        </w:rPr>
        <w:t xml:space="preserve"> be accompanied by a member of CMA staff where appropriate.</w:t>
      </w:r>
    </w:p>
    <w:p w14:paraId="7D33C2DE" w14:textId="3FE947EB" w:rsidR="00275223" w:rsidRPr="00BD5F7E" w:rsidRDefault="00275223" w:rsidP="00BD5F7E">
      <w:pPr>
        <w:pStyle w:val="ListParagraph"/>
        <w:numPr>
          <w:ilvl w:val="0"/>
          <w:numId w:val="37"/>
        </w:numPr>
        <w:spacing w:after="240" w:line="288" w:lineRule="auto"/>
        <w:ind w:hanging="720"/>
        <w:contextualSpacing w:val="0"/>
        <w:rPr>
          <w:rFonts w:ascii="Arial" w:hAnsi="Arial" w:cs="Arial"/>
          <w:sz w:val="24"/>
          <w:szCs w:val="24"/>
        </w:rPr>
      </w:pPr>
      <w:r w:rsidRPr="00BD5F7E">
        <w:rPr>
          <w:rFonts w:ascii="Arial" w:hAnsi="Arial" w:cs="Arial"/>
          <w:sz w:val="24"/>
          <w:szCs w:val="24"/>
        </w:rPr>
        <w:t>The CMA may without consultation vary the Disclosure Room Rules where it considers there is a good reason, which may include a reasonable suspicion that there has been a breach of the Disclosure Room Rules, the Individual Undertakings or the Firm Undertakings. The variations will have effect as regards an Authorised Adviser (and, if relevant, an Authorised Adviser’s firm/employer) as soon as the variations are notified to the Authorised Adviser (and, if relevant, the Adviser’s firm/employer).</w:t>
      </w:r>
      <w:r w:rsidRPr="00BD5F7E">
        <w:rPr>
          <w:szCs w:val="24"/>
        </w:rPr>
        <w:tab/>
      </w:r>
    </w:p>
    <w:bookmarkEnd w:id="0"/>
    <w:sectPr w:rsidR="00275223" w:rsidRPr="00BD5F7E" w:rsidSect="000F0BF2">
      <w:footerReference w:type="default" r:id="rId8"/>
      <w:pgSz w:w="11906" w:h="16838" w:code="9"/>
      <w:pgMar w:top="1008" w:right="1440" w:bottom="1584" w:left="1440" w:header="432" w:footer="10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59AF6" w14:textId="77777777" w:rsidR="00576380" w:rsidRDefault="00576380" w:rsidP="00B800C8">
      <w:pPr>
        <w:spacing w:line="240" w:lineRule="auto"/>
      </w:pPr>
      <w:r>
        <w:separator/>
      </w:r>
    </w:p>
  </w:endnote>
  <w:endnote w:type="continuationSeparator" w:id="0">
    <w:p w14:paraId="4B87A777" w14:textId="77777777" w:rsidR="00576380" w:rsidRDefault="00576380" w:rsidP="00B80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171876297"/>
      <w:docPartObj>
        <w:docPartGallery w:val="Page Numbers (Bottom of Page)"/>
        <w:docPartUnique/>
      </w:docPartObj>
    </w:sdtPr>
    <w:sdtEndPr>
      <w:rPr>
        <w:noProof/>
      </w:rPr>
    </w:sdtEndPr>
    <w:sdtContent>
      <w:p w14:paraId="6F301601" w14:textId="77777777" w:rsidR="00576380" w:rsidRPr="00DE5B98" w:rsidRDefault="00576380" w:rsidP="000F0BF2">
        <w:pPr>
          <w:pStyle w:val="Footer"/>
          <w:spacing w:line="240" w:lineRule="auto"/>
          <w:rPr>
            <w:sz w:val="22"/>
          </w:rPr>
        </w:pPr>
        <w:r w:rsidRPr="00D269C7">
          <w:rPr>
            <w:color w:val="7F7F7F" w:themeColor="background1" w:themeShade="7F"/>
            <w:spacing w:val="60"/>
            <w:sz w:val="22"/>
          </w:rPr>
          <w:t>Page</w:t>
        </w:r>
        <w:r w:rsidRPr="00D269C7">
          <w:rPr>
            <w:sz w:val="22"/>
          </w:rPr>
          <w:t xml:space="preserve"> | </w:t>
        </w:r>
        <w:r w:rsidRPr="00D269C7">
          <w:rPr>
            <w:sz w:val="22"/>
          </w:rPr>
          <w:fldChar w:fldCharType="begin"/>
        </w:r>
        <w:r w:rsidRPr="00D269C7">
          <w:rPr>
            <w:sz w:val="22"/>
          </w:rPr>
          <w:instrText xml:space="preserve"> PAGE   \* MERGEFORMAT </w:instrText>
        </w:r>
        <w:r w:rsidRPr="00D269C7">
          <w:rPr>
            <w:sz w:val="22"/>
          </w:rPr>
          <w:fldChar w:fldCharType="separate"/>
        </w:r>
        <w:r w:rsidR="00F65211" w:rsidRPr="00F65211">
          <w:rPr>
            <w:b/>
            <w:bCs/>
            <w:noProof/>
            <w:sz w:val="22"/>
          </w:rPr>
          <w:t>1</w:t>
        </w:r>
        <w:r w:rsidRPr="00D269C7">
          <w:rPr>
            <w:b/>
            <w:bCs/>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67B53" w14:textId="77777777" w:rsidR="00576380" w:rsidRDefault="00576380" w:rsidP="00B800C8">
      <w:pPr>
        <w:spacing w:line="240" w:lineRule="auto"/>
      </w:pPr>
      <w:r>
        <w:separator/>
      </w:r>
    </w:p>
  </w:footnote>
  <w:footnote w:type="continuationSeparator" w:id="0">
    <w:p w14:paraId="7746680B" w14:textId="77777777" w:rsidR="00576380" w:rsidRDefault="00576380" w:rsidP="00B800C8">
      <w:pPr>
        <w:spacing w:line="240" w:lineRule="auto"/>
      </w:pPr>
      <w:r>
        <w:continuationSeparator/>
      </w:r>
    </w:p>
  </w:footnote>
  <w:footnote w:id="1">
    <w:p w14:paraId="07718BFB" w14:textId="77777777" w:rsidR="00576380" w:rsidRPr="007A054B" w:rsidRDefault="00576380" w:rsidP="00275223">
      <w:pPr>
        <w:pStyle w:val="FootnoteText"/>
        <w:rPr>
          <w:szCs w:val="18"/>
        </w:rPr>
      </w:pPr>
      <w:r w:rsidRPr="007A054B">
        <w:rPr>
          <w:rStyle w:val="FootnoteReference"/>
          <w:rFonts w:eastAsiaTheme="majorEastAsia"/>
          <w:szCs w:val="18"/>
        </w:rPr>
        <w:footnoteRef/>
      </w:r>
      <w:r w:rsidRPr="007A054B">
        <w:rPr>
          <w:szCs w:val="18"/>
        </w:rPr>
        <w:t xml:space="preserve"> CMA ‘Working Day’ means any day of the week, Monday to Friday, on which the CMA office is open, excluding public or bank holidays. </w:t>
      </w:r>
    </w:p>
  </w:footnote>
  <w:footnote w:id="2">
    <w:p w14:paraId="2A13D56E" w14:textId="77777777" w:rsidR="00576380" w:rsidRPr="00307DE9" w:rsidRDefault="00576380" w:rsidP="00275223">
      <w:pPr>
        <w:pStyle w:val="FootnoteText"/>
        <w:rPr>
          <w:szCs w:val="18"/>
        </w:rPr>
      </w:pPr>
      <w:r w:rsidRPr="00307DE9">
        <w:rPr>
          <w:rStyle w:val="FootnoteReference"/>
          <w:rFonts w:eastAsiaTheme="majorEastAsia"/>
          <w:szCs w:val="18"/>
        </w:rPr>
        <w:footnoteRef/>
      </w:r>
      <w:r w:rsidRPr="00307DE9">
        <w:rPr>
          <w:szCs w:val="18"/>
        </w:rPr>
        <w:t xml:space="preserve"> CMA ‘Working Day’ means any day of the week, Monday to Friday, on which the CMA office is open, excluding public or bank holidays.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135E"/>
    <w:multiLevelType w:val="hybridMultilevel"/>
    <w:tmpl w:val="23CCB34C"/>
    <w:lvl w:ilvl="0" w:tplc="D3B434CE">
      <w:start w:val="1"/>
      <w:numFmt w:val="lowerLetter"/>
      <w:lvlText w:val="%1."/>
      <w:lvlJc w:val="left"/>
      <w:pPr>
        <w:ind w:left="1352" w:hanging="360"/>
      </w:pPr>
      <w:rPr>
        <w:rFonts w:hint="default"/>
        <w:b w:val="0"/>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
    <w:nsid w:val="01827757"/>
    <w:multiLevelType w:val="hybridMultilevel"/>
    <w:tmpl w:val="13DE6C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F41CE3"/>
    <w:multiLevelType w:val="hybridMultilevel"/>
    <w:tmpl w:val="23CCB34C"/>
    <w:lvl w:ilvl="0" w:tplc="D3B434CE">
      <w:start w:val="1"/>
      <w:numFmt w:val="lowerLetter"/>
      <w:lvlText w:val="%1."/>
      <w:lvlJc w:val="left"/>
      <w:pPr>
        <w:ind w:left="1352" w:hanging="360"/>
      </w:pPr>
      <w:rPr>
        <w:rFonts w:hint="default"/>
        <w:b w:val="0"/>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3">
    <w:nsid w:val="045845E1"/>
    <w:multiLevelType w:val="hybridMultilevel"/>
    <w:tmpl w:val="20107754"/>
    <w:lvl w:ilvl="0" w:tplc="6478DEC0">
      <w:start w:val="10"/>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7D578C"/>
    <w:multiLevelType w:val="hybridMultilevel"/>
    <w:tmpl w:val="A75629F4"/>
    <w:lvl w:ilvl="0" w:tplc="DFC670BA">
      <w:start w:val="13"/>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4172F1"/>
    <w:multiLevelType w:val="hybridMultilevel"/>
    <w:tmpl w:val="4D040A56"/>
    <w:lvl w:ilvl="0" w:tplc="A08CB5B8">
      <w:start w:val="1"/>
      <w:numFmt w:val="decimal"/>
      <w:lvlText w:val="(%1)"/>
      <w:lvlJc w:val="left"/>
      <w:pPr>
        <w:ind w:left="720" w:hanging="360"/>
      </w:pPr>
      <w:rPr>
        <w:rFonts w:hint="default"/>
        <w:b w:val="0"/>
      </w:rPr>
    </w:lvl>
    <w:lvl w:ilvl="1" w:tplc="08090019">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E76F51"/>
    <w:multiLevelType w:val="hybridMultilevel"/>
    <w:tmpl w:val="A83EE44E"/>
    <w:lvl w:ilvl="0" w:tplc="F21A77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0144C5"/>
    <w:multiLevelType w:val="hybridMultilevel"/>
    <w:tmpl w:val="A83EE44E"/>
    <w:lvl w:ilvl="0" w:tplc="F21A77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AD50FD"/>
    <w:multiLevelType w:val="hybridMultilevel"/>
    <w:tmpl w:val="320C755E"/>
    <w:lvl w:ilvl="0" w:tplc="A08CB5B8">
      <w:start w:val="1"/>
      <w:numFmt w:val="decimal"/>
      <w:lvlText w:val="(%1)"/>
      <w:lvlJc w:val="left"/>
      <w:pPr>
        <w:ind w:left="720" w:hanging="360"/>
      </w:pPr>
      <w:rPr>
        <w:rFonts w:hint="default"/>
        <w:b w:val="0"/>
      </w:rPr>
    </w:lvl>
    <w:lvl w:ilvl="1" w:tplc="05366120">
      <w:start w:val="1"/>
      <w:numFmt w:val="lowerLetter"/>
      <w:lvlText w:val="%2."/>
      <w:lvlJc w:val="left"/>
      <w:pPr>
        <w:ind w:left="1440" w:hanging="360"/>
      </w:pPr>
      <w:rPr>
        <w:rFonts w:hint="default"/>
        <w:b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5F78C2"/>
    <w:multiLevelType w:val="hybridMultilevel"/>
    <w:tmpl w:val="96AE12BA"/>
    <w:lvl w:ilvl="0" w:tplc="B7C2170A">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3862C99"/>
    <w:multiLevelType w:val="hybridMultilevel"/>
    <w:tmpl w:val="39BC57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4C1079"/>
    <w:multiLevelType w:val="hybridMultilevel"/>
    <w:tmpl w:val="944CA7CE"/>
    <w:lvl w:ilvl="0" w:tplc="70027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B4B433B"/>
    <w:multiLevelType w:val="hybridMultilevel"/>
    <w:tmpl w:val="A83EE44E"/>
    <w:lvl w:ilvl="0" w:tplc="F21A77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0273650"/>
    <w:multiLevelType w:val="hybridMultilevel"/>
    <w:tmpl w:val="BF2CA2CE"/>
    <w:lvl w:ilvl="0" w:tplc="CC52DE74">
      <w:start w:val="10"/>
      <w:numFmt w:val="decimal"/>
      <w:lvlText w:val="%1."/>
      <w:lvlJc w:val="left"/>
      <w:pPr>
        <w:ind w:left="720" w:hanging="360"/>
      </w:pPr>
      <w:rPr>
        <w:rFonts w:hint="default"/>
      </w:rPr>
    </w:lvl>
    <w:lvl w:ilvl="1" w:tplc="08090019">
      <w:start w:val="1"/>
      <w:numFmt w:val="lowerLetter"/>
      <w:lvlText w:val="%2."/>
      <w:lvlJc w:val="left"/>
      <w:pPr>
        <w:ind w:left="1495"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F178ED"/>
    <w:multiLevelType w:val="hybridMultilevel"/>
    <w:tmpl w:val="23CCB34C"/>
    <w:lvl w:ilvl="0" w:tplc="D3B434CE">
      <w:start w:val="1"/>
      <w:numFmt w:val="lowerLetter"/>
      <w:lvlText w:val="%1."/>
      <w:lvlJc w:val="left"/>
      <w:pPr>
        <w:ind w:left="1352" w:hanging="360"/>
      </w:pPr>
      <w:rPr>
        <w:rFonts w:hint="default"/>
        <w:b w:val="0"/>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5">
    <w:nsid w:val="223B74BE"/>
    <w:multiLevelType w:val="hybridMultilevel"/>
    <w:tmpl w:val="D8B0668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2354022D"/>
    <w:multiLevelType w:val="hybridMultilevel"/>
    <w:tmpl w:val="D958B90C"/>
    <w:lvl w:ilvl="0" w:tplc="AFFABAD6">
      <w:start w:val="1"/>
      <w:numFmt w:val="decimal"/>
      <w:lvlText w:val="%1."/>
      <w:lvlJc w:val="left"/>
      <w:pPr>
        <w:ind w:left="720" w:hanging="360"/>
      </w:pPr>
      <w:rPr>
        <w:i w:val="0"/>
      </w:rPr>
    </w:lvl>
    <w:lvl w:ilvl="1" w:tplc="08090019">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62F083A"/>
    <w:multiLevelType w:val="hybridMultilevel"/>
    <w:tmpl w:val="85E2B984"/>
    <w:lvl w:ilvl="0" w:tplc="148477D2">
      <w:start w:val="2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7343FC3"/>
    <w:multiLevelType w:val="hybridMultilevel"/>
    <w:tmpl w:val="DCC057FA"/>
    <w:lvl w:ilvl="0" w:tplc="F7EE1E7E">
      <w:start w:val="2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A6C29BF"/>
    <w:multiLevelType w:val="hybridMultilevel"/>
    <w:tmpl w:val="BE181C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1D162462">
      <w:start w:val="2"/>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CFC6A83"/>
    <w:multiLevelType w:val="hybridMultilevel"/>
    <w:tmpl w:val="C6B47446"/>
    <w:lvl w:ilvl="0" w:tplc="8686430A">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2F77112"/>
    <w:multiLevelType w:val="hybridMultilevel"/>
    <w:tmpl w:val="07D6D992"/>
    <w:lvl w:ilvl="0" w:tplc="C2F81EB4">
      <w:start w:val="3"/>
      <w:numFmt w:val="bullet"/>
      <w:pStyle w:val="Bullets2"/>
      <w:lvlText w:val="—"/>
      <w:lvlJc w:val="left"/>
      <w:pPr>
        <w:ind w:left="1728" w:hanging="360"/>
      </w:pPr>
      <w:rPr>
        <w:rFonts w:ascii="Arial" w:eastAsia="Times New Roman" w:hAnsi="Aria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22">
    <w:nsid w:val="38E97F21"/>
    <w:multiLevelType w:val="hybridMultilevel"/>
    <w:tmpl w:val="E9DEA3A4"/>
    <w:lvl w:ilvl="0" w:tplc="25B4E382">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EE23FA"/>
    <w:multiLevelType w:val="hybridMultilevel"/>
    <w:tmpl w:val="B13CD3DC"/>
    <w:lvl w:ilvl="0" w:tplc="5E8C9624">
      <w:start w:val="1"/>
      <w:numFmt w:val="bullet"/>
      <w:pStyle w:val="Heading7"/>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F97528D"/>
    <w:multiLevelType w:val="hybridMultilevel"/>
    <w:tmpl w:val="944CA7CE"/>
    <w:lvl w:ilvl="0" w:tplc="70027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FB139EF"/>
    <w:multiLevelType w:val="hybridMultilevel"/>
    <w:tmpl w:val="7E480196"/>
    <w:lvl w:ilvl="0" w:tplc="B4CED61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31A7026"/>
    <w:multiLevelType w:val="hybridMultilevel"/>
    <w:tmpl w:val="5046FFAE"/>
    <w:lvl w:ilvl="0" w:tplc="8D84A806">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70D0188"/>
    <w:multiLevelType w:val="hybridMultilevel"/>
    <w:tmpl w:val="43A68CD6"/>
    <w:lvl w:ilvl="0" w:tplc="C3AA06F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EE85C4B"/>
    <w:multiLevelType w:val="hybridMultilevel"/>
    <w:tmpl w:val="04684A7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F5655FF"/>
    <w:multiLevelType w:val="hybridMultilevel"/>
    <w:tmpl w:val="AB9AC5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B9E27A8">
      <w:start w:val="1"/>
      <w:numFmt w:val="decimal"/>
      <w:lvlText w:val="%4."/>
      <w:lvlJc w:val="left"/>
      <w:pPr>
        <w:ind w:left="113" w:firstLine="28"/>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50510B2F"/>
    <w:multiLevelType w:val="multilevel"/>
    <w:tmpl w:val="F4B08886"/>
    <w:lvl w:ilvl="0">
      <w:start w:val="1"/>
      <w:numFmt w:val="decimal"/>
      <w:pStyle w:val="Bodytext-appendix"/>
      <w:lvlText w:val="%1."/>
      <w:lvlJc w:val="left"/>
      <w:pPr>
        <w:tabs>
          <w:tab w:val="num" w:pos="720"/>
        </w:tabs>
        <w:ind w:left="720" w:hanging="720"/>
      </w:pPr>
      <w:rPr>
        <w:rFonts w:ascii="Arial" w:hAnsi="Arial" w:hint="default"/>
        <w:b w:val="0"/>
        <w:i w:val="0"/>
        <w:caps w:val="0"/>
        <w:strike w:val="0"/>
        <w:dstrike w:val="0"/>
        <w:vanish w:val="0"/>
        <w:color w:val="000000"/>
        <w:sz w:val="24"/>
        <w:szCs w:val="22"/>
        <w:vertAlign w:val="baseline"/>
      </w:rPr>
    </w:lvl>
    <w:lvl w:ilvl="1">
      <w:start w:val="1"/>
      <w:numFmt w:val="lowerLetter"/>
      <w:lvlText w:val="(%2)"/>
      <w:lvlJc w:val="left"/>
      <w:pPr>
        <w:tabs>
          <w:tab w:val="num" w:pos="1152"/>
        </w:tabs>
        <w:ind w:left="1152" w:hanging="432"/>
      </w:pPr>
      <w:rPr>
        <w:rFonts w:ascii="Arial" w:hAnsi="Arial" w:hint="default"/>
        <w:b w:val="0"/>
        <w:i/>
        <w:sz w:val="24"/>
        <w:szCs w:val="22"/>
      </w:rPr>
    </w:lvl>
    <w:lvl w:ilvl="2">
      <w:start w:val="1"/>
      <w:numFmt w:val="lowerRoman"/>
      <w:lvlRestart w:val="0"/>
      <w:lvlText w:val="(%3)"/>
      <w:lvlJc w:val="left"/>
      <w:pPr>
        <w:tabs>
          <w:tab w:val="num" w:pos="1584"/>
        </w:tabs>
        <w:ind w:left="1584" w:hanging="432"/>
      </w:pPr>
      <w:rPr>
        <w:rFonts w:ascii="Arial" w:hAnsi="Arial" w:hint="default"/>
        <w:b w:val="0"/>
        <w:i w:val="0"/>
        <w:caps w:val="0"/>
        <w:strike w:val="0"/>
        <w:dstrike w:val="0"/>
        <w:vanish w:val="0"/>
        <w:color w:val="000000"/>
        <w:sz w:val="24"/>
        <w:szCs w:val="22"/>
        <w:vertAlign w:val="baseline"/>
      </w:rPr>
    </w:lvl>
    <w:lvl w:ilvl="3">
      <w:start w:val="1"/>
      <w:numFmt w:val="decimal"/>
      <w:lvlText w:val="%3."/>
      <w:lvlJc w:val="left"/>
      <w:pPr>
        <w:tabs>
          <w:tab w:val="num" w:pos="720"/>
        </w:tabs>
        <w:ind w:left="720" w:hanging="720"/>
      </w:pPr>
      <w:rPr>
        <w:rFonts w:ascii="Arial" w:hAnsi="Arial" w:hint="default"/>
        <w:b w:val="0"/>
        <w:i w:val="0"/>
        <w:caps w:val="0"/>
        <w:strike w:val="0"/>
        <w:dstrike w:val="0"/>
        <w:vanish w:val="0"/>
        <w:color w:val="000000"/>
        <w:sz w:val="22"/>
        <w:szCs w:val="22"/>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083792C"/>
    <w:multiLevelType w:val="hybridMultilevel"/>
    <w:tmpl w:val="654469E6"/>
    <w:lvl w:ilvl="0" w:tplc="70027280">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15A254C"/>
    <w:multiLevelType w:val="hybridMultilevel"/>
    <w:tmpl w:val="176A90E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572F7289"/>
    <w:multiLevelType w:val="hybridMultilevel"/>
    <w:tmpl w:val="87D21B7E"/>
    <w:lvl w:ilvl="0" w:tplc="5088F43E">
      <w:start w:val="8"/>
      <w:numFmt w:val="decimal"/>
      <w:lvlText w:val="(%1)"/>
      <w:lvlJc w:val="left"/>
      <w:pPr>
        <w:ind w:left="2160" w:hanging="360"/>
      </w:pPr>
      <w:rPr>
        <w:rFonts w:hint="default"/>
        <w:b w:val="0"/>
      </w:rPr>
    </w:lvl>
    <w:lvl w:ilvl="1" w:tplc="372E3AE0">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79E1929"/>
    <w:multiLevelType w:val="hybridMultilevel"/>
    <w:tmpl w:val="CFAC9EFE"/>
    <w:lvl w:ilvl="0" w:tplc="11426164">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4F36E5"/>
    <w:multiLevelType w:val="hybridMultilevel"/>
    <w:tmpl w:val="2BB653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5F8B276A"/>
    <w:multiLevelType w:val="hybridMultilevel"/>
    <w:tmpl w:val="64D006DE"/>
    <w:lvl w:ilvl="0" w:tplc="E1E6CAA0">
      <w:start w:val="1"/>
      <w:numFmt w:val="upperRoman"/>
      <w:lvlText w:val="%1."/>
      <w:lvlJc w:val="right"/>
      <w:pPr>
        <w:ind w:left="720" w:hanging="360"/>
      </w:pPr>
      <w:rPr>
        <w:b w:val="0"/>
      </w:rPr>
    </w:lvl>
    <w:lvl w:ilvl="1" w:tplc="9942FD76">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382516E"/>
    <w:multiLevelType w:val="multilevel"/>
    <w:tmpl w:val="A9442AC0"/>
    <w:lvl w:ilvl="0">
      <w:start w:val="1"/>
      <w:numFmt w:val="none"/>
      <w:lvlText w:val="%1"/>
      <w:lvlJc w:val="left"/>
      <w:pPr>
        <w:tabs>
          <w:tab w:val="num" w:pos="0"/>
        </w:tabs>
        <w:ind w:left="0" w:firstLine="0"/>
      </w:pPr>
      <w:rPr>
        <w:rFonts w:hint="default"/>
      </w:rPr>
    </w:lvl>
    <w:lvl w:ilvl="1">
      <w:start w:val="1"/>
      <w:numFmt w:val="decimal"/>
      <w:lvlRestart w:val="0"/>
      <w:lvlText w:val="%1%2"/>
      <w:lvlJc w:val="left"/>
      <w:pPr>
        <w:tabs>
          <w:tab w:val="num" w:pos="720"/>
        </w:tabs>
        <w:ind w:left="720" w:hanging="720"/>
      </w:pPr>
      <w:rPr>
        <w:rFonts w:hint="default"/>
        <w:b w:val="0"/>
        <w:i w:val="0"/>
        <w:color w:val="FFFFFF"/>
      </w:rPr>
    </w:lvl>
    <w:lvl w:ilvl="2">
      <w:start w:val="1"/>
      <w:numFmt w:val="none"/>
      <w:lvlRestart w:val="0"/>
      <w:lvlText w:val="%1"/>
      <w:lvlJc w:val="left"/>
      <w:pPr>
        <w:tabs>
          <w:tab w:val="num" w:pos="0"/>
        </w:tabs>
        <w:ind w:left="0" w:firstLine="0"/>
      </w:pPr>
      <w:rPr>
        <w:rFonts w:hint="default"/>
      </w:rPr>
    </w:lvl>
    <w:lvl w:ilvl="3">
      <w:start w:val="1"/>
      <w:numFmt w:val="decimal"/>
      <w:lvlRestart w:val="2"/>
      <w:pStyle w:val="AnnexLevel1"/>
      <w:lvlText w:val="%1A%2.%3%4"/>
      <w:lvlJc w:val="left"/>
      <w:pPr>
        <w:tabs>
          <w:tab w:val="num" w:pos="0"/>
        </w:tabs>
        <w:ind w:left="851" w:hanging="85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656"/>
        </w:tabs>
        <w:ind w:left="1656" w:hanging="805"/>
      </w:pPr>
      <w:rPr>
        <w:rFonts w:hint="default"/>
      </w:rPr>
    </w:lvl>
    <w:lvl w:ilvl="5">
      <w:start w:val="1"/>
      <w:numFmt w:val="lowerLetter"/>
      <w:lvlRestart w:val="4"/>
      <w:pStyle w:val="AnnexLevel2"/>
      <w:lvlText w:val="%1%6)"/>
      <w:lvlJc w:val="left"/>
      <w:pPr>
        <w:tabs>
          <w:tab w:val="num" w:pos="1080"/>
        </w:tabs>
        <w:ind w:left="1080" w:hanging="360"/>
      </w:pPr>
      <w:rPr>
        <w:rFonts w:hint="default"/>
      </w:rPr>
    </w:lvl>
    <w:lvl w:ilvl="6">
      <w:start w:val="1"/>
      <w:numFmt w:val="lowerRoman"/>
      <w:lvlRestart w:val="4"/>
      <w:pStyle w:val="AnnexLevel3"/>
      <w:lvlText w:val="%1%7)"/>
      <w:lvlJc w:val="left"/>
      <w:pPr>
        <w:tabs>
          <w:tab w:val="num" w:pos="1080"/>
        </w:tabs>
        <w:ind w:left="1080" w:hanging="360"/>
      </w:pPr>
      <w:rPr>
        <w:rFonts w:hint="default"/>
      </w:rPr>
    </w:lvl>
    <w:lvl w:ilvl="7">
      <w:start w:val="1"/>
      <w:numFmt w:val="none"/>
      <w:lvlRestart w:val="0"/>
      <w:lvlText w:val="%1"/>
      <w:lvlJc w:val="left"/>
      <w:pPr>
        <w:tabs>
          <w:tab w:val="num" w:pos="0"/>
        </w:tabs>
        <w:ind w:left="0" w:firstLine="0"/>
      </w:pPr>
      <w:rPr>
        <w:rFonts w:hint="default"/>
      </w:rPr>
    </w:lvl>
    <w:lvl w:ilvl="8">
      <w:start w:val="1"/>
      <w:numFmt w:val="none"/>
      <w:lvlRestart w:val="0"/>
      <w:lvlText w:val="%1"/>
      <w:lvlJc w:val="left"/>
      <w:pPr>
        <w:tabs>
          <w:tab w:val="num" w:pos="0"/>
        </w:tabs>
        <w:ind w:left="0" w:firstLine="0"/>
      </w:pPr>
      <w:rPr>
        <w:rFonts w:hint="default"/>
      </w:rPr>
    </w:lvl>
  </w:abstractNum>
  <w:abstractNum w:abstractNumId="38">
    <w:nsid w:val="65134C10"/>
    <w:multiLevelType w:val="hybridMultilevel"/>
    <w:tmpl w:val="71F40B90"/>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9">
    <w:nsid w:val="688168CE"/>
    <w:multiLevelType w:val="multilevel"/>
    <w:tmpl w:val="EC5C4DDE"/>
    <w:lvl w:ilvl="0">
      <w:start w:val="1"/>
      <w:numFmt w:val="decimal"/>
      <w:pStyle w:val="Heading1"/>
      <w:lvlText w:val="%1."/>
      <w:lvlJc w:val="left"/>
      <w:pPr>
        <w:tabs>
          <w:tab w:val="num" w:pos="720"/>
        </w:tabs>
        <w:ind w:left="720" w:hanging="720"/>
      </w:pPr>
      <w:rPr>
        <w:rFonts w:ascii="Arial" w:hAnsi="Arial" w:cs="Arial" w:hint="default"/>
        <w:b/>
        <w:i w:val="0"/>
        <w:caps w:val="0"/>
        <w:strike w:val="0"/>
        <w:dstrike w:val="0"/>
        <w:vanish w:val="0"/>
        <w:color w:val="0046AD"/>
        <w:sz w:val="3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odyText"/>
      <w:lvlText w:val="%1.%2"/>
      <w:lvlJc w:val="left"/>
      <w:pPr>
        <w:tabs>
          <w:tab w:val="num" w:pos="720"/>
        </w:tabs>
        <w:ind w:left="720" w:hanging="720"/>
      </w:pPr>
      <w:rPr>
        <w:rFonts w:ascii="Arial" w:hAnsi="Arial" w:hint="default"/>
        <w:b w:val="0"/>
        <w:i w:val="0"/>
        <w:sz w:val="24"/>
        <w:szCs w:val="22"/>
      </w:rPr>
    </w:lvl>
    <w:lvl w:ilvl="2">
      <w:start w:val="1"/>
      <w:numFmt w:val="lowerLetter"/>
      <w:lvlText w:val="(%3)"/>
      <w:lvlJc w:val="left"/>
      <w:pPr>
        <w:tabs>
          <w:tab w:val="num" w:pos="720"/>
        </w:tabs>
        <w:ind w:left="1152" w:hanging="432"/>
      </w:pPr>
      <w:rPr>
        <w:rFonts w:ascii="Arial" w:hAnsi="Arial" w:hint="default"/>
        <w:b w:val="0"/>
        <w:i/>
        <w:caps w:val="0"/>
        <w:strike w:val="0"/>
        <w:dstrike w:val="0"/>
        <w:vanish w:val="0"/>
        <w:color w:val="000000"/>
        <w:sz w:val="24"/>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584"/>
        </w:tabs>
        <w:ind w:left="1584" w:hanging="432"/>
      </w:pPr>
      <w:rPr>
        <w:rFonts w:ascii="Arial" w:hAnsi="Arial" w:hint="default"/>
        <w:b w:val="0"/>
        <w:i w:val="0"/>
        <w:caps w:val="0"/>
        <w:strike w:val="0"/>
        <w:dstrike w:val="0"/>
        <w:vanish w:val="0"/>
        <w:color w:val="000000"/>
        <w:sz w:val="24"/>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ascii="Arial" w:hAnsi="Arial"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nsid w:val="68BD7325"/>
    <w:multiLevelType w:val="hybridMultilevel"/>
    <w:tmpl w:val="4E2EC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AE2255F"/>
    <w:multiLevelType w:val="hybridMultilevel"/>
    <w:tmpl w:val="CC625958"/>
    <w:lvl w:ilvl="0" w:tplc="C3A402C0">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C0836CD"/>
    <w:multiLevelType w:val="hybridMultilevel"/>
    <w:tmpl w:val="1D50D904"/>
    <w:lvl w:ilvl="0" w:tplc="CE1C8174">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3">
    <w:nsid w:val="6CC93B8A"/>
    <w:multiLevelType w:val="hybridMultilevel"/>
    <w:tmpl w:val="27204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E6561C6"/>
    <w:multiLevelType w:val="hybridMultilevel"/>
    <w:tmpl w:val="39BC57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FC22C75"/>
    <w:multiLevelType w:val="hybridMultilevel"/>
    <w:tmpl w:val="528E7C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10468E3"/>
    <w:multiLevelType w:val="hybridMultilevel"/>
    <w:tmpl w:val="7A98BF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39F6545"/>
    <w:multiLevelType w:val="hybridMultilevel"/>
    <w:tmpl w:val="89E470A6"/>
    <w:lvl w:ilvl="0" w:tplc="C0FCFDF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4250DC6"/>
    <w:multiLevelType w:val="hybridMultilevel"/>
    <w:tmpl w:val="2332B07E"/>
    <w:lvl w:ilvl="0" w:tplc="DE923F40">
      <w:start w:val="1"/>
      <w:numFmt w:val="lowerLetter"/>
      <w:lvlText w:val="%1."/>
      <w:lvlJc w:val="left"/>
      <w:pPr>
        <w:ind w:left="135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5A041CD"/>
    <w:multiLevelType w:val="hybridMultilevel"/>
    <w:tmpl w:val="29E483F8"/>
    <w:lvl w:ilvl="0" w:tplc="CD40AEFE">
      <w:start w:val="8"/>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9B4405D"/>
    <w:multiLevelType w:val="hybridMultilevel"/>
    <w:tmpl w:val="50543E96"/>
    <w:lvl w:ilvl="0" w:tplc="FFFFFFFF">
      <w:start w:val="1"/>
      <w:numFmt w:val="bullet"/>
      <w:pStyle w:val="Bullets1"/>
      <w:lvlText w:val=""/>
      <w:lvlJc w:val="left"/>
      <w:pPr>
        <w:ind w:left="397" w:hanging="360"/>
      </w:pPr>
      <w:rPr>
        <w:rFonts w:ascii="Symbol" w:hAnsi="Symbol" w:hint="default"/>
      </w:rPr>
    </w:lvl>
    <w:lvl w:ilvl="1" w:tplc="FFFFFFFF">
      <w:start w:val="1"/>
      <w:numFmt w:val="bullet"/>
      <w:lvlText w:val="o"/>
      <w:lvlJc w:val="left"/>
      <w:pPr>
        <w:tabs>
          <w:tab w:val="num" w:pos="1117"/>
        </w:tabs>
        <w:ind w:left="1117" w:hanging="360"/>
      </w:pPr>
      <w:rPr>
        <w:rFonts w:ascii="Courier New" w:hAnsi="Courier New" w:cs="Courier New" w:hint="default"/>
      </w:rPr>
    </w:lvl>
    <w:lvl w:ilvl="2" w:tplc="FFFFFFFF">
      <w:start w:val="1"/>
      <w:numFmt w:val="bullet"/>
      <w:lvlText w:val=""/>
      <w:lvlJc w:val="left"/>
      <w:pPr>
        <w:ind w:left="1837" w:hanging="360"/>
      </w:pPr>
      <w:rPr>
        <w:rFonts w:ascii="Wingdings" w:hAnsi="Wingdings" w:hint="default"/>
      </w:rPr>
    </w:lvl>
    <w:lvl w:ilvl="3" w:tplc="FFFFFFFF" w:tentative="1">
      <w:start w:val="1"/>
      <w:numFmt w:val="bullet"/>
      <w:lvlText w:val=""/>
      <w:lvlJc w:val="left"/>
      <w:pPr>
        <w:ind w:left="2557" w:hanging="360"/>
      </w:pPr>
      <w:rPr>
        <w:rFonts w:ascii="Symbol" w:hAnsi="Symbol" w:hint="default"/>
      </w:rPr>
    </w:lvl>
    <w:lvl w:ilvl="4" w:tplc="FFFFFFFF" w:tentative="1">
      <w:start w:val="1"/>
      <w:numFmt w:val="bullet"/>
      <w:lvlText w:val="o"/>
      <w:lvlJc w:val="left"/>
      <w:pPr>
        <w:ind w:left="3277" w:hanging="360"/>
      </w:pPr>
      <w:rPr>
        <w:rFonts w:ascii="Courier New" w:hAnsi="Courier New" w:cs="Courier New" w:hint="default"/>
      </w:rPr>
    </w:lvl>
    <w:lvl w:ilvl="5" w:tplc="FFFFFFFF" w:tentative="1">
      <w:start w:val="1"/>
      <w:numFmt w:val="bullet"/>
      <w:lvlText w:val=""/>
      <w:lvlJc w:val="left"/>
      <w:pPr>
        <w:ind w:left="3997" w:hanging="360"/>
      </w:pPr>
      <w:rPr>
        <w:rFonts w:ascii="Wingdings" w:hAnsi="Wingdings" w:hint="default"/>
      </w:rPr>
    </w:lvl>
    <w:lvl w:ilvl="6" w:tplc="FFFFFFFF" w:tentative="1">
      <w:start w:val="1"/>
      <w:numFmt w:val="bullet"/>
      <w:lvlText w:val=""/>
      <w:lvlJc w:val="left"/>
      <w:pPr>
        <w:ind w:left="4717" w:hanging="360"/>
      </w:pPr>
      <w:rPr>
        <w:rFonts w:ascii="Symbol" w:hAnsi="Symbol" w:hint="default"/>
      </w:rPr>
    </w:lvl>
    <w:lvl w:ilvl="7" w:tplc="FFFFFFFF" w:tentative="1">
      <w:start w:val="1"/>
      <w:numFmt w:val="bullet"/>
      <w:lvlText w:val="o"/>
      <w:lvlJc w:val="left"/>
      <w:pPr>
        <w:ind w:left="5437" w:hanging="360"/>
      </w:pPr>
      <w:rPr>
        <w:rFonts w:ascii="Courier New" w:hAnsi="Courier New" w:cs="Courier New" w:hint="default"/>
      </w:rPr>
    </w:lvl>
    <w:lvl w:ilvl="8" w:tplc="FFFFFFFF" w:tentative="1">
      <w:start w:val="1"/>
      <w:numFmt w:val="bullet"/>
      <w:lvlText w:val=""/>
      <w:lvlJc w:val="left"/>
      <w:pPr>
        <w:ind w:left="6157" w:hanging="360"/>
      </w:pPr>
      <w:rPr>
        <w:rFonts w:ascii="Wingdings" w:hAnsi="Wingdings" w:hint="default"/>
      </w:rPr>
    </w:lvl>
  </w:abstractNum>
  <w:abstractNum w:abstractNumId="51">
    <w:nsid w:val="7B0700DF"/>
    <w:multiLevelType w:val="hybridMultilevel"/>
    <w:tmpl w:val="2C702FA4"/>
    <w:lvl w:ilvl="0" w:tplc="7C7620E2">
      <w:start w:val="1"/>
      <w:numFmt w:val="lowerLetter"/>
      <w:lvlText w:val="%1."/>
      <w:lvlJc w:val="lef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50"/>
  </w:num>
  <w:num w:numId="3">
    <w:abstractNumId w:val="23"/>
  </w:num>
  <w:num w:numId="4">
    <w:abstractNumId w:val="21"/>
  </w:num>
  <w:num w:numId="5">
    <w:abstractNumId w:val="39"/>
  </w:num>
  <w:num w:numId="6">
    <w:abstractNumId w:val="30"/>
  </w:num>
  <w:num w:numId="7">
    <w:abstractNumId w:val="10"/>
  </w:num>
  <w:num w:numId="8">
    <w:abstractNumId w:val="8"/>
  </w:num>
  <w:num w:numId="9">
    <w:abstractNumId w:val="14"/>
  </w:num>
  <w:num w:numId="10">
    <w:abstractNumId w:val="36"/>
  </w:num>
  <w:num w:numId="11">
    <w:abstractNumId w:val="46"/>
  </w:num>
  <w:num w:numId="12">
    <w:abstractNumId w:val="45"/>
  </w:num>
  <w:num w:numId="13">
    <w:abstractNumId w:val="0"/>
  </w:num>
  <w:num w:numId="14">
    <w:abstractNumId w:val="5"/>
  </w:num>
  <w:num w:numId="15">
    <w:abstractNumId w:val="2"/>
  </w:num>
  <w:num w:numId="16">
    <w:abstractNumId w:val="16"/>
  </w:num>
  <w:num w:numId="17">
    <w:abstractNumId w:val="19"/>
  </w:num>
  <w:num w:numId="18">
    <w:abstractNumId w:val="29"/>
  </w:num>
  <w:num w:numId="19">
    <w:abstractNumId w:val="40"/>
  </w:num>
  <w:num w:numId="20">
    <w:abstractNumId w:val="24"/>
  </w:num>
  <w:num w:numId="21">
    <w:abstractNumId w:val="6"/>
  </w:num>
  <w:num w:numId="22">
    <w:abstractNumId w:val="43"/>
  </w:num>
  <w:num w:numId="23">
    <w:abstractNumId w:val="35"/>
  </w:num>
  <w:num w:numId="24">
    <w:abstractNumId w:val="42"/>
  </w:num>
  <w:num w:numId="25">
    <w:abstractNumId w:val="31"/>
  </w:num>
  <w:num w:numId="26">
    <w:abstractNumId w:val="27"/>
  </w:num>
  <w:num w:numId="27">
    <w:abstractNumId w:val="51"/>
  </w:num>
  <w:num w:numId="28">
    <w:abstractNumId w:val="11"/>
  </w:num>
  <w:num w:numId="29">
    <w:abstractNumId w:val="33"/>
  </w:num>
  <w:num w:numId="30">
    <w:abstractNumId w:val="13"/>
  </w:num>
  <w:num w:numId="31">
    <w:abstractNumId w:val="1"/>
  </w:num>
  <w:num w:numId="32">
    <w:abstractNumId w:val="28"/>
  </w:num>
  <w:num w:numId="33">
    <w:abstractNumId w:val="48"/>
  </w:num>
  <w:num w:numId="34">
    <w:abstractNumId w:val="26"/>
  </w:num>
  <w:num w:numId="35">
    <w:abstractNumId w:val="4"/>
  </w:num>
  <w:num w:numId="36">
    <w:abstractNumId w:val="22"/>
  </w:num>
  <w:num w:numId="37">
    <w:abstractNumId w:val="17"/>
  </w:num>
  <w:num w:numId="38">
    <w:abstractNumId w:val="9"/>
  </w:num>
  <w:num w:numId="39">
    <w:abstractNumId w:val="25"/>
  </w:num>
  <w:num w:numId="40">
    <w:abstractNumId w:val="41"/>
  </w:num>
  <w:num w:numId="41">
    <w:abstractNumId w:val="18"/>
  </w:num>
  <w:num w:numId="42">
    <w:abstractNumId w:val="20"/>
  </w:num>
  <w:num w:numId="43">
    <w:abstractNumId w:val="34"/>
  </w:num>
  <w:num w:numId="44">
    <w:abstractNumId w:val="38"/>
  </w:num>
  <w:num w:numId="45">
    <w:abstractNumId w:val="44"/>
  </w:num>
  <w:num w:numId="46">
    <w:abstractNumId w:val="47"/>
  </w:num>
  <w:num w:numId="47">
    <w:abstractNumId w:val="15"/>
  </w:num>
  <w:num w:numId="48">
    <w:abstractNumId w:val="7"/>
  </w:num>
  <w:num w:numId="49">
    <w:abstractNumId w:val="12"/>
  </w:num>
  <w:num w:numId="50">
    <w:abstractNumId w:val="49"/>
  </w:num>
  <w:num w:numId="51">
    <w:abstractNumId w:val="3"/>
  </w:num>
  <w:num w:numId="52">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C8"/>
    <w:rsid w:val="00000858"/>
    <w:rsid w:val="000671CF"/>
    <w:rsid w:val="00077F12"/>
    <w:rsid w:val="000914CE"/>
    <w:rsid w:val="000C0254"/>
    <w:rsid w:val="000D047C"/>
    <w:rsid w:val="000D15A1"/>
    <w:rsid w:val="000E06C9"/>
    <w:rsid w:val="000F0BF2"/>
    <w:rsid w:val="001068D7"/>
    <w:rsid w:val="00122B7E"/>
    <w:rsid w:val="001302B4"/>
    <w:rsid w:val="001373A9"/>
    <w:rsid w:val="00154D89"/>
    <w:rsid w:val="00160B4B"/>
    <w:rsid w:val="00165A88"/>
    <w:rsid w:val="0016643F"/>
    <w:rsid w:val="00180D26"/>
    <w:rsid w:val="001B2BB1"/>
    <w:rsid w:val="001B6563"/>
    <w:rsid w:val="001B70E4"/>
    <w:rsid w:val="001D1426"/>
    <w:rsid w:val="001F655D"/>
    <w:rsid w:val="00205385"/>
    <w:rsid w:val="00207A3E"/>
    <w:rsid w:val="0022116A"/>
    <w:rsid w:val="002224A4"/>
    <w:rsid w:val="0023259E"/>
    <w:rsid w:val="00236B9E"/>
    <w:rsid w:val="0023791A"/>
    <w:rsid w:val="00241548"/>
    <w:rsid w:val="002429E4"/>
    <w:rsid w:val="00275223"/>
    <w:rsid w:val="002822C3"/>
    <w:rsid w:val="00283EFA"/>
    <w:rsid w:val="00290279"/>
    <w:rsid w:val="00330C11"/>
    <w:rsid w:val="0033615D"/>
    <w:rsid w:val="00344CB6"/>
    <w:rsid w:val="00354F08"/>
    <w:rsid w:val="00356C8F"/>
    <w:rsid w:val="00365DD9"/>
    <w:rsid w:val="00380AF1"/>
    <w:rsid w:val="003819E2"/>
    <w:rsid w:val="0039148A"/>
    <w:rsid w:val="003A7DB1"/>
    <w:rsid w:val="003C07B1"/>
    <w:rsid w:val="003C5CEA"/>
    <w:rsid w:val="003D63B5"/>
    <w:rsid w:val="0040134A"/>
    <w:rsid w:val="00410B54"/>
    <w:rsid w:val="004234DA"/>
    <w:rsid w:val="00430A8C"/>
    <w:rsid w:val="00430D69"/>
    <w:rsid w:val="00431338"/>
    <w:rsid w:val="0043270C"/>
    <w:rsid w:val="00436617"/>
    <w:rsid w:val="00440FEF"/>
    <w:rsid w:val="004519BC"/>
    <w:rsid w:val="00485593"/>
    <w:rsid w:val="004947FB"/>
    <w:rsid w:val="004A74D6"/>
    <w:rsid w:val="004B0173"/>
    <w:rsid w:val="004C5D14"/>
    <w:rsid w:val="004D3E4E"/>
    <w:rsid w:val="004E0CD1"/>
    <w:rsid w:val="00502D06"/>
    <w:rsid w:val="00505C0F"/>
    <w:rsid w:val="0050766D"/>
    <w:rsid w:val="00532D6F"/>
    <w:rsid w:val="005432EE"/>
    <w:rsid w:val="00546F80"/>
    <w:rsid w:val="00557286"/>
    <w:rsid w:val="00567E1A"/>
    <w:rsid w:val="0057379B"/>
    <w:rsid w:val="00576380"/>
    <w:rsid w:val="00576395"/>
    <w:rsid w:val="00584641"/>
    <w:rsid w:val="005854CB"/>
    <w:rsid w:val="005A0F49"/>
    <w:rsid w:val="005C3533"/>
    <w:rsid w:val="005D054E"/>
    <w:rsid w:val="005D52A3"/>
    <w:rsid w:val="005E6E5F"/>
    <w:rsid w:val="005F3865"/>
    <w:rsid w:val="005F3B81"/>
    <w:rsid w:val="00610E5E"/>
    <w:rsid w:val="00616614"/>
    <w:rsid w:val="0061787C"/>
    <w:rsid w:val="00631C54"/>
    <w:rsid w:val="006662F7"/>
    <w:rsid w:val="006A1AFA"/>
    <w:rsid w:val="006C1654"/>
    <w:rsid w:val="006F3F80"/>
    <w:rsid w:val="00712EF2"/>
    <w:rsid w:val="007228E4"/>
    <w:rsid w:val="00723CED"/>
    <w:rsid w:val="00753182"/>
    <w:rsid w:val="00781B4F"/>
    <w:rsid w:val="00793072"/>
    <w:rsid w:val="007A78D6"/>
    <w:rsid w:val="007B4845"/>
    <w:rsid w:val="007D197E"/>
    <w:rsid w:val="007D3396"/>
    <w:rsid w:val="007E5B6F"/>
    <w:rsid w:val="00806463"/>
    <w:rsid w:val="00810503"/>
    <w:rsid w:val="00812A84"/>
    <w:rsid w:val="00814326"/>
    <w:rsid w:val="00836286"/>
    <w:rsid w:val="00840376"/>
    <w:rsid w:val="0085104F"/>
    <w:rsid w:val="00852466"/>
    <w:rsid w:val="008656DB"/>
    <w:rsid w:val="00867ACC"/>
    <w:rsid w:val="00897DA2"/>
    <w:rsid w:val="008A6EBE"/>
    <w:rsid w:val="008C2DC1"/>
    <w:rsid w:val="008C32E2"/>
    <w:rsid w:val="008C6C61"/>
    <w:rsid w:val="008D08DE"/>
    <w:rsid w:val="008D326A"/>
    <w:rsid w:val="008E04F2"/>
    <w:rsid w:val="008F0376"/>
    <w:rsid w:val="008F5284"/>
    <w:rsid w:val="008F58A1"/>
    <w:rsid w:val="009203B8"/>
    <w:rsid w:val="00926DB7"/>
    <w:rsid w:val="009456CF"/>
    <w:rsid w:val="00946E03"/>
    <w:rsid w:val="009544F8"/>
    <w:rsid w:val="00965376"/>
    <w:rsid w:val="0098562B"/>
    <w:rsid w:val="0098742B"/>
    <w:rsid w:val="009D18AC"/>
    <w:rsid w:val="009D24F3"/>
    <w:rsid w:val="009D2F69"/>
    <w:rsid w:val="009D46A5"/>
    <w:rsid w:val="009D6FA8"/>
    <w:rsid w:val="00A32431"/>
    <w:rsid w:val="00A33AA9"/>
    <w:rsid w:val="00A44451"/>
    <w:rsid w:val="00A50D9A"/>
    <w:rsid w:val="00A67959"/>
    <w:rsid w:val="00A82C16"/>
    <w:rsid w:val="00A953DE"/>
    <w:rsid w:val="00A97724"/>
    <w:rsid w:val="00AA26D1"/>
    <w:rsid w:val="00AA30C9"/>
    <w:rsid w:val="00AB779E"/>
    <w:rsid w:val="00AC03D0"/>
    <w:rsid w:val="00AE3C1D"/>
    <w:rsid w:val="00B023B8"/>
    <w:rsid w:val="00B15ADA"/>
    <w:rsid w:val="00B24C73"/>
    <w:rsid w:val="00B4015D"/>
    <w:rsid w:val="00B53315"/>
    <w:rsid w:val="00B5441F"/>
    <w:rsid w:val="00B76F6F"/>
    <w:rsid w:val="00B800C8"/>
    <w:rsid w:val="00BD090D"/>
    <w:rsid w:val="00BD4E20"/>
    <w:rsid w:val="00BD5F7E"/>
    <w:rsid w:val="00BD6862"/>
    <w:rsid w:val="00BF128F"/>
    <w:rsid w:val="00C229E7"/>
    <w:rsid w:val="00C2702C"/>
    <w:rsid w:val="00C3299F"/>
    <w:rsid w:val="00C375C8"/>
    <w:rsid w:val="00C41970"/>
    <w:rsid w:val="00C469CD"/>
    <w:rsid w:val="00C66238"/>
    <w:rsid w:val="00C72764"/>
    <w:rsid w:val="00CA225E"/>
    <w:rsid w:val="00CB3757"/>
    <w:rsid w:val="00CD0C4A"/>
    <w:rsid w:val="00CD2ED3"/>
    <w:rsid w:val="00D105B6"/>
    <w:rsid w:val="00D23DA1"/>
    <w:rsid w:val="00D43CA3"/>
    <w:rsid w:val="00D43FCD"/>
    <w:rsid w:val="00D57B9D"/>
    <w:rsid w:val="00D61872"/>
    <w:rsid w:val="00D91360"/>
    <w:rsid w:val="00DA5C5D"/>
    <w:rsid w:val="00DB0E6B"/>
    <w:rsid w:val="00DB2781"/>
    <w:rsid w:val="00DB3575"/>
    <w:rsid w:val="00DE3EFE"/>
    <w:rsid w:val="00DF0E38"/>
    <w:rsid w:val="00DF1623"/>
    <w:rsid w:val="00DF6DAF"/>
    <w:rsid w:val="00E06DEC"/>
    <w:rsid w:val="00E21880"/>
    <w:rsid w:val="00E22AD7"/>
    <w:rsid w:val="00E32839"/>
    <w:rsid w:val="00E450D1"/>
    <w:rsid w:val="00E4604D"/>
    <w:rsid w:val="00E8401F"/>
    <w:rsid w:val="00EA4B73"/>
    <w:rsid w:val="00EA535E"/>
    <w:rsid w:val="00EB4B8E"/>
    <w:rsid w:val="00EE15CB"/>
    <w:rsid w:val="00EE17FF"/>
    <w:rsid w:val="00EE1DB3"/>
    <w:rsid w:val="00EE4494"/>
    <w:rsid w:val="00EE5B9D"/>
    <w:rsid w:val="00EF70E8"/>
    <w:rsid w:val="00F02BE4"/>
    <w:rsid w:val="00F16CA3"/>
    <w:rsid w:val="00F31119"/>
    <w:rsid w:val="00F31624"/>
    <w:rsid w:val="00F35C5E"/>
    <w:rsid w:val="00F37695"/>
    <w:rsid w:val="00F37974"/>
    <w:rsid w:val="00F41E8C"/>
    <w:rsid w:val="00F514EA"/>
    <w:rsid w:val="00F55BB9"/>
    <w:rsid w:val="00F62CA5"/>
    <w:rsid w:val="00F65211"/>
    <w:rsid w:val="00F804AC"/>
    <w:rsid w:val="00F8343C"/>
    <w:rsid w:val="00F931FC"/>
    <w:rsid w:val="00F937B7"/>
    <w:rsid w:val="00F97E7C"/>
    <w:rsid w:val="00FA3C75"/>
    <w:rsid w:val="00FB6DAF"/>
    <w:rsid w:val="00FC65E5"/>
    <w:rsid w:val="00FC6705"/>
    <w:rsid w:val="00FE0AD6"/>
    <w:rsid w:val="00FE1115"/>
    <w:rsid w:val="00FE4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1AC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lsdException w:name="toc 3" w:semiHidden="1" w:uiPriority="1" w:unhideWhenUsed="1"/>
    <w:lsdException w:name="toc 4" w:semiHidden="1" w:uiPriority="1" w:unhideWhenUsed="1"/>
    <w:lsdException w:name="toc 5" w:semiHidden="1" w:uiPriority="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0C8"/>
    <w:pPr>
      <w:spacing w:after="0" w:line="288" w:lineRule="auto"/>
    </w:pPr>
    <w:rPr>
      <w:rFonts w:ascii="Arial" w:hAnsi="Arial" w:cs="Arial"/>
      <w:sz w:val="24"/>
      <w:lang w:eastAsia="en-GB"/>
    </w:rPr>
  </w:style>
  <w:style w:type="paragraph" w:styleId="Heading1">
    <w:name w:val="heading 1"/>
    <w:basedOn w:val="Normal"/>
    <w:next w:val="Normal"/>
    <w:link w:val="Heading1Char"/>
    <w:qFormat/>
    <w:rsid w:val="00B800C8"/>
    <w:pPr>
      <w:keepNext/>
      <w:pageBreakBefore/>
      <w:numPr>
        <w:numId w:val="5"/>
      </w:numPr>
      <w:spacing w:after="240"/>
      <w:outlineLvl w:val="0"/>
    </w:pPr>
    <w:rPr>
      <w:rFonts w:eastAsiaTheme="majorEastAsia" w:cstheme="majorBidi"/>
      <w:b/>
      <w:bCs/>
      <w:color w:val="0046AD"/>
      <w:kern w:val="32"/>
      <w:sz w:val="32"/>
      <w:szCs w:val="32"/>
    </w:rPr>
  </w:style>
  <w:style w:type="paragraph" w:styleId="Heading2">
    <w:name w:val="heading 2"/>
    <w:basedOn w:val="Normal"/>
    <w:next w:val="Normal"/>
    <w:link w:val="Heading2Char"/>
    <w:uiPriority w:val="9"/>
    <w:qFormat/>
    <w:rsid w:val="00B800C8"/>
    <w:pPr>
      <w:keepNext/>
      <w:spacing w:before="360" w:after="240"/>
      <w:outlineLvl w:val="1"/>
    </w:pPr>
    <w:rPr>
      <w:rFonts w:eastAsiaTheme="majorEastAsia" w:cstheme="majorBidi"/>
      <w:b/>
      <w:bCs/>
      <w:iCs/>
      <w:sz w:val="28"/>
      <w:szCs w:val="28"/>
    </w:rPr>
  </w:style>
  <w:style w:type="paragraph" w:styleId="Heading3">
    <w:name w:val="heading 3"/>
    <w:basedOn w:val="Normal"/>
    <w:next w:val="Normal"/>
    <w:link w:val="Heading3Char"/>
    <w:uiPriority w:val="9"/>
    <w:qFormat/>
    <w:rsid w:val="00B800C8"/>
    <w:pPr>
      <w:keepNext/>
      <w:spacing w:before="360" w:after="240"/>
      <w:outlineLvl w:val="2"/>
    </w:pPr>
    <w:rPr>
      <w:rFonts w:eastAsiaTheme="majorEastAsia" w:cstheme="majorBidi"/>
      <w:b/>
      <w:bCs/>
      <w:i/>
      <w:szCs w:val="26"/>
    </w:rPr>
  </w:style>
  <w:style w:type="paragraph" w:styleId="Heading4">
    <w:name w:val="heading 4"/>
    <w:basedOn w:val="Normal"/>
    <w:next w:val="Normal"/>
    <w:link w:val="Heading4Char"/>
    <w:qFormat/>
    <w:rsid w:val="00B800C8"/>
    <w:pPr>
      <w:keepNext/>
      <w:spacing w:before="360" w:after="240"/>
      <w:outlineLvl w:val="3"/>
    </w:pPr>
    <w:rPr>
      <w:rFonts w:eastAsiaTheme="minorEastAsia" w:cstheme="minorBidi"/>
      <w:bCs/>
      <w:i/>
      <w:szCs w:val="28"/>
    </w:rPr>
  </w:style>
  <w:style w:type="paragraph" w:styleId="Heading5">
    <w:name w:val="heading 5"/>
    <w:basedOn w:val="Normal"/>
    <w:next w:val="Normal"/>
    <w:link w:val="Heading5Char"/>
    <w:qFormat/>
    <w:rsid w:val="00B800C8"/>
    <w:pPr>
      <w:keepNext/>
      <w:spacing w:before="360" w:after="240"/>
      <w:ind w:left="720"/>
      <w:outlineLvl w:val="4"/>
    </w:pPr>
    <w:rPr>
      <w:rFonts w:eastAsiaTheme="minorEastAsia" w:cstheme="minorBidi"/>
      <w:bCs/>
      <w:i/>
      <w:iCs/>
      <w:szCs w:val="26"/>
    </w:rPr>
  </w:style>
  <w:style w:type="paragraph" w:styleId="Heading6">
    <w:name w:val="heading 6"/>
    <w:basedOn w:val="Normal"/>
    <w:next w:val="Normal"/>
    <w:link w:val="Heading6Char"/>
    <w:rsid w:val="00B800C8"/>
    <w:pPr>
      <w:keepNext/>
      <w:spacing w:before="360" w:after="240"/>
      <w:ind w:left="720"/>
      <w:outlineLvl w:val="5"/>
    </w:pPr>
    <w:rPr>
      <w:rFonts w:eastAsiaTheme="minorEastAsia" w:cstheme="minorBidi"/>
      <w:bCs/>
    </w:rPr>
  </w:style>
  <w:style w:type="paragraph" w:styleId="Heading7">
    <w:name w:val="heading 7"/>
    <w:basedOn w:val="Normal"/>
    <w:next w:val="Normal"/>
    <w:link w:val="Heading7Char"/>
    <w:rsid w:val="00B800C8"/>
    <w:pPr>
      <w:keepNext/>
      <w:numPr>
        <w:numId w:val="3"/>
      </w:numPr>
      <w:spacing w:before="360" w:after="240"/>
      <w:ind w:left="1008" w:hanging="288"/>
      <w:outlineLvl w:val="6"/>
    </w:pPr>
    <w:rPr>
      <w:rFonts w:eastAsiaTheme="minorEastAsia" w:cstheme="minorBidi"/>
      <w:i/>
      <w:szCs w:val="24"/>
    </w:rPr>
  </w:style>
  <w:style w:type="paragraph" w:styleId="Heading8">
    <w:name w:val="heading 8"/>
    <w:basedOn w:val="Normal"/>
    <w:next w:val="Normal"/>
    <w:link w:val="Heading8Char"/>
    <w:semiHidden/>
    <w:unhideWhenUsed/>
    <w:qFormat/>
    <w:rsid w:val="00B800C8"/>
    <w:pPr>
      <w:numPr>
        <w:ilvl w:val="7"/>
        <w:numId w:val="5"/>
      </w:num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B800C8"/>
    <w:pPr>
      <w:numPr>
        <w:ilvl w:val="8"/>
        <w:numId w:val="5"/>
      </w:num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00C8"/>
    <w:rPr>
      <w:rFonts w:ascii="Arial" w:eastAsiaTheme="majorEastAsia" w:hAnsi="Arial" w:cstheme="majorBidi"/>
      <w:b/>
      <w:bCs/>
      <w:color w:val="0046AD"/>
      <w:kern w:val="32"/>
      <w:sz w:val="32"/>
      <w:szCs w:val="32"/>
      <w:lang w:eastAsia="en-GB"/>
    </w:rPr>
  </w:style>
  <w:style w:type="character" w:customStyle="1" w:styleId="Heading2Char">
    <w:name w:val="Heading 2 Char"/>
    <w:basedOn w:val="DefaultParagraphFont"/>
    <w:link w:val="Heading2"/>
    <w:uiPriority w:val="9"/>
    <w:rsid w:val="00B800C8"/>
    <w:rPr>
      <w:rFonts w:ascii="Arial" w:eastAsiaTheme="majorEastAsia" w:hAnsi="Arial" w:cstheme="majorBidi"/>
      <w:b/>
      <w:bCs/>
      <w:iCs/>
      <w:sz w:val="28"/>
      <w:szCs w:val="28"/>
      <w:lang w:eastAsia="en-GB"/>
    </w:rPr>
  </w:style>
  <w:style w:type="character" w:customStyle="1" w:styleId="Heading3Char">
    <w:name w:val="Heading 3 Char"/>
    <w:basedOn w:val="DefaultParagraphFont"/>
    <w:link w:val="Heading3"/>
    <w:uiPriority w:val="9"/>
    <w:rsid w:val="00B800C8"/>
    <w:rPr>
      <w:rFonts w:ascii="Arial" w:eastAsiaTheme="majorEastAsia" w:hAnsi="Arial" w:cstheme="majorBidi"/>
      <w:b/>
      <w:bCs/>
      <w:i/>
      <w:sz w:val="24"/>
      <w:szCs w:val="26"/>
      <w:lang w:eastAsia="en-GB"/>
    </w:rPr>
  </w:style>
  <w:style w:type="character" w:customStyle="1" w:styleId="Heading4Char">
    <w:name w:val="Heading 4 Char"/>
    <w:basedOn w:val="DefaultParagraphFont"/>
    <w:link w:val="Heading4"/>
    <w:rsid w:val="00B800C8"/>
    <w:rPr>
      <w:rFonts w:ascii="Arial" w:eastAsiaTheme="minorEastAsia" w:hAnsi="Arial"/>
      <w:bCs/>
      <w:i/>
      <w:sz w:val="24"/>
      <w:szCs w:val="28"/>
      <w:lang w:eastAsia="en-GB"/>
    </w:rPr>
  </w:style>
  <w:style w:type="character" w:customStyle="1" w:styleId="Heading5Char">
    <w:name w:val="Heading 5 Char"/>
    <w:basedOn w:val="DefaultParagraphFont"/>
    <w:link w:val="Heading5"/>
    <w:rsid w:val="00B800C8"/>
    <w:rPr>
      <w:rFonts w:ascii="Arial" w:eastAsiaTheme="minorEastAsia" w:hAnsi="Arial"/>
      <w:bCs/>
      <w:i/>
      <w:iCs/>
      <w:sz w:val="24"/>
      <w:szCs w:val="26"/>
      <w:lang w:eastAsia="en-GB"/>
    </w:rPr>
  </w:style>
  <w:style w:type="character" w:customStyle="1" w:styleId="Heading6Char">
    <w:name w:val="Heading 6 Char"/>
    <w:basedOn w:val="DefaultParagraphFont"/>
    <w:link w:val="Heading6"/>
    <w:rsid w:val="00B800C8"/>
    <w:rPr>
      <w:rFonts w:ascii="Arial" w:eastAsiaTheme="minorEastAsia" w:hAnsi="Arial"/>
      <w:bCs/>
      <w:sz w:val="24"/>
      <w:lang w:eastAsia="en-GB"/>
    </w:rPr>
  </w:style>
  <w:style w:type="character" w:customStyle="1" w:styleId="Heading7Char">
    <w:name w:val="Heading 7 Char"/>
    <w:basedOn w:val="DefaultParagraphFont"/>
    <w:link w:val="Heading7"/>
    <w:rsid w:val="00B800C8"/>
    <w:rPr>
      <w:rFonts w:ascii="Arial" w:eastAsiaTheme="minorEastAsia" w:hAnsi="Arial"/>
      <w:i/>
      <w:sz w:val="24"/>
      <w:szCs w:val="24"/>
      <w:lang w:eastAsia="en-GB"/>
    </w:rPr>
  </w:style>
  <w:style w:type="character" w:customStyle="1" w:styleId="Heading8Char">
    <w:name w:val="Heading 8 Char"/>
    <w:basedOn w:val="DefaultParagraphFont"/>
    <w:link w:val="Heading8"/>
    <w:semiHidden/>
    <w:rsid w:val="00B800C8"/>
    <w:rPr>
      <w:rFonts w:eastAsiaTheme="minorEastAsia"/>
      <w:i/>
      <w:iCs/>
      <w:sz w:val="24"/>
      <w:szCs w:val="24"/>
      <w:lang w:eastAsia="en-GB"/>
    </w:rPr>
  </w:style>
  <w:style w:type="character" w:customStyle="1" w:styleId="Heading9Char">
    <w:name w:val="Heading 9 Char"/>
    <w:basedOn w:val="DefaultParagraphFont"/>
    <w:link w:val="Heading9"/>
    <w:semiHidden/>
    <w:rsid w:val="00B800C8"/>
    <w:rPr>
      <w:rFonts w:asciiTheme="majorHAnsi" w:eastAsiaTheme="majorEastAsia" w:hAnsiTheme="majorHAnsi" w:cstheme="majorBidi"/>
      <w:sz w:val="24"/>
      <w:lang w:eastAsia="en-GB"/>
    </w:rPr>
  </w:style>
  <w:style w:type="paragraph" w:styleId="Caption">
    <w:name w:val="caption"/>
    <w:basedOn w:val="Normal"/>
    <w:next w:val="Normal"/>
    <w:semiHidden/>
    <w:unhideWhenUsed/>
    <w:qFormat/>
    <w:rsid w:val="00B800C8"/>
    <w:rPr>
      <w:b/>
      <w:bCs/>
      <w:sz w:val="20"/>
      <w:szCs w:val="20"/>
    </w:rPr>
  </w:style>
  <w:style w:type="paragraph" w:styleId="NoSpacing">
    <w:name w:val="No Spacing"/>
    <w:basedOn w:val="Normal"/>
    <w:link w:val="NoSpacingChar"/>
    <w:uiPriority w:val="1"/>
    <w:rsid w:val="00B800C8"/>
  </w:style>
  <w:style w:type="character" w:customStyle="1" w:styleId="NoSpacingChar">
    <w:name w:val="No Spacing Char"/>
    <w:basedOn w:val="DefaultParagraphFont"/>
    <w:link w:val="NoSpacing"/>
    <w:uiPriority w:val="1"/>
    <w:rsid w:val="00B800C8"/>
    <w:rPr>
      <w:rFonts w:ascii="Arial" w:hAnsi="Arial" w:cs="Arial"/>
      <w:sz w:val="24"/>
      <w:lang w:eastAsia="en-GB"/>
    </w:rPr>
  </w:style>
  <w:style w:type="paragraph" w:styleId="Quote">
    <w:name w:val="Quote"/>
    <w:basedOn w:val="Normal"/>
    <w:next w:val="Normal"/>
    <w:link w:val="QuoteChar"/>
    <w:uiPriority w:val="29"/>
    <w:qFormat/>
    <w:rsid w:val="00B800C8"/>
    <w:pPr>
      <w:spacing w:after="240"/>
      <w:ind w:left="1296" w:right="720"/>
    </w:pPr>
    <w:rPr>
      <w:iCs/>
      <w:color w:val="000000" w:themeColor="text1"/>
    </w:rPr>
  </w:style>
  <w:style w:type="character" w:customStyle="1" w:styleId="QuoteChar">
    <w:name w:val="Quote Char"/>
    <w:basedOn w:val="DefaultParagraphFont"/>
    <w:link w:val="Quote"/>
    <w:uiPriority w:val="29"/>
    <w:rsid w:val="00B800C8"/>
    <w:rPr>
      <w:rFonts w:ascii="Arial" w:hAnsi="Arial" w:cs="Arial"/>
      <w:iCs/>
      <w:color w:val="000000" w:themeColor="text1"/>
      <w:sz w:val="24"/>
      <w:lang w:eastAsia="en-GB"/>
    </w:rPr>
  </w:style>
  <w:style w:type="paragraph" w:styleId="TOCHeading">
    <w:name w:val="TOC Heading"/>
    <w:basedOn w:val="Heading1"/>
    <w:next w:val="Normal"/>
    <w:uiPriority w:val="39"/>
    <w:semiHidden/>
    <w:unhideWhenUsed/>
    <w:qFormat/>
    <w:rsid w:val="00B800C8"/>
    <w:pPr>
      <w:outlineLvl w:val="9"/>
    </w:pPr>
  </w:style>
  <w:style w:type="paragraph" w:styleId="Header">
    <w:name w:val="header"/>
    <w:basedOn w:val="Normal"/>
    <w:link w:val="HeaderChar"/>
    <w:rsid w:val="00B800C8"/>
    <w:pPr>
      <w:tabs>
        <w:tab w:val="center" w:pos="4153"/>
        <w:tab w:val="right" w:pos="8306"/>
      </w:tabs>
    </w:pPr>
  </w:style>
  <w:style w:type="character" w:customStyle="1" w:styleId="HeaderChar">
    <w:name w:val="Header Char"/>
    <w:basedOn w:val="DefaultParagraphFont"/>
    <w:link w:val="Header"/>
    <w:rsid w:val="00B800C8"/>
    <w:rPr>
      <w:rFonts w:ascii="Arial" w:hAnsi="Arial" w:cs="Arial"/>
      <w:sz w:val="24"/>
      <w:lang w:eastAsia="en-GB"/>
    </w:rPr>
  </w:style>
  <w:style w:type="paragraph" w:styleId="Footer">
    <w:name w:val="footer"/>
    <w:basedOn w:val="Normal"/>
    <w:link w:val="FooterChar"/>
    <w:uiPriority w:val="99"/>
    <w:rsid w:val="00B800C8"/>
    <w:pPr>
      <w:tabs>
        <w:tab w:val="center" w:pos="4153"/>
        <w:tab w:val="right" w:pos="8306"/>
      </w:tabs>
    </w:pPr>
  </w:style>
  <w:style w:type="character" w:customStyle="1" w:styleId="FooterChar">
    <w:name w:val="Footer Char"/>
    <w:basedOn w:val="DefaultParagraphFont"/>
    <w:link w:val="Footer"/>
    <w:uiPriority w:val="99"/>
    <w:rsid w:val="00B800C8"/>
    <w:rPr>
      <w:rFonts w:ascii="Arial" w:hAnsi="Arial" w:cs="Arial"/>
      <w:sz w:val="24"/>
      <w:lang w:eastAsia="en-GB"/>
    </w:rPr>
  </w:style>
  <w:style w:type="paragraph" w:styleId="BalloonText">
    <w:name w:val="Balloon Text"/>
    <w:basedOn w:val="Normal"/>
    <w:link w:val="BalloonTextChar"/>
    <w:uiPriority w:val="99"/>
    <w:semiHidden/>
    <w:rsid w:val="00B800C8"/>
    <w:rPr>
      <w:rFonts w:ascii="Tahoma" w:hAnsi="Tahoma" w:cs="Tahoma"/>
      <w:sz w:val="16"/>
      <w:szCs w:val="16"/>
    </w:rPr>
  </w:style>
  <w:style w:type="character" w:customStyle="1" w:styleId="BalloonTextChar">
    <w:name w:val="Balloon Text Char"/>
    <w:basedOn w:val="DefaultParagraphFont"/>
    <w:link w:val="BalloonText"/>
    <w:uiPriority w:val="99"/>
    <w:semiHidden/>
    <w:rsid w:val="00B800C8"/>
    <w:rPr>
      <w:rFonts w:ascii="Tahoma" w:hAnsi="Tahoma" w:cs="Tahoma"/>
      <w:sz w:val="16"/>
      <w:szCs w:val="16"/>
      <w:lang w:eastAsia="en-GB"/>
    </w:rPr>
  </w:style>
  <w:style w:type="paragraph" w:styleId="CommentText">
    <w:name w:val="annotation text"/>
    <w:aliases w:val=" Char3"/>
    <w:basedOn w:val="Normal"/>
    <w:link w:val="CommentTextChar"/>
    <w:uiPriority w:val="99"/>
    <w:semiHidden/>
    <w:rsid w:val="00B800C8"/>
    <w:rPr>
      <w:rFonts w:ascii="Times New Roman" w:eastAsia="SimSun" w:hAnsi="Times New Roman"/>
      <w:sz w:val="20"/>
      <w:szCs w:val="20"/>
      <w:lang w:val="en-US" w:eastAsia="zh-CN"/>
    </w:rPr>
  </w:style>
  <w:style w:type="character" w:customStyle="1" w:styleId="CommentTextChar">
    <w:name w:val="Comment Text Char"/>
    <w:aliases w:val=" Char3 Char"/>
    <w:basedOn w:val="DefaultParagraphFont"/>
    <w:link w:val="CommentText"/>
    <w:uiPriority w:val="99"/>
    <w:semiHidden/>
    <w:rsid w:val="00B800C8"/>
    <w:rPr>
      <w:rFonts w:ascii="Times New Roman" w:eastAsia="SimSun" w:hAnsi="Times New Roman" w:cs="Arial"/>
      <w:sz w:val="20"/>
      <w:szCs w:val="20"/>
      <w:lang w:val="en-US" w:eastAsia="zh-CN"/>
    </w:rPr>
  </w:style>
  <w:style w:type="character" w:styleId="CommentReference">
    <w:name w:val="annotation reference"/>
    <w:basedOn w:val="DefaultParagraphFont"/>
    <w:uiPriority w:val="99"/>
    <w:semiHidden/>
    <w:rsid w:val="00B800C8"/>
    <w:rPr>
      <w:sz w:val="16"/>
      <w:szCs w:val="16"/>
    </w:rPr>
  </w:style>
  <w:style w:type="paragraph" w:styleId="BodyText">
    <w:name w:val="Body Text"/>
    <w:basedOn w:val="Normal"/>
    <w:link w:val="BodyTextChar"/>
    <w:qFormat/>
    <w:rsid w:val="00B800C8"/>
    <w:pPr>
      <w:numPr>
        <w:ilvl w:val="1"/>
        <w:numId w:val="5"/>
      </w:numPr>
      <w:spacing w:after="240"/>
    </w:pPr>
    <w:rPr>
      <w:lang w:eastAsia="en-US" w:bidi="en-US"/>
    </w:rPr>
  </w:style>
  <w:style w:type="character" w:customStyle="1" w:styleId="BodyTextChar">
    <w:name w:val="Body Text Char"/>
    <w:basedOn w:val="DefaultParagraphFont"/>
    <w:link w:val="BodyText"/>
    <w:rsid w:val="00B800C8"/>
    <w:rPr>
      <w:rFonts w:ascii="Arial" w:hAnsi="Arial" w:cs="Arial"/>
      <w:sz w:val="24"/>
      <w:lang w:bidi="en-US"/>
    </w:rPr>
  </w:style>
  <w:style w:type="paragraph" w:styleId="CommentSubject">
    <w:name w:val="annotation subject"/>
    <w:basedOn w:val="CommentText"/>
    <w:next w:val="CommentText"/>
    <w:link w:val="CommentSubjectChar"/>
    <w:uiPriority w:val="99"/>
    <w:semiHidden/>
    <w:rsid w:val="00B800C8"/>
    <w:rPr>
      <w:rFonts w:ascii="Arial" w:hAnsi="Arial"/>
      <w:b/>
      <w:bCs/>
      <w:lang w:val="en-GB" w:eastAsia="en-GB"/>
    </w:rPr>
  </w:style>
  <w:style w:type="character" w:customStyle="1" w:styleId="CommentSubjectChar">
    <w:name w:val="Comment Subject Char"/>
    <w:basedOn w:val="CommentTextChar"/>
    <w:link w:val="CommentSubject"/>
    <w:uiPriority w:val="99"/>
    <w:semiHidden/>
    <w:rsid w:val="00B800C8"/>
    <w:rPr>
      <w:rFonts w:ascii="Arial" w:eastAsia="SimSun" w:hAnsi="Arial" w:cs="Arial"/>
      <w:b/>
      <w:bCs/>
      <w:sz w:val="20"/>
      <w:szCs w:val="20"/>
      <w:lang w:val="en-US" w:eastAsia="en-GB"/>
    </w:rPr>
  </w:style>
  <w:style w:type="table" w:styleId="TableGrid">
    <w:name w:val="Table Grid"/>
    <w:basedOn w:val="TableNormal"/>
    <w:uiPriority w:val="39"/>
    <w:rsid w:val="00B800C8"/>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rsid w:val="00B800C8"/>
    <w:pPr>
      <w:tabs>
        <w:tab w:val="left" w:pos="360"/>
        <w:tab w:val="left" w:pos="720"/>
        <w:tab w:val="right" w:leader="dot" w:pos="9016"/>
      </w:tabs>
      <w:spacing w:after="100" w:line="240" w:lineRule="auto"/>
      <w:ind w:left="432" w:hanging="432"/>
    </w:pPr>
    <w:rPr>
      <w:rFonts w:eastAsia="Times New Roman"/>
    </w:rPr>
  </w:style>
  <w:style w:type="paragraph" w:styleId="TOC2">
    <w:name w:val="toc 2"/>
    <w:basedOn w:val="Normal"/>
    <w:next w:val="Normal"/>
    <w:autoRedefine/>
    <w:uiPriority w:val="1"/>
    <w:semiHidden/>
    <w:rsid w:val="00B800C8"/>
    <w:pPr>
      <w:tabs>
        <w:tab w:val="right" w:leader="dot" w:pos="9016"/>
      </w:tabs>
      <w:ind w:left="216"/>
    </w:pPr>
    <w:rPr>
      <w:rFonts w:eastAsia="Times New Roman"/>
    </w:rPr>
  </w:style>
  <w:style w:type="paragraph" w:styleId="TOC3">
    <w:name w:val="toc 3"/>
    <w:basedOn w:val="Normal"/>
    <w:next w:val="Normal"/>
    <w:autoRedefine/>
    <w:uiPriority w:val="1"/>
    <w:semiHidden/>
    <w:rsid w:val="00B800C8"/>
    <w:pPr>
      <w:ind w:left="432"/>
    </w:pPr>
    <w:rPr>
      <w:rFonts w:eastAsia="Times New Roman"/>
    </w:rPr>
  </w:style>
  <w:style w:type="paragraph" w:styleId="TOC4">
    <w:name w:val="toc 4"/>
    <w:basedOn w:val="Normal"/>
    <w:next w:val="Normal"/>
    <w:autoRedefine/>
    <w:uiPriority w:val="1"/>
    <w:semiHidden/>
    <w:rsid w:val="00B800C8"/>
    <w:pPr>
      <w:ind w:left="648"/>
    </w:pPr>
    <w:rPr>
      <w:rFonts w:eastAsia="Times New Roman"/>
    </w:rPr>
  </w:style>
  <w:style w:type="paragraph" w:styleId="TOC5">
    <w:name w:val="toc 5"/>
    <w:basedOn w:val="Normal"/>
    <w:next w:val="Normal"/>
    <w:autoRedefine/>
    <w:uiPriority w:val="1"/>
    <w:semiHidden/>
    <w:rsid w:val="00B800C8"/>
    <w:pPr>
      <w:ind w:left="864"/>
    </w:pPr>
    <w:rPr>
      <w:rFonts w:eastAsia="Times New Roman"/>
    </w:rPr>
  </w:style>
  <w:style w:type="paragraph" w:styleId="FootnoteText">
    <w:name w:val="footnote text"/>
    <w:aliases w:val="ALTS FOOTNOTE,DTE-Voetnoottekst,Footnote Text Char2 Char1,Footnote Text Char1 Char Char1,Footnote Text Char Char Char Char1,Footnote Text Char2 Char1 Char Char Char,Footnote Text Char1 Char Char1 Char Char Char1"/>
    <w:basedOn w:val="Normal"/>
    <w:link w:val="FootnoteTextChar"/>
    <w:uiPriority w:val="1"/>
    <w:qFormat/>
    <w:rsid w:val="00B800C8"/>
    <w:rPr>
      <w:rFonts w:eastAsia="Times New Roman"/>
      <w:sz w:val="18"/>
      <w:szCs w:val="20"/>
    </w:rPr>
  </w:style>
  <w:style w:type="character" w:customStyle="1" w:styleId="FootnoteTextChar">
    <w:name w:val="Footnote Text Char"/>
    <w:aliases w:val="ALTS FOOTNOTE Char,DTE-Voetnoottekst Char,Footnote Text Char2 Char1 Char,Footnote Text Char1 Char Char1 Char,Footnote Text Char Char Char Char1 Char,Footnote Text Char2 Char1 Char Char Char Char"/>
    <w:basedOn w:val="DefaultParagraphFont"/>
    <w:link w:val="FootnoteText"/>
    <w:uiPriority w:val="1"/>
    <w:rsid w:val="00B800C8"/>
    <w:rPr>
      <w:rFonts w:ascii="Arial" w:eastAsia="Times New Roman" w:hAnsi="Arial" w:cs="Arial"/>
      <w:sz w:val="18"/>
      <w:szCs w:val="20"/>
      <w:lang w:eastAsia="en-GB"/>
    </w:rPr>
  </w:style>
  <w:style w:type="character" w:styleId="FootnoteReference">
    <w:name w:val="footnote reference"/>
    <w:basedOn w:val="DefaultParagraphFont"/>
    <w:rsid w:val="00B800C8"/>
    <w:rPr>
      <w:vertAlign w:val="superscript"/>
    </w:rPr>
  </w:style>
  <w:style w:type="character" w:styleId="PageNumber">
    <w:name w:val="page number"/>
    <w:basedOn w:val="DefaultParagraphFont"/>
    <w:rsid w:val="00B800C8"/>
  </w:style>
  <w:style w:type="character" w:styleId="Hyperlink">
    <w:name w:val="Hyperlink"/>
    <w:basedOn w:val="DefaultParagraphFont"/>
    <w:uiPriority w:val="99"/>
    <w:semiHidden/>
    <w:rsid w:val="00B800C8"/>
    <w:rPr>
      <w:color w:val="0000FF"/>
      <w:u w:val="none"/>
    </w:rPr>
  </w:style>
  <w:style w:type="paragraph" w:customStyle="1" w:styleId="Default">
    <w:name w:val="Default"/>
    <w:uiPriority w:val="1"/>
    <w:semiHidden/>
    <w:rsid w:val="00B800C8"/>
    <w:pPr>
      <w:autoSpaceDE w:val="0"/>
      <w:autoSpaceDN w:val="0"/>
      <w:adjustRightInd w:val="0"/>
      <w:spacing w:after="0" w:line="240" w:lineRule="auto"/>
    </w:pPr>
    <w:rPr>
      <w:rFonts w:ascii="Times New Roman" w:eastAsia="Times New Roman" w:hAnsi="Times New Roman" w:cs="Arial"/>
      <w:color w:val="000000"/>
      <w:sz w:val="24"/>
      <w:szCs w:val="24"/>
      <w:lang w:eastAsia="en-GB"/>
    </w:rPr>
  </w:style>
  <w:style w:type="paragraph" w:customStyle="1" w:styleId="Section3rdSubheading">
    <w:name w:val="Section 3rd Subheading"/>
    <w:next w:val="Normal"/>
    <w:semiHidden/>
    <w:rsid w:val="00B800C8"/>
    <w:pPr>
      <w:keepNext/>
      <w:keepLines/>
      <w:tabs>
        <w:tab w:val="num" w:pos="0"/>
      </w:tabs>
      <w:spacing w:after="0" w:line="240" w:lineRule="auto"/>
    </w:pPr>
    <w:rPr>
      <w:rFonts w:ascii="Times New Roman" w:eastAsia="Times New Roman" w:hAnsi="Times New Roman" w:cs="Times New Roman"/>
      <w:color w:val="000000"/>
      <w:sz w:val="24"/>
      <w:szCs w:val="24"/>
      <w:u w:val="single"/>
    </w:rPr>
  </w:style>
  <w:style w:type="paragraph" w:customStyle="1" w:styleId="SectionNumber">
    <w:name w:val="Section Number"/>
    <w:next w:val="Normal"/>
    <w:semiHidden/>
    <w:rsid w:val="00B800C8"/>
    <w:pPr>
      <w:pageBreakBefore/>
      <w:tabs>
        <w:tab w:val="num" w:pos="1656"/>
      </w:tabs>
      <w:spacing w:after="0" w:line="240" w:lineRule="auto"/>
      <w:ind w:left="1656" w:hanging="805"/>
    </w:pPr>
    <w:rPr>
      <w:rFonts w:ascii="Times New Roman" w:eastAsia="Times New Roman" w:hAnsi="Times New Roman" w:cs="Times New Roman"/>
      <w:b/>
      <w:color w:val="CC0033"/>
      <w:sz w:val="24"/>
      <w:szCs w:val="48"/>
      <w:lang w:eastAsia="en-GB"/>
    </w:rPr>
  </w:style>
  <w:style w:type="paragraph" w:customStyle="1" w:styleId="AnnexNumber">
    <w:name w:val="Annex Number"/>
    <w:next w:val="Normal"/>
    <w:semiHidden/>
    <w:rsid w:val="00B800C8"/>
    <w:pPr>
      <w:pageBreakBefore/>
      <w:tabs>
        <w:tab w:val="num" w:pos="720"/>
      </w:tabs>
      <w:spacing w:after="0" w:line="240" w:lineRule="auto"/>
      <w:ind w:left="720" w:hanging="720"/>
    </w:pPr>
    <w:rPr>
      <w:rFonts w:ascii="Times New Roman" w:eastAsia="Times New Roman" w:hAnsi="Times New Roman" w:cs="Times New Roman"/>
      <w:b/>
      <w:color w:val="CC0033"/>
      <w:sz w:val="24"/>
      <w:szCs w:val="24"/>
    </w:rPr>
  </w:style>
  <w:style w:type="paragraph" w:customStyle="1" w:styleId="AnnexLevel1">
    <w:name w:val="Annex Level 1"/>
    <w:next w:val="Normal"/>
    <w:semiHidden/>
    <w:rsid w:val="00B800C8"/>
    <w:pPr>
      <w:keepNext/>
      <w:numPr>
        <w:ilvl w:val="3"/>
        <w:numId w:val="1"/>
      </w:numPr>
      <w:spacing w:before="240" w:after="0" w:line="240" w:lineRule="auto"/>
    </w:pPr>
    <w:rPr>
      <w:rFonts w:ascii="Times New Roman" w:eastAsia="Times New Roman" w:hAnsi="Times New Roman" w:cs="Times New Roman"/>
      <w:color w:val="CC0033"/>
      <w:sz w:val="48"/>
      <w:szCs w:val="48"/>
      <w:lang w:eastAsia="en-GB"/>
    </w:rPr>
  </w:style>
  <w:style w:type="paragraph" w:customStyle="1" w:styleId="AnnexLevel2">
    <w:name w:val="Annex Level 2"/>
    <w:next w:val="Normal"/>
    <w:semiHidden/>
    <w:rsid w:val="00B800C8"/>
    <w:pPr>
      <w:keepNext/>
      <w:keepLines/>
      <w:numPr>
        <w:ilvl w:val="5"/>
        <w:numId w:val="1"/>
      </w:numPr>
      <w:spacing w:after="0" w:line="240" w:lineRule="auto"/>
    </w:pPr>
    <w:rPr>
      <w:rFonts w:ascii="Times New Roman" w:eastAsia="Times New Roman" w:hAnsi="Times New Roman" w:cs="Times New Roman"/>
      <w:b/>
      <w:color w:val="CC0033"/>
      <w:sz w:val="24"/>
      <w:szCs w:val="24"/>
    </w:rPr>
  </w:style>
  <w:style w:type="paragraph" w:customStyle="1" w:styleId="AnnexLevel3">
    <w:name w:val="Annex Level 3"/>
    <w:semiHidden/>
    <w:rsid w:val="00B800C8"/>
    <w:pPr>
      <w:numPr>
        <w:ilvl w:val="6"/>
        <w:numId w:val="1"/>
      </w:numPr>
      <w:tabs>
        <w:tab w:val="left" w:pos="851"/>
      </w:tabs>
      <w:spacing w:after="0" w:line="240" w:lineRule="auto"/>
    </w:pPr>
    <w:rPr>
      <w:rFonts w:ascii="Times New Roman" w:eastAsia="Times New Roman" w:hAnsi="Times New Roman" w:cs="Times New Roman"/>
      <w:color w:val="000000"/>
      <w:sz w:val="20"/>
      <w:szCs w:val="20"/>
    </w:rPr>
  </w:style>
  <w:style w:type="paragraph" w:customStyle="1" w:styleId="StyleBodyText10ptLinespacingDouble">
    <w:name w:val="Style Body Text + 10 pt Line spacing:  Double"/>
    <w:basedOn w:val="BodyText"/>
    <w:uiPriority w:val="1"/>
    <w:semiHidden/>
    <w:rsid w:val="00B800C8"/>
    <w:pPr>
      <w:spacing w:line="480" w:lineRule="auto"/>
    </w:pPr>
    <w:rPr>
      <w:rFonts w:cs="Times New Roman"/>
    </w:rPr>
  </w:style>
  <w:style w:type="character" w:customStyle="1" w:styleId="StyleArial11pt">
    <w:name w:val="Style Arial 11 pt"/>
    <w:basedOn w:val="DefaultParagraphFont"/>
    <w:semiHidden/>
    <w:rsid w:val="00B800C8"/>
    <w:rPr>
      <w:rFonts w:ascii="Arial" w:hAnsi="Arial"/>
      <w:sz w:val="22"/>
      <w:szCs w:val="22"/>
    </w:rPr>
  </w:style>
  <w:style w:type="paragraph" w:customStyle="1" w:styleId="Bullets1">
    <w:name w:val="Bullets1"/>
    <w:basedOn w:val="Normal"/>
    <w:qFormat/>
    <w:rsid w:val="00B800C8"/>
    <w:pPr>
      <w:numPr>
        <w:numId w:val="2"/>
      </w:numPr>
      <w:suppressAutoHyphens/>
      <w:spacing w:after="240"/>
      <w:ind w:left="1080"/>
    </w:pPr>
    <w:rPr>
      <w:rFonts w:eastAsia="Lucida Sans Unicode" w:cs="Times New Roman"/>
      <w:color w:val="0D0D0D"/>
      <w:kern w:val="1"/>
      <w:szCs w:val="24"/>
    </w:rPr>
  </w:style>
  <w:style w:type="paragraph" w:customStyle="1" w:styleId="Bullets2">
    <w:name w:val="Bullets2"/>
    <w:basedOn w:val="Bullets1"/>
    <w:qFormat/>
    <w:rsid w:val="00B800C8"/>
    <w:pPr>
      <w:numPr>
        <w:numId w:val="4"/>
      </w:numPr>
      <w:ind w:left="1512" w:hanging="432"/>
    </w:pPr>
  </w:style>
  <w:style w:type="paragraph" w:customStyle="1" w:styleId="BulletsPara">
    <w:name w:val="Bullets (Para)"/>
    <w:basedOn w:val="Bullets1"/>
    <w:autoRedefine/>
    <w:semiHidden/>
    <w:rsid w:val="00B800C8"/>
    <w:pPr>
      <w:numPr>
        <w:numId w:val="0"/>
      </w:numPr>
    </w:pPr>
  </w:style>
  <w:style w:type="character" w:styleId="FollowedHyperlink">
    <w:name w:val="FollowedHyperlink"/>
    <w:basedOn w:val="DefaultParagraphFont"/>
    <w:rsid w:val="00B800C8"/>
    <w:rPr>
      <w:color w:val="800080"/>
      <w:u w:val="none"/>
    </w:rPr>
  </w:style>
  <w:style w:type="paragraph" w:customStyle="1" w:styleId="11Bodytext">
    <w:name w:val="1.1 Body text"/>
    <w:rsid w:val="00B800C8"/>
    <w:pPr>
      <w:spacing w:after="240" w:line="240" w:lineRule="auto"/>
    </w:pPr>
    <w:rPr>
      <w:rFonts w:ascii="Arial" w:eastAsia="Times New Roman" w:hAnsi="Arial" w:cs="Times New Roman"/>
      <w:sz w:val="24"/>
      <w:szCs w:val="20"/>
      <w:lang w:val="en-US" w:bidi="en-US"/>
    </w:rPr>
  </w:style>
  <w:style w:type="paragraph" w:customStyle="1" w:styleId="Contentsheading">
    <w:name w:val="Contents heading"/>
    <w:basedOn w:val="Normal"/>
    <w:qFormat/>
    <w:rsid w:val="00B800C8"/>
    <w:pPr>
      <w:spacing w:after="360"/>
    </w:pPr>
    <w:rPr>
      <w:b/>
      <w:color w:val="0046AD"/>
      <w:sz w:val="32"/>
      <w:szCs w:val="28"/>
    </w:rPr>
  </w:style>
  <w:style w:type="paragraph" w:customStyle="1" w:styleId="Coversubheading">
    <w:name w:val="Cover subheading"/>
    <w:basedOn w:val="Normal"/>
    <w:qFormat/>
    <w:rsid w:val="00B800C8"/>
    <w:pPr>
      <w:jc w:val="right"/>
    </w:pPr>
    <w:rPr>
      <w:color w:val="FFFFFF" w:themeColor="background1"/>
      <w:sz w:val="48"/>
      <w:szCs w:val="48"/>
    </w:rPr>
  </w:style>
  <w:style w:type="paragraph" w:customStyle="1" w:styleId="Coverheading">
    <w:name w:val="Cover heading"/>
    <w:basedOn w:val="Normal"/>
    <w:qFormat/>
    <w:rsid w:val="00B800C8"/>
    <w:pPr>
      <w:spacing w:after="360"/>
      <w:jc w:val="right"/>
    </w:pPr>
    <w:rPr>
      <w:color w:val="FFFFFF" w:themeColor="background1"/>
      <w:sz w:val="92"/>
      <w:szCs w:val="92"/>
    </w:rPr>
  </w:style>
  <w:style w:type="paragraph" w:customStyle="1" w:styleId="Appendixheading">
    <w:name w:val="Appendix heading"/>
    <w:qFormat/>
    <w:rsid w:val="00B800C8"/>
    <w:pPr>
      <w:pageBreakBefore/>
      <w:spacing w:after="360" w:line="288" w:lineRule="auto"/>
    </w:pPr>
    <w:rPr>
      <w:rFonts w:ascii="Arial" w:eastAsiaTheme="majorEastAsia" w:hAnsi="Arial" w:cstheme="majorBidi"/>
      <w:b/>
      <w:bCs/>
      <w:color w:val="0046AD"/>
      <w:kern w:val="32"/>
      <w:sz w:val="32"/>
      <w:szCs w:val="32"/>
      <w:lang w:eastAsia="en-GB"/>
    </w:rPr>
  </w:style>
  <w:style w:type="paragraph" w:customStyle="1" w:styleId="Bodytext-appendix">
    <w:name w:val="Body text - appendix"/>
    <w:basedOn w:val="Normal"/>
    <w:qFormat/>
    <w:rsid w:val="00B800C8"/>
    <w:pPr>
      <w:numPr>
        <w:numId w:val="6"/>
      </w:numPr>
      <w:spacing w:after="240"/>
    </w:pPr>
  </w:style>
  <w:style w:type="paragraph" w:styleId="ListParagraph">
    <w:name w:val="List Paragraph"/>
    <w:basedOn w:val="Normal"/>
    <w:uiPriority w:val="34"/>
    <w:qFormat/>
    <w:rsid w:val="00B800C8"/>
    <w:pPr>
      <w:spacing w:after="160" w:line="259" w:lineRule="auto"/>
      <w:ind w:left="720"/>
      <w:contextualSpacing/>
    </w:pPr>
    <w:rPr>
      <w:rFonts w:asciiTheme="minorHAnsi" w:hAnsiTheme="minorHAnsi" w:cstheme="minorBidi"/>
      <w:sz w:val="22"/>
      <w:lang w:eastAsia="en-US"/>
    </w:rPr>
  </w:style>
  <w:style w:type="paragraph" w:styleId="Revision">
    <w:name w:val="Revision"/>
    <w:hidden/>
    <w:uiPriority w:val="99"/>
    <w:semiHidden/>
    <w:rsid w:val="00B800C8"/>
    <w:pPr>
      <w:spacing w:after="0" w:line="240" w:lineRule="auto"/>
    </w:pPr>
    <w:rPr>
      <w:rFonts w:ascii="Arial" w:hAnsi="Arial" w:cs="Arial"/>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638319">
      <w:bodyDiv w:val="1"/>
      <w:marLeft w:val="0"/>
      <w:marRight w:val="0"/>
      <w:marTop w:val="0"/>
      <w:marBottom w:val="0"/>
      <w:divBdr>
        <w:top w:val="none" w:sz="0" w:space="0" w:color="auto"/>
        <w:left w:val="none" w:sz="0" w:space="0" w:color="auto"/>
        <w:bottom w:val="none" w:sz="0" w:space="0" w:color="auto"/>
        <w:right w:val="none" w:sz="0" w:space="0" w:color="auto"/>
      </w:divBdr>
    </w:div>
    <w:div w:id="213767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4FD4B-90C2-4656-A08C-F5D57C832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2017-01-19T09:38:00Z</dcterms:created>
  <dcterms:modified xsi:type="dcterms:W3CDTF">2017-01-19T09:38:00Z</dcterms:modified>
</cp:coreProperties>
</file>