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In the High Court of Justice, Queen’s Bench Division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In the Matter of the Representation of the People Act, 1983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And in the Matter of a Parliamentary [or Local Government] Election for [</w:t>
      </w:r>
      <w:r w:rsidDel="00000000" w:rsidR="00000000" w:rsidRPr="00000000">
        <w:rPr>
          <w:b w:val="1"/>
          <w:i w:val="1"/>
          <w:rtl w:val="0"/>
        </w:rPr>
        <w:t xml:space="preserve">state place</w:t>
      </w:r>
      <w:r w:rsidDel="00000000" w:rsidR="00000000" w:rsidRPr="00000000">
        <w:rPr>
          <w:b w:val="1"/>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Held on the </w:t>
      </w:r>
      <w:r w:rsidDel="00000000" w:rsidR="00000000" w:rsidRPr="00000000">
        <w:rPr>
          <w:sz w:val="20"/>
          <w:szCs w:val="20"/>
          <w:rtl w:val="0"/>
        </w:rPr>
        <w:t xml:space="preserve">———</w:t>
      </w:r>
      <w:r w:rsidDel="00000000" w:rsidR="00000000" w:rsidRPr="00000000">
        <w:rPr>
          <w:b w:val="1"/>
          <w:rtl w:val="0"/>
        </w:rPr>
        <w:t xml:space="preserve"> day of </w:t>
      </w:r>
      <w:r w:rsidDel="00000000" w:rsidR="00000000" w:rsidRPr="00000000">
        <w:rPr>
          <w:sz w:val="20"/>
          <w:szCs w:val="20"/>
          <w:rtl w:val="0"/>
        </w:rPr>
        <w:t xml:space="preserve">———</w:t>
      </w:r>
      <w:r w:rsidDel="00000000" w:rsidR="00000000" w:rsidRPr="00000000">
        <w:rPr>
          <w:b w:val="1"/>
          <w:rtl w:val="0"/>
        </w:rPr>
        <w:t xml:space="preserve">, 20</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The Petition of A.B. of ——— [and C.D. of ———] shows:-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1. That the Petitioner A.B. is a person who voted [</w:t>
      </w:r>
      <w:r w:rsidDel="00000000" w:rsidR="00000000" w:rsidRPr="00000000">
        <w:rPr>
          <w:i w:val="1"/>
          <w:sz w:val="20"/>
          <w:szCs w:val="20"/>
          <w:rtl w:val="0"/>
        </w:rPr>
        <w:t xml:space="preserve">or</w:t>
      </w:r>
      <w:r w:rsidDel="00000000" w:rsidR="00000000" w:rsidRPr="00000000">
        <w:rPr>
          <w:sz w:val="20"/>
          <w:szCs w:val="20"/>
          <w:rtl w:val="0"/>
        </w:rPr>
        <w:t xml:space="preserve"> had a right to vote] at the above election [</w:t>
      </w:r>
      <w:r w:rsidDel="00000000" w:rsidR="00000000" w:rsidRPr="00000000">
        <w:rPr>
          <w:i w:val="1"/>
          <w:sz w:val="20"/>
          <w:szCs w:val="20"/>
          <w:rtl w:val="0"/>
        </w:rPr>
        <w:t xml:space="preserve">or</w:t>
      </w:r>
      <w:r w:rsidDel="00000000" w:rsidR="00000000" w:rsidRPr="00000000">
        <w:rPr>
          <w:sz w:val="20"/>
          <w:szCs w:val="20"/>
          <w:rtl w:val="0"/>
        </w:rPr>
        <w:t xml:space="preserve"> was a candidate at the above election] [</w:t>
      </w:r>
      <w:r w:rsidDel="00000000" w:rsidR="00000000" w:rsidRPr="00000000">
        <w:rPr>
          <w:i w:val="1"/>
          <w:sz w:val="20"/>
          <w:szCs w:val="20"/>
          <w:rtl w:val="0"/>
        </w:rPr>
        <w:t xml:space="preserve">or</w:t>
      </w:r>
      <w:r w:rsidDel="00000000" w:rsidR="00000000" w:rsidRPr="00000000">
        <w:rPr>
          <w:sz w:val="20"/>
          <w:szCs w:val="20"/>
          <w:rtl w:val="0"/>
        </w:rPr>
        <w:t xml:space="preserve"> </w:t>
      </w:r>
      <w:r w:rsidDel="00000000" w:rsidR="00000000" w:rsidRPr="00000000">
        <w:rPr>
          <w:i w:val="1"/>
          <w:sz w:val="20"/>
          <w:szCs w:val="20"/>
          <w:rtl w:val="0"/>
        </w:rPr>
        <w:t xml:space="preserve">in the case of a parliamentary election</w:t>
      </w:r>
      <w:r w:rsidDel="00000000" w:rsidR="00000000" w:rsidRPr="00000000">
        <w:rPr>
          <w:sz w:val="20"/>
          <w:szCs w:val="20"/>
          <w:rtl w:val="0"/>
        </w:rPr>
        <w:t xml:space="preserve"> claims to have had a right to be elected or returned at the above election] and the Petitioner C.D. [</w:t>
      </w:r>
      <w:r w:rsidDel="00000000" w:rsidR="00000000" w:rsidRPr="00000000">
        <w:rPr>
          <w:i w:val="1"/>
          <w:sz w:val="20"/>
          <w:szCs w:val="20"/>
          <w:rtl w:val="0"/>
        </w:rPr>
        <w:t xml:space="preserve">state similarly the capacity in which s/he presents the petition</w:t>
      </w:r>
      <w:r w:rsidDel="00000000" w:rsidR="00000000" w:rsidRPr="00000000">
        <w:rPr>
          <w:sz w:val="20"/>
          <w:szCs w:val="20"/>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2. That the election was held on the ——— day of ———, 20——, when E.F., G.H. and J.K. were candidates, and on the ——— day of ——— , 20——, the Returning Officer returned E.F. and G.H. to the Clerk of the Crown as being duly elected [</w:t>
      </w:r>
      <w:r w:rsidDel="00000000" w:rsidR="00000000" w:rsidRPr="00000000">
        <w:rPr>
          <w:i w:val="1"/>
          <w:sz w:val="20"/>
          <w:szCs w:val="20"/>
          <w:rtl w:val="0"/>
        </w:rPr>
        <w:t xml:space="preserve">or in the case of a local Government election</w:t>
      </w:r>
      <w:r w:rsidDel="00000000" w:rsidR="00000000" w:rsidRPr="00000000">
        <w:rPr>
          <w:sz w:val="20"/>
          <w:szCs w:val="20"/>
          <w:rtl w:val="0"/>
        </w:rPr>
        <w:t xml:space="preserve"> and E.F. and G.H. were declared to be duly elected].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3. That [</w:t>
      </w:r>
      <w:r w:rsidDel="00000000" w:rsidR="00000000" w:rsidRPr="00000000">
        <w:rPr>
          <w:i w:val="1"/>
          <w:sz w:val="20"/>
          <w:szCs w:val="20"/>
          <w:rtl w:val="0"/>
        </w:rPr>
        <w:t xml:space="preserve">state the facts on which the Petitioner[s] rely</w:t>
      </w:r>
      <w:r w:rsidDel="00000000" w:rsidR="00000000" w:rsidRPr="00000000">
        <w:rPr>
          <w:sz w:val="20"/>
          <w:szCs w:val="20"/>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4. That [</w:t>
      </w:r>
      <w:r w:rsidDel="00000000" w:rsidR="00000000" w:rsidRPr="00000000">
        <w:rPr>
          <w:i w:val="1"/>
          <w:sz w:val="20"/>
          <w:szCs w:val="20"/>
          <w:rtl w:val="0"/>
        </w:rPr>
        <w:t xml:space="preserve">in the case of a petition mentioned in section 122(2) or (3) or section 129(2), (3), or (4) of the above Act state the event on which the time for presentation of the petition depends and its date</w:t>
      </w:r>
      <w:r w:rsidDel="00000000" w:rsidR="00000000" w:rsidRPr="00000000">
        <w:rPr>
          <w:sz w:val="20"/>
          <w:szCs w:val="20"/>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The Petitioner[s] therefore pray[s]:-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(1) That it may be determined that the said E.F. was not duly elected [</w:t>
      </w:r>
      <w:r w:rsidDel="00000000" w:rsidR="00000000" w:rsidRPr="00000000">
        <w:rPr>
          <w:i w:val="1"/>
          <w:sz w:val="20"/>
          <w:szCs w:val="20"/>
          <w:rtl w:val="0"/>
        </w:rPr>
        <w:t xml:space="preserve">or</w:t>
      </w:r>
      <w:r w:rsidDel="00000000" w:rsidR="00000000" w:rsidRPr="00000000">
        <w:rPr>
          <w:sz w:val="20"/>
          <w:szCs w:val="20"/>
          <w:rtl w:val="0"/>
        </w:rPr>
        <w:t xml:space="preserve"> returned] and that the election was void [</w:t>
      </w:r>
      <w:r w:rsidDel="00000000" w:rsidR="00000000" w:rsidRPr="00000000">
        <w:rPr>
          <w:i w:val="1"/>
          <w:sz w:val="20"/>
          <w:szCs w:val="20"/>
          <w:rtl w:val="0"/>
        </w:rPr>
        <w:t xml:space="preserve">or</w:t>
      </w:r>
      <w:r w:rsidDel="00000000" w:rsidR="00000000" w:rsidRPr="00000000">
        <w:rPr>
          <w:sz w:val="20"/>
          <w:szCs w:val="20"/>
          <w:rtl w:val="0"/>
        </w:rPr>
        <w:t xml:space="preserve"> that the said J.K. was duly elected and ought to have been returned] [</w:t>
      </w:r>
      <w:r w:rsidDel="00000000" w:rsidR="00000000" w:rsidRPr="00000000">
        <w:rPr>
          <w:i w:val="1"/>
          <w:sz w:val="20"/>
          <w:szCs w:val="20"/>
          <w:rtl w:val="0"/>
        </w:rPr>
        <w:t xml:space="preserve">or as the case may be</w:t>
      </w:r>
      <w:r w:rsidDel="00000000" w:rsidR="00000000" w:rsidRPr="00000000">
        <w:rPr>
          <w:sz w:val="20"/>
          <w:szCs w:val="20"/>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(2) That the Petitioner[s] may have such further or other relief as may be just.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Dated this </w:t>
      </w:r>
      <w:r w:rsidDel="00000000" w:rsidR="00000000" w:rsidRPr="00000000">
        <w:rPr>
          <w:sz w:val="20"/>
          <w:szCs w:val="20"/>
          <w:rtl w:val="0"/>
        </w:rPr>
        <w:t xml:space="preserve">———</w:t>
      </w:r>
      <w:r w:rsidDel="00000000" w:rsidR="00000000" w:rsidRPr="00000000">
        <w:rPr>
          <w:b w:val="1"/>
          <w:sz w:val="20"/>
          <w:szCs w:val="20"/>
          <w:rtl w:val="0"/>
        </w:rPr>
        <w:t xml:space="preserve"> day of </w:t>
      </w:r>
      <w:r w:rsidDel="00000000" w:rsidR="00000000" w:rsidRPr="00000000">
        <w:rPr>
          <w:sz w:val="20"/>
          <w:szCs w:val="20"/>
          <w:rtl w:val="0"/>
        </w:rPr>
        <w:t xml:space="preserve">———,</w:t>
      </w:r>
      <w:r w:rsidDel="00000000" w:rsidR="00000000" w:rsidRPr="00000000">
        <w:rPr>
          <w:b w:val="1"/>
          <w:sz w:val="20"/>
          <w:szCs w:val="20"/>
          <w:rtl w:val="0"/>
        </w:rPr>
        <w:t xml:space="preserve"> 20</w:t>
      </w:r>
      <w:r w:rsidDel="00000000" w:rsidR="00000000" w:rsidRPr="00000000">
        <w:rPr>
          <w:sz w:val="20"/>
          <w:szCs w:val="20"/>
          <w:rtl w:val="0"/>
        </w:rPr>
        <w:t xml:space="preserve">——</w:t>
      </w:r>
      <w:r w:rsidDel="00000000" w:rsidR="00000000" w:rsidRPr="00000000">
        <w:rPr>
          <w:b w:val="1"/>
          <w:sz w:val="20"/>
          <w:szCs w:val="20"/>
          <w:rtl w:val="0"/>
        </w:rPr>
        <w:t xml:space="preserve">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0"/>
          <w:szCs w:val="20"/>
          <w:rtl w:val="0"/>
        </w:rPr>
        <w:t xml:space="preserve">(signed)</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0"/>
          <w:szCs w:val="20"/>
          <w:rtl w:val="0"/>
        </w:rPr>
        <w:t xml:space="preserve">Petitioner(s)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This petition was presented by ——— whose address for service 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[and who is agent for ——— of ——— ]</w:t>
      </w:r>
    </w:p>
    <w:p w:rsidR="00000000" w:rsidDel="00000000" w:rsidP="00000000" w:rsidRDefault="00000000" w:rsidRPr="00000000">
      <w:pPr>
        <w:contextualSpacing w:val="0"/>
      </w:pPr>
      <w:r w:rsidDel="00000000" w:rsidR="00000000" w:rsidRPr="00000000">
        <w:rPr>
          <w:sz w:val="20"/>
          <w:szCs w:val="20"/>
          <w:rtl w:val="0"/>
        </w:rPr>
        <w:t xml:space="preserve">[solicitor of said Petitioner].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It is proposed to serve a copy of this petition on ——— of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sz w:val="20"/>
          <w:szCs w:val="20"/>
          <w:rtl w:val="0"/>
        </w:rPr>
        <w:t xml:space="preserve">[and ——— of ———] and on the Director of Public Prosecutions.</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