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4923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3C09D3" w:rsidRDefault="003C09D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4923BC" w:rsidP="003C09D3">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3C09D3" w:rsidRPr="00BB34CA" w:rsidRDefault="003C09D3" w:rsidP="003C09D3">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3C09D3">
              <w:rPr>
                <w:rFonts w:ascii="Arial" w:hAnsi="Arial" w:cs="Arial"/>
                <w:sz w:val="18"/>
                <w:szCs w:val="18"/>
              </w:rPr>
              <w:t>10.11.16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4923BC"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3C09D3">
        <w:rPr>
          <w:rFonts w:ascii="Arial" w:hAnsi="Arial" w:cs="Arial"/>
          <w:sz w:val="22"/>
          <w:szCs w:val="22"/>
        </w:rPr>
        <w:t>12 October</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3C09D3" w:rsidRDefault="003C09D3" w:rsidP="003C09D3">
      <w:pPr>
        <w:shd w:val="clear" w:color="auto" w:fill="FFFFFF"/>
        <w:rPr>
          <w:rFonts w:ascii="Garamond" w:hAnsi="Garamond"/>
          <w:color w:val="222222"/>
          <w:szCs w:val="24"/>
        </w:rPr>
      </w:pPr>
      <w:r>
        <w:rPr>
          <w:rFonts w:ascii="Garamond" w:hAnsi="Garamond"/>
          <w:color w:val="222222"/>
          <w:szCs w:val="24"/>
        </w:rPr>
        <w:t>“I would like to know the amount of money your department spent on the services of external law firms and barristers for the year ending March 31</w:t>
      </w:r>
      <w:r>
        <w:rPr>
          <w:rFonts w:ascii="Garamond" w:hAnsi="Garamond"/>
          <w:color w:val="222222"/>
          <w:szCs w:val="24"/>
          <w:vertAlign w:val="superscript"/>
        </w:rPr>
        <w:t>st</w:t>
      </w:r>
      <w:r>
        <w:rPr>
          <w:rFonts w:ascii="Garamond" w:hAnsi="Garamond"/>
          <w:color w:val="222222"/>
          <w:szCs w:val="24"/>
        </w:rPr>
        <w:t xml:space="preserve"> 2016.</w:t>
      </w:r>
    </w:p>
    <w:p w:rsidR="003C09D3" w:rsidRDefault="003C09D3" w:rsidP="003C09D3">
      <w:pPr>
        <w:shd w:val="clear" w:color="auto" w:fill="FFFFFF"/>
        <w:rPr>
          <w:rFonts w:ascii="Garamond" w:hAnsi="Garamond"/>
          <w:color w:val="222222"/>
          <w:szCs w:val="24"/>
        </w:rPr>
      </w:pPr>
      <w:r>
        <w:rPr>
          <w:rFonts w:ascii="Garamond" w:hAnsi="Garamond"/>
          <w:color w:val="222222"/>
          <w:szCs w:val="24"/>
        </w:rPr>
        <w:t>Please exclude legal services provided by the Government Legal Department. However, please include legal services that the Government Legal Department has outsourced to a third party.”</w:t>
      </w:r>
    </w:p>
    <w:p w:rsidR="003C09D3" w:rsidRDefault="003C09D3" w:rsidP="003C09D3">
      <w:pPr>
        <w:rPr>
          <w:rFonts w:ascii="Arial" w:hAnsi="Arial" w:cs="Arial"/>
          <w:iCs/>
        </w:rPr>
      </w:pPr>
    </w:p>
    <w:p w:rsidR="003C09D3" w:rsidRPr="003C09D3" w:rsidRDefault="003C09D3" w:rsidP="003C09D3">
      <w:pPr>
        <w:rPr>
          <w:rFonts w:ascii="Arial" w:hAnsi="Arial" w:cs="Arial"/>
          <w:iCs/>
          <w:sz w:val="22"/>
          <w:szCs w:val="22"/>
        </w:rPr>
      </w:pPr>
      <w:r w:rsidRPr="003C09D3">
        <w:rPr>
          <w:rFonts w:ascii="Arial" w:hAnsi="Arial" w:cs="Arial"/>
          <w:iCs/>
          <w:sz w:val="22"/>
          <w:szCs w:val="22"/>
        </w:rPr>
        <w:t>We have now completed our search for information.  The Office of the Advocate General (OAG) has not spent any money on the services of external law firms in 2015-16.  However OAG  instructs counsel in relation to court actions in Scotland in which the Advocate General is a party or has intervened.  This may include appearing in court on behalf of the Advocate General and advice in relation to the case.  The following figure includes such costs together with costs for any advice obtained from counsel unconnected with court proceedings.  Accordingly, the cost to the Office of the Advocate General for external legal services, excluding legal fees recovered by this Office, in the year requested is as follows:</w:t>
      </w:r>
    </w:p>
    <w:p w:rsidR="003C09D3" w:rsidRPr="003C09D3" w:rsidRDefault="003C09D3" w:rsidP="003C09D3">
      <w:pPr>
        <w:rPr>
          <w:rFonts w:ascii="Arial" w:hAnsi="Arial" w:cs="Arial"/>
          <w:iCs/>
          <w:sz w:val="22"/>
          <w:szCs w:val="22"/>
        </w:rPr>
      </w:pPr>
    </w:p>
    <w:p w:rsidR="003C09D3" w:rsidRPr="003C09D3" w:rsidRDefault="003C09D3" w:rsidP="003C09D3">
      <w:pPr>
        <w:rPr>
          <w:rFonts w:ascii="Arial" w:hAnsi="Arial" w:cs="Arial"/>
          <w:iCs/>
          <w:sz w:val="22"/>
          <w:szCs w:val="22"/>
        </w:rPr>
      </w:pPr>
      <w:r w:rsidRPr="003C09D3">
        <w:rPr>
          <w:rFonts w:ascii="Arial" w:hAnsi="Arial" w:cs="Arial"/>
          <w:iCs/>
          <w:sz w:val="22"/>
          <w:szCs w:val="22"/>
        </w:rPr>
        <w:t>2015 – 2016</w:t>
      </w:r>
      <w:r w:rsidRPr="003C09D3">
        <w:rPr>
          <w:rFonts w:ascii="Arial" w:hAnsi="Arial" w:cs="Arial"/>
          <w:iCs/>
          <w:sz w:val="22"/>
          <w:szCs w:val="22"/>
        </w:rPr>
        <w:tab/>
      </w:r>
      <w:r w:rsidRPr="003C09D3">
        <w:rPr>
          <w:rFonts w:ascii="Arial" w:hAnsi="Arial" w:cs="Arial"/>
          <w:iCs/>
          <w:sz w:val="22"/>
          <w:szCs w:val="22"/>
        </w:rPr>
        <w:tab/>
        <w:t>£12,840.87</w:t>
      </w:r>
    </w:p>
    <w:p w:rsidR="003C09D3" w:rsidRPr="003C09D3" w:rsidRDefault="003C09D3" w:rsidP="003C09D3">
      <w:pPr>
        <w:rPr>
          <w:rFonts w:ascii="Arial" w:hAnsi="Arial" w:cs="Arial"/>
          <w:iCs/>
          <w:sz w:val="22"/>
          <w:szCs w:val="22"/>
        </w:rPr>
      </w:pPr>
    </w:p>
    <w:p w:rsidR="003C09D3" w:rsidRPr="003C09D3" w:rsidRDefault="003C09D3" w:rsidP="003C09D3">
      <w:pPr>
        <w:shd w:val="clear" w:color="auto" w:fill="FFFFFF"/>
        <w:rPr>
          <w:rFonts w:ascii="Arial" w:hAnsi="Arial" w:cs="Arial"/>
          <w:sz w:val="22"/>
          <w:szCs w:val="22"/>
        </w:rPr>
      </w:pPr>
      <w:r w:rsidRPr="003C09D3">
        <w:rPr>
          <w:rFonts w:ascii="Arial" w:hAnsi="Arial" w:cs="Arial"/>
          <w:iCs/>
          <w:sz w:val="22"/>
          <w:szCs w:val="22"/>
        </w:rPr>
        <w:t>Part of these costs will have been recovered  from other UK Government departments where they have an interest in the proceedings</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4923BC"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92433D" w:rsidRPr="0092433D" w:rsidRDefault="004923BC" w:rsidP="00E46971">
      <w:pPr>
        <w:tabs>
          <w:tab w:val="clear" w:pos="9000"/>
          <w:tab w:val="left" w:pos="9923"/>
          <w:tab w:val="right" w:pos="10080"/>
        </w:tabs>
        <w:ind w:right="473"/>
        <w:rPr>
          <w:rFonts w:ascii="Arial" w:hAnsi="Arial" w:cs="Arial"/>
          <w:sz w:val="22"/>
          <w:szCs w:val="22"/>
        </w:rPr>
      </w:pPr>
      <w:proofErr w:type="spellStart"/>
      <w:r>
        <w:rPr>
          <w:rFonts w:ascii="Arial" w:hAnsi="Arial" w:cs="Arial"/>
          <w:sz w:val="22"/>
          <w:szCs w:val="22"/>
        </w:rPr>
        <w:t>REDACTED</w:t>
      </w:r>
      <w:bookmarkStart w:id="0" w:name="_GoBack"/>
      <w:bookmarkEnd w:id="0"/>
      <w:proofErr w:type="spellEnd"/>
    </w:p>
    <w:sectPr w:rsidR="0092433D" w:rsidRPr="0092433D" w:rsidSect="004923BC">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C09D3"/>
    <w:rsid w:val="003F2479"/>
    <w:rsid w:val="004173BF"/>
    <w:rsid w:val="00450AD0"/>
    <w:rsid w:val="00461C6B"/>
    <w:rsid w:val="00482341"/>
    <w:rsid w:val="004923BC"/>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53211435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5080402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2334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2017-01-04T12:11:00Z</dcterms:created>
  <dcterms:modified xsi:type="dcterms:W3CDTF">2017-01-04T12:11:00Z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