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CE1D1" w14:textId="77777777" w:rsidR="006659B1" w:rsidRPr="00626BC2" w:rsidRDefault="006659B1" w:rsidP="006659B1">
      <w:pPr>
        <w:tabs>
          <w:tab w:val="left" w:pos="397"/>
        </w:tabs>
        <w:spacing w:line="20" w:lineRule="exact"/>
        <w:rPr>
          <w:szCs w:val="24"/>
        </w:rPr>
      </w:pPr>
    </w:p>
    <w:tbl>
      <w:tblPr>
        <w:tblW w:w="9808" w:type="dxa"/>
        <w:tblLayout w:type="fixed"/>
        <w:tblCellMar>
          <w:left w:w="0" w:type="dxa"/>
          <w:right w:w="0" w:type="dxa"/>
        </w:tblCellMar>
        <w:tblLook w:val="0000" w:firstRow="0" w:lastRow="0" w:firstColumn="0" w:lastColumn="0" w:noHBand="0" w:noVBand="0"/>
      </w:tblPr>
      <w:tblGrid>
        <w:gridCol w:w="6690"/>
        <w:gridCol w:w="283"/>
        <w:gridCol w:w="2835"/>
      </w:tblGrid>
      <w:tr w:rsidR="006659B1" w:rsidRPr="00626BC2" w14:paraId="50353B1D" w14:textId="77777777" w:rsidTr="00D54B8E">
        <w:trPr>
          <w:trHeight w:val="454"/>
        </w:trPr>
        <w:tc>
          <w:tcPr>
            <w:tcW w:w="6690" w:type="dxa"/>
          </w:tcPr>
          <w:p w14:paraId="75CFDE59" w14:textId="77777777" w:rsidR="006659B1" w:rsidRPr="00626BC2" w:rsidRDefault="006659B1" w:rsidP="00D54B8E">
            <w:pPr>
              <w:pStyle w:val="AddressLine"/>
              <w:tabs>
                <w:tab w:val="left" w:pos="397"/>
              </w:tabs>
              <w:rPr>
                <w:rFonts w:ascii="Arial" w:hAnsi="Arial" w:cs="Arial"/>
                <w:szCs w:val="24"/>
              </w:rPr>
            </w:pPr>
          </w:p>
        </w:tc>
        <w:tc>
          <w:tcPr>
            <w:tcW w:w="283" w:type="dxa"/>
            <w:vAlign w:val="bottom"/>
          </w:tcPr>
          <w:p w14:paraId="4291EADA" w14:textId="77777777" w:rsidR="006659B1" w:rsidRPr="00626BC2" w:rsidRDefault="006659B1" w:rsidP="00D54B8E">
            <w:pPr>
              <w:pStyle w:val="AddressLine"/>
              <w:tabs>
                <w:tab w:val="left" w:pos="397"/>
              </w:tabs>
              <w:rPr>
                <w:rFonts w:ascii="Arial" w:hAnsi="Arial" w:cs="Arial"/>
                <w:szCs w:val="24"/>
              </w:rPr>
            </w:pPr>
          </w:p>
        </w:tc>
        <w:tc>
          <w:tcPr>
            <w:tcW w:w="2835" w:type="dxa"/>
            <w:vAlign w:val="bottom"/>
          </w:tcPr>
          <w:p w14:paraId="72EB8409" w14:textId="77777777" w:rsidR="006659B1" w:rsidRPr="00D91A84" w:rsidRDefault="006659B1" w:rsidP="00D54B8E">
            <w:pPr>
              <w:pStyle w:val="Header"/>
              <w:rPr>
                <w:rFonts w:ascii="Arial" w:hAnsi="Arial" w:cs="Arial"/>
                <w:sz w:val="16"/>
                <w:szCs w:val="16"/>
              </w:rPr>
            </w:pPr>
          </w:p>
        </w:tc>
      </w:tr>
      <w:tr w:rsidR="006659B1" w:rsidRPr="00626BC2" w14:paraId="004EC07D" w14:textId="77777777" w:rsidTr="00D54B8E">
        <w:tc>
          <w:tcPr>
            <w:tcW w:w="6690" w:type="dxa"/>
          </w:tcPr>
          <w:p w14:paraId="2529AC77" w14:textId="77777777" w:rsidR="006659B1" w:rsidRPr="00626BC2" w:rsidRDefault="006659B1" w:rsidP="00D54B8E">
            <w:pPr>
              <w:pStyle w:val="AddressLine"/>
              <w:tabs>
                <w:tab w:val="left" w:pos="397"/>
              </w:tabs>
              <w:rPr>
                <w:rFonts w:ascii="Arial" w:hAnsi="Arial" w:cs="Arial"/>
                <w:szCs w:val="24"/>
              </w:rPr>
            </w:pPr>
          </w:p>
        </w:tc>
        <w:tc>
          <w:tcPr>
            <w:tcW w:w="283" w:type="dxa"/>
            <w:vAlign w:val="bottom"/>
          </w:tcPr>
          <w:p w14:paraId="4ACA1E68" w14:textId="77777777" w:rsidR="006659B1" w:rsidRPr="00626BC2" w:rsidRDefault="006659B1" w:rsidP="00D54B8E">
            <w:pPr>
              <w:pStyle w:val="AddressLine"/>
              <w:tabs>
                <w:tab w:val="left" w:pos="397"/>
              </w:tabs>
              <w:rPr>
                <w:rFonts w:ascii="Arial" w:hAnsi="Arial" w:cs="Arial"/>
                <w:szCs w:val="24"/>
              </w:rPr>
            </w:pPr>
          </w:p>
        </w:tc>
        <w:tc>
          <w:tcPr>
            <w:tcW w:w="2835" w:type="dxa"/>
            <w:vMerge w:val="restart"/>
          </w:tcPr>
          <w:p w14:paraId="46FD5911" w14:textId="77777777" w:rsidR="006659B1" w:rsidRPr="00626BC2" w:rsidRDefault="006659B1" w:rsidP="00D54B8E">
            <w:pPr>
              <w:pStyle w:val="AddressLine"/>
              <w:tabs>
                <w:tab w:val="left" w:pos="397"/>
              </w:tabs>
              <w:rPr>
                <w:rFonts w:ascii="Arial" w:hAnsi="Arial" w:cs="Arial"/>
                <w:szCs w:val="24"/>
              </w:rPr>
            </w:pPr>
          </w:p>
        </w:tc>
      </w:tr>
      <w:tr w:rsidR="006659B1" w:rsidRPr="009A4BDC" w14:paraId="724686E2" w14:textId="77777777" w:rsidTr="00D54B8E">
        <w:trPr>
          <w:trHeight w:val="1077"/>
        </w:trPr>
        <w:tc>
          <w:tcPr>
            <w:tcW w:w="6690" w:type="dxa"/>
          </w:tcPr>
          <w:p w14:paraId="683B30AF" w14:textId="77777777" w:rsidR="006659B1" w:rsidRPr="009A4BDC" w:rsidRDefault="006659B1" w:rsidP="00D54B8E">
            <w:pPr>
              <w:pStyle w:val="AddressLine"/>
              <w:tabs>
                <w:tab w:val="left" w:pos="397"/>
              </w:tabs>
              <w:rPr>
                <w:rFonts w:ascii="Arial" w:hAnsi="Arial" w:cs="Arial"/>
                <w:b/>
                <w:szCs w:val="24"/>
              </w:rPr>
            </w:pPr>
          </w:p>
          <w:p w14:paraId="41C78909" w14:textId="77777777" w:rsidR="006659B1" w:rsidRPr="009A4BDC" w:rsidRDefault="006659B1" w:rsidP="00D54B8E">
            <w:pPr>
              <w:ind w:firstLine="720"/>
              <w:rPr>
                <w:b/>
              </w:rPr>
            </w:pPr>
          </w:p>
        </w:tc>
        <w:tc>
          <w:tcPr>
            <w:tcW w:w="283" w:type="dxa"/>
            <w:vAlign w:val="bottom"/>
          </w:tcPr>
          <w:p w14:paraId="1EE0EFDE" w14:textId="77777777" w:rsidR="006659B1" w:rsidRPr="009A4BDC" w:rsidRDefault="006659B1" w:rsidP="00D54B8E">
            <w:pPr>
              <w:pStyle w:val="AddressLine"/>
              <w:tabs>
                <w:tab w:val="left" w:pos="397"/>
              </w:tabs>
              <w:rPr>
                <w:rFonts w:ascii="Arial" w:hAnsi="Arial" w:cs="Arial"/>
                <w:b/>
                <w:szCs w:val="24"/>
              </w:rPr>
            </w:pPr>
          </w:p>
        </w:tc>
        <w:tc>
          <w:tcPr>
            <w:tcW w:w="2835" w:type="dxa"/>
            <w:vMerge/>
            <w:vAlign w:val="bottom"/>
          </w:tcPr>
          <w:p w14:paraId="365EEA12" w14:textId="77777777" w:rsidR="006659B1" w:rsidRPr="009A4BDC" w:rsidRDefault="006659B1" w:rsidP="00D54B8E">
            <w:pPr>
              <w:pStyle w:val="AddressLine"/>
              <w:tabs>
                <w:tab w:val="left" w:pos="397"/>
              </w:tabs>
              <w:rPr>
                <w:rFonts w:ascii="Arial" w:hAnsi="Arial" w:cs="Arial"/>
                <w:b/>
                <w:szCs w:val="24"/>
              </w:rPr>
            </w:pPr>
          </w:p>
        </w:tc>
      </w:tr>
    </w:tbl>
    <w:p w14:paraId="16B17DD8" w14:textId="77777777" w:rsidR="006659B1" w:rsidRDefault="006659B1" w:rsidP="006659B1"/>
    <w:tbl>
      <w:tblPr>
        <w:tblW w:w="10031" w:type="dxa"/>
        <w:tblBorders>
          <w:bottom w:val="single" w:sz="4" w:space="0" w:color="auto"/>
        </w:tblBorders>
        <w:tblLook w:val="01E0" w:firstRow="1" w:lastRow="1" w:firstColumn="1" w:lastColumn="1" w:noHBand="0" w:noVBand="0"/>
      </w:tblPr>
      <w:tblGrid>
        <w:gridCol w:w="4786"/>
        <w:gridCol w:w="5245"/>
      </w:tblGrid>
      <w:tr w:rsidR="006659B1" w:rsidRPr="009F541B" w14:paraId="3D711635" w14:textId="77777777" w:rsidTr="00D54B8E">
        <w:trPr>
          <w:trHeight w:val="2129"/>
        </w:trPr>
        <w:tc>
          <w:tcPr>
            <w:tcW w:w="4786" w:type="dxa"/>
          </w:tcPr>
          <w:tbl>
            <w:tblPr>
              <w:tblpPr w:rightFromText="113" w:vertAnchor="text" w:tblpY="1"/>
              <w:tblOverlap w:val="never"/>
              <w:tblW w:w="4395" w:type="dxa"/>
              <w:tblCellMar>
                <w:left w:w="0" w:type="dxa"/>
                <w:right w:w="0" w:type="dxa"/>
              </w:tblCellMar>
              <w:tblLook w:val="0000" w:firstRow="0" w:lastRow="0" w:firstColumn="0" w:lastColumn="0" w:noHBand="0" w:noVBand="0"/>
            </w:tblPr>
            <w:tblGrid>
              <w:gridCol w:w="4395"/>
            </w:tblGrid>
            <w:tr w:rsidR="006659B1" w:rsidRPr="009F541B" w14:paraId="4CF336F5" w14:textId="77777777" w:rsidTr="00D54B8E">
              <w:trPr>
                <w:cantSplit/>
                <w:trHeight w:val="283"/>
              </w:trPr>
              <w:tc>
                <w:tcPr>
                  <w:tcW w:w="4395" w:type="dxa"/>
                </w:tcPr>
                <w:p w14:paraId="3235971E" w14:textId="77777777" w:rsidR="006659B1" w:rsidRPr="0095543F" w:rsidRDefault="006659B1" w:rsidP="00D54B8E">
                  <w:pPr>
                    <w:rPr>
                      <w:rFonts w:ascii="Arial" w:hAnsi="Arial" w:cs="Arial"/>
                      <w:szCs w:val="24"/>
                    </w:rPr>
                  </w:pPr>
                </w:p>
              </w:tc>
            </w:tr>
            <w:tr w:rsidR="006659B1" w:rsidRPr="009F541B" w14:paraId="1ED17E92" w14:textId="77777777" w:rsidTr="00D54B8E">
              <w:trPr>
                <w:cantSplit/>
                <w:trHeight w:val="299"/>
              </w:trPr>
              <w:tc>
                <w:tcPr>
                  <w:tcW w:w="4395" w:type="dxa"/>
                </w:tcPr>
                <w:p w14:paraId="299045C6" w14:textId="77777777" w:rsidR="006659B1" w:rsidRPr="0095543F" w:rsidRDefault="006659B1" w:rsidP="00D54B8E">
                  <w:pPr>
                    <w:rPr>
                      <w:rFonts w:ascii="Arial" w:hAnsi="Arial" w:cs="Arial"/>
                      <w:szCs w:val="24"/>
                    </w:rPr>
                  </w:pPr>
                </w:p>
              </w:tc>
            </w:tr>
            <w:tr w:rsidR="006659B1" w:rsidRPr="009F541B" w14:paraId="77D6C3DD" w14:textId="77777777" w:rsidTr="00D54B8E">
              <w:trPr>
                <w:cantSplit/>
                <w:trHeight w:val="299"/>
              </w:trPr>
              <w:tc>
                <w:tcPr>
                  <w:tcW w:w="4395" w:type="dxa"/>
                </w:tcPr>
                <w:p w14:paraId="65F15F02" w14:textId="77777777" w:rsidR="006659B1" w:rsidRPr="0095543F" w:rsidRDefault="006659B1" w:rsidP="00D54B8E">
                  <w:pPr>
                    <w:rPr>
                      <w:rFonts w:ascii="Arial" w:hAnsi="Arial" w:cs="Arial"/>
                      <w:szCs w:val="24"/>
                    </w:rPr>
                  </w:pPr>
                </w:p>
              </w:tc>
            </w:tr>
            <w:tr w:rsidR="006659B1" w:rsidRPr="009F541B" w14:paraId="7349EC6B" w14:textId="77777777" w:rsidTr="00D54B8E">
              <w:trPr>
                <w:cantSplit/>
                <w:trHeight w:val="299"/>
              </w:trPr>
              <w:tc>
                <w:tcPr>
                  <w:tcW w:w="4395" w:type="dxa"/>
                </w:tcPr>
                <w:p w14:paraId="0524E3F5" w14:textId="77777777" w:rsidR="006659B1" w:rsidRPr="0095543F" w:rsidRDefault="006659B1" w:rsidP="00D54B8E">
                  <w:pPr>
                    <w:rPr>
                      <w:rFonts w:ascii="Arial" w:hAnsi="Arial" w:cs="Arial"/>
                      <w:szCs w:val="24"/>
                    </w:rPr>
                  </w:pPr>
                </w:p>
              </w:tc>
            </w:tr>
            <w:tr w:rsidR="006659B1" w:rsidRPr="009F541B" w14:paraId="6C3BC97C" w14:textId="77777777" w:rsidTr="00D54B8E">
              <w:trPr>
                <w:cantSplit/>
                <w:trHeight w:val="299"/>
              </w:trPr>
              <w:tc>
                <w:tcPr>
                  <w:tcW w:w="4395" w:type="dxa"/>
                </w:tcPr>
                <w:p w14:paraId="75FFAA79" w14:textId="77777777" w:rsidR="006659B1" w:rsidRPr="0095543F" w:rsidRDefault="006659B1" w:rsidP="00D54B8E">
                  <w:pPr>
                    <w:rPr>
                      <w:rFonts w:ascii="Arial" w:hAnsi="Arial" w:cs="Arial"/>
                      <w:szCs w:val="24"/>
                    </w:rPr>
                  </w:pPr>
                </w:p>
              </w:tc>
            </w:tr>
            <w:tr w:rsidR="006659B1" w:rsidRPr="009F541B" w14:paraId="35FB94F0" w14:textId="77777777" w:rsidTr="00D54B8E">
              <w:trPr>
                <w:cantSplit/>
                <w:trHeight w:val="299"/>
              </w:trPr>
              <w:tc>
                <w:tcPr>
                  <w:tcW w:w="4395" w:type="dxa"/>
                </w:tcPr>
                <w:p w14:paraId="4CAD78AE" w14:textId="77777777" w:rsidR="00354FF7" w:rsidRPr="0095543F" w:rsidRDefault="00354FF7" w:rsidP="00EB6455">
                  <w:pPr>
                    <w:rPr>
                      <w:rFonts w:ascii="Arial" w:hAnsi="Arial" w:cs="Arial"/>
                      <w:noProof/>
                      <w:szCs w:val="24"/>
                      <w:lang w:val="en-US"/>
                    </w:rPr>
                  </w:pPr>
                  <w:r>
                    <w:rPr>
                      <w:rFonts w:ascii="Arial" w:hAnsi="Arial" w:cs="Arial"/>
                      <w:noProof/>
                      <w:szCs w:val="24"/>
                      <w:lang w:val="en-US"/>
                    </w:rPr>
                    <w:t>19 January 2015</w:t>
                  </w:r>
                </w:p>
              </w:tc>
            </w:tr>
            <w:tr w:rsidR="006659B1" w:rsidRPr="009F541B" w14:paraId="418D4DE7" w14:textId="77777777" w:rsidTr="00D54B8E">
              <w:trPr>
                <w:cantSplit/>
                <w:trHeight w:val="299"/>
              </w:trPr>
              <w:tc>
                <w:tcPr>
                  <w:tcW w:w="4395" w:type="dxa"/>
                </w:tcPr>
                <w:p w14:paraId="0F8D79FB" w14:textId="77777777" w:rsidR="006659B1" w:rsidRPr="002A25B8" w:rsidRDefault="006659B1" w:rsidP="002A25B8">
                  <w:pPr>
                    <w:rPr>
                      <w:rFonts w:ascii="Arial" w:hAnsi="Arial" w:cs="Arial"/>
                      <w:b/>
                      <w:noProof/>
                      <w:szCs w:val="24"/>
                      <w:lang w:val="en-US"/>
                    </w:rPr>
                  </w:pPr>
                </w:p>
              </w:tc>
            </w:tr>
          </w:tbl>
          <w:p w14:paraId="64F267D7" w14:textId="77777777" w:rsidR="00354FF7" w:rsidRPr="009F541B" w:rsidRDefault="00354FF7" w:rsidP="00D54B8E">
            <w:pPr>
              <w:rPr>
                <w:rFonts w:ascii="Arial" w:hAnsi="Arial" w:cs="Arial"/>
              </w:rPr>
            </w:pPr>
          </w:p>
        </w:tc>
        <w:tc>
          <w:tcPr>
            <w:tcW w:w="5245" w:type="dxa"/>
            <w:tcMar>
              <w:left w:w="0" w:type="dxa"/>
              <w:right w:w="0" w:type="dxa"/>
            </w:tcMar>
            <w:vAlign w:val="bottom"/>
          </w:tcPr>
          <w:p w14:paraId="4286838A" w14:textId="77777777" w:rsidR="006659B1" w:rsidRPr="00E80B7F" w:rsidRDefault="006659B1" w:rsidP="00D54B8E">
            <w:pPr>
              <w:rPr>
                <w:rFonts w:ascii="Arial" w:hAnsi="Arial" w:cs="Arial"/>
                <w:sz w:val="88"/>
                <w:szCs w:val="88"/>
              </w:rPr>
            </w:pPr>
            <w:proofErr w:type="gramStart"/>
            <w:r>
              <w:rPr>
                <w:rFonts w:ascii="Arial" w:hAnsi="Arial" w:cs="Arial"/>
                <w:sz w:val="88"/>
                <w:szCs w:val="88"/>
              </w:rPr>
              <w:t>news</w:t>
            </w:r>
            <w:proofErr w:type="gramEnd"/>
            <w:r>
              <w:rPr>
                <w:rFonts w:ascii="Arial" w:hAnsi="Arial" w:cs="Arial"/>
                <w:sz w:val="88"/>
                <w:szCs w:val="88"/>
              </w:rPr>
              <w:t xml:space="preserve"> release</w:t>
            </w:r>
          </w:p>
        </w:tc>
      </w:tr>
    </w:tbl>
    <w:p w14:paraId="366DB743" w14:textId="77777777" w:rsidR="006659B1" w:rsidRDefault="006659B1" w:rsidP="006659B1"/>
    <w:p w14:paraId="2A1C4E2C" w14:textId="77777777" w:rsidR="00E12F7D" w:rsidRPr="00E12F7D" w:rsidRDefault="00E12F7D" w:rsidP="00E12F7D">
      <w:pPr>
        <w:autoSpaceDE w:val="0"/>
        <w:autoSpaceDN w:val="0"/>
        <w:adjustRightInd w:val="0"/>
        <w:spacing w:before="0"/>
        <w:jc w:val="center"/>
        <w:rPr>
          <w:rFonts w:ascii="Arial" w:eastAsia="Calibri" w:hAnsi="Arial" w:cs="Arial"/>
          <w:b/>
          <w:bCs/>
          <w:color w:val="1A1A1A"/>
          <w:sz w:val="36"/>
          <w:szCs w:val="36"/>
          <w:lang w:val="en-US" w:eastAsia="en-GB"/>
        </w:rPr>
      </w:pPr>
      <w:r w:rsidRPr="00E12F7D">
        <w:rPr>
          <w:rFonts w:ascii="Arial" w:eastAsia="Calibri" w:hAnsi="Arial" w:cs="Arial"/>
          <w:b/>
          <w:bCs/>
          <w:color w:val="1A1A1A"/>
          <w:sz w:val="36"/>
          <w:szCs w:val="36"/>
          <w:lang w:val="en-US" w:eastAsia="en-GB"/>
        </w:rPr>
        <w:t>Descendants and the public are invited to join national commemorations in London to mark the Centenary of the Gallipoli Campaign</w:t>
      </w:r>
    </w:p>
    <w:p w14:paraId="1AEFB6BE" w14:textId="77777777" w:rsidR="00E12F7D" w:rsidRPr="00E12F7D" w:rsidRDefault="00E12F7D" w:rsidP="00E12F7D">
      <w:pPr>
        <w:autoSpaceDE w:val="0"/>
        <w:autoSpaceDN w:val="0"/>
        <w:adjustRightInd w:val="0"/>
        <w:spacing w:before="0"/>
        <w:rPr>
          <w:rFonts w:ascii="Arial" w:eastAsia="Calibri" w:hAnsi="Arial" w:cs="Arial"/>
          <w:b/>
          <w:bCs/>
          <w:color w:val="1A1A1A"/>
          <w:sz w:val="36"/>
          <w:szCs w:val="36"/>
          <w:lang w:val="en-US" w:eastAsia="en-GB"/>
        </w:rPr>
      </w:pPr>
    </w:p>
    <w:p w14:paraId="794258CF" w14:textId="77777777" w:rsidR="00E12F7D" w:rsidRDefault="00E12F7D" w:rsidP="00E12F7D">
      <w:pPr>
        <w:autoSpaceDE w:val="0"/>
        <w:autoSpaceDN w:val="0"/>
        <w:adjustRightInd w:val="0"/>
        <w:spacing w:before="0"/>
        <w:rPr>
          <w:rFonts w:ascii="Arial" w:eastAsia="Calibri" w:hAnsi="Arial" w:cs="Arial"/>
          <w:color w:val="1A1A1A"/>
          <w:sz w:val="26"/>
          <w:szCs w:val="26"/>
          <w:lang w:val="en-US" w:eastAsia="en-GB"/>
        </w:rPr>
      </w:pPr>
    </w:p>
    <w:p w14:paraId="0155E97A" w14:textId="77777777" w:rsidR="00E12F7D" w:rsidRPr="00E12F7D" w:rsidRDefault="00E12F7D" w:rsidP="00354FF7">
      <w:pPr>
        <w:autoSpaceDE w:val="0"/>
        <w:autoSpaceDN w:val="0"/>
        <w:adjustRightInd w:val="0"/>
        <w:spacing w:before="0" w:after="260"/>
        <w:jc w:val="both"/>
        <w:rPr>
          <w:rFonts w:ascii="Arial" w:eastAsia="Calibri" w:hAnsi="Arial" w:cs="Arial"/>
          <w:color w:val="1A1A1A"/>
          <w:sz w:val="28"/>
          <w:szCs w:val="28"/>
          <w:lang w:val="en-US" w:eastAsia="en-GB"/>
        </w:rPr>
      </w:pPr>
      <w:r w:rsidRPr="00E12F7D">
        <w:rPr>
          <w:rFonts w:ascii="Arial" w:eastAsia="Calibri" w:hAnsi="Arial" w:cs="Arial"/>
          <w:sz w:val="28"/>
          <w:szCs w:val="28"/>
          <w:lang w:val="en-US" w:eastAsia="en-GB"/>
        </w:rPr>
        <w:t xml:space="preserve">Descendants of those who fought in the Gallipoli Campaign in 1915 are asked to come forward to take part in a ceremony in London to mark the 100th anniversary, Culture Secretary </w:t>
      </w:r>
      <w:proofErr w:type="spellStart"/>
      <w:r w:rsidRPr="00E12F7D">
        <w:rPr>
          <w:rFonts w:ascii="Arial" w:eastAsia="Calibri" w:hAnsi="Arial" w:cs="Arial"/>
          <w:sz w:val="28"/>
          <w:szCs w:val="28"/>
          <w:lang w:val="en-US" w:eastAsia="en-GB"/>
        </w:rPr>
        <w:t>Sajid</w:t>
      </w:r>
      <w:proofErr w:type="spellEnd"/>
      <w:r w:rsidRPr="00E12F7D">
        <w:rPr>
          <w:rFonts w:ascii="Arial" w:eastAsia="Calibri" w:hAnsi="Arial" w:cs="Arial"/>
          <w:sz w:val="28"/>
          <w:szCs w:val="28"/>
          <w:lang w:val="en-US" w:eastAsia="en-GB"/>
        </w:rPr>
        <w:t xml:space="preserve"> </w:t>
      </w:r>
      <w:proofErr w:type="spellStart"/>
      <w:r w:rsidRPr="00E12F7D">
        <w:rPr>
          <w:rFonts w:ascii="Arial" w:eastAsia="Calibri" w:hAnsi="Arial" w:cs="Arial"/>
          <w:sz w:val="28"/>
          <w:szCs w:val="28"/>
          <w:lang w:val="en-US" w:eastAsia="en-GB"/>
        </w:rPr>
        <w:t>Javid</w:t>
      </w:r>
      <w:proofErr w:type="spellEnd"/>
      <w:r w:rsidRPr="00E12F7D">
        <w:rPr>
          <w:rFonts w:ascii="Arial" w:eastAsia="Calibri" w:hAnsi="Arial" w:cs="Arial"/>
          <w:sz w:val="28"/>
          <w:szCs w:val="28"/>
          <w:lang w:val="en-US" w:eastAsia="en-GB"/>
        </w:rPr>
        <w:t xml:space="preserve"> announced today when he met the New Zealand Prime Minister at the IWM (Imperial War Museums) London.</w:t>
      </w:r>
    </w:p>
    <w:p w14:paraId="57EA8C90" w14:textId="77777777" w:rsidR="00E12F7D" w:rsidRPr="00E12F7D" w:rsidRDefault="00E12F7D" w:rsidP="00354FF7">
      <w:pPr>
        <w:autoSpaceDE w:val="0"/>
        <w:autoSpaceDN w:val="0"/>
        <w:adjustRightInd w:val="0"/>
        <w:spacing w:before="0" w:after="260"/>
        <w:jc w:val="both"/>
        <w:rPr>
          <w:rFonts w:ascii="Arial" w:eastAsia="Calibri" w:hAnsi="Arial" w:cs="Arial"/>
          <w:color w:val="1A1A1A"/>
          <w:sz w:val="28"/>
          <w:szCs w:val="28"/>
          <w:lang w:val="en-US" w:eastAsia="en-GB"/>
        </w:rPr>
      </w:pPr>
      <w:r w:rsidRPr="00E12F7D">
        <w:rPr>
          <w:rFonts w:ascii="Arial" w:eastAsia="Calibri" w:hAnsi="Arial" w:cs="Arial"/>
          <w:sz w:val="28"/>
          <w:szCs w:val="28"/>
          <w:lang w:val="en-US" w:eastAsia="en-GB"/>
        </w:rPr>
        <w:t xml:space="preserve">The ceremony in London will be held on Saturday 25 April 2015 at the Cenotaph on Whitehall. Descendants of those who fought in the Campaign can apply for free tickets to watch from a reserved area or join a march past the Cenotaph as part of the ceremony. Members of the public will also have the opportunity to come to Whitehall and view the ceremony. The </w:t>
      </w:r>
      <w:proofErr w:type="gramStart"/>
      <w:r w:rsidRPr="00E12F7D">
        <w:rPr>
          <w:rFonts w:ascii="Arial" w:eastAsia="Calibri" w:hAnsi="Arial" w:cs="Arial"/>
          <w:sz w:val="28"/>
          <w:szCs w:val="28"/>
          <w:lang w:val="en-US" w:eastAsia="en-GB"/>
        </w:rPr>
        <w:t>event is being led by the UK government in collaboration</w:t>
      </w:r>
      <w:proofErr w:type="gramEnd"/>
      <w:r w:rsidRPr="00E12F7D">
        <w:rPr>
          <w:rFonts w:ascii="Arial" w:eastAsia="Calibri" w:hAnsi="Arial" w:cs="Arial"/>
          <w:sz w:val="28"/>
          <w:szCs w:val="28"/>
          <w:lang w:val="en-US" w:eastAsia="en-GB"/>
        </w:rPr>
        <w:t xml:space="preserve"> with the Australian and New Zealand High Commissions.</w:t>
      </w:r>
    </w:p>
    <w:p w14:paraId="5C1F66B3" w14:textId="77777777" w:rsidR="00E12F7D" w:rsidRPr="00E12F7D" w:rsidRDefault="00E12F7D" w:rsidP="00354FF7">
      <w:pPr>
        <w:autoSpaceDE w:val="0"/>
        <w:autoSpaceDN w:val="0"/>
        <w:adjustRightInd w:val="0"/>
        <w:spacing w:before="0" w:after="260"/>
        <w:jc w:val="both"/>
        <w:rPr>
          <w:rFonts w:ascii="Arial" w:eastAsia="Calibri" w:hAnsi="Arial" w:cs="Arial"/>
          <w:color w:val="1A1A1A"/>
          <w:sz w:val="28"/>
          <w:szCs w:val="28"/>
          <w:lang w:val="en-US" w:eastAsia="en-GB"/>
        </w:rPr>
      </w:pPr>
      <w:r w:rsidRPr="00E12F7D">
        <w:rPr>
          <w:rFonts w:ascii="Arial" w:eastAsia="Calibri" w:hAnsi="Arial" w:cs="Arial"/>
          <w:sz w:val="28"/>
          <w:szCs w:val="28"/>
          <w:lang w:val="en-US" w:eastAsia="en-GB"/>
        </w:rPr>
        <w:t xml:space="preserve">Before the event there will also be a Commonwealth and Ireland Commemoration Service on Friday 24 April 2015 at the Commonwealth War Graves Commission’s Cape </w:t>
      </w:r>
      <w:proofErr w:type="spellStart"/>
      <w:r w:rsidRPr="00E12F7D">
        <w:rPr>
          <w:rFonts w:ascii="Arial" w:eastAsia="Calibri" w:hAnsi="Arial" w:cs="Arial"/>
          <w:sz w:val="28"/>
          <w:szCs w:val="28"/>
          <w:lang w:val="en-US" w:eastAsia="en-GB"/>
        </w:rPr>
        <w:t>Helles</w:t>
      </w:r>
      <w:proofErr w:type="spellEnd"/>
      <w:r w:rsidRPr="00E12F7D">
        <w:rPr>
          <w:rFonts w:ascii="Arial" w:eastAsia="Calibri" w:hAnsi="Arial" w:cs="Arial"/>
          <w:sz w:val="28"/>
          <w:szCs w:val="28"/>
          <w:lang w:val="en-US" w:eastAsia="en-GB"/>
        </w:rPr>
        <w:t xml:space="preserve"> Memorial, Gallipoli, Turkey.  </w:t>
      </w:r>
    </w:p>
    <w:p w14:paraId="3BB3C608" w14:textId="77777777" w:rsidR="00E12F7D" w:rsidRPr="00E12F7D" w:rsidRDefault="00E12F7D" w:rsidP="00354FF7">
      <w:pPr>
        <w:autoSpaceDE w:val="0"/>
        <w:autoSpaceDN w:val="0"/>
        <w:adjustRightInd w:val="0"/>
        <w:spacing w:before="0" w:after="26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xml:space="preserve">Culture Secretary, </w:t>
      </w:r>
      <w:proofErr w:type="spellStart"/>
      <w:r w:rsidRPr="00E12F7D">
        <w:rPr>
          <w:rFonts w:ascii="Arial" w:eastAsia="Calibri" w:hAnsi="Arial" w:cs="Arial"/>
          <w:color w:val="1A1A1A"/>
          <w:sz w:val="28"/>
          <w:szCs w:val="28"/>
          <w:lang w:val="en-US" w:eastAsia="en-GB"/>
        </w:rPr>
        <w:t>Sajid</w:t>
      </w:r>
      <w:proofErr w:type="spellEnd"/>
      <w:r w:rsidRPr="00E12F7D">
        <w:rPr>
          <w:rFonts w:ascii="Arial" w:eastAsia="Calibri" w:hAnsi="Arial" w:cs="Arial"/>
          <w:color w:val="1A1A1A"/>
          <w:sz w:val="28"/>
          <w:szCs w:val="28"/>
          <w:lang w:val="en-US" w:eastAsia="en-GB"/>
        </w:rPr>
        <w:t xml:space="preserve"> </w:t>
      </w:r>
      <w:proofErr w:type="spellStart"/>
      <w:r w:rsidRPr="00E12F7D">
        <w:rPr>
          <w:rFonts w:ascii="Arial" w:eastAsia="Calibri" w:hAnsi="Arial" w:cs="Arial"/>
          <w:color w:val="1A1A1A"/>
          <w:sz w:val="28"/>
          <w:szCs w:val="28"/>
          <w:lang w:val="en-US" w:eastAsia="en-GB"/>
        </w:rPr>
        <w:t>Javid</w:t>
      </w:r>
      <w:proofErr w:type="spellEnd"/>
      <w:r w:rsidRPr="00E12F7D">
        <w:rPr>
          <w:rFonts w:ascii="Arial" w:eastAsia="Calibri" w:hAnsi="Arial" w:cs="Arial"/>
          <w:color w:val="1A1A1A"/>
          <w:sz w:val="28"/>
          <w:szCs w:val="28"/>
          <w:lang w:val="en-US" w:eastAsia="en-GB"/>
        </w:rPr>
        <w:t xml:space="preserve"> said:</w:t>
      </w:r>
    </w:p>
    <w:p w14:paraId="7AC0F50C" w14:textId="77777777" w:rsidR="00E12F7D" w:rsidRPr="00E12F7D" w:rsidRDefault="00E12F7D" w:rsidP="00354FF7">
      <w:pPr>
        <w:autoSpaceDE w:val="0"/>
        <w:autoSpaceDN w:val="0"/>
        <w:adjustRightInd w:val="0"/>
        <w:spacing w:before="0" w:after="26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xml:space="preserve">“The Gallipoli Campaign fought on the Turkish peninsula saw considerable losses for Britain, her allies, and the Turks. It is only right that on the centenary of this event we commemorate not only those from the Australian </w:t>
      </w:r>
      <w:r w:rsidRPr="00E12F7D">
        <w:rPr>
          <w:rFonts w:ascii="Arial" w:eastAsia="Calibri" w:hAnsi="Arial" w:cs="Arial"/>
          <w:color w:val="1A1A1A"/>
          <w:sz w:val="28"/>
          <w:szCs w:val="28"/>
          <w:lang w:val="en-US" w:eastAsia="en-GB"/>
        </w:rPr>
        <w:lastRenderedPageBreak/>
        <w:t xml:space="preserve">and New Zealand Army Corps but all those who fought and died and remember their sacrifice, both at the site of the conflict and in London. </w:t>
      </w:r>
    </w:p>
    <w:p w14:paraId="5785CCE3" w14:textId="77777777" w:rsidR="00E12F7D" w:rsidRDefault="00354FF7" w:rsidP="00354FF7">
      <w:pPr>
        <w:autoSpaceDE w:val="0"/>
        <w:autoSpaceDN w:val="0"/>
        <w:adjustRightInd w:val="0"/>
        <w:spacing w:before="0" w:after="260"/>
        <w:jc w:val="both"/>
        <w:rPr>
          <w:rFonts w:ascii="Arial" w:eastAsia="Calibri" w:hAnsi="Arial" w:cs="Arial"/>
          <w:color w:val="1A1A1A"/>
          <w:sz w:val="26"/>
          <w:szCs w:val="26"/>
          <w:lang w:val="en-US" w:eastAsia="en-GB"/>
        </w:rPr>
      </w:pPr>
      <w:r>
        <w:rPr>
          <w:rFonts w:ascii="Arial" w:eastAsia="Calibri" w:hAnsi="Arial" w:cs="Arial"/>
          <w:color w:val="1A1A1A"/>
          <w:sz w:val="28"/>
          <w:szCs w:val="28"/>
          <w:lang w:val="en-US" w:eastAsia="en-GB"/>
        </w:rPr>
        <w:t>“</w:t>
      </w:r>
      <w:bookmarkStart w:id="0" w:name="_GoBack"/>
      <w:bookmarkEnd w:id="0"/>
      <w:r w:rsidR="00E12F7D" w:rsidRPr="00E12F7D">
        <w:rPr>
          <w:rFonts w:ascii="Arial" w:eastAsia="Calibri" w:hAnsi="Arial" w:cs="Arial"/>
          <w:color w:val="1A1A1A"/>
          <w:sz w:val="28"/>
          <w:szCs w:val="28"/>
          <w:lang w:val="en-US" w:eastAsia="en-GB"/>
        </w:rPr>
        <w:t>I hope as many descendants as possible – of whatever nationality - are able to attend to remember their loved ones, along with members of the public who also</w:t>
      </w:r>
      <w:r w:rsidR="00E12F7D">
        <w:rPr>
          <w:rFonts w:ascii="Arial" w:eastAsia="Calibri" w:hAnsi="Arial" w:cs="Arial"/>
          <w:color w:val="1A1A1A"/>
          <w:sz w:val="26"/>
          <w:szCs w:val="26"/>
          <w:lang w:val="en-US" w:eastAsia="en-GB"/>
        </w:rPr>
        <w:t xml:space="preserve"> </w:t>
      </w:r>
      <w:r w:rsidR="00E12F7D" w:rsidRPr="00E12F7D">
        <w:rPr>
          <w:rFonts w:ascii="Arial" w:eastAsia="Calibri" w:hAnsi="Arial" w:cs="Arial"/>
          <w:color w:val="1A1A1A"/>
          <w:sz w:val="28"/>
          <w:szCs w:val="28"/>
          <w:lang w:val="en-US" w:eastAsia="en-GB"/>
        </w:rPr>
        <w:t>wish to join with us as we pay our respects.”</w:t>
      </w:r>
    </w:p>
    <w:p w14:paraId="4312004C" w14:textId="77777777" w:rsidR="00E12F7D" w:rsidRPr="00E12F7D" w:rsidRDefault="00E12F7D" w:rsidP="00354FF7">
      <w:pPr>
        <w:autoSpaceDE w:val="0"/>
        <w:autoSpaceDN w:val="0"/>
        <w:adjustRightInd w:val="0"/>
        <w:spacing w:before="0" w:after="260"/>
        <w:jc w:val="both"/>
        <w:rPr>
          <w:rFonts w:ascii="Arial" w:eastAsia="Calibri" w:hAnsi="Arial" w:cs="Arial"/>
          <w:color w:val="1A1A1A"/>
          <w:sz w:val="28"/>
          <w:szCs w:val="28"/>
          <w:lang w:val="en-US" w:eastAsia="en-GB"/>
        </w:rPr>
      </w:pPr>
      <w:r w:rsidRPr="00E12F7D">
        <w:rPr>
          <w:rFonts w:ascii="Arial" w:eastAsia="Calibri" w:hAnsi="Arial" w:cs="Arial"/>
          <w:sz w:val="28"/>
          <w:szCs w:val="28"/>
          <w:lang w:val="en-US" w:eastAsia="en-GB"/>
        </w:rPr>
        <w:t>New Zealand Prime Minister John Key said:</w:t>
      </w:r>
    </w:p>
    <w:p w14:paraId="24A249AA" w14:textId="77777777" w:rsidR="00E12F7D" w:rsidRPr="00E12F7D" w:rsidRDefault="00E12F7D" w:rsidP="00354FF7">
      <w:pPr>
        <w:autoSpaceDE w:val="0"/>
        <w:autoSpaceDN w:val="0"/>
        <w:adjustRightInd w:val="0"/>
        <w:spacing w:before="0" w:after="26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xml:space="preserve">“One hundred years ago, young soldiers from our countries showed extraordinary gallantry as they fought shoulder to shoulder on the beaches and cliffs of Gallipoli. On Anzac Day this year we will again stand shoulder to shoulder as we </w:t>
      </w:r>
      <w:proofErr w:type="spellStart"/>
      <w:r w:rsidRPr="00E12F7D">
        <w:rPr>
          <w:rFonts w:ascii="Arial" w:eastAsia="Calibri" w:hAnsi="Arial" w:cs="Arial"/>
          <w:color w:val="1A1A1A"/>
          <w:sz w:val="28"/>
          <w:szCs w:val="28"/>
          <w:lang w:val="en-US" w:eastAsia="en-GB"/>
        </w:rPr>
        <w:t>honour</w:t>
      </w:r>
      <w:proofErr w:type="spellEnd"/>
      <w:r w:rsidRPr="00E12F7D">
        <w:rPr>
          <w:rFonts w:ascii="Arial" w:eastAsia="Calibri" w:hAnsi="Arial" w:cs="Arial"/>
          <w:color w:val="1A1A1A"/>
          <w:sz w:val="28"/>
          <w:szCs w:val="28"/>
          <w:lang w:val="en-US" w:eastAsia="en-GB"/>
        </w:rPr>
        <w:t xml:space="preserve"> and pay tribute to their courage and sacrifice, a sacrifice that will inspire for ever.” </w:t>
      </w:r>
    </w:p>
    <w:p w14:paraId="00F0C160"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Australian Prime Minister, Tony Abbott said:</w:t>
      </w:r>
    </w:p>
    <w:p w14:paraId="2F371F59"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w:t>
      </w:r>
    </w:p>
    <w:p w14:paraId="70BA57E5"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“This year we will commemorate the centenary of the Gallipoli campaign. It will be the most significant commemoration in a generation.</w:t>
      </w:r>
    </w:p>
    <w:p w14:paraId="37CAEB3C"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w:t>
      </w:r>
    </w:p>
    <w:p w14:paraId="7EAF2267"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“In remembering their sacrifice, we will draw on our own strength and confidence for the future. </w:t>
      </w:r>
    </w:p>
    <w:p w14:paraId="1FC7BFCF"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w:t>
      </w:r>
    </w:p>
    <w:p w14:paraId="4D161B60"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xml:space="preserve">“I encourage Australians in the United Kingdom, especially descendants of those who fought during the First World War, to take this opportunity to commemorate and </w:t>
      </w:r>
      <w:proofErr w:type="spellStart"/>
      <w:r w:rsidRPr="00E12F7D">
        <w:rPr>
          <w:rFonts w:ascii="Arial" w:eastAsia="Calibri" w:hAnsi="Arial" w:cs="Arial"/>
          <w:color w:val="1A1A1A"/>
          <w:sz w:val="28"/>
          <w:szCs w:val="28"/>
          <w:lang w:val="en-US" w:eastAsia="en-GB"/>
        </w:rPr>
        <w:t>honour</w:t>
      </w:r>
      <w:proofErr w:type="spellEnd"/>
      <w:r w:rsidRPr="00E12F7D">
        <w:rPr>
          <w:rFonts w:ascii="Arial" w:eastAsia="Calibri" w:hAnsi="Arial" w:cs="Arial"/>
          <w:color w:val="1A1A1A"/>
          <w:sz w:val="28"/>
          <w:szCs w:val="28"/>
          <w:lang w:val="en-US" w:eastAsia="en-GB"/>
        </w:rPr>
        <w:t xml:space="preserve"> the sacrifice of our ANZACs.”</w:t>
      </w:r>
    </w:p>
    <w:p w14:paraId="64250E09"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w:t>
      </w:r>
    </w:p>
    <w:p w14:paraId="7C985924"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sz w:val="28"/>
          <w:szCs w:val="28"/>
          <w:lang w:val="en-US" w:eastAsia="en-GB"/>
        </w:rPr>
        <w:t xml:space="preserve">Descendants of those who fought in the Gallipoli Campaign, and any other members of the public who wish to participate in the event must apply for tickets, which are free. Further details can be found on the following link - </w:t>
      </w:r>
      <w:hyperlink r:id="rId8" w:history="1">
        <w:r w:rsidRPr="00E12F7D">
          <w:rPr>
            <w:rFonts w:ascii="Arial" w:eastAsia="Calibri" w:hAnsi="Arial" w:cs="Arial"/>
            <w:color w:val="103CC0"/>
            <w:sz w:val="28"/>
            <w:szCs w:val="28"/>
            <w:u w:val="single" w:color="103CC0"/>
            <w:lang w:val="en-US" w:eastAsia="en-GB"/>
          </w:rPr>
          <w:t>https://www.gov.uk/government/policies/marking-relevant-national-events-and-ceremonies/supporting-pages/centenary-of-the-gallipoli-campaign?343</w:t>
        </w:r>
      </w:hyperlink>
    </w:p>
    <w:p w14:paraId="7BA0AD2A"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color w:val="1A1A1A"/>
          <w:sz w:val="28"/>
          <w:szCs w:val="28"/>
          <w:lang w:val="en-US" w:eastAsia="en-GB"/>
        </w:rPr>
        <w:t> </w:t>
      </w:r>
    </w:p>
    <w:p w14:paraId="5E202475"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r w:rsidRPr="00E12F7D">
        <w:rPr>
          <w:rFonts w:ascii="Arial" w:eastAsia="Calibri" w:hAnsi="Arial" w:cs="Arial"/>
          <w:sz w:val="28"/>
          <w:szCs w:val="28"/>
          <w:lang w:val="en-US" w:eastAsia="en-GB"/>
        </w:rPr>
        <w:t xml:space="preserve">Members of the public who wish to attend but not participate do not require tickets. Further details will be available at </w:t>
      </w:r>
      <w:hyperlink r:id="rId9" w:history="1">
        <w:r w:rsidRPr="00E12F7D">
          <w:rPr>
            <w:rFonts w:ascii="Arial" w:eastAsia="Calibri" w:hAnsi="Arial" w:cs="Arial"/>
            <w:sz w:val="28"/>
            <w:szCs w:val="28"/>
            <w:lang w:val="en-US" w:eastAsia="en-GB"/>
          </w:rPr>
          <w:t>www.gov.uk</w:t>
        </w:r>
      </w:hyperlink>
      <w:r w:rsidRPr="00E12F7D">
        <w:rPr>
          <w:rFonts w:ascii="Arial" w:eastAsia="Calibri" w:hAnsi="Arial" w:cs="Arial"/>
          <w:sz w:val="28"/>
          <w:szCs w:val="28"/>
          <w:lang w:val="en-US" w:eastAsia="en-GB"/>
        </w:rPr>
        <w:t xml:space="preserve"> in March.</w:t>
      </w:r>
    </w:p>
    <w:p w14:paraId="1223949E"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lang w:val="en-US" w:eastAsia="en-GB"/>
        </w:rPr>
      </w:pPr>
    </w:p>
    <w:p w14:paraId="7A092B64"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u w:color="1A1A1A"/>
          <w:lang w:val="en-US" w:eastAsia="en-GB"/>
        </w:rPr>
      </w:pPr>
      <w:r w:rsidRPr="00E12F7D">
        <w:rPr>
          <w:rFonts w:ascii="Arial" w:eastAsia="Calibri" w:hAnsi="Arial" w:cs="Arial"/>
          <w:color w:val="1A1A1A"/>
          <w:sz w:val="28"/>
          <w:szCs w:val="28"/>
          <w:lang w:val="en-US" w:eastAsia="en-GB"/>
        </w:rPr>
        <w:t>Information</w:t>
      </w:r>
      <w:r w:rsidRPr="00E12F7D">
        <w:rPr>
          <w:rFonts w:ascii="Arial" w:eastAsia="Calibri" w:hAnsi="Arial" w:cs="Arial"/>
          <w:sz w:val="28"/>
          <w:szCs w:val="28"/>
          <w:lang w:val="en-US" w:eastAsia="en-GB"/>
        </w:rPr>
        <w:t xml:space="preserve"> </w:t>
      </w:r>
      <w:r w:rsidRPr="00E12F7D">
        <w:rPr>
          <w:rFonts w:ascii="Arial" w:eastAsia="Calibri" w:hAnsi="Arial" w:cs="Arial"/>
          <w:sz w:val="28"/>
          <w:szCs w:val="28"/>
          <w:u w:color="1A1A1A"/>
          <w:lang w:val="en-US" w:eastAsia="en-GB"/>
        </w:rPr>
        <w:t xml:space="preserve">on how to find out if you are a descendant of someone who fought in the Gallipoli Campaign is also available. </w:t>
      </w:r>
    </w:p>
    <w:p w14:paraId="4CD28BCC" w14:textId="77777777" w:rsidR="00E12F7D" w:rsidRPr="00E12F7D" w:rsidRDefault="00E12F7D" w:rsidP="00354FF7">
      <w:pPr>
        <w:autoSpaceDE w:val="0"/>
        <w:autoSpaceDN w:val="0"/>
        <w:adjustRightInd w:val="0"/>
        <w:spacing w:before="0"/>
        <w:jc w:val="both"/>
        <w:rPr>
          <w:rFonts w:ascii="Arial" w:eastAsia="Calibri" w:hAnsi="Arial" w:cs="Arial"/>
          <w:color w:val="1A1A1A"/>
          <w:sz w:val="28"/>
          <w:szCs w:val="28"/>
          <w:u w:color="1A1A1A"/>
          <w:lang w:val="en-US" w:eastAsia="en-GB"/>
        </w:rPr>
      </w:pPr>
      <w:r w:rsidRPr="00E12F7D">
        <w:rPr>
          <w:rFonts w:ascii="Arial" w:eastAsia="Calibri" w:hAnsi="Arial" w:cs="Arial"/>
          <w:color w:val="1A1A1A"/>
          <w:sz w:val="28"/>
          <w:szCs w:val="28"/>
          <w:u w:color="1A1A1A"/>
          <w:lang w:val="en-US" w:eastAsia="en-GB"/>
        </w:rPr>
        <w:t> </w:t>
      </w:r>
    </w:p>
    <w:p w14:paraId="4449DD50" w14:textId="77777777" w:rsidR="00E12F7D" w:rsidRDefault="00E12F7D" w:rsidP="00354FF7">
      <w:pPr>
        <w:autoSpaceDE w:val="0"/>
        <w:autoSpaceDN w:val="0"/>
        <w:adjustRightInd w:val="0"/>
        <w:spacing w:before="0"/>
        <w:jc w:val="both"/>
        <w:rPr>
          <w:rFonts w:ascii="Arial" w:eastAsia="Calibri" w:hAnsi="Arial" w:cs="Arial"/>
          <w:color w:val="1A1A1A"/>
          <w:sz w:val="26"/>
          <w:szCs w:val="26"/>
          <w:u w:color="1A1A1A"/>
          <w:lang w:val="en-US" w:eastAsia="en-GB"/>
        </w:rPr>
      </w:pPr>
      <w:r>
        <w:rPr>
          <w:rFonts w:ascii="Arial" w:eastAsia="Calibri" w:hAnsi="Arial" w:cs="Arial"/>
          <w:color w:val="1A1A1A"/>
          <w:sz w:val="26"/>
          <w:szCs w:val="26"/>
          <w:u w:color="1A1A1A"/>
          <w:lang w:val="en-US" w:eastAsia="en-GB"/>
        </w:rPr>
        <w:t> </w:t>
      </w:r>
    </w:p>
    <w:p w14:paraId="60BC157C" w14:textId="77777777" w:rsidR="00E12F7D" w:rsidRDefault="00E12F7D" w:rsidP="00E12F7D">
      <w:pPr>
        <w:autoSpaceDE w:val="0"/>
        <w:autoSpaceDN w:val="0"/>
        <w:adjustRightInd w:val="0"/>
        <w:spacing w:before="0"/>
        <w:rPr>
          <w:rFonts w:ascii="Arial" w:eastAsia="Calibri" w:hAnsi="Arial" w:cs="Arial"/>
          <w:b/>
          <w:bCs/>
          <w:color w:val="1A1A1A"/>
          <w:sz w:val="26"/>
          <w:szCs w:val="26"/>
          <w:u w:color="1A1A1A"/>
          <w:lang w:val="en-US" w:eastAsia="en-GB"/>
        </w:rPr>
      </w:pPr>
    </w:p>
    <w:p w14:paraId="2A912491" w14:textId="77777777" w:rsidR="00E12F7D" w:rsidRDefault="00E12F7D" w:rsidP="00E12F7D">
      <w:pPr>
        <w:autoSpaceDE w:val="0"/>
        <w:autoSpaceDN w:val="0"/>
        <w:adjustRightInd w:val="0"/>
        <w:spacing w:before="0"/>
        <w:rPr>
          <w:rFonts w:ascii="Arial" w:eastAsia="Calibri" w:hAnsi="Arial" w:cs="Arial"/>
          <w:b/>
          <w:bCs/>
          <w:color w:val="1A1A1A"/>
          <w:sz w:val="26"/>
          <w:szCs w:val="26"/>
          <w:u w:color="1A1A1A"/>
          <w:lang w:val="en-US" w:eastAsia="en-GB"/>
        </w:rPr>
      </w:pPr>
    </w:p>
    <w:p w14:paraId="1D34A572" w14:textId="77777777" w:rsidR="00E12F7D" w:rsidRDefault="00E12F7D" w:rsidP="00E12F7D">
      <w:pPr>
        <w:autoSpaceDE w:val="0"/>
        <w:autoSpaceDN w:val="0"/>
        <w:adjustRightInd w:val="0"/>
        <w:spacing w:before="0"/>
        <w:rPr>
          <w:rFonts w:ascii="Arial" w:eastAsia="Calibri" w:hAnsi="Arial" w:cs="Arial"/>
          <w:color w:val="1A1A1A"/>
          <w:sz w:val="26"/>
          <w:szCs w:val="26"/>
          <w:u w:color="1A1A1A"/>
          <w:lang w:val="en-US" w:eastAsia="en-GB"/>
        </w:rPr>
      </w:pPr>
      <w:r>
        <w:rPr>
          <w:rFonts w:ascii="Arial" w:eastAsia="Calibri" w:hAnsi="Arial" w:cs="Arial"/>
          <w:b/>
          <w:bCs/>
          <w:color w:val="1A1A1A"/>
          <w:sz w:val="26"/>
          <w:szCs w:val="26"/>
          <w:u w:color="1A1A1A"/>
          <w:lang w:val="en-US" w:eastAsia="en-GB"/>
        </w:rPr>
        <w:lastRenderedPageBreak/>
        <w:t>Notes to Editors</w:t>
      </w:r>
      <w:r>
        <w:rPr>
          <w:rFonts w:ascii="Arial" w:eastAsia="Calibri" w:hAnsi="Arial" w:cs="Arial"/>
          <w:color w:val="1A1A1A"/>
          <w:sz w:val="26"/>
          <w:szCs w:val="26"/>
          <w:u w:color="1A1A1A"/>
          <w:lang w:val="en-US" w:eastAsia="en-GB"/>
        </w:rPr>
        <w:t>  </w:t>
      </w:r>
    </w:p>
    <w:p w14:paraId="07BBC6EE" w14:textId="77777777" w:rsidR="00E12F7D" w:rsidRDefault="00E12F7D" w:rsidP="00E12F7D">
      <w:pPr>
        <w:autoSpaceDE w:val="0"/>
        <w:autoSpaceDN w:val="0"/>
        <w:adjustRightInd w:val="0"/>
        <w:spacing w:before="0"/>
        <w:rPr>
          <w:rFonts w:ascii="Arial" w:eastAsia="Calibri" w:hAnsi="Arial" w:cs="Arial"/>
          <w:color w:val="1A1A1A"/>
          <w:sz w:val="26"/>
          <w:szCs w:val="26"/>
          <w:u w:color="1A1A1A"/>
          <w:lang w:val="en-US" w:eastAsia="en-GB"/>
        </w:rPr>
      </w:pPr>
    </w:p>
    <w:p w14:paraId="49CB5AFF" w14:textId="77777777" w:rsidR="00E12F7D" w:rsidRPr="00E12F7D" w:rsidRDefault="00E12F7D" w:rsidP="00E12F7D">
      <w:pPr>
        <w:autoSpaceDE w:val="0"/>
        <w:autoSpaceDN w:val="0"/>
        <w:adjustRightInd w:val="0"/>
        <w:spacing w:before="0"/>
        <w:rPr>
          <w:rFonts w:ascii="Arial" w:eastAsia="Calibri" w:hAnsi="Arial" w:cs="Arial"/>
          <w:color w:val="1A1A1A"/>
          <w:sz w:val="22"/>
          <w:szCs w:val="22"/>
          <w:u w:color="1A1A1A"/>
          <w:lang w:val="en-US" w:eastAsia="en-GB"/>
        </w:rPr>
      </w:pPr>
      <w:r w:rsidRPr="00E12F7D">
        <w:rPr>
          <w:rFonts w:ascii="Arial" w:eastAsia="Calibri" w:hAnsi="Arial" w:cs="Arial"/>
          <w:color w:val="1A1A1A"/>
          <w:sz w:val="22"/>
          <w:szCs w:val="22"/>
          <w:u w:color="1A1A1A"/>
          <w:lang w:val="en-US" w:eastAsia="en-GB"/>
        </w:rPr>
        <w:t>1. Commemorations in Turkey</w:t>
      </w:r>
    </w:p>
    <w:p w14:paraId="196ECDDE" w14:textId="77777777" w:rsidR="00E12F7D" w:rsidRPr="00E12F7D" w:rsidRDefault="00E12F7D" w:rsidP="00E12F7D">
      <w:pPr>
        <w:autoSpaceDE w:val="0"/>
        <w:autoSpaceDN w:val="0"/>
        <w:adjustRightInd w:val="0"/>
        <w:spacing w:before="0"/>
        <w:rPr>
          <w:rFonts w:ascii="Arial" w:eastAsia="Calibri" w:hAnsi="Arial" w:cs="Arial"/>
          <w:color w:val="1A1A1A"/>
          <w:sz w:val="22"/>
          <w:szCs w:val="22"/>
          <w:u w:color="1A1A1A"/>
          <w:lang w:val="en-US" w:eastAsia="en-GB"/>
        </w:rPr>
      </w:pPr>
      <w:r w:rsidRPr="00E12F7D">
        <w:rPr>
          <w:rFonts w:ascii="Arial" w:eastAsia="Calibri" w:hAnsi="Arial" w:cs="Arial"/>
          <w:color w:val="1A1A1A"/>
          <w:sz w:val="22"/>
          <w:szCs w:val="22"/>
          <w:u w:color="1A1A1A"/>
          <w:lang w:val="en-US" w:eastAsia="en-GB"/>
        </w:rPr>
        <w:t> </w:t>
      </w:r>
    </w:p>
    <w:p w14:paraId="4ADC8056" w14:textId="77777777" w:rsidR="00E12F7D" w:rsidRPr="00E12F7D" w:rsidRDefault="00E12F7D" w:rsidP="00E12F7D">
      <w:pPr>
        <w:autoSpaceDE w:val="0"/>
        <w:autoSpaceDN w:val="0"/>
        <w:adjustRightInd w:val="0"/>
        <w:spacing w:before="0"/>
        <w:rPr>
          <w:rFonts w:ascii="Arial" w:eastAsia="Calibri" w:hAnsi="Arial" w:cs="Arial"/>
          <w:color w:val="1A1A1A"/>
          <w:sz w:val="22"/>
          <w:szCs w:val="22"/>
          <w:u w:color="1A1A1A"/>
          <w:lang w:val="en-US" w:eastAsia="en-GB"/>
        </w:rPr>
      </w:pPr>
      <w:r w:rsidRPr="00E12F7D">
        <w:rPr>
          <w:rFonts w:ascii="Arial" w:eastAsia="Calibri" w:hAnsi="Arial" w:cs="Arial"/>
          <w:sz w:val="22"/>
          <w:szCs w:val="22"/>
          <w:u w:color="1A1A1A"/>
          <w:lang w:val="en-US" w:eastAsia="en-GB"/>
        </w:rPr>
        <w:t xml:space="preserve">There will be a Commonwealth and Ireland Commemoration Service on Friday 24 April 2015 at the Commonwealth War Graves Commission’s Cape </w:t>
      </w:r>
      <w:proofErr w:type="spellStart"/>
      <w:r w:rsidRPr="00E12F7D">
        <w:rPr>
          <w:rFonts w:ascii="Arial" w:eastAsia="Calibri" w:hAnsi="Arial" w:cs="Arial"/>
          <w:sz w:val="22"/>
          <w:szCs w:val="22"/>
          <w:u w:color="1A1A1A"/>
          <w:lang w:val="en-US" w:eastAsia="en-GB"/>
        </w:rPr>
        <w:t>Helles</w:t>
      </w:r>
      <w:proofErr w:type="spellEnd"/>
      <w:r w:rsidRPr="00E12F7D">
        <w:rPr>
          <w:rFonts w:ascii="Arial" w:eastAsia="Calibri" w:hAnsi="Arial" w:cs="Arial"/>
          <w:sz w:val="22"/>
          <w:szCs w:val="22"/>
          <w:u w:color="1A1A1A"/>
          <w:lang w:val="en-US" w:eastAsia="en-GB"/>
        </w:rPr>
        <w:t xml:space="preserve"> Memorial, Gallipoli, Turkey.  Due to the restricted nature of the site, this event will not be open to members of the public.</w:t>
      </w:r>
    </w:p>
    <w:p w14:paraId="0834300C" w14:textId="77777777" w:rsidR="00E12F7D" w:rsidRPr="00E12F7D" w:rsidRDefault="00E12F7D" w:rsidP="00E12F7D">
      <w:pPr>
        <w:autoSpaceDE w:val="0"/>
        <w:autoSpaceDN w:val="0"/>
        <w:adjustRightInd w:val="0"/>
        <w:spacing w:before="0"/>
        <w:ind w:left="960"/>
        <w:rPr>
          <w:rFonts w:ascii="Arial" w:eastAsia="Calibri" w:hAnsi="Arial" w:cs="Arial"/>
          <w:color w:val="1A1A1A"/>
          <w:sz w:val="22"/>
          <w:szCs w:val="22"/>
          <w:u w:color="1A1A1A"/>
          <w:lang w:val="en-US" w:eastAsia="en-GB"/>
        </w:rPr>
      </w:pPr>
      <w:r w:rsidRPr="00E12F7D">
        <w:rPr>
          <w:rFonts w:ascii="Arial" w:eastAsia="Calibri" w:hAnsi="Arial" w:cs="Arial"/>
          <w:color w:val="1A1A1A"/>
          <w:sz w:val="22"/>
          <w:szCs w:val="22"/>
          <w:u w:color="1A1A1A"/>
          <w:lang w:val="en-US" w:eastAsia="en-GB"/>
        </w:rPr>
        <w:t> </w:t>
      </w:r>
    </w:p>
    <w:p w14:paraId="5523F6CD" w14:textId="77777777" w:rsidR="00E12F7D" w:rsidRPr="00E12F7D" w:rsidRDefault="00E12F7D" w:rsidP="00E12F7D">
      <w:pPr>
        <w:autoSpaceDE w:val="0"/>
        <w:autoSpaceDN w:val="0"/>
        <w:adjustRightInd w:val="0"/>
        <w:spacing w:before="0"/>
        <w:rPr>
          <w:rFonts w:ascii="Arial" w:eastAsia="Calibri" w:hAnsi="Arial" w:cs="Arial"/>
          <w:color w:val="1A1A1A"/>
          <w:sz w:val="22"/>
          <w:szCs w:val="22"/>
          <w:u w:color="1A1A1A"/>
          <w:lang w:val="en-US" w:eastAsia="en-GB"/>
        </w:rPr>
      </w:pPr>
      <w:r w:rsidRPr="00E12F7D">
        <w:rPr>
          <w:rFonts w:ascii="Arial" w:eastAsia="Calibri" w:hAnsi="Arial" w:cs="Arial"/>
          <w:color w:val="1A1A1A"/>
          <w:sz w:val="22"/>
          <w:szCs w:val="22"/>
          <w:u w:color="1A1A1A"/>
          <w:lang w:val="en-US" w:eastAsia="en-GB"/>
        </w:rPr>
        <w:t>2. Commemorations in London</w:t>
      </w:r>
    </w:p>
    <w:p w14:paraId="5FC00A63" w14:textId="77777777" w:rsidR="00E12F7D" w:rsidRPr="00E12F7D" w:rsidRDefault="00E12F7D" w:rsidP="00E12F7D">
      <w:pPr>
        <w:autoSpaceDE w:val="0"/>
        <w:autoSpaceDN w:val="0"/>
        <w:adjustRightInd w:val="0"/>
        <w:spacing w:before="0"/>
        <w:rPr>
          <w:rFonts w:ascii="Arial" w:eastAsia="Calibri" w:hAnsi="Arial" w:cs="Arial"/>
          <w:color w:val="1A1A1A"/>
          <w:sz w:val="22"/>
          <w:szCs w:val="22"/>
          <w:u w:color="1A1A1A"/>
          <w:lang w:val="en-US" w:eastAsia="en-GB"/>
        </w:rPr>
      </w:pPr>
      <w:r w:rsidRPr="00E12F7D">
        <w:rPr>
          <w:rFonts w:ascii="Arial" w:eastAsia="Calibri" w:hAnsi="Arial" w:cs="Arial"/>
          <w:color w:val="1A1A1A"/>
          <w:sz w:val="22"/>
          <w:szCs w:val="22"/>
          <w:u w:color="1A1A1A"/>
          <w:lang w:val="en-US" w:eastAsia="en-GB"/>
        </w:rPr>
        <w:t> </w:t>
      </w:r>
    </w:p>
    <w:p w14:paraId="655B51BA" w14:textId="77777777" w:rsidR="00E12F7D" w:rsidRPr="00E12F7D" w:rsidRDefault="00E12F7D" w:rsidP="00E12F7D">
      <w:pPr>
        <w:autoSpaceDE w:val="0"/>
        <w:autoSpaceDN w:val="0"/>
        <w:adjustRightInd w:val="0"/>
        <w:spacing w:before="0"/>
        <w:rPr>
          <w:rFonts w:ascii="Arial" w:eastAsia="Calibri" w:hAnsi="Arial" w:cs="Arial"/>
          <w:color w:val="1A1A1A"/>
          <w:sz w:val="22"/>
          <w:szCs w:val="22"/>
          <w:u w:color="1A1A1A"/>
          <w:lang w:val="en-US" w:eastAsia="en-GB"/>
        </w:rPr>
      </w:pPr>
      <w:r w:rsidRPr="00E12F7D">
        <w:rPr>
          <w:rFonts w:ascii="Arial" w:eastAsia="Calibri" w:hAnsi="Arial" w:cs="Arial"/>
          <w:sz w:val="22"/>
          <w:szCs w:val="22"/>
          <w:u w:color="1A1A1A"/>
          <w:lang w:val="en-US" w:eastAsia="en-GB"/>
        </w:rPr>
        <w:t xml:space="preserve">There will be a ceremony in London on Saturday 25 April 2015 at the Cenotaph on Whitehall. The High Commissions of Australia and New Zealand hold an event here each year.  With their kind permission, the event this year to mark the centenary – which will have many more attendees and a significant number of senior VIPS - is being led by the UK government in collaboration with them. </w:t>
      </w:r>
    </w:p>
    <w:p w14:paraId="7B5B3DA2" w14:textId="77777777" w:rsidR="00E12F7D" w:rsidRPr="00E12F7D" w:rsidRDefault="00E12F7D" w:rsidP="00E12F7D">
      <w:pPr>
        <w:autoSpaceDE w:val="0"/>
        <w:autoSpaceDN w:val="0"/>
        <w:adjustRightInd w:val="0"/>
        <w:spacing w:before="0"/>
        <w:rPr>
          <w:rFonts w:ascii="Arial" w:eastAsia="Calibri" w:hAnsi="Arial" w:cs="Arial"/>
          <w:color w:val="1A1A1A"/>
          <w:sz w:val="22"/>
          <w:szCs w:val="22"/>
          <w:u w:color="1A1A1A"/>
          <w:lang w:val="en-US" w:eastAsia="en-GB"/>
        </w:rPr>
      </w:pPr>
      <w:r w:rsidRPr="00E12F7D">
        <w:rPr>
          <w:rFonts w:ascii="Arial" w:eastAsia="Calibri" w:hAnsi="Arial" w:cs="Arial"/>
          <w:color w:val="1A1A1A"/>
          <w:sz w:val="22"/>
          <w:szCs w:val="22"/>
          <w:u w:color="1A1A1A"/>
          <w:lang w:val="en-US" w:eastAsia="en-GB"/>
        </w:rPr>
        <w:t> </w:t>
      </w:r>
    </w:p>
    <w:p w14:paraId="765873B9" w14:textId="77777777" w:rsidR="00E12F7D" w:rsidRPr="00E12F7D" w:rsidRDefault="00E12F7D" w:rsidP="00E12F7D">
      <w:pPr>
        <w:autoSpaceDE w:val="0"/>
        <w:autoSpaceDN w:val="0"/>
        <w:adjustRightInd w:val="0"/>
        <w:spacing w:before="0"/>
        <w:rPr>
          <w:rFonts w:ascii="Arial" w:eastAsia="Calibri" w:hAnsi="Arial" w:cs="Arial"/>
          <w:color w:val="1A1A1A"/>
          <w:sz w:val="22"/>
          <w:szCs w:val="22"/>
          <w:u w:color="1A1A1A"/>
          <w:lang w:val="en-US" w:eastAsia="en-GB"/>
        </w:rPr>
      </w:pPr>
      <w:r w:rsidRPr="00E12F7D">
        <w:rPr>
          <w:rFonts w:ascii="Arial" w:eastAsia="Calibri" w:hAnsi="Arial" w:cs="Arial"/>
          <w:sz w:val="22"/>
          <w:szCs w:val="22"/>
          <w:u w:color="1A1A1A"/>
          <w:lang w:val="en-US" w:eastAsia="en-GB"/>
        </w:rPr>
        <w:t xml:space="preserve">Descendants of those who fought in the campaign are invited to join a march past, led by military </w:t>
      </w:r>
      <w:r w:rsidRPr="00E12F7D">
        <w:rPr>
          <w:rFonts w:ascii="Arial" w:eastAsia="Calibri" w:hAnsi="Arial" w:cs="Arial"/>
          <w:color w:val="1A1A1A"/>
          <w:sz w:val="22"/>
          <w:szCs w:val="22"/>
          <w:lang w:val="en-US" w:eastAsia="en-GB"/>
        </w:rPr>
        <w:t>application form</w:t>
      </w:r>
      <w:r w:rsidRPr="00E12F7D">
        <w:rPr>
          <w:rFonts w:ascii="Arial" w:eastAsia="Calibri" w:hAnsi="Arial" w:cs="Arial"/>
          <w:sz w:val="22"/>
          <w:szCs w:val="22"/>
          <w:lang w:val="en-US" w:eastAsia="en-GB"/>
        </w:rPr>
        <w:t xml:space="preserve"> </w:t>
      </w:r>
      <w:r w:rsidRPr="00E12F7D">
        <w:rPr>
          <w:rFonts w:ascii="Arial" w:eastAsia="Calibri" w:hAnsi="Arial" w:cs="Arial"/>
          <w:sz w:val="22"/>
          <w:szCs w:val="22"/>
          <w:u w:color="1A1A1A"/>
          <w:lang w:val="en-US" w:eastAsia="en-GB"/>
        </w:rPr>
        <w:t>personnel, as part of the ceremony.</w:t>
      </w:r>
    </w:p>
    <w:p w14:paraId="3A5C746C" w14:textId="77777777" w:rsidR="00E12F7D" w:rsidRPr="00E12F7D" w:rsidRDefault="00E12F7D" w:rsidP="00E12F7D">
      <w:pPr>
        <w:autoSpaceDE w:val="0"/>
        <w:autoSpaceDN w:val="0"/>
        <w:adjustRightInd w:val="0"/>
        <w:spacing w:before="0" w:after="260"/>
        <w:rPr>
          <w:rFonts w:ascii="Arial" w:eastAsia="Calibri" w:hAnsi="Arial" w:cs="Arial"/>
          <w:sz w:val="22"/>
          <w:szCs w:val="22"/>
          <w:u w:color="1A1A1A"/>
          <w:lang w:val="en-US" w:eastAsia="en-GB"/>
        </w:rPr>
      </w:pPr>
      <w:r w:rsidRPr="00E12F7D">
        <w:rPr>
          <w:rFonts w:ascii="Arial" w:eastAsia="Calibri" w:hAnsi="Arial" w:cs="Arial"/>
          <w:sz w:val="22"/>
          <w:szCs w:val="22"/>
          <w:u w:color="1A1A1A"/>
          <w:lang w:val="en-US" w:eastAsia="en-GB"/>
        </w:rPr>
        <w:t xml:space="preserve">We want to make sure that the descendants of those that fought form a central part of the commemoration.  </w:t>
      </w:r>
    </w:p>
    <w:p w14:paraId="07EB2296" w14:textId="77777777" w:rsidR="00E12F7D" w:rsidRPr="00E12F7D" w:rsidRDefault="00E12F7D" w:rsidP="00E12F7D">
      <w:pPr>
        <w:autoSpaceDE w:val="0"/>
        <w:autoSpaceDN w:val="0"/>
        <w:adjustRightInd w:val="0"/>
        <w:spacing w:before="0" w:after="260"/>
        <w:rPr>
          <w:rFonts w:ascii="Arial" w:eastAsia="Calibri" w:hAnsi="Arial" w:cs="Arial"/>
          <w:color w:val="1A1A1A"/>
          <w:sz w:val="22"/>
          <w:szCs w:val="22"/>
          <w:u w:color="1A1A1A"/>
          <w:lang w:val="en-US" w:eastAsia="en-GB"/>
        </w:rPr>
      </w:pPr>
      <w:r w:rsidRPr="00E12F7D">
        <w:rPr>
          <w:rFonts w:ascii="Arial" w:eastAsia="Calibri" w:hAnsi="Arial" w:cs="Arial"/>
          <w:sz w:val="22"/>
          <w:szCs w:val="22"/>
          <w:u w:color="1A1A1A"/>
          <w:lang w:val="en-US" w:eastAsia="en-GB"/>
        </w:rPr>
        <w:t xml:space="preserve">Descendants of those who served during the Campaign and wish to attend should fill in the to apply for tickets, which are free. Application forms should be sent to </w:t>
      </w:r>
      <w:hyperlink r:id="rId10" w:history="1">
        <w:r w:rsidRPr="00E12F7D">
          <w:rPr>
            <w:rFonts w:ascii="Arial" w:eastAsia="Calibri" w:hAnsi="Arial" w:cs="Arial"/>
            <w:color w:val="103CC0"/>
            <w:sz w:val="22"/>
            <w:szCs w:val="22"/>
            <w:u w:val="single" w:color="103CC0"/>
            <w:lang w:val="en-US" w:eastAsia="en-GB"/>
          </w:rPr>
          <w:t>gallipoli.london@culture.gov.uk</w:t>
        </w:r>
      </w:hyperlink>
      <w:r w:rsidRPr="00E12F7D">
        <w:rPr>
          <w:rFonts w:ascii="Arial" w:eastAsia="Calibri" w:hAnsi="Arial" w:cs="Arial"/>
          <w:sz w:val="22"/>
          <w:szCs w:val="22"/>
          <w:u w:color="1A1A1A"/>
          <w:lang w:val="en-US" w:eastAsia="en-GB"/>
        </w:rPr>
        <w:t xml:space="preserve"> by Friday 20 February. </w:t>
      </w:r>
    </w:p>
    <w:p w14:paraId="629A95AE" w14:textId="77777777" w:rsidR="00E12F7D" w:rsidRPr="00E12F7D" w:rsidRDefault="00E12F7D" w:rsidP="00E12F7D">
      <w:pPr>
        <w:autoSpaceDE w:val="0"/>
        <w:autoSpaceDN w:val="0"/>
        <w:adjustRightInd w:val="0"/>
        <w:spacing w:before="0" w:after="260"/>
        <w:rPr>
          <w:rFonts w:ascii="Arial" w:eastAsia="Calibri" w:hAnsi="Arial" w:cs="Arial"/>
          <w:color w:val="1A1A1A"/>
          <w:sz w:val="22"/>
          <w:szCs w:val="22"/>
          <w:u w:color="1A1A1A"/>
          <w:lang w:val="en-US" w:eastAsia="en-GB"/>
        </w:rPr>
      </w:pPr>
      <w:r w:rsidRPr="00E12F7D">
        <w:rPr>
          <w:rFonts w:ascii="Arial" w:eastAsia="Calibri" w:hAnsi="Arial" w:cs="Arial"/>
          <w:sz w:val="22"/>
          <w:szCs w:val="22"/>
          <w:u w:color="1A1A1A"/>
          <w:lang w:val="en-US" w:eastAsia="en-GB"/>
        </w:rPr>
        <w:t xml:space="preserve">Anyone else wishing to join the march </w:t>
      </w:r>
      <w:proofErr w:type="gramStart"/>
      <w:r w:rsidRPr="00E12F7D">
        <w:rPr>
          <w:rFonts w:ascii="Arial" w:eastAsia="Calibri" w:hAnsi="Arial" w:cs="Arial"/>
          <w:sz w:val="22"/>
          <w:szCs w:val="22"/>
          <w:u w:color="1A1A1A"/>
          <w:lang w:val="en-US" w:eastAsia="en-GB"/>
        </w:rPr>
        <w:t>past,</w:t>
      </w:r>
      <w:proofErr w:type="gramEnd"/>
      <w:r w:rsidRPr="00E12F7D">
        <w:rPr>
          <w:rFonts w:ascii="Arial" w:eastAsia="Calibri" w:hAnsi="Arial" w:cs="Arial"/>
          <w:sz w:val="22"/>
          <w:szCs w:val="22"/>
          <w:u w:color="1A1A1A"/>
          <w:lang w:val="en-US" w:eastAsia="en-GB"/>
        </w:rPr>
        <w:t xml:space="preserve"> should fill in the </w:t>
      </w:r>
      <w:r w:rsidRPr="00E12F7D">
        <w:rPr>
          <w:rFonts w:ascii="Arial" w:eastAsia="Calibri" w:hAnsi="Arial" w:cs="Arial"/>
          <w:color w:val="1A1A1A"/>
          <w:sz w:val="22"/>
          <w:szCs w:val="22"/>
          <w:lang w:val="en-US" w:eastAsia="en-GB"/>
        </w:rPr>
        <w:t>application form</w:t>
      </w:r>
      <w:r w:rsidRPr="00E12F7D">
        <w:rPr>
          <w:rFonts w:ascii="Arial" w:eastAsia="Calibri" w:hAnsi="Arial" w:cs="Arial"/>
          <w:sz w:val="22"/>
          <w:szCs w:val="22"/>
          <w:u w:color="1A1A1A"/>
          <w:lang w:val="en-US" w:eastAsia="en-GB"/>
        </w:rPr>
        <w:t xml:space="preserve"> and send it to </w:t>
      </w:r>
      <w:hyperlink r:id="rId11" w:history="1">
        <w:r w:rsidRPr="00E12F7D">
          <w:rPr>
            <w:rFonts w:ascii="Arial" w:eastAsia="Calibri" w:hAnsi="Arial" w:cs="Arial"/>
            <w:color w:val="103CC0"/>
            <w:sz w:val="22"/>
            <w:szCs w:val="22"/>
            <w:u w:val="single" w:color="103CC0"/>
            <w:lang w:val="en-US" w:eastAsia="en-GB"/>
          </w:rPr>
          <w:t>gallipoli.marches@culture.gov.uk</w:t>
        </w:r>
      </w:hyperlink>
      <w:r w:rsidRPr="00E12F7D">
        <w:rPr>
          <w:rFonts w:ascii="Arial" w:eastAsia="Calibri" w:hAnsi="Arial" w:cs="Arial"/>
          <w:sz w:val="22"/>
          <w:szCs w:val="22"/>
          <w:u w:color="1A1A1A"/>
          <w:lang w:val="en-US" w:eastAsia="en-GB"/>
        </w:rPr>
        <w:t xml:space="preserve"> by Friday 20</w:t>
      </w:r>
      <w:r w:rsidRPr="00E12F7D">
        <w:rPr>
          <w:rFonts w:ascii="Arial" w:eastAsia="Calibri" w:hAnsi="Arial" w:cs="Arial"/>
          <w:sz w:val="22"/>
          <w:szCs w:val="22"/>
          <w:u w:color="1A1A1A"/>
          <w:vertAlign w:val="superscript"/>
          <w:lang w:val="en-US" w:eastAsia="en-GB"/>
        </w:rPr>
        <w:t>th</w:t>
      </w:r>
      <w:r w:rsidRPr="00E12F7D">
        <w:rPr>
          <w:rFonts w:ascii="Arial" w:eastAsia="Calibri" w:hAnsi="Arial" w:cs="Arial"/>
          <w:sz w:val="22"/>
          <w:szCs w:val="22"/>
          <w:u w:color="1A1A1A"/>
          <w:lang w:val="en-US" w:eastAsia="en-GB"/>
        </w:rPr>
        <w:t xml:space="preserve"> February.</w:t>
      </w:r>
    </w:p>
    <w:p w14:paraId="5F6D0F19" w14:textId="77777777" w:rsidR="00E12F7D" w:rsidRPr="00E12F7D" w:rsidRDefault="00E12F7D" w:rsidP="00E12F7D">
      <w:pPr>
        <w:autoSpaceDE w:val="0"/>
        <w:autoSpaceDN w:val="0"/>
        <w:adjustRightInd w:val="0"/>
        <w:spacing w:before="0" w:after="260"/>
        <w:rPr>
          <w:rFonts w:ascii="Arial" w:eastAsia="Calibri" w:hAnsi="Arial" w:cs="Arial"/>
          <w:color w:val="1A1A1A"/>
          <w:sz w:val="22"/>
          <w:szCs w:val="22"/>
          <w:u w:color="1A1A1A"/>
          <w:lang w:val="en-US" w:eastAsia="en-GB"/>
        </w:rPr>
      </w:pPr>
      <w:r w:rsidRPr="00E12F7D">
        <w:rPr>
          <w:rFonts w:ascii="Arial" w:eastAsia="Calibri" w:hAnsi="Arial" w:cs="Arial"/>
          <w:sz w:val="22"/>
          <w:szCs w:val="22"/>
          <w:u w:color="1A1A1A"/>
          <w:lang w:val="en-US" w:eastAsia="en-GB"/>
        </w:rPr>
        <w:t xml:space="preserve">The application forms can be downloaded on the following link: </w:t>
      </w:r>
      <w:hyperlink r:id="rId12" w:history="1">
        <w:r w:rsidRPr="00E12F7D">
          <w:rPr>
            <w:rFonts w:ascii="Arial" w:eastAsia="Calibri" w:hAnsi="Arial" w:cs="Arial"/>
            <w:color w:val="103CC0"/>
            <w:sz w:val="22"/>
            <w:szCs w:val="22"/>
            <w:u w:val="single" w:color="103CC0"/>
            <w:lang w:val="en-US" w:eastAsia="en-GB"/>
          </w:rPr>
          <w:t>https://www.gov.uk/government/policies/marking-relevant-national-events-and-ceremonies/supporting-pages/centenary-of-the-gallipoli-campaign?343</w:t>
        </w:r>
      </w:hyperlink>
    </w:p>
    <w:p w14:paraId="75E91895" w14:textId="77777777" w:rsidR="00E12F7D" w:rsidRPr="00E12F7D" w:rsidRDefault="00E12F7D" w:rsidP="00E12F7D">
      <w:pPr>
        <w:autoSpaceDE w:val="0"/>
        <w:autoSpaceDN w:val="0"/>
        <w:adjustRightInd w:val="0"/>
        <w:spacing w:before="0" w:after="260"/>
        <w:rPr>
          <w:rFonts w:ascii="Arial" w:eastAsia="Calibri" w:hAnsi="Arial" w:cs="Arial"/>
          <w:color w:val="1A1A1A"/>
          <w:sz w:val="22"/>
          <w:szCs w:val="22"/>
          <w:u w:color="1A1A1A"/>
          <w:lang w:val="en-US" w:eastAsia="en-GB"/>
        </w:rPr>
      </w:pPr>
      <w:r w:rsidRPr="00E12F7D">
        <w:rPr>
          <w:rFonts w:ascii="Arial" w:eastAsia="Calibri" w:hAnsi="Arial" w:cs="Arial"/>
          <w:sz w:val="22"/>
          <w:szCs w:val="22"/>
          <w:u w:color="1A1A1A"/>
          <w:lang w:val="en-US" w:eastAsia="en-GB"/>
        </w:rPr>
        <w:t>This is a public event - and all are welcome to attend.  Other members of the public will be able to watch the event without a ticket. </w:t>
      </w:r>
      <w:r w:rsidRPr="00E12F7D">
        <w:rPr>
          <w:rFonts w:ascii="Arial" w:eastAsia="Calibri" w:hAnsi="Arial" w:cs="Arial"/>
          <w:color w:val="1A1A1A"/>
          <w:sz w:val="22"/>
          <w:szCs w:val="22"/>
          <w:lang w:val="en-US" w:eastAsia="en-GB"/>
        </w:rPr>
        <w:t>Further details</w:t>
      </w:r>
      <w:r w:rsidRPr="00E12F7D">
        <w:rPr>
          <w:rFonts w:ascii="Arial" w:eastAsia="Calibri" w:hAnsi="Arial" w:cs="Arial"/>
          <w:sz w:val="22"/>
          <w:szCs w:val="22"/>
          <w:u w:color="1A1A1A"/>
          <w:lang w:val="en-US" w:eastAsia="en-GB"/>
        </w:rPr>
        <w:t xml:space="preserve"> on how to do this will be available in March.</w:t>
      </w:r>
    </w:p>
    <w:p w14:paraId="0A60F88E" w14:textId="77777777" w:rsidR="006659B1" w:rsidRPr="00E12F7D" w:rsidRDefault="006659B1" w:rsidP="006659B1">
      <w:pPr>
        <w:tabs>
          <w:tab w:val="left" w:pos="397"/>
        </w:tabs>
        <w:rPr>
          <w:rFonts w:asciiTheme="minorHAnsi" w:hAnsiTheme="minorHAnsi" w:cstheme="minorHAnsi"/>
          <w:b/>
          <w:sz w:val="22"/>
          <w:szCs w:val="22"/>
        </w:rPr>
      </w:pPr>
      <w:r w:rsidRPr="00E12F7D">
        <w:rPr>
          <w:rFonts w:asciiTheme="minorHAnsi" w:hAnsiTheme="minorHAnsi" w:cstheme="minorHAnsi"/>
          <w:b/>
          <w:sz w:val="22"/>
          <w:szCs w:val="22"/>
        </w:rPr>
        <w:t xml:space="preserve">Press Enquiries:  020 7211 </w:t>
      </w:r>
      <w:r w:rsidR="002A25B8" w:rsidRPr="00E12F7D">
        <w:rPr>
          <w:rFonts w:asciiTheme="minorHAnsi" w:hAnsiTheme="minorHAnsi" w:cstheme="minorHAnsi"/>
          <w:b/>
          <w:sz w:val="22"/>
          <w:szCs w:val="22"/>
        </w:rPr>
        <w:t>6263</w:t>
      </w:r>
    </w:p>
    <w:p w14:paraId="452C0CC5" w14:textId="77777777" w:rsidR="002A25B8" w:rsidRPr="00E12F7D" w:rsidRDefault="002A25B8" w:rsidP="006659B1">
      <w:pPr>
        <w:tabs>
          <w:tab w:val="left" w:pos="397"/>
        </w:tabs>
        <w:rPr>
          <w:rFonts w:asciiTheme="minorHAnsi" w:hAnsiTheme="minorHAnsi" w:cstheme="minorHAnsi"/>
          <w:b/>
          <w:sz w:val="22"/>
          <w:szCs w:val="22"/>
        </w:rPr>
      </w:pPr>
      <w:r w:rsidRPr="00E12F7D">
        <w:rPr>
          <w:rFonts w:asciiTheme="minorHAnsi" w:hAnsiTheme="minorHAnsi" w:cstheme="minorHAnsi"/>
          <w:b/>
          <w:sz w:val="22"/>
          <w:szCs w:val="22"/>
        </w:rPr>
        <w:t xml:space="preserve">Out of hours Press Enquiries: </w:t>
      </w:r>
      <w:r w:rsidRPr="00E12F7D">
        <w:rPr>
          <w:rFonts w:asciiTheme="minorHAnsi" w:hAnsiTheme="minorHAnsi" w:cstheme="minorHAnsi"/>
          <w:b/>
          <w:sz w:val="22"/>
          <w:szCs w:val="22"/>
          <w:lang w:val="en"/>
        </w:rPr>
        <w:t>07699 751 153</w:t>
      </w:r>
    </w:p>
    <w:p w14:paraId="45F2A959" w14:textId="77777777" w:rsidR="006659B1" w:rsidRPr="00E12F7D" w:rsidRDefault="006659B1" w:rsidP="006659B1">
      <w:pPr>
        <w:tabs>
          <w:tab w:val="left" w:pos="397"/>
        </w:tabs>
        <w:rPr>
          <w:rFonts w:asciiTheme="minorHAnsi" w:hAnsiTheme="minorHAnsi" w:cstheme="minorHAnsi"/>
          <w:b/>
          <w:sz w:val="22"/>
          <w:szCs w:val="22"/>
        </w:rPr>
      </w:pPr>
      <w:r w:rsidRPr="00E12F7D">
        <w:rPr>
          <w:rFonts w:asciiTheme="minorHAnsi" w:hAnsiTheme="minorHAnsi" w:cstheme="minorHAnsi"/>
          <w:b/>
          <w:sz w:val="22"/>
          <w:szCs w:val="22"/>
        </w:rPr>
        <w:t>Public Enquiries: 020 7211 6000</w:t>
      </w:r>
    </w:p>
    <w:p w14:paraId="095795A0" w14:textId="77777777" w:rsidR="006659B1" w:rsidRPr="00E12F7D" w:rsidRDefault="005D0670" w:rsidP="006659B1">
      <w:pPr>
        <w:tabs>
          <w:tab w:val="left" w:pos="397"/>
        </w:tabs>
        <w:rPr>
          <w:rFonts w:asciiTheme="minorHAnsi" w:hAnsiTheme="minorHAnsi" w:cstheme="minorHAnsi"/>
          <w:b/>
          <w:sz w:val="22"/>
          <w:szCs w:val="22"/>
        </w:rPr>
      </w:pPr>
      <w:r w:rsidRPr="00E12F7D">
        <w:rPr>
          <w:rFonts w:asciiTheme="minorHAnsi" w:hAnsiTheme="minorHAnsi" w:cstheme="minorHAnsi"/>
          <w:b/>
          <w:noProof/>
          <w:sz w:val="22"/>
          <w:szCs w:val="22"/>
          <w:lang w:val="en-US"/>
        </w:rPr>
        <w:drawing>
          <wp:anchor distT="0" distB="0" distL="114300" distR="114300" simplePos="0" relativeHeight="251656704" behindDoc="0" locked="0" layoutInCell="1" allowOverlap="1" wp14:anchorId="3AD5E8BF" wp14:editId="3B4EB936">
            <wp:simplePos x="0" y="0"/>
            <wp:positionH relativeFrom="column">
              <wp:posOffset>1257300</wp:posOffset>
            </wp:positionH>
            <wp:positionV relativeFrom="paragraph">
              <wp:posOffset>89535</wp:posOffset>
            </wp:positionV>
            <wp:extent cx="352425" cy="371475"/>
            <wp:effectExtent l="0" t="0" r="3175" b="0"/>
            <wp:wrapNone/>
            <wp:docPr id="6" name="Picture 4" descr="L:\WORD\TEMPLATE\Unit\Standard DCMS\NewsRelease Working Files\fl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ORD\TEMPLATE\Unit\Standard DCMS\NewsRelease Working Files\flick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9B1" w:rsidRPr="00E12F7D">
        <w:rPr>
          <w:rFonts w:asciiTheme="minorHAnsi" w:hAnsiTheme="minorHAnsi" w:cstheme="minorHAnsi"/>
          <w:b/>
          <w:sz w:val="22"/>
          <w:szCs w:val="22"/>
        </w:rPr>
        <w:t>Out of hours telephone pager no:  07699 751153</w:t>
      </w:r>
    </w:p>
    <w:p w14:paraId="0013C9E2" w14:textId="77777777" w:rsidR="006659B1" w:rsidRPr="00E12F7D" w:rsidRDefault="005D0670" w:rsidP="006659B1">
      <w:pPr>
        <w:tabs>
          <w:tab w:val="left" w:pos="397"/>
        </w:tabs>
        <w:rPr>
          <w:rFonts w:ascii="Arial" w:hAnsi="Arial" w:cs="Arial"/>
          <w:sz w:val="22"/>
          <w:szCs w:val="22"/>
        </w:rPr>
      </w:pPr>
      <w:r w:rsidRPr="00E12F7D">
        <w:rPr>
          <w:noProof/>
          <w:sz w:val="22"/>
          <w:szCs w:val="22"/>
          <w:lang w:val="en-US"/>
        </w:rPr>
        <w:drawing>
          <wp:anchor distT="0" distB="0" distL="114300" distR="114300" simplePos="0" relativeHeight="251658752" behindDoc="1" locked="0" layoutInCell="1" allowOverlap="1" wp14:anchorId="56240D94" wp14:editId="4029D31D">
            <wp:simplePos x="0" y="0"/>
            <wp:positionH relativeFrom="column">
              <wp:posOffset>1828800</wp:posOffset>
            </wp:positionH>
            <wp:positionV relativeFrom="paragraph">
              <wp:posOffset>20955</wp:posOffset>
            </wp:positionV>
            <wp:extent cx="438785" cy="447675"/>
            <wp:effectExtent l="0" t="0" r="0" b="0"/>
            <wp:wrapNone/>
            <wp:docPr id="5" name="Picture 3" descr="L:\WORD\TEMPLATE\Unit\Standard DCMS\NewsRelease Working Files\youtub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D\TEMPLATE\Unit\Standard DCMS\NewsRelease Working Files\youtube-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6659B1" w:rsidRPr="00E12F7D">
          <w:rPr>
            <w:rStyle w:val="Hyperlink"/>
            <w:rFonts w:ascii="Arial" w:hAnsi="Arial" w:cs="Arial"/>
            <w:sz w:val="22"/>
            <w:szCs w:val="22"/>
          </w:rPr>
          <w:t>www.gov.uk/dcms</w:t>
        </w:r>
      </w:hyperlink>
      <w:proofErr w:type="gramStart"/>
      <w:r w:rsidR="00E12F7D">
        <w:rPr>
          <w:rFonts w:ascii="Arial" w:hAnsi="Arial" w:cs="Arial"/>
          <w:sz w:val="22"/>
          <w:szCs w:val="22"/>
        </w:rPr>
        <w:t xml:space="preserve">            </w:t>
      </w:r>
      <w:r w:rsidR="006659B1" w:rsidRPr="00E12F7D">
        <w:rPr>
          <w:rFonts w:ascii="Arial" w:hAnsi="Arial" w:cs="Arial"/>
          <w:sz w:val="22"/>
          <w:szCs w:val="22"/>
        </w:rPr>
        <w:t xml:space="preserve"> </w:t>
      </w:r>
      <w:proofErr w:type="gramEnd"/>
      <w:r w:rsidR="00E12F7D" w:rsidRPr="00E12F7D">
        <w:rPr>
          <w:sz w:val="22"/>
          <w:szCs w:val="22"/>
        </w:rPr>
        <w:fldChar w:fldCharType="begin"/>
      </w:r>
      <w:r w:rsidR="00E12F7D" w:rsidRPr="00E12F7D">
        <w:rPr>
          <w:sz w:val="22"/>
          <w:szCs w:val="22"/>
        </w:rPr>
        <w:instrText xml:space="preserve"> HYPERLINK "http://www.flickr.com/photos/thedcms" </w:instrText>
      </w:r>
      <w:r w:rsidR="00E12F7D" w:rsidRPr="00E12F7D">
        <w:rPr>
          <w:sz w:val="22"/>
          <w:szCs w:val="22"/>
        </w:rPr>
        <w:fldChar w:fldCharType="separate"/>
      </w:r>
      <w:r w:rsidR="006659B1" w:rsidRPr="00E12F7D">
        <w:rPr>
          <w:rStyle w:val="Hyperlink"/>
          <w:rFonts w:ascii="Arial" w:hAnsi="Arial" w:cs="Arial"/>
          <w:sz w:val="22"/>
          <w:szCs w:val="22"/>
        </w:rPr>
        <w:t>http://www.flickr.com/photos/thedcms</w:t>
      </w:r>
      <w:r w:rsidR="00E12F7D" w:rsidRPr="00E12F7D">
        <w:rPr>
          <w:rStyle w:val="Hyperlink"/>
          <w:rFonts w:ascii="Arial" w:hAnsi="Arial" w:cs="Arial"/>
          <w:sz w:val="22"/>
          <w:szCs w:val="22"/>
        </w:rPr>
        <w:fldChar w:fldCharType="end"/>
      </w:r>
    </w:p>
    <w:p w14:paraId="1234A3C5" w14:textId="77777777" w:rsidR="006659B1" w:rsidRPr="00E12F7D" w:rsidRDefault="005D0670" w:rsidP="006659B1">
      <w:pPr>
        <w:tabs>
          <w:tab w:val="left" w:pos="397"/>
        </w:tabs>
        <w:rPr>
          <w:rFonts w:ascii="Arial" w:hAnsi="Arial" w:cs="Arial"/>
          <w:sz w:val="22"/>
          <w:szCs w:val="22"/>
        </w:rPr>
      </w:pPr>
      <w:r w:rsidRPr="00E12F7D">
        <w:rPr>
          <w:noProof/>
          <w:sz w:val="22"/>
          <w:szCs w:val="22"/>
          <w:lang w:val="en-US"/>
        </w:rPr>
        <w:drawing>
          <wp:anchor distT="0" distB="0" distL="114300" distR="114300" simplePos="0" relativeHeight="251657728" behindDoc="1" locked="0" layoutInCell="1" allowOverlap="1" wp14:anchorId="1F94CC0A" wp14:editId="2A646092">
            <wp:simplePos x="0" y="0"/>
            <wp:positionH relativeFrom="column">
              <wp:posOffset>120650</wp:posOffset>
            </wp:positionH>
            <wp:positionV relativeFrom="paragraph">
              <wp:posOffset>34925</wp:posOffset>
            </wp:positionV>
            <wp:extent cx="177165" cy="180975"/>
            <wp:effectExtent l="0" t="0" r="0" b="9525"/>
            <wp:wrapNone/>
            <wp:docPr id="4" name="Picture 2" descr="L:\WORD\TEMPLATE\Unit\Standard DCMS\NewsRelease Working Files\tw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ORD\TEMPLATE\Unit\Standard DCMS\NewsRelease Working Files\twitter.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9B1" w:rsidRPr="00E12F7D">
        <w:rPr>
          <w:rFonts w:ascii="Arial" w:hAnsi="Arial" w:cs="Arial"/>
          <w:sz w:val="22"/>
          <w:szCs w:val="22"/>
        </w:rPr>
        <w:t xml:space="preserve">         </w:t>
      </w:r>
      <w:hyperlink r:id="rId17" w:history="1">
        <w:r w:rsidR="006659B1" w:rsidRPr="00E12F7D">
          <w:rPr>
            <w:rStyle w:val="Hyperlink"/>
            <w:rFonts w:ascii="Arial" w:hAnsi="Arial" w:cs="Arial"/>
            <w:sz w:val="22"/>
            <w:szCs w:val="22"/>
          </w:rPr>
          <w:t>http://twitter.com/dcms</w:t>
        </w:r>
      </w:hyperlink>
      <w:proofErr w:type="gramStart"/>
      <w:r w:rsidR="00E12F7D">
        <w:rPr>
          <w:rFonts w:ascii="Arial" w:hAnsi="Arial" w:cs="Arial"/>
          <w:sz w:val="22"/>
          <w:szCs w:val="22"/>
        </w:rPr>
        <w:t xml:space="preserve">  </w:t>
      </w:r>
      <w:r w:rsidR="006659B1" w:rsidRPr="00E12F7D">
        <w:rPr>
          <w:rFonts w:ascii="Arial" w:hAnsi="Arial" w:cs="Arial"/>
          <w:sz w:val="22"/>
          <w:szCs w:val="22"/>
        </w:rPr>
        <w:t xml:space="preserve">             </w:t>
      </w:r>
      <w:proofErr w:type="gramEnd"/>
      <w:hyperlink r:id="rId18" w:history="1">
        <w:r w:rsidR="006659B1" w:rsidRPr="00E12F7D">
          <w:rPr>
            <w:rStyle w:val="Hyperlink"/>
            <w:rFonts w:ascii="Arial" w:hAnsi="Arial" w:cs="Arial"/>
            <w:sz w:val="22"/>
            <w:szCs w:val="22"/>
          </w:rPr>
          <w:t>http://www.youtube.com/user/dcms</w:t>
        </w:r>
      </w:hyperlink>
    </w:p>
    <w:p w14:paraId="087B66AE" w14:textId="77777777" w:rsidR="006659B1" w:rsidRPr="00E12F7D" w:rsidRDefault="006659B1" w:rsidP="006659B1">
      <w:pPr>
        <w:tabs>
          <w:tab w:val="left" w:pos="397"/>
        </w:tabs>
        <w:rPr>
          <w:rFonts w:ascii="Arial" w:hAnsi="Arial" w:cs="Arial"/>
          <w:b/>
          <w:sz w:val="22"/>
          <w:szCs w:val="22"/>
        </w:rPr>
      </w:pPr>
    </w:p>
    <w:p w14:paraId="011EE57E" w14:textId="77777777" w:rsidR="006659B1" w:rsidRPr="00E12F7D" w:rsidRDefault="005D0670" w:rsidP="006659B1">
      <w:pPr>
        <w:tabs>
          <w:tab w:val="left" w:pos="397"/>
        </w:tabs>
        <w:rPr>
          <w:rFonts w:ascii="Arial" w:hAnsi="Arial" w:cs="Arial"/>
          <w:b/>
          <w:sz w:val="22"/>
          <w:szCs w:val="22"/>
        </w:rPr>
      </w:pPr>
      <w:r w:rsidRPr="00E12F7D">
        <w:rPr>
          <w:noProof/>
          <w:color w:val="1F497D"/>
          <w:sz w:val="22"/>
          <w:szCs w:val="22"/>
          <w:lang w:val="en-US"/>
        </w:rPr>
        <w:drawing>
          <wp:inline distT="0" distB="0" distL="0" distR="0" wp14:anchorId="67D978B5" wp14:editId="1CF8B663">
            <wp:extent cx="60960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1956D09C" w14:textId="77777777" w:rsidR="006659B1" w:rsidRPr="00E12F7D" w:rsidRDefault="006659B1" w:rsidP="006659B1">
      <w:pPr>
        <w:tabs>
          <w:tab w:val="left" w:pos="397"/>
        </w:tabs>
        <w:rPr>
          <w:rFonts w:ascii="Arial" w:hAnsi="Arial" w:cs="Arial"/>
          <w:b/>
          <w:sz w:val="22"/>
          <w:szCs w:val="22"/>
        </w:rPr>
      </w:pPr>
      <w:r w:rsidRPr="00E12F7D">
        <w:rPr>
          <w:rFonts w:ascii="Arial" w:hAnsi="Arial" w:cs="Arial"/>
          <w:b/>
          <w:sz w:val="22"/>
          <w:szCs w:val="22"/>
        </w:rPr>
        <w:t xml:space="preserve">For more news from DCMS, why not sign up for our fortnightly newsletter, </w:t>
      </w:r>
      <w:r w:rsidRPr="00E12F7D">
        <w:rPr>
          <w:rFonts w:ascii="Arial" w:hAnsi="Arial" w:cs="Arial"/>
          <w:b/>
          <w:i/>
          <w:sz w:val="22"/>
          <w:szCs w:val="22"/>
        </w:rPr>
        <w:t>the review</w:t>
      </w:r>
      <w:r w:rsidRPr="00E12F7D">
        <w:rPr>
          <w:rFonts w:ascii="Arial" w:hAnsi="Arial" w:cs="Arial"/>
          <w:b/>
          <w:sz w:val="22"/>
          <w:szCs w:val="22"/>
        </w:rPr>
        <w:t>?</w:t>
      </w:r>
    </w:p>
    <w:p w14:paraId="328DBD0B" w14:textId="77777777" w:rsidR="006659B1" w:rsidRPr="00E12F7D" w:rsidRDefault="006659B1" w:rsidP="006659B1">
      <w:pPr>
        <w:tabs>
          <w:tab w:val="left" w:pos="397"/>
        </w:tabs>
        <w:rPr>
          <w:rFonts w:ascii="Arial" w:hAnsi="Arial" w:cs="Arial"/>
          <w:b/>
          <w:sz w:val="22"/>
          <w:szCs w:val="22"/>
        </w:rPr>
      </w:pPr>
      <w:r w:rsidRPr="00E12F7D">
        <w:rPr>
          <w:rFonts w:ascii="Arial" w:hAnsi="Arial" w:cs="Arial"/>
          <w:b/>
          <w:sz w:val="22"/>
          <w:szCs w:val="22"/>
        </w:rPr>
        <w:t xml:space="preserve">Scan this QR code or visit </w:t>
      </w:r>
      <w:hyperlink r:id="rId20" w:history="1">
        <w:r w:rsidRPr="00E12F7D">
          <w:rPr>
            <w:rStyle w:val="Hyperlink"/>
            <w:rFonts w:ascii="Arial" w:hAnsi="Arial" w:cs="Arial"/>
            <w:b/>
            <w:sz w:val="22"/>
            <w:szCs w:val="22"/>
          </w:rPr>
          <w:t>http://bit.ly/sccBxD</w:t>
        </w:r>
      </w:hyperlink>
    </w:p>
    <w:p w14:paraId="029A3003" w14:textId="77777777" w:rsidR="006659B1" w:rsidRPr="00E12F7D" w:rsidRDefault="006659B1" w:rsidP="006659B1">
      <w:pPr>
        <w:rPr>
          <w:sz w:val="22"/>
          <w:szCs w:val="22"/>
        </w:rPr>
      </w:pPr>
    </w:p>
    <w:p w14:paraId="7030A70C" w14:textId="77777777" w:rsidR="006659B1" w:rsidRPr="00E12F7D" w:rsidRDefault="006659B1" w:rsidP="006659B1">
      <w:pPr>
        <w:rPr>
          <w:sz w:val="22"/>
          <w:szCs w:val="22"/>
        </w:rPr>
      </w:pPr>
    </w:p>
    <w:p w14:paraId="15856DE7" w14:textId="77777777" w:rsidR="004754C2" w:rsidRPr="00E12F7D" w:rsidRDefault="004754C2">
      <w:pPr>
        <w:rPr>
          <w:sz w:val="22"/>
          <w:szCs w:val="22"/>
        </w:rPr>
      </w:pPr>
    </w:p>
    <w:sectPr w:rsidR="004754C2" w:rsidRPr="00E12F7D" w:rsidSect="00D54B8E">
      <w:headerReference w:type="default" r:id="rId21"/>
      <w:headerReference w:type="first" r:id="rId22"/>
      <w:footerReference w:type="first" r:id="rId23"/>
      <w:pgSz w:w="11906" w:h="16838" w:code="9"/>
      <w:pgMar w:top="624" w:right="1446" w:bottom="1701" w:left="964" w:header="397" w:footer="102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8B1CA" w14:textId="77777777" w:rsidR="00E12F7D" w:rsidRDefault="00E12F7D">
      <w:pPr>
        <w:spacing w:before="0"/>
      </w:pPr>
      <w:r>
        <w:separator/>
      </w:r>
    </w:p>
  </w:endnote>
  <w:endnote w:type="continuationSeparator" w:id="0">
    <w:p w14:paraId="0A52B01F" w14:textId="77777777" w:rsidR="00E12F7D" w:rsidRDefault="00E12F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1492" w14:textId="77777777" w:rsidR="00E12F7D" w:rsidRDefault="00E12F7D" w:rsidP="00D54B8E">
    <w:pPr>
      <w:pStyle w:val="Header"/>
      <w:spacing w:line="120" w:lineRule="exact"/>
      <w:rPr>
        <w:rFonts w:ascii="Arial" w:hAnsi="Arial" w:cs="Arial"/>
        <w:sz w:val="16"/>
        <w:szCs w:val="16"/>
      </w:rPr>
    </w:pPr>
  </w:p>
  <w:p w14:paraId="7ABE0937" w14:textId="77777777" w:rsidR="00E12F7D" w:rsidRDefault="00E12F7D" w:rsidP="00D54B8E">
    <w:pPr>
      <w:pStyle w:val="Header"/>
      <w:rPr>
        <w:rFonts w:ascii="Arial" w:hAnsi="Arial" w:cs="Arial"/>
        <w:sz w:val="16"/>
        <w:szCs w:val="16"/>
      </w:rPr>
    </w:pPr>
  </w:p>
  <w:p w14:paraId="67747D90" w14:textId="77777777" w:rsidR="00E12F7D" w:rsidRDefault="00E12F7D" w:rsidP="00D54B8E">
    <w:pPr>
      <w:pStyle w:val="Header"/>
      <w:rPr>
        <w:rFonts w:ascii="Arial" w:hAnsi="Arial" w:cs="Arial"/>
        <w:sz w:val="16"/>
        <w:szCs w:val="16"/>
      </w:rPr>
    </w:pPr>
    <w:r>
      <w:rPr>
        <w:rFonts w:ascii="Arial" w:hAnsi="Arial" w:cs="Arial"/>
        <w:sz w:val="16"/>
        <w:szCs w:val="16"/>
      </w:rPr>
      <w:t>4th Floor</w:t>
    </w:r>
  </w:p>
  <w:p w14:paraId="7B01DD71" w14:textId="77777777" w:rsidR="00E12F7D" w:rsidRDefault="00E12F7D" w:rsidP="00D54B8E">
    <w:pPr>
      <w:pStyle w:val="Header"/>
      <w:rPr>
        <w:rFonts w:ascii="Arial" w:hAnsi="Arial" w:cs="Arial"/>
        <w:sz w:val="16"/>
        <w:szCs w:val="16"/>
      </w:rPr>
    </w:pPr>
    <w:r>
      <w:rPr>
        <w:rFonts w:ascii="Arial" w:hAnsi="Arial" w:cs="Arial"/>
        <w:sz w:val="16"/>
        <w:szCs w:val="16"/>
      </w:rPr>
      <w:t>100 Parliament Street</w:t>
    </w:r>
  </w:p>
  <w:p w14:paraId="119939FB" w14:textId="77777777" w:rsidR="00E12F7D" w:rsidRDefault="00E12F7D" w:rsidP="00D54B8E">
    <w:pPr>
      <w:pStyle w:val="Header"/>
      <w:rPr>
        <w:rFonts w:ascii="Arial" w:hAnsi="Arial" w:cs="Arial"/>
        <w:sz w:val="16"/>
        <w:szCs w:val="16"/>
      </w:rPr>
    </w:pPr>
    <w:r>
      <w:rPr>
        <w:rFonts w:ascii="Arial" w:hAnsi="Arial" w:cs="Arial"/>
        <w:sz w:val="16"/>
        <w:szCs w:val="16"/>
      </w:rPr>
      <w:t>London SW1A 2BQ</w:t>
    </w:r>
  </w:p>
  <w:p w14:paraId="3E520476" w14:textId="77777777" w:rsidR="00E12F7D" w:rsidRPr="00910E9B" w:rsidRDefault="00E12F7D" w:rsidP="00D54B8E">
    <w:pPr>
      <w:tabs>
        <w:tab w:val="left" w:pos="3831"/>
        <w:tab w:val="right" w:pos="9779"/>
      </w:tabs>
      <w:rPr>
        <w:rFonts w:ascii="Arial" w:hAnsi="Arial" w:cs="Arial"/>
        <w:sz w:val="20"/>
      </w:rPr>
    </w:pPr>
    <w:r w:rsidRPr="00910E9B">
      <w:rPr>
        <w:rFonts w:ascii="Arial" w:hAnsi="Arial" w:cs="Arial"/>
        <w:sz w:val="16"/>
        <w:szCs w:val="16"/>
      </w:rPr>
      <w:t>www.gov.uk/dcms</w:t>
    </w:r>
    <w:r w:rsidRPr="00910E9B">
      <w:rPr>
        <w:noProof/>
        <w:sz w:val="20"/>
        <w:lang w:eastAsia="en-GB"/>
      </w:rPr>
      <w:t xml:space="preserve"> </w:t>
    </w:r>
    <w:r>
      <w:rPr>
        <w:noProof/>
        <w:lang w:val="en-US"/>
      </w:rPr>
      <w:drawing>
        <wp:anchor distT="0" distB="0" distL="0" distR="0" simplePos="0" relativeHeight="251657216" behindDoc="0" locked="0" layoutInCell="1" allowOverlap="1" wp14:anchorId="753669B8" wp14:editId="43829D5F">
          <wp:simplePos x="0" y="0"/>
          <wp:positionH relativeFrom="page">
            <wp:posOffset>6192520</wp:posOffset>
          </wp:positionH>
          <wp:positionV relativeFrom="page">
            <wp:posOffset>9577070</wp:posOffset>
          </wp:positionV>
          <wp:extent cx="615315" cy="467995"/>
          <wp:effectExtent l="0" t="0" r="0" b="8255"/>
          <wp:wrapSquare wrapText="bothSides"/>
          <wp:docPr id="1" name="Picture 5"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tick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A665" w14:textId="77777777" w:rsidR="00E12F7D" w:rsidRDefault="00E12F7D">
      <w:pPr>
        <w:spacing w:before="0"/>
      </w:pPr>
      <w:r>
        <w:separator/>
      </w:r>
    </w:p>
  </w:footnote>
  <w:footnote w:type="continuationSeparator" w:id="0">
    <w:p w14:paraId="0C6CA721" w14:textId="77777777" w:rsidR="00E12F7D" w:rsidRDefault="00E12F7D">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12F7D" w14:paraId="7A860031" w14:textId="77777777">
      <w:trPr>
        <w:cantSplit/>
      </w:trPr>
      <w:tc>
        <w:tcPr>
          <w:tcW w:w="10137" w:type="dxa"/>
          <w:tcBorders>
            <w:top w:val="nil"/>
            <w:left w:val="nil"/>
            <w:bottom w:val="nil"/>
            <w:right w:val="nil"/>
          </w:tcBorders>
        </w:tcPr>
        <w:p w14:paraId="7C08D951" w14:textId="77777777" w:rsidR="00E12F7D" w:rsidRPr="00792B8E" w:rsidRDefault="00E12F7D">
          <w:pPr>
            <w:pStyle w:val="Header"/>
            <w:rPr>
              <w:rFonts w:ascii="Arial" w:hAnsi="Arial" w:cs="Arial"/>
              <w:b/>
              <w:bCs/>
            </w:rPr>
          </w:pPr>
          <w:r w:rsidRPr="00792B8E">
            <w:rPr>
              <w:rFonts w:ascii="Arial" w:hAnsi="Arial" w:cs="Arial"/>
              <w:b/>
            </w:rPr>
            <w:t>D</w:t>
          </w:r>
          <w:r>
            <w:rPr>
              <w:rFonts w:ascii="Arial" w:hAnsi="Arial" w:cs="Arial"/>
              <w:b/>
            </w:rPr>
            <w:t>epartment for Culture, Media &amp;</w:t>
          </w:r>
          <w:r w:rsidRPr="00792B8E">
            <w:rPr>
              <w:rFonts w:ascii="Arial" w:hAnsi="Arial" w:cs="Arial"/>
              <w:b/>
            </w:rPr>
            <w:t xml:space="preserve"> Sport</w:t>
          </w:r>
        </w:p>
      </w:tc>
    </w:tr>
    <w:tr w:rsidR="00E12F7D" w14:paraId="187A6752" w14:textId="77777777">
      <w:trPr>
        <w:cantSplit/>
      </w:trPr>
      <w:tc>
        <w:tcPr>
          <w:tcW w:w="10137" w:type="dxa"/>
          <w:tcBorders>
            <w:top w:val="nil"/>
            <w:left w:val="nil"/>
            <w:bottom w:val="nil"/>
            <w:right w:val="nil"/>
          </w:tcBorders>
        </w:tcPr>
        <w:p w14:paraId="01C25D1A" w14:textId="77777777" w:rsidR="00E12F7D" w:rsidRPr="00792B8E" w:rsidRDefault="00E12F7D">
          <w:pPr>
            <w:pStyle w:val="Header"/>
            <w:rPr>
              <w:rFonts w:ascii="Arial" w:hAnsi="Arial" w:cs="Arial"/>
            </w:rPr>
          </w:pPr>
        </w:p>
      </w:tc>
    </w:tr>
    <w:tr w:rsidR="00E12F7D" w14:paraId="17188A4E" w14:textId="77777777">
      <w:trPr>
        <w:cantSplit/>
        <w:trHeight w:val="73"/>
      </w:trPr>
      <w:tc>
        <w:tcPr>
          <w:tcW w:w="10137" w:type="dxa"/>
          <w:tcBorders>
            <w:top w:val="nil"/>
            <w:left w:val="nil"/>
            <w:bottom w:val="nil"/>
            <w:right w:val="nil"/>
          </w:tcBorders>
        </w:tcPr>
        <w:p w14:paraId="2ADA6319" w14:textId="77777777" w:rsidR="00E12F7D" w:rsidRPr="00792B8E" w:rsidRDefault="00E12F7D">
          <w:pPr>
            <w:pStyle w:val="Header"/>
            <w:rPr>
              <w:rFonts w:ascii="Arial" w:hAnsi="Arial" w:cs="Arial"/>
            </w:rPr>
          </w:pPr>
        </w:p>
      </w:tc>
    </w:tr>
    <w:tr w:rsidR="00E12F7D" w14:paraId="48D1C35F" w14:textId="77777777">
      <w:trPr>
        <w:cantSplit/>
      </w:trPr>
      <w:tc>
        <w:tcPr>
          <w:tcW w:w="10137" w:type="dxa"/>
          <w:tcBorders>
            <w:top w:val="nil"/>
            <w:left w:val="nil"/>
            <w:bottom w:val="nil"/>
            <w:right w:val="nil"/>
          </w:tcBorders>
        </w:tcPr>
        <w:p w14:paraId="237E8C1C" w14:textId="77777777" w:rsidR="00E12F7D" w:rsidRPr="00792B8E" w:rsidRDefault="00E12F7D">
          <w:pPr>
            <w:pStyle w:val="Header"/>
            <w:rPr>
              <w:rFonts w:ascii="Arial" w:hAnsi="Arial" w:cs="Arial"/>
            </w:rPr>
          </w:pPr>
        </w:p>
      </w:tc>
    </w:tr>
    <w:tr w:rsidR="00E12F7D" w14:paraId="7FAAA9B1" w14:textId="77777777">
      <w:trPr>
        <w:cantSplit/>
      </w:trPr>
      <w:tc>
        <w:tcPr>
          <w:tcW w:w="10137" w:type="dxa"/>
          <w:tcBorders>
            <w:top w:val="nil"/>
            <w:left w:val="nil"/>
            <w:bottom w:val="nil"/>
            <w:right w:val="nil"/>
          </w:tcBorders>
        </w:tcPr>
        <w:p w14:paraId="3240EC01" w14:textId="77777777" w:rsidR="00E12F7D" w:rsidRPr="00792B8E" w:rsidRDefault="00E12F7D">
          <w:pPr>
            <w:pStyle w:val="Header"/>
            <w:rPr>
              <w:rFonts w:ascii="Arial" w:hAnsi="Arial" w:cs="Arial"/>
            </w:rPr>
          </w:pPr>
        </w:p>
      </w:tc>
    </w:tr>
  </w:tbl>
  <w:p w14:paraId="513CE881" w14:textId="77777777" w:rsidR="00E12F7D" w:rsidRDefault="00E12F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ayout w:type="fixed"/>
      <w:tblCellMar>
        <w:left w:w="0" w:type="dxa"/>
        <w:right w:w="0" w:type="dxa"/>
      </w:tblCellMar>
      <w:tblLook w:val="0000" w:firstRow="0" w:lastRow="0" w:firstColumn="0" w:lastColumn="0" w:noHBand="0" w:noVBand="0"/>
    </w:tblPr>
    <w:tblGrid>
      <w:gridCol w:w="9808"/>
    </w:tblGrid>
    <w:tr w:rsidR="00E12F7D" w14:paraId="16077EE7" w14:textId="77777777" w:rsidTr="00D54B8E">
      <w:trPr>
        <w:cantSplit/>
        <w:trHeight w:val="397"/>
      </w:trPr>
      <w:tc>
        <w:tcPr>
          <w:tcW w:w="9808" w:type="dxa"/>
          <w:tcMar>
            <w:left w:w="0" w:type="dxa"/>
            <w:right w:w="0" w:type="dxa"/>
          </w:tcMar>
        </w:tcPr>
        <w:p w14:paraId="17C90668" w14:textId="77777777" w:rsidR="00E12F7D" w:rsidRPr="008221DF" w:rsidRDefault="00E12F7D" w:rsidP="00D54B8E">
          <w:pPr>
            <w:pStyle w:val="Header"/>
            <w:jc w:val="center"/>
            <w:rPr>
              <w:rFonts w:ascii="Arial" w:hAnsi="Arial" w:cs="Arial"/>
              <w:sz w:val="16"/>
              <w:szCs w:val="16"/>
            </w:rPr>
          </w:pPr>
        </w:p>
      </w:tc>
    </w:tr>
  </w:tbl>
  <w:p w14:paraId="389C2375" w14:textId="77777777" w:rsidR="00E12F7D" w:rsidRDefault="00E12F7D" w:rsidP="00D54B8E">
    <w:pPr>
      <w:pStyle w:val="Header"/>
      <w:spacing w:line="20" w:lineRule="exact"/>
    </w:pPr>
    <w:r>
      <w:rPr>
        <w:noProof/>
        <w:lang w:val="en-US"/>
      </w:rPr>
      <w:drawing>
        <wp:anchor distT="0" distB="0" distL="114300" distR="114300" simplePos="0" relativeHeight="251658240" behindDoc="0" locked="0" layoutInCell="0" allowOverlap="1" wp14:anchorId="03B95CBC" wp14:editId="792756B5">
          <wp:simplePos x="0" y="0"/>
          <wp:positionH relativeFrom="page">
            <wp:posOffset>504825</wp:posOffset>
          </wp:positionH>
          <wp:positionV relativeFrom="page">
            <wp:posOffset>428625</wp:posOffset>
          </wp:positionV>
          <wp:extent cx="1638300" cy="1191895"/>
          <wp:effectExtent l="0" t="0" r="0" b="825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A38"/>
    <w:multiLevelType w:val="hybridMultilevel"/>
    <w:tmpl w:val="F7E4941C"/>
    <w:lvl w:ilvl="0" w:tplc="B9B87856">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D501E"/>
    <w:multiLevelType w:val="hybridMultilevel"/>
    <w:tmpl w:val="C240A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C7E7BC6"/>
    <w:multiLevelType w:val="hybridMultilevel"/>
    <w:tmpl w:val="8028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A703E0"/>
    <w:multiLevelType w:val="hybridMultilevel"/>
    <w:tmpl w:val="4210CE90"/>
    <w:lvl w:ilvl="0" w:tplc="102A7E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1"/>
    <w:rsid w:val="000600F9"/>
    <w:rsid w:val="000632EB"/>
    <w:rsid w:val="000835AE"/>
    <w:rsid w:val="00085426"/>
    <w:rsid w:val="0008559B"/>
    <w:rsid w:val="000E29E4"/>
    <w:rsid w:val="00121286"/>
    <w:rsid w:val="00150181"/>
    <w:rsid w:val="00156433"/>
    <w:rsid w:val="00164685"/>
    <w:rsid w:val="00176251"/>
    <w:rsid w:val="00186E99"/>
    <w:rsid w:val="001A1DC8"/>
    <w:rsid w:val="001B449B"/>
    <w:rsid w:val="001D36B7"/>
    <w:rsid w:val="001D6D3C"/>
    <w:rsid w:val="001F0FBF"/>
    <w:rsid w:val="002148F6"/>
    <w:rsid w:val="00223FFD"/>
    <w:rsid w:val="0023030A"/>
    <w:rsid w:val="002361A6"/>
    <w:rsid w:val="002422EE"/>
    <w:rsid w:val="002446BE"/>
    <w:rsid w:val="00247571"/>
    <w:rsid w:val="00255869"/>
    <w:rsid w:val="00256B3B"/>
    <w:rsid w:val="00261824"/>
    <w:rsid w:val="00264474"/>
    <w:rsid w:val="00286364"/>
    <w:rsid w:val="0028719E"/>
    <w:rsid w:val="00293137"/>
    <w:rsid w:val="002A25B8"/>
    <w:rsid w:val="002D0BF6"/>
    <w:rsid w:val="002E2859"/>
    <w:rsid w:val="002E4E82"/>
    <w:rsid w:val="002F1A89"/>
    <w:rsid w:val="00301679"/>
    <w:rsid w:val="003072BF"/>
    <w:rsid w:val="00344C02"/>
    <w:rsid w:val="00354FF7"/>
    <w:rsid w:val="00367226"/>
    <w:rsid w:val="003873C2"/>
    <w:rsid w:val="003A290C"/>
    <w:rsid w:val="003E3EE6"/>
    <w:rsid w:val="00401717"/>
    <w:rsid w:val="0041726F"/>
    <w:rsid w:val="004303DA"/>
    <w:rsid w:val="004353BA"/>
    <w:rsid w:val="004664A6"/>
    <w:rsid w:val="00466F09"/>
    <w:rsid w:val="004754C2"/>
    <w:rsid w:val="00496A43"/>
    <w:rsid w:val="004B7477"/>
    <w:rsid w:val="004C3DAD"/>
    <w:rsid w:val="004C6D2F"/>
    <w:rsid w:val="004E519B"/>
    <w:rsid w:val="004F0312"/>
    <w:rsid w:val="0050180A"/>
    <w:rsid w:val="005220BC"/>
    <w:rsid w:val="00523E0C"/>
    <w:rsid w:val="00524779"/>
    <w:rsid w:val="00524FDF"/>
    <w:rsid w:val="005437EC"/>
    <w:rsid w:val="00565C5A"/>
    <w:rsid w:val="005673BF"/>
    <w:rsid w:val="00581A30"/>
    <w:rsid w:val="0059791D"/>
    <w:rsid w:val="005A6CF7"/>
    <w:rsid w:val="005B7565"/>
    <w:rsid w:val="005C35D8"/>
    <w:rsid w:val="005D0670"/>
    <w:rsid w:val="005E426B"/>
    <w:rsid w:val="006031D4"/>
    <w:rsid w:val="00610B2B"/>
    <w:rsid w:val="00664A52"/>
    <w:rsid w:val="006659B1"/>
    <w:rsid w:val="006A1728"/>
    <w:rsid w:val="006E767A"/>
    <w:rsid w:val="006F5CB8"/>
    <w:rsid w:val="00726266"/>
    <w:rsid w:val="00731362"/>
    <w:rsid w:val="007802D6"/>
    <w:rsid w:val="00784170"/>
    <w:rsid w:val="0078516A"/>
    <w:rsid w:val="00795FC4"/>
    <w:rsid w:val="007A11A6"/>
    <w:rsid w:val="007B40A6"/>
    <w:rsid w:val="007E687F"/>
    <w:rsid w:val="007F3B72"/>
    <w:rsid w:val="008034F8"/>
    <w:rsid w:val="008138A2"/>
    <w:rsid w:val="008220E6"/>
    <w:rsid w:val="00824132"/>
    <w:rsid w:val="00841156"/>
    <w:rsid w:val="00844056"/>
    <w:rsid w:val="008827EE"/>
    <w:rsid w:val="00894BA4"/>
    <w:rsid w:val="008B500C"/>
    <w:rsid w:val="008C6A67"/>
    <w:rsid w:val="008C7951"/>
    <w:rsid w:val="008F048C"/>
    <w:rsid w:val="00920C7D"/>
    <w:rsid w:val="00930CC1"/>
    <w:rsid w:val="009530F6"/>
    <w:rsid w:val="00955BA6"/>
    <w:rsid w:val="00965B66"/>
    <w:rsid w:val="009A0FAE"/>
    <w:rsid w:val="009A4BDC"/>
    <w:rsid w:val="009B53EF"/>
    <w:rsid w:val="00A22827"/>
    <w:rsid w:val="00A263D1"/>
    <w:rsid w:val="00A35E70"/>
    <w:rsid w:val="00A37FED"/>
    <w:rsid w:val="00A453A9"/>
    <w:rsid w:val="00A45C35"/>
    <w:rsid w:val="00A74C9B"/>
    <w:rsid w:val="00A84197"/>
    <w:rsid w:val="00A85F03"/>
    <w:rsid w:val="00AC1092"/>
    <w:rsid w:val="00AE58D0"/>
    <w:rsid w:val="00AE692A"/>
    <w:rsid w:val="00AE7EBB"/>
    <w:rsid w:val="00B27934"/>
    <w:rsid w:val="00B30442"/>
    <w:rsid w:val="00B33E82"/>
    <w:rsid w:val="00B34D02"/>
    <w:rsid w:val="00B42E15"/>
    <w:rsid w:val="00B476A4"/>
    <w:rsid w:val="00BB020F"/>
    <w:rsid w:val="00BC63E8"/>
    <w:rsid w:val="00BF2DC4"/>
    <w:rsid w:val="00BF72C6"/>
    <w:rsid w:val="00C405E8"/>
    <w:rsid w:val="00C83DC8"/>
    <w:rsid w:val="00CD1E35"/>
    <w:rsid w:val="00CE6E7C"/>
    <w:rsid w:val="00D208F9"/>
    <w:rsid w:val="00D35F0C"/>
    <w:rsid w:val="00D54B8E"/>
    <w:rsid w:val="00D7075E"/>
    <w:rsid w:val="00D71014"/>
    <w:rsid w:val="00D84BF1"/>
    <w:rsid w:val="00DA0E06"/>
    <w:rsid w:val="00DA76AD"/>
    <w:rsid w:val="00E0350F"/>
    <w:rsid w:val="00E12F7D"/>
    <w:rsid w:val="00E32A9A"/>
    <w:rsid w:val="00E65A65"/>
    <w:rsid w:val="00E84C58"/>
    <w:rsid w:val="00E97F6E"/>
    <w:rsid w:val="00EA5B8E"/>
    <w:rsid w:val="00EB6455"/>
    <w:rsid w:val="00EC0385"/>
    <w:rsid w:val="00EE75F0"/>
    <w:rsid w:val="00EF1924"/>
    <w:rsid w:val="00F023B9"/>
    <w:rsid w:val="00F11592"/>
    <w:rsid w:val="00F15418"/>
    <w:rsid w:val="00FD025C"/>
    <w:rsid w:val="00FE2225"/>
    <w:rsid w:val="00FF1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63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B1"/>
    <w:pPr>
      <w:widowControl w:val="0"/>
      <w:spacing w:before="20"/>
    </w:pPr>
    <w:rPr>
      <w:rFonts w:ascii="Bliss" w:eastAsia="Times New Roman" w:hAnsi="Blis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59B1"/>
    <w:pPr>
      <w:tabs>
        <w:tab w:val="center" w:pos="4153"/>
        <w:tab w:val="right" w:pos="8306"/>
      </w:tabs>
      <w:spacing w:before="0"/>
    </w:pPr>
    <w:rPr>
      <w:sz w:val="18"/>
    </w:rPr>
  </w:style>
  <w:style w:type="character" w:customStyle="1" w:styleId="HeaderChar">
    <w:name w:val="Header Char"/>
    <w:link w:val="Header"/>
    <w:rsid w:val="006659B1"/>
    <w:rPr>
      <w:rFonts w:ascii="Bliss" w:eastAsia="Times New Roman" w:hAnsi="Bliss" w:cs="Times New Roman"/>
      <w:sz w:val="18"/>
      <w:szCs w:val="20"/>
    </w:rPr>
  </w:style>
  <w:style w:type="character" w:styleId="Hyperlink">
    <w:name w:val="Hyperlink"/>
    <w:rsid w:val="006659B1"/>
    <w:rPr>
      <w:color w:val="0000FF"/>
      <w:u w:val="single"/>
    </w:rPr>
  </w:style>
  <w:style w:type="paragraph" w:customStyle="1" w:styleId="AddressLine">
    <w:name w:val="Address Line"/>
    <w:basedOn w:val="Normal"/>
    <w:rsid w:val="006659B1"/>
    <w:pPr>
      <w:spacing w:before="0"/>
    </w:pPr>
  </w:style>
  <w:style w:type="paragraph" w:styleId="BalloonText">
    <w:name w:val="Balloon Text"/>
    <w:basedOn w:val="Normal"/>
    <w:link w:val="BalloonTextChar"/>
    <w:uiPriority w:val="99"/>
    <w:semiHidden/>
    <w:unhideWhenUsed/>
    <w:rsid w:val="006659B1"/>
    <w:pPr>
      <w:spacing w:before="0"/>
    </w:pPr>
    <w:rPr>
      <w:rFonts w:ascii="Tahoma" w:hAnsi="Tahoma" w:cs="Tahoma"/>
      <w:sz w:val="16"/>
      <w:szCs w:val="16"/>
    </w:rPr>
  </w:style>
  <w:style w:type="character" w:customStyle="1" w:styleId="BalloonTextChar">
    <w:name w:val="Balloon Text Char"/>
    <w:link w:val="BalloonText"/>
    <w:uiPriority w:val="99"/>
    <w:semiHidden/>
    <w:rsid w:val="006659B1"/>
    <w:rPr>
      <w:rFonts w:ascii="Tahoma" w:eastAsia="Times New Roman" w:hAnsi="Tahoma" w:cs="Tahoma"/>
      <w:sz w:val="16"/>
      <w:szCs w:val="16"/>
    </w:rPr>
  </w:style>
  <w:style w:type="paragraph" w:styleId="ListParagraph">
    <w:name w:val="List Paragraph"/>
    <w:basedOn w:val="Normal"/>
    <w:uiPriority w:val="34"/>
    <w:qFormat/>
    <w:rsid w:val="005B7565"/>
    <w:pPr>
      <w:ind w:left="720"/>
      <w:contextualSpacing/>
    </w:pPr>
  </w:style>
  <w:style w:type="character" w:styleId="FollowedHyperlink">
    <w:name w:val="FollowedHyperlink"/>
    <w:basedOn w:val="DefaultParagraphFont"/>
    <w:uiPriority w:val="99"/>
    <w:semiHidden/>
    <w:unhideWhenUsed/>
    <w:rsid w:val="00223F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B1"/>
    <w:pPr>
      <w:widowControl w:val="0"/>
      <w:spacing w:before="20"/>
    </w:pPr>
    <w:rPr>
      <w:rFonts w:ascii="Bliss" w:eastAsia="Times New Roman" w:hAnsi="Blis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59B1"/>
    <w:pPr>
      <w:tabs>
        <w:tab w:val="center" w:pos="4153"/>
        <w:tab w:val="right" w:pos="8306"/>
      </w:tabs>
      <w:spacing w:before="0"/>
    </w:pPr>
    <w:rPr>
      <w:sz w:val="18"/>
    </w:rPr>
  </w:style>
  <w:style w:type="character" w:customStyle="1" w:styleId="HeaderChar">
    <w:name w:val="Header Char"/>
    <w:link w:val="Header"/>
    <w:rsid w:val="006659B1"/>
    <w:rPr>
      <w:rFonts w:ascii="Bliss" w:eastAsia="Times New Roman" w:hAnsi="Bliss" w:cs="Times New Roman"/>
      <w:sz w:val="18"/>
      <w:szCs w:val="20"/>
    </w:rPr>
  </w:style>
  <w:style w:type="character" w:styleId="Hyperlink">
    <w:name w:val="Hyperlink"/>
    <w:rsid w:val="006659B1"/>
    <w:rPr>
      <w:color w:val="0000FF"/>
      <w:u w:val="single"/>
    </w:rPr>
  </w:style>
  <w:style w:type="paragraph" w:customStyle="1" w:styleId="AddressLine">
    <w:name w:val="Address Line"/>
    <w:basedOn w:val="Normal"/>
    <w:rsid w:val="006659B1"/>
    <w:pPr>
      <w:spacing w:before="0"/>
    </w:pPr>
  </w:style>
  <w:style w:type="paragraph" w:styleId="BalloonText">
    <w:name w:val="Balloon Text"/>
    <w:basedOn w:val="Normal"/>
    <w:link w:val="BalloonTextChar"/>
    <w:uiPriority w:val="99"/>
    <w:semiHidden/>
    <w:unhideWhenUsed/>
    <w:rsid w:val="006659B1"/>
    <w:pPr>
      <w:spacing w:before="0"/>
    </w:pPr>
    <w:rPr>
      <w:rFonts w:ascii="Tahoma" w:hAnsi="Tahoma" w:cs="Tahoma"/>
      <w:sz w:val="16"/>
      <w:szCs w:val="16"/>
    </w:rPr>
  </w:style>
  <w:style w:type="character" w:customStyle="1" w:styleId="BalloonTextChar">
    <w:name w:val="Balloon Text Char"/>
    <w:link w:val="BalloonText"/>
    <w:uiPriority w:val="99"/>
    <w:semiHidden/>
    <w:rsid w:val="006659B1"/>
    <w:rPr>
      <w:rFonts w:ascii="Tahoma" w:eastAsia="Times New Roman" w:hAnsi="Tahoma" w:cs="Tahoma"/>
      <w:sz w:val="16"/>
      <w:szCs w:val="16"/>
    </w:rPr>
  </w:style>
  <w:style w:type="paragraph" w:styleId="ListParagraph">
    <w:name w:val="List Paragraph"/>
    <w:basedOn w:val="Normal"/>
    <w:uiPriority w:val="34"/>
    <w:qFormat/>
    <w:rsid w:val="005B7565"/>
    <w:pPr>
      <w:ind w:left="720"/>
      <w:contextualSpacing/>
    </w:pPr>
  </w:style>
  <w:style w:type="character" w:styleId="FollowedHyperlink">
    <w:name w:val="FollowedHyperlink"/>
    <w:basedOn w:val="DefaultParagraphFont"/>
    <w:uiPriority w:val="99"/>
    <w:semiHidden/>
    <w:unhideWhenUsed/>
    <w:rsid w:val="00223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1032">
      <w:bodyDiv w:val="1"/>
      <w:marLeft w:val="0"/>
      <w:marRight w:val="0"/>
      <w:marTop w:val="0"/>
      <w:marBottom w:val="0"/>
      <w:divBdr>
        <w:top w:val="none" w:sz="0" w:space="0" w:color="auto"/>
        <w:left w:val="none" w:sz="0" w:space="0" w:color="auto"/>
        <w:bottom w:val="none" w:sz="0" w:space="0" w:color="auto"/>
        <w:right w:val="none" w:sz="0" w:space="0" w:color="auto"/>
      </w:divBdr>
    </w:div>
    <w:div w:id="642392313">
      <w:bodyDiv w:val="1"/>
      <w:marLeft w:val="0"/>
      <w:marRight w:val="0"/>
      <w:marTop w:val="0"/>
      <w:marBottom w:val="0"/>
      <w:divBdr>
        <w:top w:val="none" w:sz="0" w:space="0" w:color="auto"/>
        <w:left w:val="none" w:sz="0" w:space="0" w:color="auto"/>
        <w:bottom w:val="none" w:sz="0" w:space="0" w:color="auto"/>
        <w:right w:val="none" w:sz="0" w:space="0" w:color="auto"/>
      </w:divBdr>
    </w:div>
    <w:div w:id="972095911">
      <w:bodyDiv w:val="1"/>
      <w:marLeft w:val="0"/>
      <w:marRight w:val="0"/>
      <w:marTop w:val="0"/>
      <w:marBottom w:val="0"/>
      <w:divBdr>
        <w:top w:val="none" w:sz="0" w:space="0" w:color="auto"/>
        <w:left w:val="none" w:sz="0" w:space="0" w:color="auto"/>
        <w:bottom w:val="none" w:sz="0" w:space="0" w:color="auto"/>
        <w:right w:val="none" w:sz="0" w:space="0" w:color="auto"/>
      </w:divBdr>
    </w:div>
    <w:div w:id="19246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v.uk/xxxxxx" TargetMode="External"/><Relationship Id="rId20" Type="http://schemas.openxmlformats.org/officeDocument/2006/relationships/hyperlink" Target="http://bit.ly/sccBxD"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gallipoli.london@culture.gov.uk" TargetMode="External"/><Relationship Id="rId11" Type="http://schemas.openxmlformats.org/officeDocument/2006/relationships/hyperlink" Target="mailto:gallipoli.london@culture.gov.uk" TargetMode="External"/><Relationship Id="rId12" Type="http://schemas.openxmlformats.org/officeDocument/2006/relationships/hyperlink" Target="https://www.gov.uk/government/policies/marking-relevant-national-events-and-ceremonies/supporting-pages/centenary-of-the-gallipoli-campaign?343"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www.gov.uk/dcms" TargetMode="External"/><Relationship Id="rId16" Type="http://schemas.openxmlformats.org/officeDocument/2006/relationships/image" Target="media/image3.png"/><Relationship Id="rId17" Type="http://schemas.openxmlformats.org/officeDocument/2006/relationships/hyperlink" Target="http://twitter.com/dcms" TargetMode="External"/><Relationship Id="rId18" Type="http://schemas.openxmlformats.org/officeDocument/2006/relationships/hyperlink" Target="http://www.youtube.com/user/dcms"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olicies/marking-relevant-national-events-and-ceremonies/supporting-pages/centenary-of-the-gallipoli-campaign?3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6142</CharactersWithSpaces>
  <SharedDoc>false</SharedDoc>
  <HLinks>
    <vt:vector size="36" baseType="variant">
      <vt:variant>
        <vt:i4>1769567</vt:i4>
      </vt:variant>
      <vt:variant>
        <vt:i4>15</vt:i4>
      </vt:variant>
      <vt:variant>
        <vt:i4>0</vt:i4>
      </vt:variant>
      <vt:variant>
        <vt:i4>5</vt:i4>
      </vt:variant>
      <vt:variant>
        <vt:lpwstr>http://bit.ly/sccBxD</vt:lpwstr>
      </vt:variant>
      <vt:variant>
        <vt:lpwstr/>
      </vt:variant>
      <vt:variant>
        <vt:i4>1441871</vt:i4>
      </vt:variant>
      <vt:variant>
        <vt:i4>12</vt:i4>
      </vt:variant>
      <vt:variant>
        <vt:i4>0</vt:i4>
      </vt:variant>
      <vt:variant>
        <vt:i4>5</vt:i4>
      </vt:variant>
      <vt:variant>
        <vt:lpwstr>http://www.youtube.com/user/dcms</vt:lpwstr>
      </vt:variant>
      <vt:variant>
        <vt:lpwstr/>
      </vt:variant>
      <vt:variant>
        <vt:i4>3604578</vt:i4>
      </vt:variant>
      <vt:variant>
        <vt:i4>9</vt:i4>
      </vt:variant>
      <vt:variant>
        <vt:i4>0</vt:i4>
      </vt:variant>
      <vt:variant>
        <vt:i4>5</vt:i4>
      </vt:variant>
      <vt:variant>
        <vt:lpwstr>http://twitter.com/dcms</vt:lpwstr>
      </vt:variant>
      <vt:variant>
        <vt:lpwstr/>
      </vt:variant>
      <vt:variant>
        <vt:i4>5177373</vt:i4>
      </vt:variant>
      <vt:variant>
        <vt:i4>6</vt:i4>
      </vt:variant>
      <vt:variant>
        <vt:i4>0</vt:i4>
      </vt:variant>
      <vt:variant>
        <vt:i4>5</vt:i4>
      </vt:variant>
      <vt:variant>
        <vt:lpwstr>http://www.flickr.com/photos/thedcms</vt:lpwstr>
      </vt:variant>
      <vt:variant>
        <vt:lpwstr/>
      </vt:variant>
      <vt:variant>
        <vt:i4>7340147</vt:i4>
      </vt:variant>
      <vt:variant>
        <vt:i4>3</vt:i4>
      </vt:variant>
      <vt:variant>
        <vt:i4>0</vt:i4>
      </vt:variant>
      <vt:variant>
        <vt:i4>5</vt:i4>
      </vt:variant>
      <vt:variant>
        <vt:lpwstr>http://www.gov.uk/dcms</vt:lpwstr>
      </vt:variant>
      <vt:variant>
        <vt:lpwstr/>
      </vt:variant>
      <vt:variant>
        <vt:i4>7667744</vt:i4>
      </vt:variant>
      <vt:variant>
        <vt:i4>0</vt:i4>
      </vt:variant>
      <vt:variant>
        <vt:i4>0</vt:i4>
      </vt:variant>
      <vt:variant>
        <vt:i4>5</vt:i4>
      </vt:variant>
      <vt:variant>
        <vt:lpwstr>http://www.artscouncil.org.uk/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Ken</dc:creator>
  <cp:lastModifiedBy>OFFICE</cp:lastModifiedBy>
  <cp:revision>4</cp:revision>
  <cp:lastPrinted>2014-12-12T11:45:00Z</cp:lastPrinted>
  <dcterms:created xsi:type="dcterms:W3CDTF">2014-12-19T10:36:00Z</dcterms:created>
  <dcterms:modified xsi:type="dcterms:W3CDTF">2015-01-19T14:25:00Z</dcterms:modified>
</cp:coreProperties>
</file>