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5474" w14:textId="77777777" w:rsidR="00347F7E" w:rsidRDefault="00E55751" w:rsidP="00E55751">
      <w:pPr>
        <w:jc w:val="center"/>
        <w:rPr>
          <w:rFonts w:ascii="Arial" w:hAnsi="Arial" w:cs="Arial"/>
          <w:sz w:val="24"/>
          <w:szCs w:val="24"/>
        </w:rPr>
      </w:pPr>
      <w:bookmarkStart w:id="0" w:name="_GoBack"/>
      <w:bookmarkEnd w:id="0"/>
      <w:r>
        <w:rPr>
          <w:rFonts w:ascii="Arial" w:hAnsi="Arial" w:cs="Arial"/>
          <w:sz w:val="24"/>
          <w:szCs w:val="24"/>
        </w:rPr>
        <w:t>IVA STANDING COMMITTEE</w:t>
      </w:r>
    </w:p>
    <w:p w14:paraId="1272A9BB" w14:textId="77777777" w:rsidR="00E55751" w:rsidRDefault="00E55751" w:rsidP="00E55751">
      <w:pPr>
        <w:jc w:val="center"/>
        <w:rPr>
          <w:rFonts w:ascii="Arial" w:hAnsi="Arial" w:cs="Arial"/>
          <w:sz w:val="24"/>
          <w:szCs w:val="24"/>
        </w:rPr>
      </w:pPr>
      <w:r>
        <w:rPr>
          <w:rFonts w:ascii="Arial" w:hAnsi="Arial" w:cs="Arial"/>
          <w:sz w:val="24"/>
          <w:szCs w:val="24"/>
        </w:rPr>
        <w:t>Minutes of 24</w:t>
      </w:r>
      <w:r w:rsidRPr="00E55751">
        <w:rPr>
          <w:rFonts w:ascii="Arial" w:hAnsi="Arial" w:cs="Arial"/>
          <w:sz w:val="24"/>
          <w:szCs w:val="24"/>
          <w:vertAlign w:val="superscript"/>
        </w:rPr>
        <w:t>th</w:t>
      </w:r>
      <w:r>
        <w:rPr>
          <w:rFonts w:ascii="Arial" w:hAnsi="Arial" w:cs="Arial"/>
          <w:sz w:val="24"/>
          <w:szCs w:val="24"/>
        </w:rPr>
        <w:t xml:space="preserve"> Meeting: 25 March 2014</w:t>
      </w:r>
    </w:p>
    <w:p w14:paraId="53E61844" w14:textId="77777777" w:rsidR="00E55751" w:rsidRDefault="00E55751" w:rsidP="00E55751">
      <w:pPr>
        <w:rPr>
          <w:rFonts w:ascii="Arial" w:hAnsi="Arial" w:cs="Arial"/>
          <w:sz w:val="24"/>
          <w:szCs w:val="24"/>
        </w:rPr>
      </w:pPr>
    </w:p>
    <w:p w14:paraId="3D3DBE6C" w14:textId="77777777" w:rsidR="00E55751" w:rsidRDefault="00E55751" w:rsidP="00E55751">
      <w:pPr>
        <w:rPr>
          <w:rFonts w:ascii="Arial" w:hAnsi="Arial" w:cs="Arial"/>
          <w:sz w:val="24"/>
          <w:szCs w:val="24"/>
        </w:rPr>
      </w:pPr>
    </w:p>
    <w:p w14:paraId="04BF0749" w14:textId="314DA0DA" w:rsidR="00E55751" w:rsidRDefault="00E55751" w:rsidP="00E55751">
      <w:pPr>
        <w:rPr>
          <w:rFonts w:ascii="Arial" w:hAnsi="Arial" w:cs="Arial"/>
          <w:sz w:val="24"/>
          <w:szCs w:val="24"/>
        </w:rPr>
      </w:pPr>
      <w:r>
        <w:rPr>
          <w:rFonts w:ascii="Arial" w:hAnsi="Arial" w:cs="Arial"/>
          <w:sz w:val="24"/>
          <w:szCs w:val="24"/>
        </w:rPr>
        <w:t>Apologies from: BBA, Citizens Advice</w:t>
      </w:r>
      <w:r w:rsidR="00526FBD">
        <w:rPr>
          <w:rFonts w:ascii="Arial" w:hAnsi="Arial" w:cs="Arial"/>
          <w:sz w:val="24"/>
          <w:szCs w:val="24"/>
        </w:rPr>
        <w:t xml:space="preserve">, </w:t>
      </w:r>
      <w:proofErr w:type="spellStart"/>
      <w:r w:rsidR="00526FBD">
        <w:rPr>
          <w:rFonts w:ascii="Arial" w:hAnsi="Arial" w:cs="Arial"/>
          <w:sz w:val="24"/>
          <w:szCs w:val="24"/>
        </w:rPr>
        <w:t>StepChange</w:t>
      </w:r>
      <w:proofErr w:type="spellEnd"/>
      <w:r w:rsidR="00526FBD">
        <w:rPr>
          <w:rFonts w:ascii="Arial" w:hAnsi="Arial" w:cs="Arial"/>
          <w:sz w:val="24"/>
          <w:szCs w:val="24"/>
        </w:rPr>
        <w:t>, Money Advice Trust</w:t>
      </w:r>
    </w:p>
    <w:p w14:paraId="2F872B07" w14:textId="77777777" w:rsidR="00E55751" w:rsidRDefault="00E55751" w:rsidP="00E55751">
      <w:pPr>
        <w:rPr>
          <w:rFonts w:ascii="Arial" w:hAnsi="Arial" w:cs="Arial"/>
          <w:sz w:val="24"/>
          <w:szCs w:val="24"/>
        </w:rPr>
      </w:pPr>
    </w:p>
    <w:p w14:paraId="6F8A6529" w14:textId="77777777" w:rsidR="00E55751" w:rsidRDefault="00E55751" w:rsidP="00E55751">
      <w:pPr>
        <w:rPr>
          <w:rFonts w:ascii="Arial" w:hAnsi="Arial" w:cs="Arial"/>
          <w:sz w:val="24"/>
          <w:szCs w:val="24"/>
        </w:rPr>
      </w:pPr>
      <w:r>
        <w:rPr>
          <w:rFonts w:ascii="Arial" w:hAnsi="Arial" w:cs="Arial"/>
          <w:sz w:val="24"/>
          <w:szCs w:val="24"/>
          <w:u w:val="single"/>
        </w:rPr>
        <w:t>Review of Previous Minutes</w:t>
      </w:r>
    </w:p>
    <w:p w14:paraId="2B57C9E3" w14:textId="77777777" w:rsidR="00E55751" w:rsidRDefault="00E55751" w:rsidP="00E55751">
      <w:pPr>
        <w:rPr>
          <w:rFonts w:ascii="Arial" w:hAnsi="Arial" w:cs="Arial"/>
          <w:sz w:val="24"/>
          <w:szCs w:val="24"/>
        </w:rPr>
      </w:pPr>
    </w:p>
    <w:p w14:paraId="61E8C3D5" w14:textId="0A20A3FD" w:rsidR="00E55751" w:rsidRDefault="00E55751" w:rsidP="00E55751">
      <w:pPr>
        <w:pStyle w:val="ListParagraph"/>
        <w:numPr>
          <w:ilvl w:val="0"/>
          <w:numId w:val="1"/>
        </w:numPr>
        <w:rPr>
          <w:rFonts w:ascii="Arial" w:hAnsi="Arial" w:cs="Arial"/>
          <w:sz w:val="24"/>
          <w:szCs w:val="24"/>
        </w:rPr>
      </w:pPr>
      <w:r>
        <w:rPr>
          <w:rFonts w:ascii="Arial" w:hAnsi="Arial" w:cs="Arial"/>
          <w:sz w:val="24"/>
          <w:szCs w:val="24"/>
        </w:rPr>
        <w:t>There is still a CSA member that generally refuses to accept Protocol IVAs unless there is a high dividend. It was noted that the TCF provisions do apply to CSA members</w:t>
      </w:r>
      <w:r w:rsidR="00526FBD">
        <w:rPr>
          <w:rFonts w:ascii="Arial" w:hAnsi="Arial" w:cs="Arial"/>
          <w:sz w:val="24"/>
          <w:szCs w:val="24"/>
        </w:rPr>
        <w:t xml:space="preserve"> from 1 April 2014</w:t>
      </w:r>
      <w:r>
        <w:rPr>
          <w:rFonts w:ascii="Arial" w:hAnsi="Arial" w:cs="Arial"/>
          <w:sz w:val="24"/>
          <w:szCs w:val="24"/>
        </w:rPr>
        <w:t>.</w:t>
      </w:r>
    </w:p>
    <w:p w14:paraId="39ADAF53" w14:textId="77777777" w:rsidR="00E55751" w:rsidRDefault="00E55751" w:rsidP="00E55751">
      <w:pPr>
        <w:pStyle w:val="ListParagraph"/>
        <w:numPr>
          <w:ilvl w:val="0"/>
          <w:numId w:val="1"/>
        </w:numPr>
        <w:rPr>
          <w:rFonts w:ascii="Arial" w:hAnsi="Arial" w:cs="Arial"/>
          <w:sz w:val="24"/>
          <w:szCs w:val="24"/>
        </w:rPr>
      </w:pPr>
      <w:r>
        <w:rPr>
          <w:rFonts w:ascii="Arial" w:hAnsi="Arial" w:cs="Arial"/>
          <w:b/>
          <w:sz w:val="24"/>
          <w:szCs w:val="24"/>
        </w:rPr>
        <w:t>AP1</w:t>
      </w:r>
      <w:r>
        <w:rPr>
          <w:rFonts w:ascii="Arial" w:hAnsi="Arial" w:cs="Arial"/>
          <w:sz w:val="24"/>
          <w:szCs w:val="24"/>
        </w:rPr>
        <w:t xml:space="preserve"> – IPs to send some examples to InsS, who will collate and forward to CSA representative for consideration.</w:t>
      </w:r>
    </w:p>
    <w:p w14:paraId="572BE109" w14:textId="77777777" w:rsidR="00E55751" w:rsidRDefault="00E55751" w:rsidP="00E55751">
      <w:pPr>
        <w:ind w:left="360"/>
        <w:rPr>
          <w:rFonts w:ascii="Arial" w:hAnsi="Arial" w:cs="Arial"/>
          <w:sz w:val="24"/>
          <w:szCs w:val="24"/>
        </w:rPr>
      </w:pPr>
    </w:p>
    <w:p w14:paraId="496506F6" w14:textId="77777777" w:rsidR="00E55751" w:rsidRDefault="00E55751" w:rsidP="00E55751">
      <w:pPr>
        <w:pStyle w:val="ListParagraph"/>
        <w:numPr>
          <w:ilvl w:val="0"/>
          <w:numId w:val="1"/>
        </w:numPr>
        <w:rPr>
          <w:rFonts w:ascii="Arial" w:hAnsi="Arial" w:cs="Arial"/>
          <w:sz w:val="24"/>
          <w:szCs w:val="24"/>
        </w:rPr>
      </w:pPr>
      <w:r>
        <w:rPr>
          <w:rFonts w:ascii="Arial" w:hAnsi="Arial" w:cs="Arial"/>
          <w:sz w:val="24"/>
          <w:szCs w:val="24"/>
        </w:rPr>
        <w:t>Noted that full information is not always passed on to debt purchasers when debts are in an IVA</w:t>
      </w:r>
    </w:p>
    <w:p w14:paraId="43C8EC66" w14:textId="77777777" w:rsidR="00E55751" w:rsidRDefault="00E55751" w:rsidP="00E55751">
      <w:pPr>
        <w:pStyle w:val="ListParagraph"/>
        <w:numPr>
          <w:ilvl w:val="0"/>
          <w:numId w:val="1"/>
        </w:numPr>
        <w:rPr>
          <w:rFonts w:ascii="Arial" w:hAnsi="Arial" w:cs="Arial"/>
          <w:sz w:val="24"/>
          <w:szCs w:val="24"/>
        </w:rPr>
      </w:pPr>
      <w:r>
        <w:rPr>
          <w:rFonts w:ascii="Arial" w:hAnsi="Arial" w:cs="Arial"/>
          <w:b/>
          <w:sz w:val="24"/>
          <w:szCs w:val="24"/>
        </w:rPr>
        <w:t>AP2</w:t>
      </w:r>
      <w:r>
        <w:rPr>
          <w:rFonts w:ascii="Arial" w:hAnsi="Arial" w:cs="Arial"/>
          <w:sz w:val="24"/>
          <w:szCs w:val="24"/>
        </w:rPr>
        <w:t xml:space="preserve"> – Appears to be an educational/training piece. Members of the SC to consider most appropriate ways to address it.</w:t>
      </w:r>
    </w:p>
    <w:p w14:paraId="0E21E784" w14:textId="77777777" w:rsidR="00E55751" w:rsidRDefault="00E55751" w:rsidP="00E55751">
      <w:pPr>
        <w:ind w:left="360"/>
        <w:rPr>
          <w:rFonts w:ascii="Arial" w:hAnsi="Arial" w:cs="Arial"/>
          <w:sz w:val="24"/>
          <w:szCs w:val="24"/>
        </w:rPr>
      </w:pPr>
    </w:p>
    <w:p w14:paraId="45BB59FE" w14:textId="77777777" w:rsidR="00E55751" w:rsidRDefault="00E55751" w:rsidP="00E55751">
      <w:pPr>
        <w:pStyle w:val="ListParagraph"/>
        <w:numPr>
          <w:ilvl w:val="0"/>
          <w:numId w:val="1"/>
        </w:numPr>
        <w:rPr>
          <w:rFonts w:ascii="Arial" w:hAnsi="Arial" w:cs="Arial"/>
          <w:sz w:val="24"/>
          <w:szCs w:val="24"/>
        </w:rPr>
      </w:pPr>
      <w:r>
        <w:rPr>
          <w:rFonts w:ascii="Arial" w:hAnsi="Arial" w:cs="Arial"/>
          <w:sz w:val="24"/>
          <w:szCs w:val="24"/>
        </w:rPr>
        <w:t xml:space="preserve">Issue of set off against PPI </w:t>
      </w:r>
      <w:proofErr w:type="spellStart"/>
      <w:r>
        <w:rPr>
          <w:rFonts w:ascii="Arial" w:hAnsi="Arial" w:cs="Arial"/>
          <w:sz w:val="24"/>
          <w:szCs w:val="24"/>
        </w:rPr>
        <w:t>mis</w:t>
      </w:r>
      <w:proofErr w:type="spellEnd"/>
      <w:r>
        <w:rPr>
          <w:rFonts w:ascii="Arial" w:hAnsi="Arial" w:cs="Arial"/>
          <w:sz w:val="24"/>
          <w:szCs w:val="24"/>
        </w:rPr>
        <w:t>-selling pay outs. Agreed that this was not for the IVASC to resolve.</w:t>
      </w:r>
    </w:p>
    <w:p w14:paraId="3F78311A" w14:textId="77777777" w:rsidR="00E55751" w:rsidRPr="00E55751" w:rsidRDefault="00E55751" w:rsidP="00E55751">
      <w:pPr>
        <w:pStyle w:val="ListParagraph"/>
        <w:rPr>
          <w:rFonts w:ascii="Arial" w:hAnsi="Arial" w:cs="Arial"/>
          <w:sz w:val="24"/>
          <w:szCs w:val="24"/>
        </w:rPr>
      </w:pPr>
    </w:p>
    <w:p w14:paraId="01008565" w14:textId="77777777" w:rsidR="00E55751" w:rsidRDefault="00E55751" w:rsidP="00E55751">
      <w:pPr>
        <w:pStyle w:val="ListParagraph"/>
        <w:numPr>
          <w:ilvl w:val="0"/>
          <w:numId w:val="1"/>
        </w:numPr>
        <w:rPr>
          <w:rFonts w:ascii="Arial" w:hAnsi="Arial" w:cs="Arial"/>
          <w:sz w:val="24"/>
          <w:szCs w:val="24"/>
        </w:rPr>
      </w:pPr>
      <w:r>
        <w:rPr>
          <w:rFonts w:ascii="Arial" w:hAnsi="Arial" w:cs="Arial"/>
          <w:sz w:val="24"/>
          <w:szCs w:val="24"/>
        </w:rPr>
        <w:t>Inclusion of HMRC as a creditor for £1 on a ‘just in case’ basis. HMRC view is that this is unnecessary</w:t>
      </w:r>
    </w:p>
    <w:p w14:paraId="0C0A2A18" w14:textId="77777777" w:rsidR="00E55751" w:rsidRPr="00E55751" w:rsidRDefault="00E55751" w:rsidP="00E55751">
      <w:pPr>
        <w:pStyle w:val="ListParagraph"/>
        <w:numPr>
          <w:ilvl w:val="0"/>
          <w:numId w:val="1"/>
        </w:numPr>
        <w:rPr>
          <w:rFonts w:ascii="Arial" w:hAnsi="Arial" w:cs="Arial"/>
          <w:sz w:val="24"/>
          <w:szCs w:val="24"/>
        </w:rPr>
      </w:pPr>
      <w:r>
        <w:rPr>
          <w:rFonts w:ascii="Arial" w:hAnsi="Arial" w:cs="Arial"/>
          <w:b/>
          <w:sz w:val="24"/>
          <w:szCs w:val="24"/>
        </w:rPr>
        <w:t>AP3</w:t>
      </w:r>
      <w:r>
        <w:rPr>
          <w:rFonts w:ascii="Arial" w:hAnsi="Arial" w:cs="Arial"/>
          <w:sz w:val="24"/>
          <w:szCs w:val="24"/>
        </w:rPr>
        <w:t xml:space="preserve"> HMRC to take forward with individual IPs as necessary in the first instance.</w:t>
      </w:r>
    </w:p>
    <w:p w14:paraId="7CFD893F" w14:textId="77777777" w:rsidR="00E55751" w:rsidRDefault="00E55751" w:rsidP="00E55751">
      <w:pPr>
        <w:rPr>
          <w:rFonts w:ascii="Arial" w:hAnsi="Arial" w:cs="Arial"/>
          <w:sz w:val="24"/>
          <w:szCs w:val="24"/>
        </w:rPr>
      </w:pPr>
    </w:p>
    <w:p w14:paraId="258739E0" w14:textId="77777777" w:rsidR="00E55751" w:rsidRDefault="00E55751" w:rsidP="00E55751">
      <w:pPr>
        <w:rPr>
          <w:rFonts w:ascii="Arial" w:hAnsi="Arial" w:cs="Arial"/>
          <w:sz w:val="24"/>
          <w:szCs w:val="24"/>
        </w:rPr>
      </w:pPr>
      <w:r>
        <w:rPr>
          <w:rFonts w:ascii="Arial" w:hAnsi="Arial" w:cs="Arial"/>
          <w:sz w:val="24"/>
          <w:szCs w:val="24"/>
          <w:u w:val="single"/>
        </w:rPr>
        <w:t>Review of Protocol</w:t>
      </w:r>
    </w:p>
    <w:p w14:paraId="4FC40B88" w14:textId="77777777" w:rsidR="00E55751" w:rsidRDefault="00E55751" w:rsidP="00E55751">
      <w:pPr>
        <w:rPr>
          <w:rFonts w:ascii="Arial" w:hAnsi="Arial" w:cs="Arial"/>
          <w:sz w:val="24"/>
          <w:szCs w:val="24"/>
        </w:rPr>
      </w:pPr>
    </w:p>
    <w:p w14:paraId="2EFB5359" w14:textId="77777777" w:rsidR="00E55751" w:rsidRDefault="00E55751" w:rsidP="00E55751">
      <w:pPr>
        <w:pStyle w:val="ListParagraph"/>
        <w:numPr>
          <w:ilvl w:val="0"/>
          <w:numId w:val="2"/>
        </w:numPr>
        <w:rPr>
          <w:rFonts w:ascii="Arial" w:hAnsi="Arial" w:cs="Arial"/>
          <w:sz w:val="24"/>
          <w:szCs w:val="24"/>
        </w:rPr>
      </w:pPr>
      <w:r>
        <w:rPr>
          <w:rFonts w:ascii="Arial" w:hAnsi="Arial" w:cs="Arial"/>
          <w:sz w:val="24"/>
          <w:szCs w:val="24"/>
        </w:rPr>
        <w:t>A number of issues were identified around IVAs and debt purchasers</w:t>
      </w:r>
    </w:p>
    <w:p w14:paraId="7AB9493B" w14:textId="77777777" w:rsidR="00E55751" w:rsidRDefault="00E55751" w:rsidP="00E55751">
      <w:pPr>
        <w:pStyle w:val="ListParagraph"/>
        <w:numPr>
          <w:ilvl w:val="0"/>
          <w:numId w:val="2"/>
        </w:numPr>
        <w:rPr>
          <w:rFonts w:ascii="Arial" w:hAnsi="Arial" w:cs="Arial"/>
          <w:sz w:val="24"/>
          <w:szCs w:val="24"/>
        </w:rPr>
      </w:pPr>
      <w:r>
        <w:rPr>
          <w:rFonts w:ascii="Arial" w:hAnsi="Arial" w:cs="Arial"/>
          <w:b/>
          <w:sz w:val="24"/>
          <w:szCs w:val="24"/>
        </w:rPr>
        <w:t>AP4</w:t>
      </w:r>
      <w:r>
        <w:rPr>
          <w:rFonts w:ascii="Arial" w:hAnsi="Arial" w:cs="Arial"/>
          <w:sz w:val="24"/>
          <w:szCs w:val="24"/>
        </w:rPr>
        <w:t xml:space="preserve"> CSA and Money Plus Group to set up meeting to discuss and invite others as appropriate.</w:t>
      </w:r>
    </w:p>
    <w:p w14:paraId="313B5CB6" w14:textId="77777777" w:rsidR="00E55751" w:rsidRDefault="00E55751" w:rsidP="00E55751">
      <w:pPr>
        <w:rPr>
          <w:rFonts w:ascii="Arial" w:hAnsi="Arial" w:cs="Arial"/>
          <w:sz w:val="24"/>
          <w:szCs w:val="24"/>
        </w:rPr>
      </w:pPr>
    </w:p>
    <w:p w14:paraId="4D608AC2" w14:textId="77777777" w:rsidR="00E55751" w:rsidRDefault="00E55751" w:rsidP="00E55751">
      <w:pPr>
        <w:pStyle w:val="ListParagraph"/>
        <w:numPr>
          <w:ilvl w:val="0"/>
          <w:numId w:val="2"/>
        </w:numPr>
        <w:rPr>
          <w:rFonts w:ascii="Arial" w:hAnsi="Arial" w:cs="Arial"/>
          <w:sz w:val="24"/>
          <w:szCs w:val="24"/>
        </w:rPr>
      </w:pPr>
      <w:r>
        <w:rPr>
          <w:rFonts w:ascii="Arial" w:hAnsi="Arial" w:cs="Arial"/>
          <w:sz w:val="24"/>
          <w:szCs w:val="24"/>
        </w:rPr>
        <w:t xml:space="preserve">General comment made that more and more creditors (in particular payday lenders and </w:t>
      </w:r>
      <w:proofErr w:type="spellStart"/>
      <w:r>
        <w:rPr>
          <w:rFonts w:ascii="Arial" w:hAnsi="Arial" w:cs="Arial"/>
          <w:sz w:val="24"/>
          <w:szCs w:val="24"/>
        </w:rPr>
        <w:t>storecards</w:t>
      </w:r>
      <w:proofErr w:type="spellEnd"/>
      <w:r>
        <w:rPr>
          <w:rFonts w:ascii="Arial" w:hAnsi="Arial" w:cs="Arial"/>
          <w:sz w:val="24"/>
          <w:szCs w:val="24"/>
        </w:rPr>
        <w:t>) are not voting in the IVA process. Because they hold a relatively small proportion of the debts in most cases the impact is minimal at present.</w:t>
      </w:r>
    </w:p>
    <w:p w14:paraId="0BB809C0" w14:textId="77777777" w:rsidR="00E55751" w:rsidRPr="00E55751" w:rsidRDefault="00E55751" w:rsidP="00E55751">
      <w:pPr>
        <w:pStyle w:val="ListParagraph"/>
        <w:rPr>
          <w:rFonts w:ascii="Arial" w:hAnsi="Arial" w:cs="Arial"/>
          <w:sz w:val="24"/>
          <w:szCs w:val="24"/>
        </w:rPr>
      </w:pPr>
    </w:p>
    <w:p w14:paraId="2E5AB2FD" w14:textId="77777777" w:rsidR="00E55751" w:rsidRDefault="00E55751" w:rsidP="00E55751">
      <w:pPr>
        <w:pStyle w:val="ListParagraph"/>
        <w:numPr>
          <w:ilvl w:val="0"/>
          <w:numId w:val="2"/>
        </w:numPr>
        <w:rPr>
          <w:rFonts w:ascii="Arial" w:hAnsi="Arial" w:cs="Arial"/>
          <w:sz w:val="24"/>
          <w:szCs w:val="24"/>
        </w:rPr>
      </w:pPr>
      <w:r>
        <w:rPr>
          <w:rFonts w:ascii="Arial" w:hAnsi="Arial" w:cs="Arial"/>
          <w:b/>
          <w:sz w:val="24"/>
          <w:szCs w:val="24"/>
        </w:rPr>
        <w:t>AP5</w:t>
      </w:r>
      <w:r>
        <w:rPr>
          <w:rFonts w:ascii="Arial" w:hAnsi="Arial" w:cs="Arial"/>
          <w:sz w:val="24"/>
          <w:szCs w:val="24"/>
        </w:rPr>
        <w:t xml:space="preserve"> IVASC to keep a watching brief.</w:t>
      </w:r>
    </w:p>
    <w:p w14:paraId="68915C24" w14:textId="77777777" w:rsidR="00E55751" w:rsidRPr="00E55751" w:rsidRDefault="00E55751" w:rsidP="00E55751">
      <w:pPr>
        <w:pStyle w:val="ListParagraph"/>
        <w:rPr>
          <w:rFonts w:ascii="Arial" w:hAnsi="Arial" w:cs="Arial"/>
          <w:sz w:val="24"/>
          <w:szCs w:val="24"/>
        </w:rPr>
      </w:pPr>
    </w:p>
    <w:p w14:paraId="2B88AED1" w14:textId="77777777" w:rsidR="006735DD" w:rsidRDefault="006735DD" w:rsidP="00E55751">
      <w:pPr>
        <w:pStyle w:val="ListParagraph"/>
        <w:numPr>
          <w:ilvl w:val="0"/>
          <w:numId w:val="2"/>
        </w:numPr>
        <w:rPr>
          <w:rFonts w:ascii="Arial" w:hAnsi="Arial" w:cs="Arial"/>
          <w:sz w:val="24"/>
          <w:szCs w:val="24"/>
        </w:rPr>
      </w:pPr>
      <w:r>
        <w:rPr>
          <w:rFonts w:ascii="Arial" w:hAnsi="Arial" w:cs="Arial"/>
          <w:sz w:val="24"/>
          <w:szCs w:val="24"/>
          <w:u w:val="single"/>
        </w:rPr>
        <w:t>Standardised format:</w:t>
      </w:r>
      <w:r>
        <w:rPr>
          <w:rFonts w:ascii="Arial" w:hAnsi="Arial" w:cs="Arial"/>
          <w:sz w:val="24"/>
          <w:szCs w:val="24"/>
        </w:rPr>
        <w:t xml:space="preserve"> a number of large IP firms are on board with the pilot; others are keen to come on board, though IT update/requirements have led to some delays. </w:t>
      </w:r>
    </w:p>
    <w:p w14:paraId="35A74452" w14:textId="77777777" w:rsidR="00E55751" w:rsidRDefault="006735DD" w:rsidP="00E55751">
      <w:pPr>
        <w:pStyle w:val="ListParagraph"/>
        <w:numPr>
          <w:ilvl w:val="0"/>
          <w:numId w:val="2"/>
        </w:numPr>
        <w:rPr>
          <w:rFonts w:ascii="Arial" w:hAnsi="Arial" w:cs="Arial"/>
          <w:sz w:val="24"/>
          <w:szCs w:val="24"/>
        </w:rPr>
      </w:pPr>
      <w:r>
        <w:rPr>
          <w:rFonts w:ascii="Arial" w:hAnsi="Arial" w:cs="Arial"/>
          <w:sz w:val="24"/>
          <w:szCs w:val="24"/>
        </w:rPr>
        <w:t xml:space="preserve">Rationale for the one-page summary document is not to replace statutory information requirements, but to try and make essential information easily accessible and readable. </w:t>
      </w:r>
    </w:p>
    <w:p w14:paraId="72C637B4" w14:textId="3A6C551C" w:rsidR="00587092" w:rsidRDefault="00587092" w:rsidP="00E55751">
      <w:pPr>
        <w:pStyle w:val="ListParagraph"/>
        <w:numPr>
          <w:ilvl w:val="0"/>
          <w:numId w:val="2"/>
        </w:numPr>
        <w:rPr>
          <w:rFonts w:ascii="Arial" w:hAnsi="Arial" w:cs="Arial"/>
          <w:sz w:val="24"/>
          <w:szCs w:val="24"/>
        </w:rPr>
      </w:pPr>
      <w:r>
        <w:rPr>
          <w:rFonts w:ascii="Arial" w:hAnsi="Arial" w:cs="Arial"/>
          <w:sz w:val="24"/>
          <w:szCs w:val="24"/>
        </w:rPr>
        <w:t>Creditors agreed that regular updates with key information are very useful.</w:t>
      </w:r>
    </w:p>
    <w:p w14:paraId="60257308" w14:textId="77777777" w:rsidR="00587092" w:rsidRDefault="00587092" w:rsidP="00E55751">
      <w:pPr>
        <w:pStyle w:val="ListParagraph"/>
        <w:numPr>
          <w:ilvl w:val="0"/>
          <w:numId w:val="2"/>
        </w:numPr>
        <w:rPr>
          <w:rFonts w:ascii="Arial" w:hAnsi="Arial" w:cs="Arial"/>
          <w:sz w:val="24"/>
          <w:szCs w:val="24"/>
        </w:rPr>
      </w:pPr>
      <w:r>
        <w:rPr>
          <w:rFonts w:ascii="Arial" w:hAnsi="Arial" w:cs="Arial"/>
          <w:b/>
          <w:sz w:val="24"/>
          <w:szCs w:val="24"/>
        </w:rPr>
        <w:t>AP6</w:t>
      </w:r>
      <w:r>
        <w:rPr>
          <w:rFonts w:ascii="Arial" w:hAnsi="Arial" w:cs="Arial"/>
          <w:sz w:val="24"/>
          <w:szCs w:val="24"/>
        </w:rPr>
        <w:t xml:space="preserve"> pilot to continue with report back at next meeting.</w:t>
      </w:r>
    </w:p>
    <w:p w14:paraId="02A4361B" w14:textId="77777777" w:rsidR="00587092" w:rsidRDefault="00587092" w:rsidP="00587092">
      <w:pPr>
        <w:rPr>
          <w:rFonts w:ascii="Arial" w:hAnsi="Arial" w:cs="Arial"/>
          <w:sz w:val="24"/>
          <w:szCs w:val="24"/>
        </w:rPr>
      </w:pPr>
    </w:p>
    <w:p w14:paraId="2A87E516" w14:textId="213FDDC1" w:rsidR="00587092" w:rsidRDefault="00587092" w:rsidP="00587092">
      <w:pPr>
        <w:pStyle w:val="ListParagraph"/>
        <w:numPr>
          <w:ilvl w:val="0"/>
          <w:numId w:val="2"/>
        </w:numPr>
        <w:rPr>
          <w:rFonts w:ascii="Arial" w:hAnsi="Arial" w:cs="Arial"/>
          <w:sz w:val="24"/>
          <w:szCs w:val="24"/>
        </w:rPr>
      </w:pPr>
      <w:r>
        <w:rPr>
          <w:rFonts w:ascii="Arial" w:hAnsi="Arial" w:cs="Arial"/>
          <w:sz w:val="24"/>
          <w:szCs w:val="24"/>
          <w:u w:val="single"/>
        </w:rPr>
        <w:lastRenderedPageBreak/>
        <w:t>Update on LBG and nominee fee issues:</w:t>
      </w:r>
      <w:r>
        <w:rPr>
          <w:rFonts w:ascii="Arial" w:hAnsi="Arial" w:cs="Arial"/>
          <w:sz w:val="24"/>
          <w:szCs w:val="24"/>
        </w:rPr>
        <w:t xml:space="preserve"> agreement that consumers in IVAs are generally insolvent and therefore an IVA is often the right solution. LBG have concerns that appropriateness of debt advice not always evidenced in the data they saw. Confirmed by IPs that debt advice and options discussions would be on the case </w:t>
      </w:r>
      <w:r w:rsidR="00526FBD">
        <w:rPr>
          <w:rFonts w:ascii="Arial" w:hAnsi="Arial" w:cs="Arial"/>
          <w:sz w:val="24"/>
          <w:szCs w:val="24"/>
        </w:rPr>
        <w:t>files (which were</w:t>
      </w:r>
      <w:r>
        <w:rPr>
          <w:rFonts w:ascii="Arial" w:hAnsi="Arial" w:cs="Arial"/>
          <w:sz w:val="24"/>
          <w:szCs w:val="24"/>
        </w:rPr>
        <w:t xml:space="preserve"> not passed over to LBG). LBG confirmed that they would not be seeking to change their policy in relation to nominee fees at this time. </w:t>
      </w:r>
    </w:p>
    <w:p w14:paraId="3C5A6ED3" w14:textId="5DADCA54" w:rsidR="00587092" w:rsidRDefault="008573E4" w:rsidP="008573E4">
      <w:pPr>
        <w:pStyle w:val="ListParagraph"/>
        <w:numPr>
          <w:ilvl w:val="0"/>
          <w:numId w:val="2"/>
        </w:numPr>
        <w:rPr>
          <w:rFonts w:ascii="Arial" w:hAnsi="Arial" w:cs="Arial"/>
          <w:sz w:val="24"/>
          <w:szCs w:val="24"/>
        </w:rPr>
      </w:pPr>
      <w:r w:rsidRPr="008573E4">
        <w:rPr>
          <w:rFonts w:ascii="Arial" w:hAnsi="Arial" w:cs="Arial"/>
          <w:sz w:val="24"/>
          <w:szCs w:val="24"/>
        </w:rPr>
        <w:t>LBG requested that the IVASC:</w:t>
      </w:r>
    </w:p>
    <w:p w14:paraId="7B12D478" w14:textId="77777777" w:rsidR="008573E4" w:rsidRDefault="008573E4" w:rsidP="008573E4">
      <w:pPr>
        <w:pStyle w:val="ListParagraph"/>
        <w:numPr>
          <w:ilvl w:val="1"/>
          <w:numId w:val="2"/>
        </w:numPr>
        <w:rPr>
          <w:rFonts w:ascii="Arial" w:hAnsi="Arial" w:cs="Arial"/>
          <w:sz w:val="24"/>
          <w:szCs w:val="24"/>
        </w:rPr>
      </w:pPr>
      <w:r>
        <w:rPr>
          <w:rFonts w:ascii="Arial" w:hAnsi="Arial" w:cs="Arial"/>
          <w:sz w:val="24"/>
          <w:szCs w:val="24"/>
        </w:rPr>
        <w:t xml:space="preserve">Engage with FCA on the customer journey </w:t>
      </w:r>
    </w:p>
    <w:p w14:paraId="1C6DEA38" w14:textId="77777777" w:rsidR="008573E4" w:rsidRDefault="008573E4" w:rsidP="008573E4">
      <w:pPr>
        <w:pStyle w:val="ListParagraph"/>
        <w:numPr>
          <w:ilvl w:val="1"/>
          <w:numId w:val="2"/>
        </w:numPr>
        <w:rPr>
          <w:rFonts w:ascii="Arial" w:hAnsi="Arial" w:cs="Arial"/>
          <w:sz w:val="24"/>
          <w:szCs w:val="24"/>
        </w:rPr>
      </w:pPr>
      <w:r>
        <w:rPr>
          <w:rFonts w:ascii="Arial" w:hAnsi="Arial" w:cs="Arial"/>
          <w:sz w:val="24"/>
          <w:szCs w:val="24"/>
        </w:rPr>
        <w:t>Challenge regulators on how appropriate advice is evidenced</w:t>
      </w:r>
    </w:p>
    <w:p w14:paraId="71BACA13" w14:textId="6390382A" w:rsidR="008573E4" w:rsidRDefault="008573E4" w:rsidP="008573E4">
      <w:pPr>
        <w:pStyle w:val="ListParagraph"/>
        <w:numPr>
          <w:ilvl w:val="1"/>
          <w:numId w:val="2"/>
        </w:numPr>
        <w:rPr>
          <w:rFonts w:ascii="Arial" w:hAnsi="Arial" w:cs="Arial"/>
          <w:sz w:val="24"/>
          <w:szCs w:val="24"/>
        </w:rPr>
      </w:pPr>
      <w:r>
        <w:rPr>
          <w:rFonts w:ascii="Arial" w:hAnsi="Arial" w:cs="Arial"/>
          <w:sz w:val="24"/>
          <w:szCs w:val="24"/>
        </w:rPr>
        <w:t>Consider how to remove duplication of costs if person moved from DMP to IVA</w:t>
      </w:r>
    </w:p>
    <w:p w14:paraId="20C68F1A" w14:textId="0E91D7A7" w:rsidR="008573E4" w:rsidRDefault="008573E4" w:rsidP="008573E4">
      <w:pPr>
        <w:pStyle w:val="ListParagraph"/>
        <w:numPr>
          <w:ilvl w:val="0"/>
          <w:numId w:val="2"/>
        </w:numPr>
        <w:rPr>
          <w:rFonts w:ascii="Arial" w:hAnsi="Arial" w:cs="Arial"/>
          <w:sz w:val="24"/>
          <w:szCs w:val="24"/>
        </w:rPr>
      </w:pPr>
      <w:r>
        <w:rPr>
          <w:rFonts w:ascii="Arial" w:hAnsi="Arial" w:cs="Arial"/>
          <w:b/>
          <w:sz w:val="24"/>
          <w:szCs w:val="24"/>
        </w:rPr>
        <w:t>AP7</w:t>
      </w:r>
      <w:r>
        <w:rPr>
          <w:rFonts w:ascii="Arial" w:hAnsi="Arial" w:cs="Arial"/>
          <w:sz w:val="24"/>
          <w:szCs w:val="24"/>
        </w:rPr>
        <w:t xml:space="preserve"> InsS to respond to LBG to explain that role of IVASC is not to undertake the above. If they have concerns about debt advice they should speak to FCA and Money Advice Service; RPBs are satisfied that as part of their regular monitoring activity they will check that appropriate advice is given; and take action where they find issues; if LBG have concerns on double charging for the same work, then they should speak to the relevant RPB.</w:t>
      </w:r>
    </w:p>
    <w:p w14:paraId="0A5589BD" w14:textId="77777777" w:rsidR="008573E4" w:rsidRDefault="008573E4" w:rsidP="008573E4">
      <w:pPr>
        <w:rPr>
          <w:rFonts w:ascii="Arial" w:hAnsi="Arial" w:cs="Arial"/>
          <w:sz w:val="24"/>
          <w:szCs w:val="24"/>
        </w:rPr>
      </w:pPr>
    </w:p>
    <w:p w14:paraId="2E2456D0" w14:textId="59501FB2" w:rsidR="008573E4" w:rsidRDefault="008573E4" w:rsidP="008573E4">
      <w:pPr>
        <w:pStyle w:val="ListParagraph"/>
        <w:numPr>
          <w:ilvl w:val="0"/>
          <w:numId w:val="2"/>
        </w:numPr>
        <w:rPr>
          <w:rFonts w:ascii="Arial" w:hAnsi="Arial" w:cs="Arial"/>
          <w:sz w:val="24"/>
          <w:szCs w:val="24"/>
        </w:rPr>
      </w:pPr>
      <w:r>
        <w:rPr>
          <w:rFonts w:ascii="Arial" w:hAnsi="Arial" w:cs="Arial"/>
          <w:sz w:val="24"/>
          <w:szCs w:val="24"/>
          <w:u w:val="single"/>
        </w:rPr>
        <w:t>Future updates of the Protocol</w:t>
      </w:r>
    </w:p>
    <w:p w14:paraId="71DCD138" w14:textId="141B7F13" w:rsidR="008573E4" w:rsidRDefault="008573E4" w:rsidP="008573E4">
      <w:pPr>
        <w:pStyle w:val="ListParagraph"/>
        <w:numPr>
          <w:ilvl w:val="0"/>
          <w:numId w:val="2"/>
        </w:numPr>
        <w:rPr>
          <w:rFonts w:ascii="Arial" w:hAnsi="Arial" w:cs="Arial"/>
          <w:sz w:val="24"/>
          <w:szCs w:val="24"/>
        </w:rPr>
      </w:pPr>
      <w:r>
        <w:rPr>
          <w:rFonts w:ascii="Arial" w:hAnsi="Arial" w:cs="Arial"/>
          <w:b/>
          <w:sz w:val="24"/>
          <w:szCs w:val="24"/>
        </w:rPr>
        <w:t>AP8</w:t>
      </w:r>
      <w:r>
        <w:rPr>
          <w:rFonts w:ascii="Arial" w:hAnsi="Arial" w:cs="Arial"/>
          <w:sz w:val="24"/>
          <w:szCs w:val="24"/>
        </w:rPr>
        <w:t xml:space="preserve"> IPA to contact </w:t>
      </w:r>
      <w:proofErr w:type="spellStart"/>
      <w:r>
        <w:rPr>
          <w:rFonts w:ascii="Arial" w:hAnsi="Arial" w:cs="Arial"/>
          <w:sz w:val="24"/>
          <w:szCs w:val="24"/>
        </w:rPr>
        <w:t>StepChange</w:t>
      </w:r>
      <w:proofErr w:type="spellEnd"/>
      <w:r>
        <w:rPr>
          <w:rFonts w:ascii="Arial" w:hAnsi="Arial" w:cs="Arial"/>
          <w:sz w:val="24"/>
          <w:szCs w:val="24"/>
        </w:rPr>
        <w:t xml:space="preserve"> with a view to them leading on this and setting up a group.</w:t>
      </w:r>
    </w:p>
    <w:p w14:paraId="79DFA720" w14:textId="6BBBFE4B" w:rsidR="008573E4" w:rsidRDefault="008573E4" w:rsidP="008573E4">
      <w:pPr>
        <w:pStyle w:val="ListParagraph"/>
        <w:numPr>
          <w:ilvl w:val="0"/>
          <w:numId w:val="2"/>
        </w:numPr>
        <w:rPr>
          <w:rFonts w:ascii="Arial" w:hAnsi="Arial" w:cs="Arial"/>
          <w:sz w:val="24"/>
          <w:szCs w:val="24"/>
        </w:rPr>
      </w:pPr>
      <w:r>
        <w:rPr>
          <w:rFonts w:ascii="Arial" w:hAnsi="Arial" w:cs="Arial"/>
          <w:sz w:val="24"/>
          <w:szCs w:val="24"/>
        </w:rPr>
        <w:t xml:space="preserve">[to note: since the meeting this action point has been achieved and </w:t>
      </w:r>
      <w:proofErr w:type="spellStart"/>
      <w:r>
        <w:rPr>
          <w:rFonts w:ascii="Arial" w:hAnsi="Arial" w:cs="Arial"/>
          <w:sz w:val="24"/>
          <w:szCs w:val="24"/>
        </w:rPr>
        <w:t>StepChange</w:t>
      </w:r>
      <w:proofErr w:type="spellEnd"/>
      <w:r>
        <w:rPr>
          <w:rFonts w:ascii="Arial" w:hAnsi="Arial" w:cs="Arial"/>
          <w:sz w:val="24"/>
          <w:szCs w:val="24"/>
        </w:rPr>
        <w:t xml:space="preserve"> are happy to take this forward.</w:t>
      </w:r>
      <w:r w:rsidR="00526FBD">
        <w:rPr>
          <w:rFonts w:ascii="Arial" w:hAnsi="Arial" w:cs="Arial"/>
          <w:sz w:val="24"/>
          <w:szCs w:val="24"/>
        </w:rPr>
        <w:t>]</w:t>
      </w:r>
    </w:p>
    <w:p w14:paraId="18787892" w14:textId="77777777" w:rsidR="008573E4" w:rsidRDefault="008573E4" w:rsidP="008573E4">
      <w:pPr>
        <w:rPr>
          <w:rFonts w:ascii="Arial" w:hAnsi="Arial" w:cs="Arial"/>
          <w:sz w:val="24"/>
          <w:szCs w:val="24"/>
        </w:rPr>
      </w:pPr>
    </w:p>
    <w:p w14:paraId="5FAA25C4" w14:textId="1D77BDD3" w:rsidR="008573E4" w:rsidRDefault="008573E4" w:rsidP="008573E4">
      <w:pPr>
        <w:rPr>
          <w:rFonts w:ascii="Arial" w:hAnsi="Arial" w:cs="Arial"/>
          <w:sz w:val="24"/>
          <w:szCs w:val="24"/>
        </w:rPr>
      </w:pPr>
      <w:r>
        <w:rPr>
          <w:rFonts w:ascii="Arial" w:hAnsi="Arial" w:cs="Arial"/>
          <w:sz w:val="24"/>
          <w:szCs w:val="24"/>
          <w:u w:val="single"/>
        </w:rPr>
        <w:t>AOB</w:t>
      </w:r>
    </w:p>
    <w:p w14:paraId="15BA1787" w14:textId="24E41D74" w:rsidR="008573E4" w:rsidRDefault="008573E4" w:rsidP="008573E4">
      <w:pPr>
        <w:pStyle w:val="ListParagraph"/>
        <w:numPr>
          <w:ilvl w:val="0"/>
          <w:numId w:val="3"/>
        </w:numPr>
        <w:rPr>
          <w:rFonts w:ascii="Arial" w:hAnsi="Arial" w:cs="Arial"/>
          <w:sz w:val="24"/>
          <w:szCs w:val="24"/>
        </w:rPr>
      </w:pPr>
      <w:r>
        <w:rPr>
          <w:rFonts w:ascii="Arial" w:hAnsi="Arial" w:cs="Arial"/>
          <w:sz w:val="24"/>
          <w:szCs w:val="24"/>
        </w:rPr>
        <w:t>Income and expenditure assessments: would be more sensible to have an industry standard</w:t>
      </w:r>
    </w:p>
    <w:p w14:paraId="52A87D84" w14:textId="13C9566C" w:rsidR="008573E4" w:rsidRDefault="008573E4" w:rsidP="008573E4">
      <w:pPr>
        <w:pStyle w:val="ListParagraph"/>
        <w:numPr>
          <w:ilvl w:val="0"/>
          <w:numId w:val="3"/>
        </w:numPr>
        <w:rPr>
          <w:rFonts w:ascii="Arial" w:hAnsi="Arial" w:cs="Arial"/>
          <w:sz w:val="24"/>
          <w:szCs w:val="24"/>
        </w:rPr>
      </w:pPr>
      <w:r>
        <w:rPr>
          <w:rFonts w:ascii="Arial" w:hAnsi="Arial" w:cs="Arial"/>
          <w:b/>
          <w:sz w:val="24"/>
          <w:szCs w:val="24"/>
        </w:rPr>
        <w:t>AP9</w:t>
      </w:r>
      <w:r>
        <w:rPr>
          <w:rFonts w:ascii="Arial" w:hAnsi="Arial" w:cs="Arial"/>
          <w:sz w:val="24"/>
          <w:szCs w:val="24"/>
        </w:rPr>
        <w:t xml:space="preserve"> InsS to contact Money Advice Service for an update in time for the next meeting.</w:t>
      </w:r>
    </w:p>
    <w:p w14:paraId="48DAFA83" w14:textId="77777777" w:rsidR="008573E4" w:rsidRDefault="008573E4" w:rsidP="008573E4">
      <w:pPr>
        <w:rPr>
          <w:rFonts w:ascii="Arial" w:hAnsi="Arial" w:cs="Arial"/>
          <w:sz w:val="24"/>
          <w:szCs w:val="24"/>
        </w:rPr>
      </w:pPr>
    </w:p>
    <w:p w14:paraId="65D31A4B" w14:textId="5A61EC63" w:rsidR="008573E4" w:rsidRDefault="008573E4" w:rsidP="008573E4">
      <w:pPr>
        <w:pStyle w:val="ListParagraph"/>
        <w:numPr>
          <w:ilvl w:val="0"/>
          <w:numId w:val="3"/>
        </w:numPr>
        <w:rPr>
          <w:rFonts w:ascii="Arial" w:hAnsi="Arial" w:cs="Arial"/>
          <w:sz w:val="24"/>
          <w:szCs w:val="24"/>
        </w:rPr>
      </w:pPr>
      <w:r>
        <w:rPr>
          <w:rFonts w:ascii="Arial" w:hAnsi="Arial" w:cs="Arial"/>
          <w:sz w:val="24"/>
          <w:szCs w:val="24"/>
        </w:rPr>
        <w:t>Commission payments vs. lead generation: JIC has given clarification on this and each RPB has issued it.</w:t>
      </w:r>
    </w:p>
    <w:p w14:paraId="6E2EEF20" w14:textId="77777777" w:rsidR="00526FBD" w:rsidRPr="00527065" w:rsidRDefault="00526FBD" w:rsidP="00527065">
      <w:pPr>
        <w:pStyle w:val="ListParagraph"/>
        <w:rPr>
          <w:rFonts w:ascii="Arial" w:hAnsi="Arial" w:cs="Arial"/>
          <w:sz w:val="24"/>
          <w:szCs w:val="24"/>
        </w:rPr>
      </w:pPr>
    </w:p>
    <w:p w14:paraId="26177D4E" w14:textId="5D3CAC1B" w:rsidR="00526FBD" w:rsidRDefault="00526FBD" w:rsidP="008573E4">
      <w:pPr>
        <w:pStyle w:val="ListParagraph"/>
        <w:numPr>
          <w:ilvl w:val="0"/>
          <w:numId w:val="3"/>
        </w:numPr>
        <w:rPr>
          <w:rFonts w:ascii="Arial" w:hAnsi="Arial" w:cs="Arial"/>
          <w:sz w:val="24"/>
          <w:szCs w:val="24"/>
        </w:rPr>
      </w:pPr>
      <w:r>
        <w:rPr>
          <w:rFonts w:ascii="Arial" w:hAnsi="Arial" w:cs="Arial"/>
          <w:sz w:val="24"/>
          <w:szCs w:val="24"/>
        </w:rPr>
        <w:t xml:space="preserve">Issue of ‘Address Withheld Orders’ discussed. </w:t>
      </w:r>
      <w:proofErr w:type="spellStart"/>
      <w:r>
        <w:rPr>
          <w:rFonts w:ascii="Arial" w:hAnsi="Arial" w:cs="Arial"/>
          <w:sz w:val="24"/>
          <w:szCs w:val="24"/>
        </w:rPr>
        <w:t>CitA</w:t>
      </w:r>
      <w:proofErr w:type="spellEnd"/>
      <w:r>
        <w:rPr>
          <w:rFonts w:ascii="Arial" w:hAnsi="Arial" w:cs="Arial"/>
          <w:sz w:val="24"/>
          <w:szCs w:val="24"/>
        </w:rPr>
        <w:t xml:space="preserve"> have raised whether InsS would consider extending the option for a debtor to apply to court for such an order </w:t>
      </w:r>
      <w:r>
        <w:rPr>
          <w:rFonts w:ascii="Arial" w:hAnsi="Arial" w:cs="Arial"/>
          <w:sz w:val="24"/>
          <w:szCs w:val="24"/>
          <w:u w:val="single"/>
        </w:rPr>
        <w:t xml:space="preserve">before </w:t>
      </w:r>
      <w:r>
        <w:rPr>
          <w:rFonts w:ascii="Arial" w:hAnsi="Arial" w:cs="Arial"/>
          <w:sz w:val="24"/>
          <w:szCs w:val="24"/>
        </w:rPr>
        <w:t xml:space="preserve">a person applies for their own bankruptcy, debt relief order or IVA. SC agreed that provided such an order does not stop creditors being sent the address of a debtor (i.e. it is just that the address is withheld from the IIR) then this would not present a problem. The address is used by creditors as an identifier, which is why they need to know it. </w:t>
      </w:r>
    </w:p>
    <w:p w14:paraId="79B68354" w14:textId="77777777" w:rsidR="008573E4" w:rsidRPr="008573E4" w:rsidRDefault="008573E4" w:rsidP="008573E4">
      <w:pPr>
        <w:pStyle w:val="ListParagraph"/>
        <w:rPr>
          <w:rFonts w:ascii="Arial" w:hAnsi="Arial" w:cs="Arial"/>
          <w:sz w:val="24"/>
          <w:szCs w:val="24"/>
        </w:rPr>
      </w:pPr>
    </w:p>
    <w:p w14:paraId="58C6B6DC" w14:textId="2B1C0FBF" w:rsidR="008573E4" w:rsidRPr="008573E4" w:rsidRDefault="008573E4" w:rsidP="008573E4">
      <w:pPr>
        <w:pStyle w:val="ListParagraph"/>
        <w:numPr>
          <w:ilvl w:val="0"/>
          <w:numId w:val="3"/>
        </w:numPr>
        <w:rPr>
          <w:rFonts w:ascii="Arial" w:hAnsi="Arial" w:cs="Arial"/>
          <w:sz w:val="24"/>
          <w:szCs w:val="24"/>
        </w:rPr>
      </w:pPr>
      <w:r>
        <w:rPr>
          <w:rFonts w:ascii="Arial" w:hAnsi="Arial" w:cs="Arial"/>
          <w:sz w:val="24"/>
          <w:szCs w:val="24"/>
        </w:rPr>
        <w:t xml:space="preserve">Next Meeting: </w:t>
      </w:r>
      <w:r w:rsidR="00254A14">
        <w:rPr>
          <w:rFonts w:ascii="Arial" w:hAnsi="Arial" w:cs="Arial"/>
          <w:sz w:val="24"/>
          <w:szCs w:val="24"/>
        </w:rPr>
        <w:t>Thursday 17 July, 11.30am at JP Morgan, Canary Wharf</w:t>
      </w:r>
    </w:p>
    <w:p w14:paraId="2EAB6D56" w14:textId="18804E23" w:rsidR="008573E4" w:rsidRPr="00254A14" w:rsidRDefault="008573E4" w:rsidP="00254A14">
      <w:pPr>
        <w:ind w:left="720"/>
        <w:rPr>
          <w:rFonts w:ascii="Arial" w:hAnsi="Arial" w:cs="Arial"/>
          <w:sz w:val="24"/>
          <w:szCs w:val="24"/>
        </w:rPr>
      </w:pPr>
    </w:p>
    <w:p w14:paraId="5E9B9284" w14:textId="77777777" w:rsidR="008573E4" w:rsidRPr="008573E4" w:rsidRDefault="008573E4" w:rsidP="008573E4">
      <w:pPr>
        <w:ind w:left="720"/>
        <w:rPr>
          <w:rFonts w:ascii="Arial" w:hAnsi="Arial" w:cs="Arial"/>
          <w:sz w:val="24"/>
          <w:szCs w:val="24"/>
        </w:rPr>
      </w:pPr>
    </w:p>
    <w:sectPr w:rsidR="008573E4" w:rsidRPr="0085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81E"/>
    <w:multiLevelType w:val="hybridMultilevel"/>
    <w:tmpl w:val="DD467C2C"/>
    <w:lvl w:ilvl="0" w:tplc="461277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E25A2"/>
    <w:multiLevelType w:val="hybridMultilevel"/>
    <w:tmpl w:val="F6968998"/>
    <w:lvl w:ilvl="0" w:tplc="461277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646C0"/>
    <w:multiLevelType w:val="hybridMultilevel"/>
    <w:tmpl w:val="86447164"/>
    <w:lvl w:ilvl="0" w:tplc="4612779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51"/>
    <w:rsid w:val="00254A14"/>
    <w:rsid w:val="00347F7E"/>
    <w:rsid w:val="00526FBD"/>
    <w:rsid w:val="00527065"/>
    <w:rsid w:val="00587092"/>
    <w:rsid w:val="006735DD"/>
    <w:rsid w:val="008573E4"/>
    <w:rsid w:val="00E5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51"/>
    <w:pPr>
      <w:ind w:left="720"/>
      <w:contextualSpacing/>
    </w:pPr>
  </w:style>
  <w:style w:type="paragraph" w:styleId="BalloonText">
    <w:name w:val="Balloon Text"/>
    <w:basedOn w:val="Normal"/>
    <w:link w:val="BalloonTextChar"/>
    <w:uiPriority w:val="99"/>
    <w:semiHidden/>
    <w:unhideWhenUsed/>
    <w:rsid w:val="00526FBD"/>
    <w:rPr>
      <w:rFonts w:ascii="Tahoma" w:hAnsi="Tahoma" w:cs="Tahoma"/>
      <w:sz w:val="16"/>
      <w:szCs w:val="16"/>
    </w:rPr>
  </w:style>
  <w:style w:type="character" w:customStyle="1" w:styleId="BalloonTextChar">
    <w:name w:val="Balloon Text Char"/>
    <w:basedOn w:val="DefaultParagraphFont"/>
    <w:link w:val="BalloonText"/>
    <w:uiPriority w:val="99"/>
    <w:semiHidden/>
    <w:rsid w:val="00526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51"/>
    <w:pPr>
      <w:ind w:left="720"/>
      <w:contextualSpacing/>
    </w:pPr>
  </w:style>
  <w:style w:type="paragraph" w:styleId="BalloonText">
    <w:name w:val="Balloon Text"/>
    <w:basedOn w:val="Normal"/>
    <w:link w:val="BalloonTextChar"/>
    <w:uiPriority w:val="99"/>
    <w:semiHidden/>
    <w:unhideWhenUsed/>
    <w:rsid w:val="00526FBD"/>
    <w:rPr>
      <w:rFonts w:ascii="Tahoma" w:hAnsi="Tahoma" w:cs="Tahoma"/>
      <w:sz w:val="16"/>
      <w:szCs w:val="16"/>
    </w:rPr>
  </w:style>
  <w:style w:type="character" w:customStyle="1" w:styleId="BalloonTextChar">
    <w:name w:val="Balloon Text Char"/>
    <w:basedOn w:val="DefaultParagraphFont"/>
    <w:link w:val="BalloonText"/>
    <w:uiPriority w:val="99"/>
    <w:semiHidden/>
    <w:rsid w:val="0052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INSS</Company>
  <LinksUpToDate>false</LinksUpToDate>
  <CharactersWithSpaces>4121</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minutes of IVASC meeting 250314</dc:title>
  <dc:creator>Sam.Roberts</dc:creator>
  <lastModifiedBy>Sam.Roberts</lastModifiedBy>
  <revision>5</revision>
  <dcterms:created xsi:type="dcterms:W3CDTF">2014-05-16T20:10:00.0000000Z</dcterms:created>
  <dcterms:modified xsi:type="dcterms:W3CDTF">2014-06-18T12:23:20.2200000Z</dcterms:modified>
</coreProperties>
</file>