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E2" w:rsidRDefault="00B425E2" w:rsidP="00DA1910">
      <w:pPr>
        <w:jc w:val="both"/>
        <w:rPr>
          <w:sz w:val="24"/>
          <w:szCs w:val="24"/>
        </w:rPr>
      </w:pPr>
      <w:r>
        <w:rPr>
          <w:noProof/>
          <w:lang w:eastAsia="en-GB"/>
        </w:rPr>
        <w:drawing>
          <wp:anchor distT="0" distB="0" distL="114300" distR="114300" simplePos="0" relativeHeight="251659264" behindDoc="0" locked="0" layoutInCell="1" allowOverlap="1" wp14:anchorId="331A3463" wp14:editId="0F5887BE">
            <wp:simplePos x="0" y="0"/>
            <wp:positionH relativeFrom="column">
              <wp:posOffset>-777240</wp:posOffset>
            </wp:positionH>
            <wp:positionV relativeFrom="paragraph">
              <wp:posOffset>159385</wp:posOffset>
            </wp:positionV>
            <wp:extent cx="1356995" cy="899795"/>
            <wp:effectExtent l="0" t="0" r="0" b="0"/>
            <wp:wrapNone/>
            <wp:docPr id="1" name="Picture 1"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p w:rsidR="00B425E2" w:rsidRDefault="00B425E2" w:rsidP="00DA1910">
      <w:pPr>
        <w:jc w:val="both"/>
        <w:rPr>
          <w:sz w:val="24"/>
          <w:szCs w:val="24"/>
        </w:rPr>
      </w:pPr>
    </w:p>
    <w:p w:rsidR="00B425E2" w:rsidRDefault="00B425E2" w:rsidP="00DA1910">
      <w:pPr>
        <w:jc w:val="both"/>
        <w:rPr>
          <w:sz w:val="24"/>
          <w:szCs w:val="24"/>
        </w:rPr>
      </w:pPr>
    </w:p>
    <w:p w:rsidR="00B425E2" w:rsidRDefault="00B425E2" w:rsidP="00B425E2">
      <w:pPr>
        <w:jc w:val="center"/>
        <w:rPr>
          <w:rFonts w:ascii="Arial" w:hAnsi="Arial" w:cs="Arial"/>
          <w:b/>
          <w:sz w:val="28"/>
          <w:szCs w:val="28"/>
        </w:rPr>
      </w:pPr>
      <w:r w:rsidRPr="00B425E2">
        <w:rPr>
          <w:rFonts w:ascii="Arial" w:hAnsi="Arial" w:cs="Arial"/>
          <w:b/>
          <w:sz w:val="28"/>
          <w:szCs w:val="28"/>
        </w:rPr>
        <w:t>Draft Allocation Framework Feedback Form</w:t>
      </w:r>
    </w:p>
    <w:p w:rsidR="00B425E2" w:rsidRPr="00B425E2" w:rsidRDefault="00B425E2" w:rsidP="00B425E2">
      <w:pPr>
        <w:jc w:val="center"/>
        <w:rPr>
          <w:rFonts w:ascii="Arial" w:hAnsi="Arial" w:cs="Arial"/>
          <w:b/>
          <w:sz w:val="28"/>
          <w:szCs w:val="28"/>
        </w:rPr>
      </w:pPr>
    </w:p>
    <w:tbl>
      <w:tblPr>
        <w:tblStyle w:val="TableGrid"/>
        <w:tblW w:w="14484" w:type="dxa"/>
        <w:tblCellMar>
          <w:top w:w="57" w:type="dxa"/>
          <w:bottom w:w="57" w:type="dxa"/>
        </w:tblCellMar>
        <w:tblLook w:val="04A0" w:firstRow="1" w:lastRow="0" w:firstColumn="1" w:lastColumn="0" w:noHBand="0" w:noVBand="1"/>
      </w:tblPr>
      <w:tblGrid>
        <w:gridCol w:w="14484"/>
      </w:tblGrid>
      <w:tr w:rsidR="00DA1910" w:rsidTr="00B425E2">
        <w:trPr>
          <w:trHeight w:val="724"/>
        </w:trPr>
        <w:tc>
          <w:tcPr>
            <w:tcW w:w="14484" w:type="dxa"/>
          </w:tcPr>
          <w:p w:rsidR="00DA1910" w:rsidRDefault="00495CFF" w:rsidP="00B425E2">
            <w:pPr>
              <w:spacing w:before="100" w:beforeAutospacing="1" w:after="100" w:afterAutospacing="1"/>
              <w:rPr>
                <w:sz w:val="28"/>
                <w:szCs w:val="28"/>
              </w:rPr>
            </w:pPr>
            <w:r w:rsidRPr="00495CFF">
              <w:t xml:space="preserve">Comments should be sent to </w:t>
            </w:r>
            <w:hyperlink r:id="rId9" w:history="1">
              <w:r w:rsidRPr="00F90789">
                <w:rPr>
                  <w:rStyle w:val="Hyperlink"/>
                </w:rPr>
                <w:t>emrcfddesign@decc.gsi.gov.uk</w:t>
              </w:r>
            </w:hyperlink>
            <w:bookmarkStart w:id="0" w:name="_GoBack"/>
            <w:bookmarkEnd w:id="0"/>
            <w:r w:rsidRPr="00495CFF">
              <w:t xml:space="preserve"> and be submitted using </w:t>
            </w:r>
            <w:r>
              <w:t>this template</w:t>
            </w:r>
            <w:r w:rsidR="005026DD" w:rsidRPr="000B2E16">
              <w:t xml:space="preserve"> </w:t>
            </w:r>
            <w:r w:rsidR="00DA1910" w:rsidRPr="00DA1910">
              <w:rPr>
                <w:b/>
                <w:sz w:val="24"/>
                <w:szCs w:val="24"/>
              </w:rPr>
              <w:t>by 1700 on 2</w:t>
            </w:r>
            <w:r w:rsidR="00B425E2">
              <w:rPr>
                <w:b/>
                <w:sz w:val="24"/>
                <w:szCs w:val="24"/>
              </w:rPr>
              <w:t>2 April</w:t>
            </w:r>
            <w:r w:rsidR="00DA1910" w:rsidRPr="00DA1910">
              <w:rPr>
                <w:b/>
                <w:sz w:val="24"/>
                <w:szCs w:val="24"/>
              </w:rPr>
              <w:t xml:space="preserve"> 201</w:t>
            </w:r>
            <w:r w:rsidR="00D808E2">
              <w:rPr>
                <w:b/>
                <w:sz w:val="24"/>
                <w:szCs w:val="24"/>
              </w:rPr>
              <w:t>4</w:t>
            </w:r>
            <w:r w:rsidR="00DA1910" w:rsidRPr="00DA1910">
              <w:rPr>
                <w:sz w:val="24"/>
                <w:szCs w:val="24"/>
              </w:rPr>
              <w:t xml:space="preserve">. </w:t>
            </w:r>
            <w:r w:rsidR="00DA1910" w:rsidRPr="00C75D73">
              <w:t>Forms received after this deadline may not be considered.</w:t>
            </w:r>
          </w:p>
        </w:tc>
      </w:tr>
    </w:tbl>
    <w:p w:rsidR="00D92BC8" w:rsidRDefault="00D92BC8" w:rsidP="00BB6924">
      <w:pPr>
        <w:rPr>
          <w:sz w:val="28"/>
          <w:szCs w:val="28"/>
        </w:rPr>
      </w:pPr>
    </w:p>
    <w:p w:rsidR="005B3DF3" w:rsidRPr="005B3DF3" w:rsidRDefault="005B3DF3" w:rsidP="00BB6924">
      <w:pPr>
        <w:rPr>
          <w:b/>
          <w:sz w:val="28"/>
          <w:szCs w:val="28"/>
        </w:rPr>
      </w:pPr>
      <w:r w:rsidRPr="005B3DF3">
        <w:rPr>
          <w:b/>
          <w:sz w:val="28"/>
          <w:szCs w:val="28"/>
        </w:rPr>
        <w:t>Respondent’s details</w:t>
      </w:r>
    </w:p>
    <w:tbl>
      <w:tblPr>
        <w:tblStyle w:val="TableGrid"/>
        <w:tblW w:w="14283" w:type="dxa"/>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526"/>
        <w:gridCol w:w="5386"/>
        <w:gridCol w:w="450"/>
        <w:gridCol w:w="1392"/>
        <w:gridCol w:w="5529"/>
      </w:tblGrid>
      <w:tr w:rsidR="0087191F" w:rsidTr="002151A2">
        <w:tc>
          <w:tcPr>
            <w:tcW w:w="1526" w:type="dxa"/>
          </w:tcPr>
          <w:p w:rsidR="0087191F" w:rsidRDefault="0087191F" w:rsidP="0087191F">
            <w:pPr>
              <w:rPr>
                <w:b/>
                <w:sz w:val="28"/>
                <w:szCs w:val="28"/>
              </w:rPr>
            </w:pPr>
            <w:r>
              <w:rPr>
                <w:b/>
                <w:sz w:val="28"/>
                <w:szCs w:val="28"/>
              </w:rPr>
              <w:t>Name:</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r>
              <w:rPr>
                <w:b/>
                <w:sz w:val="28"/>
                <w:szCs w:val="28"/>
              </w:rPr>
              <w:t>Company:</w:t>
            </w:r>
          </w:p>
        </w:tc>
        <w:tc>
          <w:tcPr>
            <w:tcW w:w="5529" w:type="dxa"/>
          </w:tcPr>
          <w:p w:rsidR="0087191F" w:rsidRDefault="0087191F" w:rsidP="0087191F">
            <w:pPr>
              <w:rPr>
                <w:b/>
                <w:sz w:val="28"/>
                <w:szCs w:val="28"/>
              </w:rPr>
            </w:pPr>
          </w:p>
        </w:tc>
      </w:tr>
      <w:tr w:rsidR="0087191F" w:rsidTr="002151A2">
        <w:tc>
          <w:tcPr>
            <w:tcW w:w="1526" w:type="dxa"/>
          </w:tcPr>
          <w:p w:rsidR="0087191F" w:rsidRDefault="0087191F" w:rsidP="0087191F">
            <w:pPr>
              <w:rPr>
                <w:b/>
                <w:sz w:val="28"/>
                <w:szCs w:val="28"/>
              </w:rPr>
            </w:pPr>
            <w:r>
              <w:rPr>
                <w:b/>
                <w:sz w:val="28"/>
                <w:szCs w:val="28"/>
              </w:rPr>
              <w:t>Role / Position:</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r>
              <w:rPr>
                <w:b/>
                <w:sz w:val="28"/>
                <w:szCs w:val="28"/>
              </w:rPr>
              <w:t>Business address:</w:t>
            </w:r>
          </w:p>
        </w:tc>
        <w:tc>
          <w:tcPr>
            <w:tcW w:w="5529" w:type="dxa"/>
            <w:vMerge w:val="restart"/>
          </w:tcPr>
          <w:p w:rsidR="0087191F" w:rsidRDefault="0087191F" w:rsidP="0087191F">
            <w:pPr>
              <w:rPr>
                <w:b/>
                <w:sz w:val="28"/>
                <w:szCs w:val="28"/>
              </w:rPr>
            </w:pPr>
          </w:p>
        </w:tc>
      </w:tr>
      <w:tr w:rsidR="0087191F" w:rsidTr="002151A2">
        <w:tc>
          <w:tcPr>
            <w:tcW w:w="1526" w:type="dxa"/>
          </w:tcPr>
          <w:p w:rsidR="0087191F" w:rsidRDefault="0087191F" w:rsidP="0087191F">
            <w:pPr>
              <w:rPr>
                <w:b/>
                <w:sz w:val="28"/>
                <w:szCs w:val="28"/>
              </w:rPr>
            </w:pPr>
            <w:r>
              <w:rPr>
                <w:b/>
                <w:sz w:val="28"/>
                <w:szCs w:val="28"/>
              </w:rPr>
              <w:t>Email:</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p>
        </w:tc>
        <w:tc>
          <w:tcPr>
            <w:tcW w:w="5529" w:type="dxa"/>
            <w:vMerge/>
          </w:tcPr>
          <w:p w:rsidR="0087191F" w:rsidRDefault="0087191F" w:rsidP="0087191F">
            <w:pPr>
              <w:rPr>
                <w:b/>
                <w:sz w:val="28"/>
                <w:szCs w:val="28"/>
              </w:rPr>
            </w:pPr>
          </w:p>
        </w:tc>
      </w:tr>
      <w:tr w:rsidR="0087191F" w:rsidTr="002151A2">
        <w:tc>
          <w:tcPr>
            <w:tcW w:w="1526" w:type="dxa"/>
          </w:tcPr>
          <w:p w:rsidR="0087191F" w:rsidRDefault="0087191F" w:rsidP="0087191F">
            <w:pPr>
              <w:rPr>
                <w:b/>
                <w:sz w:val="28"/>
                <w:szCs w:val="28"/>
              </w:rPr>
            </w:pPr>
            <w:r>
              <w:rPr>
                <w:b/>
                <w:sz w:val="28"/>
                <w:szCs w:val="28"/>
              </w:rPr>
              <w:t>Telephone:</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r>
              <w:rPr>
                <w:b/>
                <w:sz w:val="28"/>
                <w:szCs w:val="28"/>
              </w:rPr>
              <w:t>Industry sector:</w:t>
            </w:r>
          </w:p>
        </w:tc>
        <w:tc>
          <w:tcPr>
            <w:tcW w:w="5529" w:type="dxa"/>
          </w:tcPr>
          <w:p w:rsidR="0087191F" w:rsidRDefault="0087191F" w:rsidP="0087191F">
            <w:pPr>
              <w:rPr>
                <w:b/>
                <w:sz w:val="28"/>
                <w:szCs w:val="28"/>
              </w:rPr>
            </w:pPr>
          </w:p>
        </w:tc>
      </w:tr>
    </w:tbl>
    <w:p w:rsidR="00096AF7" w:rsidRDefault="00096AF7" w:rsidP="00096AF7">
      <w:pPr>
        <w:pStyle w:val="ListParagraph"/>
        <w:rPr>
          <w:b/>
          <w:sz w:val="28"/>
          <w:szCs w:val="28"/>
        </w:rPr>
      </w:pPr>
    </w:p>
    <w:p w:rsidR="00F7678E" w:rsidRDefault="006C7A93" w:rsidP="00BE331A">
      <w:pPr>
        <w:pStyle w:val="ListParagraph"/>
        <w:keepNext/>
        <w:numPr>
          <w:ilvl w:val="0"/>
          <w:numId w:val="1"/>
        </w:numPr>
        <w:ind w:left="426"/>
        <w:rPr>
          <w:b/>
          <w:sz w:val="28"/>
          <w:szCs w:val="28"/>
        </w:rPr>
      </w:pPr>
      <w:r>
        <w:rPr>
          <w:b/>
          <w:sz w:val="28"/>
          <w:szCs w:val="28"/>
        </w:rPr>
        <w:t>Draft Allocation Framework Rule</w:t>
      </w:r>
      <w:r w:rsidR="00F7678E" w:rsidRPr="009D7909">
        <w:rPr>
          <w:b/>
          <w:sz w:val="28"/>
          <w:szCs w:val="28"/>
        </w:rPr>
        <w:t xml:space="preserve"> specific observations</w:t>
      </w:r>
    </w:p>
    <w:p w:rsidR="00BE331A" w:rsidRPr="00537C9D" w:rsidRDefault="00BE331A" w:rsidP="00537C9D">
      <w:pPr>
        <w:pStyle w:val="ListParagraph"/>
        <w:ind w:left="0"/>
        <w:rPr>
          <w:sz w:val="24"/>
          <w:szCs w:val="24"/>
        </w:rPr>
      </w:pPr>
      <w:r>
        <w:rPr>
          <w:sz w:val="24"/>
          <w:szCs w:val="24"/>
        </w:rPr>
        <w:t>Please use the space below to make any observations on</w:t>
      </w:r>
      <w:r w:rsidR="006C7A93">
        <w:rPr>
          <w:sz w:val="24"/>
          <w:szCs w:val="24"/>
        </w:rPr>
        <w:t xml:space="preserve"> the drafting of specific rules</w:t>
      </w:r>
      <w:r>
        <w:rPr>
          <w:sz w:val="24"/>
          <w:szCs w:val="24"/>
        </w:rPr>
        <w:t xml:space="preserve"> or sections within</w:t>
      </w:r>
      <w:r w:rsidR="00B425E2">
        <w:rPr>
          <w:sz w:val="24"/>
          <w:szCs w:val="24"/>
        </w:rPr>
        <w:t xml:space="preserve"> the Draft Allocation F</w:t>
      </w:r>
      <w:r w:rsidR="006C7A93">
        <w:rPr>
          <w:sz w:val="24"/>
          <w:szCs w:val="24"/>
        </w:rPr>
        <w:t>ramework</w:t>
      </w:r>
      <w:r>
        <w:rPr>
          <w:sz w:val="24"/>
          <w:szCs w:val="24"/>
        </w:rPr>
        <w:t>. Please start a new line for each substantive point you wish to make and expand each cell within the table as necessary. If you wish to append additional documents to support your analysis, please clearly reference these in the ta</w:t>
      </w:r>
      <w:r w:rsidR="00132807">
        <w:rPr>
          <w:sz w:val="24"/>
          <w:szCs w:val="24"/>
        </w:rPr>
        <w:t>ble below and either insert the</w:t>
      </w:r>
      <w:r>
        <w:rPr>
          <w:sz w:val="24"/>
          <w:szCs w:val="24"/>
        </w:rPr>
        <w:t xml:space="preserve"> documents as an annex to this template or attach as separate files in the email submission to the address above.</w:t>
      </w:r>
    </w:p>
    <w:tbl>
      <w:tblPr>
        <w:tblStyle w:val="TableGrid"/>
        <w:tblW w:w="13418" w:type="dxa"/>
        <w:tblLook w:val="04A0" w:firstRow="1" w:lastRow="0" w:firstColumn="1" w:lastColumn="0" w:noHBand="0" w:noVBand="1"/>
      </w:tblPr>
      <w:tblGrid>
        <w:gridCol w:w="1668"/>
        <w:gridCol w:w="6095"/>
        <w:gridCol w:w="5655"/>
      </w:tblGrid>
      <w:tr w:rsidR="00B425E2" w:rsidTr="00B425E2">
        <w:tc>
          <w:tcPr>
            <w:tcW w:w="1668" w:type="dxa"/>
          </w:tcPr>
          <w:p w:rsidR="00B425E2" w:rsidRDefault="00B425E2" w:rsidP="009639BF">
            <w:pPr>
              <w:jc w:val="center"/>
              <w:rPr>
                <w:b/>
                <w:sz w:val="28"/>
                <w:szCs w:val="28"/>
              </w:rPr>
            </w:pPr>
            <w:r>
              <w:rPr>
                <w:b/>
                <w:sz w:val="28"/>
                <w:szCs w:val="28"/>
              </w:rPr>
              <w:t>Rule number / name</w:t>
            </w:r>
          </w:p>
        </w:tc>
        <w:tc>
          <w:tcPr>
            <w:tcW w:w="6095" w:type="dxa"/>
          </w:tcPr>
          <w:p w:rsidR="00B425E2" w:rsidRDefault="00B425E2" w:rsidP="009639BF">
            <w:pPr>
              <w:jc w:val="center"/>
              <w:rPr>
                <w:b/>
                <w:sz w:val="28"/>
                <w:szCs w:val="28"/>
              </w:rPr>
            </w:pPr>
            <w:r>
              <w:rPr>
                <w:b/>
                <w:sz w:val="28"/>
                <w:szCs w:val="28"/>
              </w:rPr>
              <w:t>Issue to raise</w:t>
            </w:r>
          </w:p>
        </w:tc>
        <w:tc>
          <w:tcPr>
            <w:tcW w:w="5655" w:type="dxa"/>
          </w:tcPr>
          <w:p w:rsidR="00B425E2" w:rsidRDefault="00B425E2" w:rsidP="009639BF">
            <w:pPr>
              <w:jc w:val="center"/>
              <w:rPr>
                <w:b/>
                <w:sz w:val="28"/>
                <w:szCs w:val="28"/>
              </w:rPr>
            </w:pPr>
            <w:r>
              <w:rPr>
                <w:b/>
                <w:sz w:val="28"/>
                <w:szCs w:val="28"/>
              </w:rPr>
              <w:t>Resolution proposed</w:t>
            </w:r>
          </w:p>
          <w:p w:rsidR="00B425E2" w:rsidRDefault="00B425E2" w:rsidP="009639BF">
            <w:pPr>
              <w:jc w:val="center"/>
              <w:rPr>
                <w:b/>
                <w:sz w:val="28"/>
                <w:szCs w:val="28"/>
              </w:rPr>
            </w:pPr>
            <w:r w:rsidRPr="00650232">
              <w:rPr>
                <w:sz w:val="20"/>
                <w:szCs w:val="20"/>
              </w:rPr>
              <w:t>(please clearly reference any additional documents submitted)</w:t>
            </w:r>
          </w:p>
        </w:tc>
      </w:tr>
      <w:tr w:rsidR="00B425E2" w:rsidTr="00B425E2">
        <w:tc>
          <w:tcPr>
            <w:tcW w:w="1668" w:type="dxa"/>
          </w:tcPr>
          <w:p w:rsidR="00B425E2" w:rsidRDefault="00B425E2" w:rsidP="00F7678E">
            <w:pPr>
              <w:rPr>
                <w:b/>
                <w:sz w:val="28"/>
                <w:szCs w:val="28"/>
              </w:rPr>
            </w:pPr>
          </w:p>
          <w:p w:rsidR="00B425E2" w:rsidRDefault="00B425E2" w:rsidP="00F7678E">
            <w:pPr>
              <w:rPr>
                <w:b/>
                <w:sz w:val="28"/>
                <w:szCs w:val="28"/>
              </w:rPr>
            </w:pPr>
          </w:p>
        </w:tc>
        <w:tc>
          <w:tcPr>
            <w:tcW w:w="6095" w:type="dxa"/>
          </w:tcPr>
          <w:p w:rsidR="00B425E2" w:rsidRDefault="00B425E2" w:rsidP="00F7678E">
            <w:pPr>
              <w:rPr>
                <w:b/>
                <w:sz w:val="28"/>
                <w:szCs w:val="28"/>
              </w:rPr>
            </w:pPr>
          </w:p>
        </w:tc>
        <w:tc>
          <w:tcPr>
            <w:tcW w:w="5655" w:type="dxa"/>
          </w:tcPr>
          <w:p w:rsidR="00B425E2" w:rsidRDefault="00B425E2" w:rsidP="00F7678E">
            <w:pPr>
              <w:rPr>
                <w:b/>
                <w:sz w:val="28"/>
                <w:szCs w:val="28"/>
              </w:rPr>
            </w:pPr>
          </w:p>
        </w:tc>
      </w:tr>
      <w:tr w:rsidR="00B425E2" w:rsidTr="00B425E2">
        <w:tc>
          <w:tcPr>
            <w:tcW w:w="1668" w:type="dxa"/>
          </w:tcPr>
          <w:p w:rsidR="00B425E2" w:rsidRDefault="00B425E2" w:rsidP="00F7678E">
            <w:pPr>
              <w:rPr>
                <w:b/>
                <w:sz w:val="28"/>
                <w:szCs w:val="28"/>
              </w:rPr>
            </w:pPr>
          </w:p>
          <w:p w:rsidR="00B425E2" w:rsidRDefault="00B425E2" w:rsidP="00F7678E">
            <w:pPr>
              <w:rPr>
                <w:b/>
                <w:sz w:val="28"/>
                <w:szCs w:val="28"/>
              </w:rPr>
            </w:pPr>
          </w:p>
        </w:tc>
        <w:tc>
          <w:tcPr>
            <w:tcW w:w="6095" w:type="dxa"/>
          </w:tcPr>
          <w:p w:rsidR="00B425E2" w:rsidRDefault="00B425E2" w:rsidP="00F7678E">
            <w:pPr>
              <w:rPr>
                <w:b/>
                <w:sz w:val="28"/>
                <w:szCs w:val="28"/>
              </w:rPr>
            </w:pPr>
          </w:p>
        </w:tc>
        <w:tc>
          <w:tcPr>
            <w:tcW w:w="5655" w:type="dxa"/>
          </w:tcPr>
          <w:p w:rsidR="00B425E2" w:rsidRDefault="00B425E2" w:rsidP="00F7678E">
            <w:pPr>
              <w:rPr>
                <w:b/>
                <w:sz w:val="28"/>
                <w:szCs w:val="28"/>
              </w:rPr>
            </w:pPr>
          </w:p>
        </w:tc>
      </w:tr>
      <w:tr w:rsidR="00B425E2" w:rsidTr="00B425E2">
        <w:tc>
          <w:tcPr>
            <w:tcW w:w="1668" w:type="dxa"/>
          </w:tcPr>
          <w:p w:rsidR="00B425E2" w:rsidRDefault="00B425E2" w:rsidP="00F7678E">
            <w:pPr>
              <w:rPr>
                <w:b/>
                <w:sz w:val="28"/>
                <w:szCs w:val="28"/>
              </w:rPr>
            </w:pPr>
          </w:p>
          <w:p w:rsidR="00B425E2" w:rsidRDefault="00B425E2" w:rsidP="00F7678E">
            <w:pPr>
              <w:rPr>
                <w:b/>
                <w:sz w:val="28"/>
                <w:szCs w:val="28"/>
              </w:rPr>
            </w:pPr>
          </w:p>
        </w:tc>
        <w:tc>
          <w:tcPr>
            <w:tcW w:w="6095" w:type="dxa"/>
          </w:tcPr>
          <w:p w:rsidR="00B425E2" w:rsidRDefault="00B425E2" w:rsidP="00F7678E">
            <w:pPr>
              <w:rPr>
                <w:b/>
                <w:sz w:val="28"/>
                <w:szCs w:val="28"/>
              </w:rPr>
            </w:pPr>
          </w:p>
        </w:tc>
        <w:tc>
          <w:tcPr>
            <w:tcW w:w="5655" w:type="dxa"/>
          </w:tcPr>
          <w:p w:rsidR="00B425E2" w:rsidRDefault="00B425E2" w:rsidP="00F7678E">
            <w:pPr>
              <w:rPr>
                <w:b/>
                <w:sz w:val="28"/>
                <w:szCs w:val="28"/>
              </w:rPr>
            </w:pPr>
          </w:p>
        </w:tc>
      </w:tr>
      <w:tr w:rsidR="00B425E2" w:rsidTr="00B425E2">
        <w:tc>
          <w:tcPr>
            <w:tcW w:w="1668" w:type="dxa"/>
          </w:tcPr>
          <w:p w:rsidR="00B425E2" w:rsidRDefault="00B425E2" w:rsidP="0044183E">
            <w:pPr>
              <w:rPr>
                <w:b/>
                <w:sz w:val="28"/>
                <w:szCs w:val="28"/>
              </w:rPr>
            </w:pPr>
          </w:p>
          <w:p w:rsidR="00B425E2" w:rsidRDefault="00B425E2" w:rsidP="0044183E">
            <w:pPr>
              <w:rPr>
                <w:b/>
                <w:sz w:val="28"/>
                <w:szCs w:val="28"/>
              </w:rPr>
            </w:pPr>
          </w:p>
        </w:tc>
        <w:tc>
          <w:tcPr>
            <w:tcW w:w="6095" w:type="dxa"/>
          </w:tcPr>
          <w:p w:rsidR="00B425E2" w:rsidRDefault="00B425E2" w:rsidP="0044183E">
            <w:pPr>
              <w:rPr>
                <w:b/>
                <w:sz w:val="28"/>
                <w:szCs w:val="28"/>
              </w:rPr>
            </w:pPr>
          </w:p>
        </w:tc>
        <w:tc>
          <w:tcPr>
            <w:tcW w:w="5655" w:type="dxa"/>
          </w:tcPr>
          <w:p w:rsidR="00B425E2" w:rsidRDefault="00B425E2" w:rsidP="00F7678E">
            <w:pPr>
              <w:rPr>
                <w:b/>
                <w:sz w:val="28"/>
                <w:szCs w:val="28"/>
              </w:rPr>
            </w:pPr>
          </w:p>
        </w:tc>
      </w:tr>
    </w:tbl>
    <w:p w:rsidR="00F7678E" w:rsidRDefault="00F7678E" w:rsidP="00F7678E">
      <w:pPr>
        <w:rPr>
          <w:b/>
          <w:sz w:val="28"/>
          <w:szCs w:val="28"/>
        </w:rPr>
      </w:pPr>
    </w:p>
    <w:p w:rsidR="00136A10" w:rsidRDefault="00136A10" w:rsidP="00F7678E">
      <w:pPr>
        <w:rPr>
          <w:b/>
          <w:sz w:val="28"/>
          <w:szCs w:val="28"/>
        </w:rPr>
      </w:pPr>
      <w:r>
        <w:rPr>
          <w:b/>
          <w:sz w:val="28"/>
          <w:szCs w:val="28"/>
        </w:rPr>
        <w:t>Annexes</w:t>
      </w:r>
    </w:p>
    <w:p w:rsidR="00136A10" w:rsidRPr="00136A10" w:rsidRDefault="00136A10" w:rsidP="00F7678E">
      <w:pPr>
        <w:rPr>
          <w:b/>
          <w:sz w:val="20"/>
          <w:szCs w:val="20"/>
        </w:rPr>
      </w:pPr>
      <w:r>
        <w:rPr>
          <w:b/>
          <w:sz w:val="20"/>
          <w:szCs w:val="20"/>
        </w:rPr>
        <w:t>Please insert any additional analysis here to support the points you wish to make in the section below or attach as separate files in the email with this completed template.</w:t>
      </w:r>
    </w:p>
    <w:sectPr w:rsidR="00136A10" w:rsidRPr="00136A10" w:rsidSect="00BB692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47" w:rsidRDefault="00A57547" w:rsidP="00BE331A">
      <w:pPr>
        <w:spacing w:after="0" w:line="240" w:lineRule="auto"/>
      </w:pPr>
      <w:r>
        <w:separator/>
      </w:r>
    </w:p>
  </w:endnote>
  <w:endnote w:type="continuationSeparator" w:id="0">
    <w:p w:rsidR="00A57547" w:rsidRDefault="00A57547" w:rsidP="00BE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28631"/>
      <w:docPartObj>
        <w:docPartGallery w:val="Page Numbers (Bottom of Page)"/>
        <w:docPartUnique/>
      </w:docPartObj>
    </w:sdtPr>
    <w:sdtEndPr>
      <w:rPr>
        <w:noProof/>
      </w:rPr>
    </w:sdtEndPr>
    <w:sdtContent>
      <w:p w:rsidR="00BE331A" w:rsidRDefault="00BE331A">
        <w:pPr>
          <w:pStyle w:val="Footer"/>
          <w:jc w:val="right"/>
        </w:pPr>
        <w:r>
          <w:fldChar w:fldCharType="begin"/>
        </w:r>
        <w:r>
          <w:instrText xml:space="preserve"> PAGE   \* MERGEFORMAT </w:instrText>
        </w:r>
        <w:r>
          <w:fldChar w:fldCharType="separate"/>
        </w:r>
        <w:r w:rsidR="00F90789">
          <w:rPr>
            <w:noProof/>
          </w:rPr>
          <w:t>1</w:t>
        </w:r>
        <w:r>
          <w:rPr>
            <w:noProof/>
          </w:rPr>
          <w:fldChar w:fldCharType="end"/>
        </w:r>
      </w:p>
    </w:sdtContent>
  </w:sdt>
  <w:p w:rsidR="00BE331A" w:rsidRDefault="00BE3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47" w:rsidRDefault="00A57547" w:rsidP="00BE331A">
      <w:pPr>
        <w:spacing w:after="0" w:line="240" w:lineRule="auto"/>
      </w:pPr>
      <w:r>
        <w:separator/>
      </w:r>
    </w:p>
  </w:footnote>
  <w:footnote w:type="continuationSeparator" w:id="0">
    <w:p w:rsidR="00A57547" w:rsidRDefault="00A57547" w:rsidP="00BE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1A" w:rsidRDefault="00BE331A" w:rsidP="00BE331A">
    <w:pPr>
      <w:jc w:val="center"/>
      <w:rPr>
        <w:b/>
        <w:sz w:val="28"/>
        <w:szCs w:val="28"/>
      </w:rPr>
    </w:pPr>
    <w:r>
      <w:rPr>
        <w:b/>
        <w:sz w:val="28"/>
        <w:szCs w:val="28"/>
      </w:rPr>
      <w:t>E</w:t>
    </w:r>
    <w:r w:rsidR="00495CFF">
      <w:rPr>
        <w:b/>
        <w:sz w:val="28"/>
        <w:szCs w:val="28"/>
      </w:rPr>
      <w:t>lectricity</w:t>
    </w:r>
    <w:r>
      <w:rPr>
        <w:b/>
        <w:sz w:val="28"/>
        <w:szCs w:val="28"/>
      </w:rPr>
      <w:t xml:space="preserve"> Market Reform - Contracts for Difference</w:t>
    </w:r>
  </w:p>
  <w:p w:rsidR="00BE331A" w:rsidRPr="00BE331A" w:rsidRDefault="00BE331A" w:rsidP="00BE331A">
    <w:pPr>
      <w:jc w:val="center"/>
      <w:rPr>
        <w:b/>
        <w:sz w:val="28"/>
        <w:szCs w:val="28"/>
      </w:rPr>
    </w:pPr>
    <w:r>
      <w:rPr>
        <w:b/>
        <w:sz w:val="28"/>
        <w:szCs w:val="28"/>
      </w:rPr>
      <w:t>Feedback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CCC"/>
    <w:multiLevelType w:val="hybridMultilevel"/>
    <w:tmpl w:val="C194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D68D3"/>
    <w:multiLevelType w:val="hybridMultilevel"/>
    <w:tmpl w:val="356A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4D"/>
    <w:rsid w:val="00096AF7"/>
    <w:rsid w:val="00132807"/>
    <w:rsid w:val="00136A10"/>
    <w:rsid w:val="0014374D"/>
    <w:rsid w:val="002151A2"/>
    <w:rsid w:val="002421A6"/>
    <w:rsid w:val="00252039"/>
    <w:rsid w:val="002774DA"/>
    <w:rsid w:val="003A53D2"/>
    <w:rsid w:val="00495CFF"/>
    <w:rsid w:val="004C62C7"/>
    <w:rsid w:val="005026DD"/>
    <w:rsid w:val="00534039"/>
    <w:rsid w:val="00537C9D"/>
    <w:rsid w:val="005A440F"/>
    <w:rsid w:val="005B3DF3"/>
    <w:rsid w:val="00650232"/>
    <w:rsid w:val="006C7A93"/>
    <w:rsid w:val="00701ADC"/>
    <w:rsid w:val="0080323C"/>
    <w:rsid w:val="0084082C"/>
    <w:rsid w:val="0087191F"/>
    <w:rsid w:val="00962A96"/>
    <w:rsid w:val="009639BF"/>
    <w:rsid w:val="009D7909"/>
    <w:rsid w:val="00A57547"/>
    <w:rsid w:val="00B425E2"/>
    <w:rsid w:val="00BB6924"/>
    <w:rsid w:val="00BD4419"/>
    <w:rsid w:val="00BE331A"/>
    <w:rsid w:val="00C75D73"/>
    <w:rsid w:val="00CE1125"/>
    <w:rsid w:val="00D808E2"/>
    <w:rsid w:val="00D92BC8"/>
    <w:rsid w:val="00DA1910"/>
    <w:rsid w:val="00DC1C3D"/>
    <w:rsid w:val="00F7678E"/>
    <w:rsid w:val="00F9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909"/>
    <w:pPr>
      <w:ind w:left="720"/>
      <w:contextualSpacing/>
    </w:pPr>
  </w:style>
  <w:style w:type="character" w:styleId="Hyperlink">
    <w:name w:val="Hyperlink"/>
    <w:basedOn w:val="DefaultParagraphFont"/>
    <w:uiPriority w:val="99"/>
    <w:unhideWhenUsed/>
    <w:rsid w:val="00CE1125"/>
    <w:rPr>
      <w:color w:val="0000FF" w:themeColor="hyperlink"/>
      <w:u w:val="single"/>
    </w:rPr>
  </w:style>
  <w:style w:type="paragraph" w:styleId="Header">
    <w:name w:val="header"/>
    <w:basedOn w:val="Normal"/>
    <w:link w:val="HeaderChar"/>
    <w:uiPriority w:val="99"/>
    <w:unhideWhenUsed/>
    <w:rsid w:val="00BE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1A"/>
  </w:style>
  <w:style w:type="paragraph" w:styleId="Footer">
    <w:name w:val="footer"/>
    <w:basedOn w:val="Normal"/>
    <w:link w:val="FooterChar"/>
    <w:uiPriority w:val="99"/>
    <w:unhideWhenUsed/>
    <w:rsid w:val="00BE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1A"/>
  </w:style>
  <w:style w:type="paragraph" w:styleId="FootnoteText">
    <w:name w:val="footnote text"/>
    <w:basedOn w:val="Normal"/>
    <w:link w:val="FootnoteTextChar"/>
    <w:uiPriority w:val="99"/>
    <w:unhideWhenUsed/>
    <w:rsid w:val="005026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026DD"/>
    <w:rPr>
      <w:rFonts w:ascii="Calibri" w:eastAsia="Calibri" w:hAnsi="Calibri" w:cs="Times New Roman"/>
      <w:sz w:val="20"/>
      <w:szCs w:val="20"/>
    </w:rPr>
  </w:style>
  <w:style w:type="character" w:styleId="FootnoteReference">
    <w:name w:val="footnote reference"/>
    <w:uiPriority w:val="99"/>
    <w:unhideWhenUsed/>
    <w:rsid w:val="00502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909"/>
    <w:pPr>
      <w:ind w:left="720"/>
      <w:contextualSpacing/>
    </w:pPr>
  </w:style>
  <w:style w:type="character" w:styleId="Hyperlink">
    <w:name w:val="Hyperlink"/>
    <w:basedOn w:val="DefaultParagraphFont"/>
    <w:uiPriority w:val="99"/>
    <w:unhideWhenUsed/>
    <w:rsid w:val="00CE1125"/>
    <w:rPr>
      <w:color w:val="0000FF" w:themeColor="hyperlink"/>
      <w:u w:val="single"/>
    </w:rPr>
  </w:style>
  <w:style w:type="paragraph" w:styleId="Header">
    <w:name w:val="header"/>
    <w:basedOn w:val="Normal"/>
    <w:link w:val="HeaderChar"/>
    <w:uiPriority w:val="99"/>
    <w:unhideWhenUsed/>
    <w:rsid w:val="00BE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1A"/>
  </w:style>
  <w:style w:type="paragraph" w:styleId="Footer">
    <w:name w:val="footer"/>
    <w:basedOn w:val="Normal"/>
    <w:link w:val="FooterChar"/>
    <w:uiPriority w:val="99"/>
    <w:unhideWhenUsed/>
    <w:rsid w:val="00BE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1A"/>
  </w:style>
  <w:style w:type="paragraph" w:styleId="FootnoteText">
    <w:name w:val="footnote text"/>
    <w:basedOn w:val="Normal"/>
    <w:link w:val="FootnoteTextChar"/>
    <w:uiPriority w:val="99"/>
    <w:unhideWhenUsed/>
    <w:rsid w:val="005026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026DD"/>
    <w:rPr>
      <w:rFonts w:ascii="Calibri" w:eastAsia="Calibri" w:hAnsi="Calibri" w:cs="Times New Roman"/>
      <w:sz w:val="20"/>
      <w:szCs w:val="20"/>
    </w:rPr>
  </w:style>
  <w:style w:type="character" w:styleId="FootnoteReference">
    <w:name w:val="footnote reference"/>
    <w:uiPriority w:val="99"/>
    <w:unhideWhenUsed/>
    <w:rsid w:val="00502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martin\AppData\Local\Microsoft\Windows\Temporary%20Internet%20Files\Content.Outlook\O8OSWQDO\emrcfddesign@dec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3CCD4E6A</Template>
  <TotalTime>1</TotalTime>
  <Pages>2</Pages>
  <Words>192</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Allocation framework Feedback template </dc:title>
  <dc:creator>decc</dc:creator>
  <cp:lastModifiedBy>Martin Cassandra (Communications)</cp:lastModifiedBy>
  <cp:revision>2</cp:revision>
  <dcterms:created xsi:type="dcterms:W3CDTF">2014-04-08T07:49:00Z</dcterms:created>
  <dcterms:modified xsi:type="dcterms:W3CDTF">2014-04-08T07:49:00Z</dcterms:modified>
</cp:coreProperties>
</file>