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7C118F" w:rsidRDefault="007C118F" w:rsidP="001C4482">
      <w:pPr>
        <w:spacing w:after="0" w:line="240" w:lineRule="auto"/>
        <w:rPr>
          <w:b/>
          <w:u w:val="single"/>
        </w:rPr>
      </w:pPr>
    </w:p>
    <w:p w:rsidR="00BE4167" w:rsidRDefault="00BE4167" w:rsidP="001C4482">
      <w:pPr>
        <w:spacing w:after="0" w:line="240" w:lineRule="auto"/>
      </w:pPr>
    </w:p>
    <w:p w:rsidR="00BE4167" w:rsidRPr="007C118F" w:rsidRDefault="00824B59" w:rsidP="007C118F">
      <w:pPr>
        <w:pStyle w:val="ListParagraph"/>
        <w:numPr>
          <w:ilvl w:val="0"/>
          <w:numId w:val="1"/>
        </w:numPr>
        <w:spacing w:after="0" w:line="240" w:lineRule="auto"/>
        <w:rPr>
          <w:b/>
        </w:rPr>
      </w:pPr>
      <w:r w:rsidRPr="007C118F">
        <w:rPr>
          <w:b/>
        </w:rPr>
        <w:t>Project Details</w:t>
      </w:r>
      <w:r w:rsidR="007C118F" w:rsidRPr="007C118F">
        <w:rPr>
          <w:b/>
        </w:rPr>
        <w:t xml:space="preserve"> </w:t>
      </w:r>
    </w:p>
    <w:tbl>
      <w:tblPr>
        <w:tblStyle w:val="TableGrid"/>
        <w:tblW w:w="0" w:type="auto"/>
        <w:tblLook w:val="04A0"/>
      </w:tblPr>
      <w:tblGrid>
        <w:gridCol w:w="3510"/>
        <w:gridCol w:w="5732"/>
      </w:tblGrid>
      <w:tr w:rsidR="00C6015B" w:rsidTr="0043665C">
        <w:tc>
          <w:tcPr>
            <w:tcW w:w="3510" w:type="dxa"/>
          </w:tcPr>
          <w:p w:rsidR="009A2B69" w:rsidRDefault="00C6015B" w:rsidP="00703AD4">
            <w:r>
              <w:t xml:space="preserve">Project Number </w:t>
            </w:r>
          </w:p>
          <w:p w:rsidR="00703AD4" w:rsidRDefault="00703AD4" w:rsidP="00703AD4"/>
        </w:tc>
        <w:tc>
          <w:tcPr>
            <w:tcW w:w="5732" w:type="dxa"/>
          </w:tcPr>
          <w:p w:rsidR="00C6015B" w:rsidRDefault="00703AD4" w:rsidP="006A5D8D">
            <w:pPr>
              <w:jc w:val="center"/>
            </w:pPr>
            <w:r>
              <w:t>GB-3-PPYIND</w:t>
            </w:r>
            <w:r w:rsidR="006A5D8D">
              <w:t>1017</w:t>
            </w:r>
            <w:r>
              <w:t>IND</w:t>
            </w:r>
          </w:p>
        </w:tc>
      </w:tr>
      <w:tr w:rsidR="00C6015B" w:rsidTr="0043665C">
        <w:tc>
          <w:tcPr>
            <w:tcW w:w="3510" w:type="dxa"/>
          </w:tcPr>
          <w:p w:rsidR="00C6015B" w:rsidRDefault="00C6015B" w:rsidP="00C6015B">
            <w:r>
              <w:t>Project Title</w:t>
            </w:r>
          </w:p>
          <w:p w:rsidR="00C6015B" w:rsidRDefault="00C6015B" w:rsidP="001C4482"/>
        </w:tc>
        <w:tc>
          <w:tcPr>
            <w:tcW w:w="5732" w:type="dxa"/>
          </w:tcPr>
          <w:p w:rsidR="00C6015B" w:rsidRPr="006A5D8D" w:rsidRDefault="006A5D8D" w:rsidP="001C4482">
            <w:pPr>
              <w:rPr>
                <w:rFonts w:ascii="Calibri" w:hAnsi="Calibri"/>
              </w:rPr>
            </w:pPr>
            <w:r w:rsidRPr="006A5D8D">
              <w:rPr>
                <w:rFonts w:ascii="Calibri" w:hAnsi="Calibri"/>
              </w:rPr>
              <w:t>Develop and Launch Carbon Indexing of Indian listed companies.</w:t>
            </w:r>
          </w:p>
        </w:tc>
      </w:tr>
      <w:tr w:rsidR="00C6015B" w:rsidTr="0043665C">
        <w:tc>
          <w:tcPr>
            <w:tcW w:w="3510" w:type="dxa"/>
          </w:tcPr>
          <w:p w:rsidR="00C6015B" w:rsidRDefault="00F23B01" w:rsidP="00F23B01">
            <w:r>
              <w:t>Project Cost (total cost / cost to FCO if different)</w:t>
            </w:r>
          </w:p>
        </w:tc>
        <w:tc>
          <w:tcPr>
            <w:tcW w:w="5732" w:type="dxa"/>
          </w:tcPr>
          <w:p w:rsidR="006A5D8D" w:rsidRDefault="006A5D8D" w:rsidP="006A5D8D">
            <w:pPr>
              <w:jc w:val="center"/>
            </w:pPr>
          </w:p>
          <w:p w:rsidR="00C6015B" w:rsidRDefault="006A5D8D" w:rsidP="006A5D8D">
            <w:pPr>
              <w:jc w:val="center"/>
            </w:pPr>
            <w:r>
              <w:t>£120,700</w:t>
            </w:r>
          </w:p>
        </w:tc>
      </w:tr>
      <w:tr w:rsidR="00C6015B" w:rsidTr="0043665C">
        <w:tc>
          <w:tcPr>
            <w:tcW w:w="3510" w:type="dxa"/>
          </w:tcPr>
          <w:p w:rsidR="00C6015B" w:rsidRDefault="00C6015B" w:rsidP="00C6015B">
            <w:r>
              <w:t xml:space="preserve">Project </w:t>
            </w:r>
            <w:r w:rsidR="0043665C">
              <w:t>Start/End Dates</w:t>
            </w:r>
          </w:p>
          <w:p w:rsidR="00C6015B" w:rsidRDefault="00C6015B" w:rsidP="001C4482"/>
        </w:tc>
        <w:tc>
          <w:tcPr>
            <w:tcW w:w="5732" w:type="dxa"/>
          </w:tcPr>
          <w:p w:rsidR="006A5D8D" w:rsidRDefault="006A5D8D" w:rsidP="006A5D8D">
            <w:pPr>
              <w:jc w:val="center"/>
            </w:pPr>
          </w:p>
          <w:p w:rsidR="00C6015B" w:rsidRDefault="006A5D8D" w:rsidP="006A5D8D">
            <w:pPr>
              <w:jc w:val="center"/>
            </w:pPr>
            <w:r>
              <w:t>July 2011 to December 2012</w:t>
            </w:r>
          </w:p>
        </w:tc>
      </w:tr>
      <w:tr w:rsidR="00C6015B" w:rsidTr="0043665C">
        <w:tc>
          <w:tcPr>
            <w:tcW w:w="3510" w:type="dxa"/>
          </w:tcPr>
          <w:p w:rsidR="0043665C" w:rsidRDefault="0043665C" w:rsidP="0043665C">
            <w:r>
              <w:t>Programme</w:t>
            </w:r>
          </w:p>
          <w:p w:rsidR="00C6015B" w:rsidRDefault="00C6015B" w:rsidP="0043665C"/>
        </w:tc>
        <w:tc>
          <w:tcPr>
            <w:tcW w:w="5732" w:type="dxa"/>
          </w:tcPr>
          <w:p w:rsidR="006A5D8D" w:rsidRDefault="006A5D8D" w:rsidP="006A5D8D">
            <w:pPr>
              <w:jc w:val="center"/>
            </w:pPr>
          </w:p>
          <w:p w:rsidR="00C6015B" w:rsidRDefault="006A5D8D" w:rsidP="006A5D8D">
            <w:pPr>
              <w:jc w:val="center"/>
            </w:pPr>
            <w:r>
              <w:t>Prosperity Fund Programme</w:t>
            </w:r>
          </w:p>
        </w:tc>
      </w:tr>
      <w:tr w:rsidR="00C6015B" w:rsidTr="0043665C">
        <w:tc>
          <w:tcPr>
            <w:tcW w:w="3510" w:type="dxa"/>
          </w:tcPr>
          <w:p w:rsidR="0043665C" w:rsidRDefault="0043665C" w:rsidP="0043665C">
            <w:r>
              <w:t>Country/Countries</w:t>
            </w:r>
          </w:p>
          <w:p w:rsidR="00C6015B" w:rsidRDefault="00C6015B" w:rsidP="001C4482"/>
        </w:tc>
        <w:tc>
          <w:tcPr>
            <w:tcW w:w="5732" w:type="dxa"/>
          </w:tcPr>
          <w:p w:rsidR="0055554F" w:rsidRDefault="0055554F" w:rsidP="006A5D8D">
            <w:pPr>
              <w:jc w:val="center"/>
            </w:pPr>
          </w:p>
          <w:p w:rsidR="00C6015B" w:rsidRDefault="006A5D8D" w:rsidP="006A5D8D">
            <w:pPr>
              <w:jc w:val="center"/>
            </w:pPr>
            <w:r>
              <w:t>India</w:t>
            </w:r>
          </w:p>
          <w:p w:rsidR="006A5D8D" w:rsidRDefault="006A5D8D" w:rsidP="006A5D8D">
            <w:pPr>
              <w:jc w:val="center"/>
            </w:pPr>
          </w:p>
        </w:tc>
      </w:tr>
      <w:tr w:rsidR="00C6015B" w:rsidTr="0043665C">
        <w:tc>
          <w:tcPr>
            <w:tcW w:w="3510" w:type="dxa"/>
          </w:tcPr>
          <w:p w:rsidR="0043665C" w:rsidRDefault="0043665C" w:rsidP="0043665C">
            <w:r>
              <w:t>O</w:t>
            </w:r>
            <w:r w:rsidR="007C118F">
              <w:t xml:space="preserve">fficial </w:t>
            </w:r>
            <w:r>
              <w:t>D</w:t>
            </w:r>
            <w:r w:rsidR="007C118F">
              <w:t xml:space="preserve">evelopment </w:t>
            </w:r>
            <w:r>
              <w:t>A</w:t>
            </w:r>
            <w:r w:rsidR="007C118F">
              <w:t>ssistance</w:t>
            </w:r>
            <w:r>
              <w:t xml:space="preserve">    Y/N</w:t>
            </w:r>
          </w:p>
          <w:p w:rsidR="00C6015B" w:rsidRDefault="00C6015B" w:rsidP="001C4482"/>
        </w:tc>
        <w:tc>
          <w:tcPr>
            <w:tcW w:w="5732" w:type="dxa"/>
          </w:tcPr>
          <w:p w:rsidR="0055554F" w:rsidRDefault="0055554F" w:rsidP="006A5D8D">
            <w:pPr>
              <w:jc w:val="center"/>
            </w:pPr>
          </w:p>
          <w:p w:rsidR="00C6015B" w:rsidRDefault="006A5D8D" w:rsidP="006A5D8D">
            <w:pPr>
              <w:jc w:val="center"/>
            </w:pPr>
            <w:r>
              <w:t>Y</w:t>
            </w:r>
          </w:p>
        </w:tc>
      </w:tr>
    </w:tbl>
    <w:p w:rsidR="0055554F" w:rsidRDefault="0055554F" w:rsidP="00982CF6">
      <w:pPr>
        <w:spacing w:after="0" w:line="240" w:lineRule="auto"/>
      </w:pPr>
    </w:p>
    <w:p w:rsidR="00982CF6" w:rsidRDefault="00982CF6" w:rsidP="007C118F">
      <w:pPr>
        <w:pStyle w:val="ListParagraph"/>
        <w:numPr>
          <w:ilvl w:val="0"/>
          <w:numId w:val="1"/>
        </w:numPr>
        <w:spacing w:after="0" w:line="240" w:lineRule="auto"/>
      </w:pPr>
      <w:r w:rsidRPr="007C118F">
        <w:rPr>
          <w:b/>
        </w:rPr>
        <w:t>Project Purpose</w:t>
      </w:r>
      <w:r w:rsidR="00C6015B">
        <w:t xml:space="preserve"> </w:t>
      </w:r>
      <w:r w:rsidR="0043665C">
        <w:t>(from proposal form)</w:t>
      </w:r>
    </w:p>
    <w:tbl>
      <w:tblPr>
        <w:tblStyle w:val="TableGrid"/>
        <w:tblW w:w="0" w:type="auto"/>
        <w:tblLook w:val="04A0"/>
      </w:tblPr>
      <w:tblGrid>
        <w:gridCol w:w="9242"/>
      </w:tblGrid>
      <w:tr w:rsidR="00C6015B" w:rsidRPr="0005405A" w:rsidTr="00C6015B">
        <w:tc>
          <w:tcPr>
            <w:tcW w:w="9242" w:type="dxa"/>
          </w:tcPr>
          <w:p w:rsidR="007D4E54" w:rsidRPr="0005405A" w:rsidRDefault="006A5D8D" w:rsidP="00982CF6">
            <w:r w:rsidRPr="0005405A">
              <w:t>Creation of a unique and impactful carbon index by December 2012 based on Indian listed companies’ performance on managing climate change related risks in order to encourage businesses transition to the low-carbon economy</w:t>
            </w:r>
          </w:p>
        </w:tc>
      </w:tr>
    </w:tbl>
    <w:p w:rsidR="00C6015B" w:rsidRPr="0005405A" w:rsidRDefault="00C6015B" w:rsidP="00982CF6">
      <w:pPr>
        <w:spacing w:after="0" w:line="240" w:lineRule="auto"/>
      </w:pPr>
    </w:p>
    <w:p w:rsidR="001C4482" w:rsidRPr="0005405A" w:rsidRDefault="001C4482" w:rsidP="007C118F">
      <w:pPr>
        <w:pStyle w:val="ListParagraph"/>
        <w:numPr>
          <w:ilvl w:val="0"/>
          <w:numId w:val="1"/>
        </w:numPr>
        <w:spacing w:after="0" w:line="240" w:lineRule="auto"/>
      </w:pPr>
      <w:r w:rsidRPr="0005405A">
        <w:rPr>
          <w:b/>
        </w:rPr>
        <w:t>Project Background</w:t>
      </w:r>
      <w:r w:rsidR="00E50276" w:rsidRPr="0005405A">
        <w:rPr>
          <w:b/>
        </w:rPr>
        <w:t xml:space="preserve"> / Context</w:t>
      </w:r>
      <w:r w:rsidR="00C6015B" w:rsidRPr="0005405A">
        <w:t xml:space="preserve"> including what the project set out to achieve</w:t>
      </w:r>
      <w:r w:rsidR="007D4E54" w:rsidRPr="0005405A">
        <w:t xml:space="preserve"> (150 words max)</w:t>
      </w:r>
    </w:p>
    <w:tbl>
      <w:tblPr>
        <w:tblStyle w:val="TableGrid"/>
        <w:tblW w:w="0" w:type="auto"/>
        <w:tblLook w:val="04A0"/>
      </w:tblPr>
      <w:tblGrid>
        <w:gridCol w:w="9242"/>
      </w:tblGrid>
      <w:tr w:rsidR="00C6015B" w:rsidRPr="0005405A" w:rsidTr="00C6015B">
        <w:tc>
          <w:tcPr>
            <w:tcW w:w="9242" w:type="dxa"/>
          </w:tcPr>
          <w:p w:rsidR="00D710D5" w:rsidRPr="0005405A" w:rsidRDefault="00D710D5" w:rsidP="00D710D5">
            <w:pPr>
              <w:pStyle w:val="BodyText"/>
              <w:spacing w:before="0" w:after="0" w:line="240" w:lineRule="auto"/>
              <w:jc w:val="left"/>
              <w:rPr>
                <w:rFonts w:asciiTheme="minorHAnsi" w:hAnsiTheme="minorHAnsi" w:cstheme="minorHAnsi"/>
                <w:sz w:val="22"/>
                <w:szCs w:val="22"/>
              </w:rPr>
            </w:pPr>
            <w:r w:rsidRPr="0005405A">
              <w:rPr>
                <w:rFonts w:asciiTheme="minorHAnsi" w:eastAsiaTheme="minorHAnsi" w:hAnsiTheme="minorHAnsi" w:cstheme="minorHAnsi"/>
                <w:noProof w:val="0"/>
                <w:sz w:val="22"/>
                <w:szCs w:val="22"/>
              </w:rPr>
              <w:t xml:space="preserve">Climate change is as much a business issue as it is economic or political. </w:t>
            </w:r>
            <w:r w:rsidR="0055554F" w:rsidRPr="0005405A">
              <w:rPr>
                <w:rFonts w:asciiTheme="minorHAnsi" w:eastAsiaTheme="minorHAnsi" w:hAnsiTheme="minorHAnsi" w:cstheme="minorHAnsi"/>
                <w:noProof w:val="0"/>
                <w:sz w:val="22"/>
                <w:szCs w:val="22"/>
              </w:rPr>
              <w:t xml:space="preserve"> </w:t>
            </w:r>
            <w:r w:rsidRPr="0005405A">
              <w:rPr>
                <w:rFonts w:asciiTheme="minorHAnsi" w:eastAsiaTheme="minorHAnsi" w:hAnsiTheme="minorHAnsi" w:cstheme="minorHAnsi"/>
                <w:noProof w:val="0"/>
                <w:sz w:val="22"/>
                <w:szCs w:val="22"/>
              </w:rPr>
              <w:t xml:space="preserve">An index that takes account of these risks has the potential to outperform standard benchmarks, offering an attractive investment proposition. </w:t>
            </w:r>
            <w:r w:rsidRPr="0005405A">
              <w:rPr>
                <w:rFonts w:asciiTheme="minorHAnsi" w:hAnsiTheme="minorHAnsi" w:cstheme="minorHAnsi"/>
                <w:sz w:val="22"/>
                <w:szCs w:val="22"/>
              </w:rPr>
              <w:t xml:space="preserve">There is evidence that sustainability indices can be powerful drivers of good corporate practice. </w:t>
            </w:r>
            <w:r w:rsidR="0055554F" w:rsidRPr="0005405A">
              <w:rPr>
                <w:rFonts w:asciiTheme="minorHAnsi" w:hAnsiTheme="minorHAnsi" w:cstheme="minorHAnsi"/>
                <w:sz w:val="22"/>
                <w:szCs w:val="22"/>
              </w:rPr>
              <w:t xml:space="preserve"> </w:t>
            </w:r>
            <w:r w:rsidRPr="0005405A">
              <w:rPr>
                <w:rFonts w:asciiTheme="minorHAnsi" w:hAnsiTheme="minorHAnsi" w:cstheme="minorHAnsi"/>
                <w:sz w:val="22"/>
                <w:szCs w:val="22"/>
              </w:rPr>
              <w:t xml:space="preserve">FTSE* data indicates that FTSE4Good has motivated several hundred companies to improve behaviour on climate change and other CSR issues.  The Dow Jones Sustainability Index </w:t>
            </w:r>
            <w:r w:rsidR="00330282" w:rsidRPr="0005405A">
              <w:rPr>
                <w:rFonts w:asciiTheme="minorHAnsi" w:hAnsiTheme="minorHAnsi" w:cstheme="minorHAnsi"/>
                <w:sz w:val="22"/>
                <w:szCs w:val="22"/>
              </w:rPr>
              <w:t xml:space="preserve">(DJSI) </w:t>
            </w:r>
            <w:r w:rsidRPr="0005405A">
              <w:rPr>
                <w:rFonts w:asciiTheme="minorHAnsi" w:hAnsiTheme="minorHAnsi" w:cstheme="minorHAnsi"/>
                <w:sz w:val="22"/>
                <w:szCs w:val="22"/>
              </w:rPr>
              <w:t xml:space="preserve">reports similar results. </w:t>
            </w:r>
            <w:r w:rsidRPr="0005405A">
              <w:rPr>
                <w:rFonts w:asciiTheme="minorHAnsi" w:eastAsiaTheme="minorHAnsi" w:hAnsiTheme="minorHAnsi" w:cstheme="minorHAnsi"/>
                <w:noProof w:val="0"/>
                <w:sz w:val="22"/>
                <w:szCs w:val="22"/>
              </w:rPr>
              <w:t xml:space="preserve"> </w:t>
            </w:r>
            <w:r w:rsidRPr="0005405A">
              <w:rPr>
                <w:rFonts w:asciiTheme="minorHAnsi" w:hAnsiTheme="minorHAnsi" w:cstheme="minorHAnsi"/>
                <w:sz w:val="22"/>
                <w:szCs w:val="22"/>
              </w:rPr>
              <w:t>This was the inspiration for ENDS Carbon to work with FTSE and CDP to develop the FTSE CDP Carbon Strategy Index in the UK.</w:t>
            </w:r>
            <w:r w:rsidR="0055554F" w:rsidRPr="0005405A">
              <w:rPr>
                <w:rFonts w:asciiTheme="minorHAnsi" w:hAnsiTheme="minorHAnsi" w:cstheme="minorHAnsi"/>
                <w:sz w:val="22"/>
                <w:szCs w:val="22"/>
              </w:rPr>
              <w:t xml:space="preserve">  </w:t>
            </w:r>
            <w:r w:rsidRPr="0005405A">
              <w:rPr>
                <w:rFonts w:asciiTheme="minorHAnsi" w:hAnsiTheme="minorHAnsi" w:cstheme="minorHAnsi"/>
                <w:sz w:val="22"/>
                <w:szCs w:val="22"/>
              </w:rPr>
              <w:t xml:space="preserve">Inspired </w:t>
            </w:r>
            <w:r w:rsidR="00876F13">
              <w:rPr>
                <w:rFonts w:asciiTheme="minorHAnsi" w:hAnsiTheme="minorHAnsi" w:cstheme="minorHAnsi"/>
                <w:sz w:val="22"/>
                <w:szCs w:val="22"/>
              </w:rPr>
              <w:t xml:space="preserve">by </w:t>
            </w:r>
            <w:r w:rsidRPr="0005405A">
              <w:rPr>
                <w:rFonts w:asciiTheme="minorHAnsi" w:hAnsiTheme="minorHAnsi" w:cstheme="minorHAnsi"/>
                <w:sz w:val="22"/>
                <w:szCs w:val="22"/>
              </w:rPr>
              <w:t>these finding</w:t>
            </w:r>
            <w:r w:rsidR="00876F13">
              <w:rPr>
                <w:rFonts w:asciiTheme="minorHAnsi" w:hAnsiTheme="minorHAnsi" w:cstheme="minorHAnsi"/>
                <w:sz w:val="22"/>
                <w:szCs w:val="22"/>
              </w:rPr>
              <w:t>s,</w:t>
            </w:r>
            <w:r w:rsidRPr="0005405A">
              <w:rPr>
                <w:rFonts w:asciiTheme="minorHAnsi" w:hAnsiTheme="minorHAnsi" w:cstheme="minorHAnsi"/>
                <w:sz w:val="22"/>
                <w:szCs w:val="22"/>
              </w:rPr>
              <w:t xml:space="preserve"> </w:t>
            </w:r>
            <w:r w:rsidR="0055554F" w:rsidRPr="0005405A">
              <w:rPr>
                <w:rFonts w:asciiTheme="minorHAnsi" w:hAnsiTheme="minorHAnsi" w:cstheme="minorHAnsi"/>
                <w:sz w:val="22"/>
                <w:szCs w:val="22"/>
              </w:rPr>
              <w:t>the Bombay Stock Exchange (</w:t>
            </w:r>
            <w:r w:rsidRPr="0005405A">
              <w:rPr>
                <w:rFonts w:asciiTheme="minorHAnsi" w:hAnsiTheme="minorHAnsi" w:cstheme="minorHAnsi"/>
                <w:sz w:val="22"/>
                <w:szCs w:val="22"/>
              </w:rPr>
              <w:t>BSE</w:t>
            </w:r>
            <w:r w:rsidR="0055554F" w:rsidRPr="0005405A">
              <w:rPr>
                <w:rFonts w:asciiTheme="minorHAnsi" w:hAnsiTheme="minorHAnsi" w:cstheme="minorHAnsi"/>
                <w:sz w:val="22"/>
                <w:szCs w:val="22"/>
              </w:rPr>
              <w:t>)</w:t>
            </w:r>
            <w:r w:rsidRPr="0005405A">
              <w:rPr>
                <w:rFonts w:asciiTheme="minorHAnsi" w:hAnsiTheme="minorHAnsi" w:cstheme="minorHAnsi"/>
                <w:sz w:val="22"/>
                <w:szCs w:val="22"/>
              </w:rPr>
              <w:t xml:space="preserve"> prop</w:t>
            </w:r>
            <w:r w:rsidR="00876F13">
              <w:rPr>
                <w:rFonts w:asciiTheme="minorHAnsi" w:hAnsiTheme="minorHAnsi" w:cstheme="minorHAnsi"/>
                <w:sz w:val="22"/>
                <w:szCs w:val="22"/>
              </w:rPr>
              <w:t>o</w:t>
            </w:r>
            <w:r w:rsidRPr="0005405A">
              <w:rPr>
                <w:rFonts w:asciiTheme="minorHAnsi" w:hAnsiTheme="minorHAnsi" w:cstheme="minorHAnsi"/>
                <w:sz w:val="22"/>
                <w:szCs w:val="22"/>
              </w:rPr>
              <w:t>sed a similar index f</w:t>
            </w:r>
            <w:r w:rsidR="00876F13">
              <w:rPr>
                <w:rFonts w:asciiTheme="minorHAnsi" w:hAnsiTheme="minorHAnsi" w:cstheme="minorHAnsi"/>
                <w:sz w:val="22"/>
                <w:szCs w:val="22"/>
              </w:rPr>
              <w:t>or</w:t>
            </w:r>
            <w:r w:rsidRPr="0005405A">
              <w:rPr>
                <w:rFonts w:asciiTheme="minorHAnsi" w:hAnsiTheme="minorHAnsi" w:cstheme="minorHAnsi"/>
                <w:sz w:val="22"/>
                <w:szCs w:val="22"/>
              </w:rPr>
              <w:t xml:space="preserve"> the top 100 listed Indian companies.</w:t>
            </w:r>
          </w:p>
          <w:p w:rsidR="00DC054C" w:rsidRPr="0005405A" w:rsidRDefault="00DC054C" w:rsidP="00D710D5">
            <w:pPr>
              <w:rPr>
                <w:rFonts w:cstheme="minorHAnsi"/>
              </w:rPr>
            </w:pPr>
          </w:p>
          <w:p w:rsidR="00D710D5" w:rsidRPr="0005405A" w:rsidRDefault="00D710D5" w:rsidP="00D710D5">
            <w:pPr>
              <w:rPr>
                <w:rFonts w:cstheme="minorHAnsi"/>
              </w:rPr>
            </w:pPr>
            <w:r w:rsidRPr="0005405A">
              <w:rPr>
                <w:rFonts w:cstheme="minorHAnsi"/>
              </w:rPr>
              <w:t xml:space="preserve">In India, </w:t>
            </w:r>
            <w:r w:rsidR="00330282" w:rsidRPr="0005405A">
              <w:rPr>
                <w:rFonts w:cstheme="minorHAnsi"/>
              </w:rPr>
              <w:t xml:space="preserve">the </w:t>
            </w:r>
            <w:r w:rsidRPr="0005405A">
              <w:rPr>
                <w:rFonts w:cstheme="minorHAnsi"/>
              </w:rPr>
              <w:t xml:space="preserve">BSE maintains more than 20 Indices and has over 30 years experience in </w:t>
            </w:r>
            <w:r w:rsidR="00DC054C" w:rsidRPr="0005405A">
              <w:rPr>
                <w:rFonts w:cstheme="minorHAnsi"/>
              </w:rPr>
              <w:t xml:space="preserve">the </w:t>
            </w:r>
            <w:r w:rsidRPr="0005405A">
              <w:rPr>
                <w:rFonts w:cstheme="minorHAnsi"/>
              </w:rPr>
              <w:t>creation and maintenance of indices</w:t>
            </w:r>
            <w:r w:rsidR="00DC054C" w:rsidRPr="0005405A">
              <w:rPr>
                <w:rFonts w:cstheme="minorHAnsi"/>
              </w:rPr>
              <w:t>.  They took this experience and</w:t>
            </w:r>
            <w:r w:rsidRPr="0005405A">
              <w:rPr>
                <w:rFonts w:cstheme="minorHAnsi"/>
              </w:rPr>
              <w:t xml:space="preserve"> proposed starting a CARBON Index ‘</w:t>
            </w:r>
            <w:hyperlink r:id="rId11" w:history="1">
              <w:r w:rsidRPr="0005405A">
                <w:rPr>
                  <w:rStyle w:val="Hyperlink"/>
                  <w:rFonts w:cstheme="minorHAnsi"/>
                </w:rPr>
                <w:t>CARBON</w:t>
              </w:r>
              <w:r w:rsidR="00890745" w:rsidRPr="0005405A">
                <w:rPr>
                  <w:rStyle w:val="Hyperlink"/>
                  <w:rFonts w:cstheme="minorHAnsi"/>
                </w:rPr>
                <w:t>E</w:t>
              </w:r>
              <w:r w:rsidRPr="0005405A">
                <w:rPr>
                  <w:rStyle w:val="Hyperlink"/>
                  <w:rFonts w:cstheme="minorHAnsi"/>
                </w:rPr>
                <w:t>X</w:t>
              </w:r>
            </w:hyperlink>
            <w:r w:rsidRPr="0005405A">
              <w:rPr>
                <w:rFonts w:cstheme="minorHAnsi"/>
              </w:rPr>
              <w:t>’</w:t>
            </w:r>
            <w:r w:rsidR="00DC054C" w:rsidRPr="0005405A">
              <w:rPr>
                <w:rFonts w:cstheme="minorHAnsi"/>
              </w:rPr>
              <w:t>.  The purpose of this was to create</w:t>
            </w:r>
            <w:r w:rsidRPr="0005405A">
              <w:rPr>
                <w:rFonts w:cstheme="minorHAnsi"/>
              </w:rPr>
              <w:t xml:space="preserve"> a process of evaluating companies by a central unbiased organization </w:t>
            </w:r>
            <w:r w:rsidR="00DC054C" w:rsidRPr="0005405A">
              <w:rPr>
                <w:rFonts w:cstheme="minorHAnsi"/>
              </w:rPr>
              <w:t xml:space="preserve">that </w:t>
            </w:r>
            <w:r w:rsidRPr="0005405A">
              <w:rPr>
                <w:rFonts w:cstheme="minorHAnsi"/>
              </w:rPr>
              <w:t>would help standardize the methodology for assessing companies, and enable businesses and financial institutions</w:t>
            </w:r>
            <w:r w:rsidR="00876F13">
              <w:rPr>
                <w:rFonts w:cstheme="minorHAnsi"/>
              </w:rPr>
              <w:t>,</w:t>
            </w:r>
            <w:r w:rsidRPr="0005405A">
              <w:rPr>
                <w:rFonts w:cstheme="minorHAnsi"/>
              </w:rPr>
              <w:t xml:space="preserve"> both </w:t>
            </w:r>
            <w:r w:rsidRPr="0005405A">
              <w:rPr>
                <w:rFonts w:cstheme="minorHAnsi"/>
                <w:b/>
              </w:rPr>
              <w:t>Indian and International</w:t>
            </w:r>
            <w:r w:rsidR="00876F13" w:rsidRPr="00876F13">
              <w:rPr>
                <w:rFonts w:cstheme="minorHAnsi"/>
              </w:rPr>
              <w:t>,</w:t>
            </w:r>
            <w:r w:rsidRPr="00876F13">
              <w:rPr>
                <w:rFonts w:cstheme="minorHAnsi"/>
              </w:rPr>
              <w:t xml:space="preserve"> </w:t>
            </w:r>
            <w:r w:rsidRPr="0005405A">
              <w:rPr>
                <w:rFonts w:cstheme="minorHAnsi"/>
              </w:rPr>
              <w:t xml:space="preserve">to utilise the ratings in a constructive manner.  ENDS and CDP helped develop the expertise and data to support the development of this initiative.  </w:t>
            </w:r>
          </w:p>
          <w:p w:rsidR="00D710D5" w:rsidRPr="0005405A" w:rsidRDefault="00D710D5" w:rsidP="00876F13">
            <w:r w:rsidRPr="0005405A">
              <w:t>*wwww.ftse.com/Indices/FTSE4Good_Index_Series/Downloads/F4G_5Year_Review.pdf</w:t>
            </w:r>
          </w:p>
        </w:tc>
      </w:tr>
    </w:tbl>
    <w:p w:rsidR="0006138E" w:rsidRDefault="0006138E" w:rsidP="001C4482">
      <w:pPr>
        <w:spacing w:after="0" w:line="240" w:lineRule="auto"/>
      </w:pPr>
    </w:p>
    <w:p w:rsidR="00703AD4" w:rsidRDefault="00703AD4" w:rsidP="001C4482">
      <w:pPr>
        <w:spacing w:after="0" w:line="240" w:lineRule="auto"/>
      </w:pPr>
    </w:p>
    <w:p w:rsidR="00703AD4" w:rsidRDefault="00703AD4" w:rsidP="001C4482">
      <w:pPr>
        <w:spacing w:after="0" w:line="240" w:lineRule="auto"/>
      </w:pPr>
    </w:p>
    <w:p w:rsidR="00703AD4" w:rsidRDefault="00703AD4" w:rsidP="001C4482">
      <w:pPr>
        <w:spacing w:after="0" w:line="240" w:lineRule="auto"/>
      </w:pPr>
    </w:p>
    <w:p w:rsidR="00703AD4" w:rsidRDefault="00703AD4" w:rsidP="001C4482">
      <w:pPr>
        <w:spacing w:after="0" w:line="240" w:lineRule="auto"/>
      </w:pPr>
    </w:p>
    <w:p w:rsidR="00876F13" w:rsidRPr="0005405A" w:rsidRDefault="00876F13" w:rsidP="001C4482">
      <w:pPr>
        <w:spacing w:after="0" w:line="240" w:lineRule="auto"/>
      </w:pPr>
    </w:p>
    <w:p w:rsidR="00C94678" w:rsidRPr="0005405A" w:rsidRDefault="00C94678" w:rsidP="001C4482">
      <w:pPr>
        <w:pStyle w:val="ListParagraph"/>
        <w:numPr>
          <w:ilvl w:val="0"/>
          <w:numId w:val="1"/>
        </w:numPr>
        <w:spacing w:after="0" w:line="240" w:lineRule="auto"/>
      </w:pPr>
      <w:r w:rsidRPr="0005405A">
        <w:rPr>
          <w:b/>
        </w:rPr>
        <w:lastRenderedPageBreak/>
        <w:t>Evaluation summary</w:t>
      </w:r>
      <w:r w:rsidRPr="0005405A">
        <w:t xml:space="preserve"> </w:t>
      </w:r>
    </w:p>
    <w:tbl>
      <w:tblPr>
        <w:tblStyle w:val="TableGrid"/>
        <w:tblW w:w="0" w:type="auto"/>
        <w:tblLook w:val="04A0"/>
      </w:tblPr>
      <w:tblGrid>
        <w:gridCol w:w="9242"/>
      </w:tblGrid>
      <w:tr w:rsidR="00C6015B" w:rsidRPr="0005405A" w:rsidTr="00C6015B">
        <w:tc>
          <w:tcPr>
            <w:tcW w:w="9242" w:type="dxa"/>
          </w:tcPr>
          <w:p w:rsidR="00544A97" w:rsidRPr="0005405A" w:rsidRDefault="00544A97" w:rsidP="0096613F"/>
          <w:p w:rsidR="0096613F" w:rsidRPr="0005405A" w:rsidRDefault="000411A9" w:rsidP="0096613F">
            <w:pPr>
              <w:rPr>
                <w:rFonts w:cstheme="minorHAnsi"/>
              </w:rPr>
            </w:pPr>
            <w:r w:rsidRPr="0005405A">
              <w:t xml:space="preserve">This project was based on </w:t>
            </w:r>
            <w:r w:rsidR="001E1BCA" w:rsidRPr="0005405A">
              <w:t>the</w:t>
            </w:r>
            <w:r w:rsidRPr="0005405A">
              <w:t xml:space="preserve"> </w:t>
            </w:r>
            <w:r w:rsidR="00EF34C4" w:rsidRPr="0005405A">
              <w:t>Prosperity Fund</w:t>
            </w:r>
            <w:r w:rsidR="005241B6" w:rsidRPr="0005405A">
              <w:t xml:space="preserve"> </w:t>
            </w:r>
            <w:r w:rsidR="001E1BCA" w:rsidRPr="0005405A">
              <w:t>priority</w:t>
            </w:r>
            <w:r w:rsidRPr="0005405A">
              <w:t xml:space="preserve"> that we need to encourage business transition to a low carbon economy</w:t>
            </w:r>
            <w:r w:rsidR="001E1BCA" w:rsidRPr="0005405A">
              <w:t xml:space="preserve">. </w:t>
            </w:r>
            <w:r w:rsidR="00DC054C" w:rsidRPr="0005405A">
              <w:t xml:space="preserve"> This </w:t>
            </w:r>
            <w:r w:rsidR="007D30FB" w:rsidRPr="0005405A">
              <w:t>BSE</w:t>
            </w:r>
            <w:r w:rsidR="001E1BCA" w:rsidRPr="0005405A">
              <w:t xml:space="preserve"> Project </w:t>
            </w:r>
            <w:r w:rsidR="007D30FB" w:rsidRPr="0005405A">
              <w:t>was one such initiative.</w:t>
            </w:r>
            <w:r w:rsidR="005D7F2D" w:rsidRPr="0005405A">
              <w:t xml:space="preserve"> </w:t>
            </w:r>
            <w:r w:rsidR="00DC054C" w:rsidRPr="0005405A">
              <w:t xml:space="preserve"> It has </w:t>
            </w:r>
            <w:r w:rsidR="0096613F" w:rsidRPr="0005405A">
              <w:t xml:space="preserve">helped to </w:t>
            </w:r>
            <w:r w:rsidR="005D7F2D" w:rsidRPr="0005405A">
              <w:t xml:space="preserve">encourage some of the large </w:t>
            </w:r>
            <w:r w:rsidR="0096613F" w:rsidRPr="0005405A">
              <w:t>Indian companies to engage in green and sustainable business practices</w:t>
            </w:r>
            <w:r w:rsidR="00DC054C" w:rsidRPr="0005405A">
              <w:t xml:space="preserve">.  It has </w:t>
            </w:r>
            <w:r w:rsidR="005D7F2D" w:rsidRPr="0005405A">
              <w:t xml:space="preserve">also </w:t>
            </w:r>
            <w:r w:rsidR="0096613F" w:rsidRPr="0005405A">
              <w:t>provided the financ</w:t>
            </w:r>
            <w:r w:rsidR="00330282" w:rsidRPr="0005405A">
              <w:t>iers</w:t>
            </w:r>
            <w:r w:rsidR="0096613F" w:rsidRPr="0005405A">
              <w:t xml:space="preserve"> and bankers </w:t>
            </w:r>
            <w:r w:rsidR="00876F13">
              <w:t xml:space="preserve">with </w:t>
            </w:r>
            <w:r w:rsidR="0096613F" w:rsidRPr="0005405A">
              <w:rPr>
                <w:rFonts w:cstheme="minorHAnsi"/>
              </w:rPr>
              <w:t xml:space="preserve">a standardised tool </w:t>
            </w:r>
            <w:r w:rsidR="00DC054C" w:rsidRPr="0005405A">
              <w:rPr>
                <w:rFonts w:cstheme="minorHAnsi"/>
              </w:rPr>
              <w:t xml:space="preserve">to </w:t>
            </w:r>
            <w:r w:rsidR="0096613F" w:rsidRPr="0005405A">
              <w:rPr>
                <w:rFonts w:cstheme="minorHAnsi"/>
              </w:rPr>
              <w:t>evaluat</w:t>
            </w:r>
            <w:r w:rsidR="00DC054C" w:rsidRPr="0005405A">
              <w:rPr>
                <w:rFonts w:cstheme="minorHAnsi"/>
              </w:rPr>
              <w:t>e</w:t>
            </w:r>
            <w:r w:rsidR="0096613F" w:rsidRPr="0005405A">
              <w:rPr>
                <w:rFonts w:cstheme="minorHAnsi"/>
              </w:rPr>
              <w:t xml:space="preserve"> companies</w:t>
            </w:r>
            <w:r w:rsidR="00DC054C" w:rsidRPr="0005405A">
              <w:rPr>
                <w:rFonts w:cstheme="minorHAnsi"/>
              </w:rPr>
              <w:t>’</w:t>
            </w:r>
            <w:r w:rsidR="0096613F" w:rsidRPr="0005405A">
              <w:rPr>
                <w:rFonts w:cstheme="minorHAnsi"/>
              </w:rPr>
              <w:t xml:space="preserve"> </w:t>
            </w:r>
            <w:r w:rsidR="00DC054C" w:rsidRPr="0005405A">
              <w:rPr>
                <w:rFonts w:cstheme="minorHAnsi"/>
              </w:rPr>
              <w:t xml:space="preserve">performance on sustainability and carbon reduction </w:t>
            </w:r>
            <w:r w:rsidR="0096613F" w:rsidRPr="0005405A">
              <w:rPr>
                <w:rFonts w:cstheme="minorHAnsi"/>
              </w:rPr>
              <w:t>by a central unbiased organization</w:t>
            </w:r>
            <w:r w:rsidR="005241B6" w:rsidRPr="0005405A">
              <w:rPr>
                <w:rFonts w:cstheme="minorHAnsi"/>
              </w:rPr>
              <w:t>.</w:t>
            </w:r>
          </w:p>
          <w:p w:rsidR="005E61C7" w:rsidRPr="0005405A" w:rsidRDefault="005E61C7" w:rsidP="0096613F">
            <w:pPr>
              <w:rPr>
                <w:rFonts w:cstheme="minorHAnsi"/>
              </w:rPr>
            </w:pPr>
          </w:p>
          <w:p w:rsidR="005E61C7" w:rsidRPr="0005405A" w:rsidRDefault="005E61C7" w:rsidP="0096613F">
            <w:r w:rsidRPr="0005405A">
              <w:rPr>
                <w:rFonts w:cstheme="minorHAnsi"/>
              </w:rPr>
              <w:t xml:space="preserve">Carbon </w:t>
            </w:r>
            <w:r w:rsidR="005241B6" w:rsidRPr="0005405A">
              <w:rPr>
                <w:rFonts w:cstheme="minorHAnsi"/>
              </w:rPr>
              <w:t xml:space="preserve">Index </w:t>
            </w:r>
            <w:r w:rsidRPr="0005405A">
              <w:rPr>
                <w:rFonts w:cstheme="minorHAnsi"/>
              </w:rPr>
              <w:t>was first of its kind in India</w:t>
            </w:r>
            <w:r w:rsidR="00876F13">
              <w:rPr>
                <w:rFonts w:cstheme="minorHAnsi"/>
              </w:rPr>
              <w:t>.  It</w:t>
            </w:r>
            <w:r w:rsidRPr="0005405A">
              <w:rPr>
                <w:rFonts w:cstheme="minorHAnsi"/>
              </w:rPr>
              <w:t xml:space="preserve"> is now an operational index that </w:t>
            </w:r>
            <w:r w:rsidR="00DC054C" w:rsidRPr="0005405A">
              <w:rPr>
                <w:rFonts w:cstheme="minorHAnsi"/>
              </w:rPr>
              <w:t xml:space="preserve">is </w:t>
            </w:r>
            <w:r w:rsidR="005241B6" w:rsidRPr="0005405A">
              <w:rPr>
                <w:rFonts w:cstheme="minorHAnsi"/>
              </w:rPr>
              <w:t>currently being</w:t>
            </w:r>
            <w:r w:rsidRPr="0005405A">
              <w:rPr>
                <w:rFonts w:cstheme="minorHAnsi"/>
              </w:rPr>
              <w:t xml:space="preserve"> </w:t>
            </w:r>
            <w:r w:rsidR="006D6A3A" w:rsidRPr="0005405A">
              <w:rPr>
                <w:rFonts w:cstheme="minorHAnsi"/>
              </w:rPr>
              <w:t>maintained by Asia India Pvt Ltd</w:t>
            </w:r>
            <w:r w:rsidR="00DC054C" w:rsidRPr="0005405A">
              <w:rPr>
                <w:rFonts w:cstheme="minorHAnsi"/>
              </w:rPr>
              <w:t xml:space="preserve">, </w:t>
            </w:r>
            <w:r w:rsidR="006D6A3A" w:rsidRPr="0005405A">
              <w:rPr>
                <w:rFonts w:cstheme="minorHAnsi"/>
              </w:rPr>
              <w:t>which is a BSE and S&amp;P DJI venture.</w:t>
            </w:r>
          </w:p>
          <w:p w:rsidR="006D6A3A" w:rsidRPr="0005405A" w:rsidRDefault="006D6A3A" w:rsidP="008A56D4"/>
          <w:p w:rsidR="006D6A3A" w:rsidRPr="0005405A" w:rsidRDefault="006D6A3A" w:rsidP="006D6A3A">
            <w:r w:rsidRPr="0005405A">
              <w:t xml:space="preserve">Based on </w:t>
            </w:r>
            <w:r w:rsidR="00143BF3" w:rsidRPr="0005405A">
              <w:t>our discussions</w:t>
            </w:r>
            <w:r w:rsidRPr="0005405A">
              <w:t xml:space="preserve">, </w:t>
            </w:r>
            <w:r w:rsidR="00143BF3" w:rsidRPr="0005405A">
              <w:t>we confirm that t</w:t>
            </w:r>
            <w:r w:rsidRPr="0005405A">
              <w:t>his Index ha</w:t>
            </w:r>
            <w:r w:rsidR="00143BF3" w:rsidRPr="0005405A">
              <w:t>s</w:t>
            </w:r>
            <w:r w:rsidRPr="0005405A">
              <w:t xml:space="preserve"> helped </w:t>
            </w:r>
            <w:r w:rsidR="00330282" w:rsidRPr="0005405A">
              <w:t>companies to</w:t>
            </w:r>
            <w:r w:rsidRPr="0005405A">
              <w:t xml:space="preserve"> not </w:t>
            </w:r>
            <w:r w:rsidR="00143BF3" w:rsidRPr="0005405A">
              <w:t xml:space="preserve">only </w:t>
            </w:r>
            <w:r w:rsidRPr="0005405A">
              <w:t xml:space="preserve">improve their market value </w:t>
            </w:r>
            <w:r w:rsidR="001A1718" w:rsidRPr="0005405A">
              <w:t>among</w:t>
            </w:r>
            <w:r w:rsidRPr="0005405A">
              <w:t xml:space="preserve"> </w:t>
            </w:r>
            <w:r w:rsidR="00330282" w:rsidRPr="0005405A">
              <w:t>financiers</w:t>
            </w:r>
            <w:r w:rsidR="002D4306" w:rsidRPr="0005405A">
              <w:t>,</w:t>
            </w:r>
            <w:r w:rsidRPr="0005405A">
              <w:t xml:space="preserve"> but also to channel internal strategic thinking of compan</w:t>
            </w:r>
            <w:r w:rsidR="00330282" w:rsidRPr="0005405A">
              <w:t>ies</w:t>
            </w:r>
            <w:r w:rsidRPr="0005405A">
              <w:t xml:space="preserve"> to move towards a low carbon path </w:t>
            </w:r>
            <w:r w:rsidR="00876F13">
              <w:t xml:space="preserve">as well as </w:t>
            </w:r>
            <w:r w:rsidRPr="0005405A">
              <w:t xml:space="preserve">sustainable practices. </w:t>
            </w:r>
          </w:p>
          <w:p w:rsidR="006D6A3A" w:rsidRPr="0005405A" w:rsidRDefault="006D6A3A" w:rsidP="008A56D4"/>
          <w:p w:rsidR="007D30FB" w:rsidRPr="0005405A" w:rsidRDefault="00143BF3" w:rsidP="008A56D4">
            <w:r w:rsidRPr="0005405A">
              <w:t>I</w:t>
            </w:r>
            <w:r w:rsidR="00D4318F" w:rsidRPr="0005405A">
              <w:t xml:space="preserve">t </w:t>
            </w:r>
            <w:r w:rsidRPr="0005405A">
              <w:t xml:space="preserve">is </w:t>
            </w:r>
            <w:r w:rsidR="00D4318F" w:rsidRPr="0005405A">
              <w:t xml:space="preserve">too early to proclaim </w:t>
            </w:r>
            <w:r w:rsidRPr="0005405A">
              <w:t xml:space="preserve">this project a </w:t>
            </w:r>
            <w:r w:rsidR="00D4318F" w:rsidRPr="0005405A">
              <w:t>success</w:t>
            </w:r>
            <w:r w:rsidRPr="0005405A">
              <w:t>,</w:t>
            </w:r>
            <w:r w:rsidR="00D4318F" w:rsidRPr="0005405A">
              <w:t xml:space="preserve"> as there is limited data evidence available to substantiate it</w:t>
            </w:r>
            <w:r w:rsidRPr="0005405A">
              <w:t>.  Indeed we</w:t>
            </w:r>
            <w:r w:rsidR="00D4318F" w:rsidRPr="0005405A">
              <w:t xml:space="preserve"> would </w:t>
            </w:r>
            <w:r w:rsidRPr="0005405A">
              <w:t xml:space="preserve">need </w:t>
            </w:r>
            <w:r w:rsidR="00D4318F" w:rsidRPr="0005405A">
              <w:t xml:space="preserve">at least 3 years </w:t>
            </w:r>
            <w:r w:rsidRPr="0005405A">
              <w:t xml:space="preserve">worth of data </w:t>
            </w:r>
            <w:r w:rsidR="00D4318F" w:rsidRPr="0005405A">
              <w:t>to identify the success and data evidence to substantiate some of the outputs of th</w:t>
            </w:r>
            <w:r w:rsidR="0093718B" w:rsidRPr="0005405A">
              <w:t>ese</w:t>
            </w:r>
            <w:r w:rsidR="00D4318F" w:rsidRPr="0005405A">
              <w:t xml:space="preserve"> indices.</w:t>
            </w:r>
            <w:r w:rsidR="006D6A3A" w:rsidRPr="0005405A">
              <w:t xml:space="preserve"> </w:t>
            </w:r>
            <w:r w:rsidR="0093718B" w:rsidRPr="0005405A">
              <w:t xml:space="preserve"> But</w:t>
            </w:r>
            <w:r w:rsidR="006D6A3A" w:rsidRPr="0005405A">
              <w:t xml:space="preserve"> as part of a wider impact of this work,</w:t>
            </w:r>
            <w:r w:rsidR="004A4858" w:rsidRPr="0005405A">
              <w:t xml:space="preserve"> China </w:t>
            </w:r>
            <w:r w:rsidR="006D6A3A" w:rsidRPr="0005405A">
              <w:t>is working on a similar Carbon Index</w:t>
            </w:r>
            <w:r w:rsidR="004A4858" w:rsidRPr="0005405A">
              <w:t xml:space="preserve"> based </w:t>
            </w:r>
            <w:r w:rsidR="00330282" w:rsidRPr="0005405A">
              <w:t>what has been learned from this project</w:t>
            </w:r>
            <w:r w:rsidR="006D6A3A" w:rsidRPr="0005405A">
              <w:t>.</w:t>
            </w:r>
            <w:r w:rsidR="0093718B" w:rsidRPr="0005405A">
              <w:t xml:space="preserve">  So it has clearly had some impact.</w:t>
            </w:r>
          </w:p>
          <w:p w:rsidR="008A56D4" w:rsidRPr="0005405A" w:rsidRDefault="008A56D4" w:rsidP="008A56D4"/>
          <w:p w:rsidR="00336DAD" w:rsidRPr="0005405A" w:rsidRDefault="00876F13" w:rsidP="00336DAD">
            <w:r>
              <w:t>T</w:t>
            </w:r>
            <w:r w:rsidR="008A56D4" w:rsidRPr="0005405A">
              <w:t>he project is creating momentum to report on climate change</w:t>
            </w:r>
            <w:r w:rsidR="006D6A3A" w:rsidRPr="0005405A">
              <w:t xml:space="preserve"> and carbon </w:t>
            </w:r>
            <w:r w:rsidR="00C9335E" w:rsidRPr="0005405A">
              <w:t>disclosures</w:t>
            </w:r>
            <w:r w:rsidR="008A56D4" w:rsidRPr="0005405A">
              <w:t>.  It is also having an effect on some of India’s largest companies</w:t>
            </w:r>
            <w:r w:rsidR="006D6A3A" w:rsidRPr="0005405A">
              <w:t xml:space="preserve"> to adopt these reporting practices</w:t>
            </w:r>
            <w:r w:rsidR="0093718B" w:rsidRPr="0005405A">
              <w:t>,</w:t>
            </w:r>
            <w:r w:rsidR="006D6A3A" w:rsidRPr="0005405A">
              <w:t xml:space="preserve"> though it is not </w:t>
            </w:r>
            <w:r>
              <w:t xml:space="preserve">currently </w:t>
            </w:r>
            <w:r w:rsidR="006D6A3A" w:rsidRPr="0005405A">
              <w:t>a mandatory requirement f</w:t>
            </w:r>
            <w:r>
              <w:t xml:space="preserve">rom either </w:t>
            </w:r>
            <w:r w:rsidR="006D6A3A" w:rsidRPr="0005405A">
              <w:t xml:space="preserve">regulators or the </w:t>
            </w:r>
            <w:r w:rsidR="00330282" w:rsidRPr="0005405A">
              <w:t>financiers</w:t>
            </w:r>
            <w:r w:rsidR="006D6A3A" w:rsidRPr="0005405A">
              <w:t xml:space="preserve">. </w:t>
            </w:r>
          </w:p>
          <w:p w:rsidR="0093718B" w:rsidRPr="0005405A" w:rsidRDefault="0093718B" w:rsidP="00336DAD"/>
          <w:p w:rsidR="00755969" w:rsidRPr="0005405A" w:rsidRDefault="006D6A3A" w:rsidP="001A1718">
            <w:r w:rsidRPr="0005405A">
              <w:t>The Government of India is</w:t>
            </w:r>
            <w:r w:rsidR="00876F13">
              <w:t>, however,</w:t>
            </w:r>
            <w:r w:rsidRPr="0005405A">
              <w:t xml:space="preserve"> taking positive step</w:t>
            </w:r>
            <w:r w:rsidR="00330282" w:rsidRPr="0005405A">
              <w:t>s</w:t>
            </w:r>
            <w:r w:rsidRPr="0005405A">
              <w:t xml:space="preserve"> in this </w:t>
            </w:r>
            <w:r w:rsidR="00755969" w:rsidRPr="0005405A">
              <w:t xml:space="preserve">direction. </w:t>
            </w:r>
            <w:r w:rsidR="0093718B" w:rsidRPr="0005405A">
              <w:t xml:space="preserve"> </w:t>
            </w:r>
            <w:r w:rsidR="003B5725" w:rsidRPr="0005405A">
              <w:t>Regulatory developments over the past two years have set the momentum for higher C</w:t>
            </w:r>
            <w:r w:rsidR="00755969" w:rsidRPr="0005405A">
              <w:t xml:space="preserve">orporate </w:t>
            </w:r>
            <w:r w:rsidR="003B5725" w:rsidRPr="0005405A">
              <w:t>R</w:t>
            </w:r>
            <w:r w:rsidR="00755969" w:rsidRPr="0005405A">
              <w:t>esponsibility</w:t>
            </w:r>
            <w:r w:rsidR="003B5725" w:rsidRPr="0005405A">
              <w:t xml:space="preserve"> reporting in India. </w:t>
            </w:r>
            <w:r w:rsidR="00876F13">
              <w:t xml:space="preserve"> </w:t>
            </w:r>
            <w:r w:rsidR="003B5725" w:rsidRPr="0005405A">
              <w:t xml:space="preserve">Release of National Voluntary Guidelines on Social, Environmental and Economic Responsibilities of Business (NVG-SEE) by the Ministry of Corporate Affairs India in 2011 followed by the SEBI mandate on business responsibility reporting for top 100 listed entities has pushed it ahead in India. </w:t>
            </w:r>
          </w:p>
          <w:p w:rsidR="001A1718" w:rsidRPr="0005405A" w:rsidRDefault="00336DAD" w:rsidP="00755969">
            <w:pPr>
              <w:pStyle w:val="body"/>
              <w:rPr>
                <w:rFonts w:asciiTheme="minorHAnsi" w:eastAsiaTheme="minorEastAsia" w:hAnsiTheme="minorHAnsi" w:cstheme="minorBidi"/>
                <w:sz w:val="22"/>
                <w:szCs w:val="22"/>
              </w:rPr>
            </w:pPr>
            <w:r w:rsidRPr="0005405A">
              <w:rPr>
                <w:rFonts w:asciiTheme="minorHAnsi" w:eastAsiaTheme="minorEastAsia" w:hAnsiTheme="minorHAnsi" w:cstheme="minorBidi"/>
                <w:sz w:val="22"/>
                <w:szCs w:val="22"/>
              </w:rPr>
              <w:t xml:space="preserve">There are many encouraging results emerging from </w:t>
            </w:r>
            <w:r w:rsidR="0093718B" w:rsidRPr="0005405A">
              <w:rPr>
                <w:rFonts w:asciiTheme="minorHAnsi" w:eastAsiaTheme="minorEastAsia" w:hAnsiTheme="minorHAnsi" w:cstheme="minorBidi"/>
                <w:sz w:val="22"/>
                <w:szCs w:val="22"/>
              </w:rPr>
              <w:t>discussions we had</w:t>
            </w:r>
            <w:r w:rsidRPr="0005405A">
              <w:rPr>
                <w:rFonts w:asciiTheme="minorHAnsi" w:eastAsiaTheme="minorEastAsia" w:hAnsiTheme="minorHAnsi" w:cstheme="minorBidi"/>
                <w:sz w:val="22"/>
                <w:szCs w:val="22"/>
              </w:rPr>
              <w:t xml:space="preserve"> with the companies</w:t>
            </w:r>
            <w:r w:rsidR="00330282" w:rsidRPr="0005405A">
              <w:rPr>
                <w:rFonts w:asciiTheme="minorHAnsi" w:eastAsiaTheme="minorEastAsia" w:hAnsiTheme="minorHAnsi" w:cstheme="minorBidi"/>
                <w:sz w:val="22"/>
                <w:szCs w:val="22"/>
              </w:rPr>
              <w:t xml:space="preserve"> we interviewed</w:t>
            </w:r>
            <w:r w:rsidRPr="0005405A">
              <w:rPr>
                <w:rFonts w:asciiTheme="minorHAnsi" w:eastAsiaTheme="minorEastAsia" w:hAnsiTheme="minorHAnsi" w:cstheme="minorBidi"/>
                <w:sz w:val="22"/>
                <w:szCs w:val="22"/>
              </w:rPr>
              <w:t xml:space="preserve">. </w:t>
            </w:r>
            <w:r w:rsidR="0093718B" w:rsidRPr="0005405A">
              <w:rPr>
                <w:rFonts w:asciiTheme="minorHAnsi" w:eastAsiaTheme="minorEastAsia" w:hAnsiTheme="minorHAnsi" w:cstheme="minorBidi"/>
                <w:sz w:val="22"/>
                <w:szCs w:val="22"/>
              </w:rPr>
              <w:t xml:space="preserve"> </w:t>
            </w:r>
            <w:r w:rsidR="00755969" w:rsidRPr="0005405A">
              <w:rPr>
                <w:rFonts w:asciiTheme="minorHAnsi" w:eastAsiaTheme="minorEastAsia" w:hAnsiTheme="minorHAnsi" w:cstheme="minorBidi"/>
                <w:sz w:val="22"/>
                <w:szCs w:val="22"/>
              </w:rPr>
              <w:t>This is a progressive trend</w:t>
            </w:r>
            <w:r w:rsidRPr="0005405A">
              <w:rPr>
                <w:rFonts w:asciiTheme="minorHAnsi" w:eastAsiaTheme="minorEastAsia" w:hAnsiTheme="minorHAnsi" w:cstheme="minorBidi"/>
                <w:sz w:val="22"/>
                <w:szCs w:val="22"/>
              </w:rPr>
              <w:t xml:space="preserve"> with companies coming forward to report on their carbon </w:t>
            </w:r>
            <w:r w:rsidR="00C9335E" w:rsidRPr="0005405A">
              <w:rPr>
                <w:rFonts w:asciiTheme="minorHAnsi" w:eastAsiaTheme="minorEastAsia" w:hAnsiTheme="minorHAnsi" w:cstheme="minorBidi"/>
                <w:sz w:val="22"/>
                <w:szCs w:val="22"/>
              </w:rPr>
              <w:t>emissions</w:t>
            </w:r>
            <w:r w:rsidR="0093718B" w:rsidRPr="0005405A">
              <w:rPr>
                <w:rFonts w:asciiTheme="minorHAnsi" w:eastAsiaTheme="minorEastAsia" w:hAnsiTheme="minorHAnsi" w:cstheme="minorBidi"/>
                <w:sz w:val="22"/>
                <w:szCs w:val="22"/>
              </w:rPr>
              <w:t xml:space="preserve">.  There is </w:t>
            </w:r>
            <w:r w:rsidRPr="0005405A">
              <w:rPr>
                <w:rFonts w:asciiTheme="minorHAnsi" w:eastAsiaTheme="minorEastAsia" w:hAnsiTheme="minorHAnsi" w:cstheme="minorBidi"/>
                <w:sz w:val="22"/>
                <w:szCs w:val="22"/>
              </w:rPr>
              <w:t xml:space="preserve">a </w:t>
            </w:r>
            <w:r w:rsidR="00755969" w:rsidRPr="0005405A">
              <w:rPr>
                <w:rFonts w:asciiTheme="minorHAnsi" w:eastAsiaTheme="minorEastAsia" w:hAnsiTheme="minorHAnsi" w:cstheme="minorBidi"/>
                <w:sz w:val="22"/>
                <w:szCs w:val="22"/>
              </w:rPr>
              <w:t xml:space="preserve">maturity </w:t>
            </w:r>
            <w:r w:rsidRPr="0005405A">
              <w:rPr>
                <w:rFonts w:asciiTheme="minorHAnsi" w:eastAsiaTheme="minorEastAsia" w:hAnsiTheme="minorHAnsi" w:cstheme="minorBidi"/>
                <w:sz w:val="22"/>
                <w:szCs w:val="22"/>
              </w:rPr>
              <w:t xml:space="preserve">level </w:t>
            </w:r>
            <w:r w:rsidR="001A1718" w:rsidRPr="0005405A">
              <w:rPr>
                <w:rFonts w:asciiTheme="minorHAnsi" w:eastAsiaTheme="minorEastAsia" w:hAnsiTheme="minorHAnsi" w:cstheme="minorBidi"/>
                <w:sz w:val="22"/>
                <w:szCs w:val="22"/>
              </w:rPr>
              <w:t xml:space="preserve">coming </w:t>
            </w:r>
            <w:r w:rsidR="0093718B" w:rsidRPr="0005405A">
              <w:rPr>
                <w:rFonts w:asciiTheme="minorHAnsi" w:eastAsiaTheme="minorEastAsia" w:hAnsiTheme="minorHAnsi" w:cstheme="minorBidi"/>
                <w:sz w:val="22"/>
                <w:szCs w:val="22"/>
              </w:rPr>
              <w:t xml:space="preserve">from </w:t>
            </w:r>
            <w:r w:rsidRPr="0005405A">
              <w:rPr>
                <w:rFonts w:asciiTheme="minorHAnsi" w:eastAsiaTheme="minorEastAsia" w:hAnsiTheme="minorHAnsi" w:cstheme="minorBidi"/>
                <w:sz w:val="22"/>
                <w:szCs w:val="22"/>
              </w:rPr>
              <w:t xml:space="preserve">companies </w:t>
            </w:r>
            <w:r w:rsidR="00755969" w:rsidRPr="0005405A">
              <w:rPr>
                <w:rFonts w:asciiTheme="minorHAnsi" w:eastAsiaTheme="minorEastAsia" w:hAnsiTheme="minorHAnsi" w:cstheme="minorBidi"/>
                <w:sz w:val="22"/>
                <w:szCs w:val="22"/>
              </w:rPr>
              <w:t xml:space="preserve">to integrate </w:t>
            </w:r>
            <w:r w:rsidRPr="0005405A">
              <w:rPr>
                <w:rFonts w:asciiTheme="minorHAnsi" w:eastAsiaTheme="minorEastAsia" w:hAnsiTheme="minorHAnsi" w:cstheme="minorBidi"/>
                <w:sz w:val="22"/>
                <w:szCs w:val="22"/>
              </w:rPr>
              <w:t>climate reporting as part of their corporate responsibility</w:t>
            </w:r>
            <w:r w:rsidR="001A1718" w:rsidRPr="0005405A">
              <w:rPr>
                <w:rFonts w:asciiTheme="minorHAnsi" w:eastAsiaTheme="minorEastAsia" w:hAnsiTheme="minorHAnsi" w:cstheme="minorBidi"/>
                <w:sz w:val="22"/>
                <w:szCs w:val="22"/>
              </w:rPr>
              <w:t xml:space="preserve"> in India</w:t>
            </w:r>
            <w:r w:rsidR="0093718B" w:rsidRPr="0005405A">
              <w:rPr>
                <w:rFonts w:asciiTheme="minorHAnsi" w:eastAsiaTheme="minorEastAsia" w:hAnsiTheme="minorHAnsi" w:cstheme="minorBidi"/>
                <w:sz w:val="22"/>
                <w:szCs w:val="22"/>
              </w:rPr>
              <w:t>,</w:t>
            </w:r>
            <w:r w:rsidR="001A1718" w:rsidRPr="0005405A">
              <w:rPr>
                <w:rFonts w:asciiTheme="minorHAnsi" w:eastAsiaTheme="minorEastAsia" w:hAnsiTheme="minorHAnsi" w:cstheme="minorBidi"/>
                <w:sz w:val="22"/>
                <w:szCs w:val="22"/>
              </w:rPr>
              <w:t xml:space="preserve"> as they are doing </w:t>
            </w:r>
            <w:r w:rsidR="00330282" w:rsidRPr="0005405A">
              <w:rPr>
                <w:rFonts w:asciiTheme="minorHAnsi" w:eastAsiaTheme="minorEastAsia" w:hAnsiTheme="minorHAnsi" w:cstheme="minorBidi"/>
                <w:sz w:val="22"/>
                <w:szCs w:val="22"/>
              </w:rPr>
              <w:t>internationally.</w:t>
            </w:r>
          </w:p>
          <w:p w:rsidR="00C6015B" w:rsidRPr="0005405A" w:rsidRDefault="004A4858" w:rsidP="00876F13">
            <w:r w:rsidRPr="0005405A">
              <w:t>Post confirm</w:t>
            </w:r>
            <w:r w:rsidR="008A56D4" w:rsidRPr="0005405A">
              <w:t xml:space="preserve"> that this project has helped to strengthen the relationship between the High Commission and Indian authorities.  It will, in the long run, help UK companies and investors to profit from the action they take on low carbon and sustainability.  </w:t>
            </w:r>
          </w:p>
        </w:tc>
      </w:tr>
    </w:tbl>
    <w:p w:rsidR="00B8106D" w:rsidRPr="0005405A" w:rsidRDefault="00B8106D" w:rsidP="00B8106D">
      <w:pPr>
        <w:pStyle w:val="ListParagraph"/>
        <w:spacing w:after="0" w:line="240" w:lineRule="auto"/>
        <w:rPr>
          <w:b/>
        </w:rPr>
      </w:pPr>
    </w:p>
    <w:p w:rsidR="00B8106D" w:rsidRPr="0005405A" w:rsidRDefault="00B8106D" w:rsidP="00B8106D">
      <w:pPr>
        <w:pStyle w:val="ListParagraph"/>
        <w:numPr>
          <w:ilvl w:val="0"/>
          <w:numId w:val="1"/>
        </w:numPr>
        <w:spacing w:after="0" w:line="240" w:lineRule="auto"/>
        <w:rPr>
          <w:b/>
        </w:rPr>
      </w:pPr>
      <w:r w:rsidRPr="0005405A">
        <w:rPr>
          <w:b/>
        </w:rPr>
        <w:t>Questions</w:t>
      </w:r>
    </w:p>
    <w:tbl>
      <w:tblPr>
        <w:tblStyle w:val="TableGrid"/>
        <w:tblW w:w="0" w:type="auto"/>
        <w:tblLook w:val="04A0"/>
      </w:tblPr>
      <w:tblGrid>
        <w:gridCol w:w="4644"/>
        <w:gridCol w:w="4598"/>
      </w:tblGrid>
      <w:tr w:rsidR="00B8106D" w:rsidRPr="0005405A" w:rsidTr="00B8106D">
        <w:tc>
          <w:tcPr>
            <w:tcW w:w="4644" w:type="dxa"/>
          </w:tcPr>
          <w:p w:rsidR="00B8106D" w:rsidRPr="0005405A" w:rsidRDefault="00B8106D" w:rsidP="00B8106D">
            <w:r w:rsidRPr="0005405A">
              <w:t xml:space="preserve">Did the project achieve the project purpose? </w:t>
            </w:r>
          </w:p>
        </w:tc>
        <w:tc>
          <w:tcPr>
            <w:tcW w:w="4598" w:type="dxa"/>
          </w:tcPr>
          <w:p w:rsidR="00B8106D" w:rsidRPr="0005405A" w:rsidRDefault="00911221" w:rsidP="00B8106D">
            <w:r w:rsidRPr="0005405A">
              <w:t>To a degree, yes.  But it’s too early to tell by how much.</w:t>
            </w:r>
          </w:p>
          <w:p w:rsidR="00C876FF" w:rsidRPr="0005405A" w:rsidRDefault="00C876FF" w:rsidP="00B8106D"/>
          <w:p w:rsidR="00C876FF" w:rsidRPr="0005405A" w:rsidRDefault="00C876FF" w:rsidP="001A1718"/>
        </w:tc>
      </w:tr>
      <w:tr w:rsidR="00B8106D" w:rsidRPr="0005405A" w:rsidTr="00B8106D">
        <w:tc>
          <w:tcPr>
            <w:tcW w:w="4644" w:type="dxa"/>
          </w:tcPr>
          <w:p w:rsidR="00B8106D" w:rsidRPr="0005405A" w:rsidRDefault="00B8106D" w:rsidP="00B8106D">
            <w:r w:rsidRPr="0005405A">
              <w:t>Did the project come in on budget? (Y/N)</w:t>
            </w:r>
          </w:p>
          <w:p w:rsidR="00B8106D" w:rsidRPr="0005405A" w:rsidRDefault="00B8106D" w:rsidP="00B8106D">
            <w:r w:rsidRPr="0005405A">
              <w:t xml:space="preserve">If no, why and what was the difference in cost? </w:t>
            </w:r>
          </w:p>
          <w:p w:rsidR="00B8106D" w:rsidRPr="0005405A" w:rsidRDefault="00B8106D" w:rsidP="00B8106D"/>
        </w:tc>
        <w:tc>
          <w:tcPr>
            <w:tcW w:w="4598" w:type="dxa"/>
          </w:tcPr>
          <w:p w:rsidR="00B8106D" w:rsidRPr="0005405A" w:rsidRDefault="00911221" w:rsidP="00B8106D">
            <w:r w:rsidRPr="0005405A">
              <w:t>Slightly under budget</w:t>
            </w:r>
          </w:p>
          <w:p w:rsidR="00B8106D" w:rsidRPr="0005405A" w:rsidRDefault="00B8106D" w:rsidP="00B8106D"/>
        </w:tc>
      </w:tr>
      <w:tr w:rsidR="00B8106D" w:rsidRPr="0005405A" w:rsidTr="00B8106D">
        <w:tc>
          <w:tcPr>
            <w:tcW w:w="4644" w:type="dxa"/>
          </w:tcPr>
          <w:p w:rsidR="00B8106D" w:rsidRPr="0005405A" w:rsidRDefault="00B8106D" w:rsidP="00B8106D">
            <w:r w:rsidRPr="0005405A">
              <w:t>Was the project completed on time? (Y/N)</w:t>
            </w:r>
          </w:p>
          <w:p w:rsidR="00B8106D" w:rsidRPr="0005405A" w:rsidRDefault="00B8106D" w:rsidP="00B8106D">
            <w:r w:rsidRPr="0005405A">
              <w:t>If not, why not?</w:t>
            </w:r>
          </w:p>
        </w:tc>
        <w:tc>
          <w:tcPr>
            <w:tcW w:w="4598" w:type="dxa"/>
          </w:tcPr>
          <w:p w:rsidR="00B8106D" w:rsidRPr="0005405A" w:rsidRDefault="00911221" w:rsidP="00B8106D">
            <w:r w:rsidRPr="0005405A">
              <w:t>Yes</w:t>
            </w:r>
          </w:p>
        </w:tc>
      </w:tr>
      <w:tr w:rsidR="00B8106D" w:rsidRPr="0005405A" w:rsidTr="00B8106D">
        <w:tc>
          <w:tcPr>
            <w:tcW w:w="4644" w:type="dxa"/>
          </w:tcPr>
          <w:p w:rsidR="00B8106D" w:rsidRPr="0005405A" w:rsidRDefault="00B8106D" w:rsidP="00B8106D">
            <w:r w:rsidRPr="0005405A">
              <w:lastRenderedPageBreak/>
              <w:t xml:space="preserve">Were the Project benefits sustained after project completion? </w:t>
            </w:r>
          </w:p>
        </w:tc>
        <w:tc>
          <w:tcPr>
            <w:tcW w:w="4598" w:type="dxa"/>
          </w:tcPr>
          <w:p w:rsidR="001A1718" w:rsidRPr="0005405A" w:rsidRDefault="001A1718" w:rsidP="001A1718">
            <w:r w:rsidRPr="0005405A">
              <w:t>Yes, this Index ha</w:t>
            </w:r>
            <w:r w:rsidR="0093718B" w:rsidRPr="0005405A">
              <w:t>s</w:t>
            </w:r>
            <w:r w:rsidRPr="0005405A">
              <w:t xml:space="preserve"> helped listed companies not just improve their market value among </w:t>
            </w:r>
            <w:r w:rsidR="00330282" w:rsidRPr="0005405A">
              <w:t>financiers</w:t>
            </w:r>
            <w:r w:rsidR="002D4306" w:rsidRPr="0005405A">
              <w:t>,</w:t>
            </w:r>
            <w:r w:rsidRPr="0005405A">
              <w:t xml:space="preserve"> but </w:t>
            </w:r>
            <w:r w:rsidR="002D4306" w:rsidRPr="0005405A">
              <w:t>also</w:t>
            </w:r>
            <w:r w:rsidRPr="0005405A">
              <w:t xml:space="preserve"> channel internal strategic thinking of the company to move towards a low carbon path and sustainable practices. </w:t>
            </w:r>
          </w:p>
          <w:p w:rsidR="001A1718" w:rsidRPr="0005405A" w:rsidRDefault="001A1718" w:rsidP="001A1718"/>
          <w:p w:rsidR="001A1718" w:rsidRPr="0005405A" w:rsidRDefault="001A1718" w:rsidP="00532420">
            <w:r w:rsidRPr="0005405A">
              <w:t>As has been shared by senior officials</w:t>
            </w:r>
            <w:r w:rsidR="0093718B" w:rsidRPr="0005405A">
              <w:t>,</w:t>
            </w:r>
            <w:r w:rsidRPr="0005405A">
              <w:t xml:space="preserve"> listed companies are interested in improving their rating as it is impacting </w:t>
            </w:r>
            <w:r w:rsidR="0093718B" w:rsidRPr="0005405A">
              <w:t xml:space="preserve">on </w:t>
            </w:r>
            <w:r w:rsidRPr="0005405A">
              <w:t>their market image</w:t>
            </w:r>
            <w:r w:rsidR="0093718B" w:rsidRPr="0005405A">
              <w:t>.</w:t>
            </w:r>
            <w:r w:rsidRPr="0005405A">
              <w:t xml:space="preserve">  </w:t>
            </w:r>
            <w:r w:rsidR="0093718B" w:rsidRPr="0005405A">
              <w:t xml:space="preserve">It is also </w:t>
            </w:r>
            <w:r w:rsidRPr="0005405A">
              <w:t xml:space="preserve">helping to channel internal strategic thinking </w:t>
            </w:r>
            <w:r w:rsidR="0093718B" w:rsidRPr="0005405A">
              <w:t xml:space="preserve">within companies </w:t>
            </w:r>
            <w:r w:rsidRPr="0005405A">
              <w:t xml:space="preserve">while making various decisions around sustainable reporting. </w:t>
            </w:r>
          </w:p>
        </w:tc>
      </w:tr>
    </w:tbl>
    <w:p w:rsidR="00C6015B" w:rsidRPr="0005405A" w:rsidRDefault="00C6015B" w:rsidP="001C4482">
      <w:pPr>
        <w:spacing w:after="0" w:line="240" w:lineRule="auto"/>
      </w:pPr>
    </w:p>
    <w:p w:rsidR="0025010F" w:rsidRPr="0005405A" w:rsidRDefault="00C94678" w:rsidP="0025010F">
      <w:pPr>
        <w:pStyle w:val="ListParagraph"/>
        <w:numPr>
          <w:ilvl w:val="0"/>
          <w:numId w:val="1"/>
        </w:numPr>
        <w:spacing w:after="0" w:line="240" w:lineRule="auto"/>
      </w:pPr>
      <w:r w:rsidRPr="0005405A">
        <w:rPr>
          <w:b/>
        </w:rPr>
        <w:t>Overall Red / Amber / Green rating</w:t>
      </w:r>
      <w:r w:rsidR="0025010F" w:rsidRPr="0005405A">
        <w:t xml:space="preserve"> for project </w:t>
      </w:r>
    </w:p>
    <w:p w:rsidR="00597D40" w:rsidRPr="0005405A"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RPr="0005405A" w:rsidTr="00597D40">
        <w:trPr>
          <w:trHeight w:val="113"/>
        </w:trPr>
        <w:tc>
          <w:tcPr>
            <w:tcW w:w="2798" w:type="dxa"/>
            <w:gridSpan w:val="3"/>
            <w:shd w:val="clear" w:color="auto" w:fill="FFFFFF" w:themeFill="background1"/>
          </w:tcPr>
          <w:p w:rsidR="00597D40" w:rsidRPr="0005405A" w:rsidRDefault="00597D40" w:rsidP="00597D40">
            <w:r w:rsidRPr="0005405A">
              <w:t xml:space="preserve">Overall Rating for project (put </w:t>
            </w:r>
            <w:r w:rsidRPr="0005405A">
              <w:rPr>
                <w:b/>
              </w:rPr>
              <w:t xml:space="preserve">X </w:t>
            </w:r>
            <w:r w:rsidRPr="0005405A">
              <w:t>in relevant box)</w:t>
            </w:r>
          </w:p>
        </w:tc>
      </w:tr>
      <w:tr w:rsidR="00597D40" w:rsidRPr="0005405A" w:rsidTr="00597D40">
        <w:trPr>
          <w:trHeight w:val="113"/>
        </w:trPr>
        <w:tc>
          <w:tcPr>
            <w:tcW w:w="2348" w:type="dxa"/>
            <w:gridSpan w:val="2"/>
            <w:shd w:val="clear" w:color="auto" w:fill="FF0000"/>
          </w:tcPr>
          <w:p w:rsidR="00597D40" w:rsidRPr="0005405A" w:rsidRDefault="00597D40" w:rsidP="00B8106D">
            <w:pPr>
              <w:ind w:left="747" w:hanging="747"/>
            </w:pPr>
            <w:r w:rsidRPr="0005405A">
              <w:t>Red</w:t>
            </w:r>
          </w:p>
        </w:tc>
        <w:tc>
          <w:tcPr>
            <w:tcW w:w="450" w:type="dxa"/>
          </w:tcPr>
          <w:p w:rsidR="00597D40" w:rsidRPr="0005405A" w:rsidRDefault="00597D40" w:rsidP="00B8106D">
            <w:pPr>
              <w:rPr>
                <w:b/>
              </w:rPr>
            </w:pPr>
          </w:p>
        </w:tc>
      </w:tr>
      <w:tr w:rsidR="00597D40" w:rsidRPr="0005405A" w:rsidTr="00597D40">
        <w:trPr>
          <w:trHeight w:val="113"/>
        </w:trPr>
        <w:tc>
          <w:tcPr>
            <w:tcW w:w="1358" w:type="dxa"/>
            <w:shd w:val="clear" w:color="auto" w:fill="FF0000"/>
          </w:tcPr>
          <w:p w:rsidR="00597D40" w:rsidRPr="0005405A" w:rsidRDefault="00597D40" w:rsidP="00B8106D">
            <w:r w:rsidRPr="0005405A">
              <w:t>Red</w:t>
            </w:r>
          </w:p>
        </w:tc>
        <w:tc>
          <w:tcPr>
            <w:tcW w:w="990" w:type="dxa"/>
            <w:tcBorders>
              <w:bottom w:val="nil"/>
            </w:tcBorders>
            <w:shd w:val="clear" w:color="auto" w:fill="FFFF00"/>
          </w:tcPr>
          <w:p w:rsidR="00597D40" w:rsidRPr="0005405A" w:rsidRDefault="00597D40" w:rsidP="00B8106D">
            <w:r w:rsidRPr="0005405A">
              <w:t>Amber</w:t>
            </w:r>
          </w:p>
        </w:tc>
        <w:tc>
          <w:tcPr>
            <w:tcW w:w="450" w:type="dxa"/>
          </w:tcPr>
          <w:p w:rsidR="00597D40" w:rsidRPr="0005405A" w:rsidRDefault="00597D40" w:rsidP="00B8106D">
            <w:pPr>
              <w:rPr>
                <w:b/>
              </w:rPr>
            </w:pPr>
          </w:p>
        </w:tc>
      </w:tr>
      <w:tr w:rsidR="00597D40" w:rsidRPr="0005405A" w:rsidTr="00597D40">
        <w:trPr>
          <w:trHeight w:val="113"/>
        </w:trPr>
        <w:tc>
          <w:tcPr>
            <w:tcW w:w="1358" w:type="dxa"/>
            <w:shd w:val="clear" w:color="auto" w:fill="FFFF00"/>
          </w:tcPr>
          <w:p w:rsidR="00597D40" w:rsidRPr="0005405A" w:rsidRDefault="00597D40" w:rsidP="00B8106D">
            <w:r w:rsidRPr="0005405A">
              <w:t>Amber</w:t>
            </w:r>
          </w:p>
        </w:tc>
        <w:tc>
          <w:tcPr>
            <w:tcW w:w="990" w:type="dxa"/>
            <w:shd w:val="clear" w:color="auto" w:fill="00FF00"/>
          </w:tcPr>
          <w:p w:rsidR="00597D40" w:rsidRPr="0005405A" w:rsidRDefault="00597D40" w:rsidP="00B8106D">
            <w:r w:rsidRPr="0005405A">
              <w:t>Green</w:t>
            </w:r>
          </w:p>
        </w:tc>
        <w:tc>
          <w:tcPr>
            <w:tcW w:w="450" w:type="dxa"/>
          </w:tcPr>
          <w:p w:rsidR="00597D40" w:rsidRPr="0005405A" w:rsidRDefault="00911221" w:rsidP="00B8106D">
            <w:pPr>
              <w:rPr>
                <w:b/>
              </w:rPr>
            </w:pPr>
            <w:r w:rsidRPr="0005405A">
              <w:rPr>
                <w:b/>
              </w:rPr>
              <w:t>X</w:t>
            </w:r>
          </w:p>
        </w:tc>
      </w:tr>
      <w:tr w:rsidR="00597D40" w:rsidRPr="0005405A" w:rsidTr="00597D40">
        <w:trPr>
          <w:trHeight w:val="113"/>
        </w:trPr>
        <w:tc>
          <w:tcPr>
            <w:tcW w:w="2348" w:type="dxa"/>
            <w:gridSpan w:val="2"/>
            <w:shd w:val="clear" w:color="auto" w:fill="00FF00"/>
          </w:tcPr>
          <w:p w:rsidR="00597D40" w:rsidRPr="0005405A" w:rsidRDefault="00597D40" w:rsidP="00B8106D">
            <w:r w:rsidRPr="0005405A">
              <w:t>Green</w:t>
            </w:r>
          </w:p>
        </w:tc>
        <w:tc>
          <w:tcPr>
            <w:tcW w:w="450" w:type="dxa"/>
          </w:tcPr>
          <w:p w:rsidR="00597D40" w:rsidRPr="0005405A" w:rsidRDefault="00597D40" w:rsidP="00B8106D">
            <w:pPr>
              <w:rPr>
                <w:b/>
              </w:rPr>
            </w:pPr>
          </w:p>
        </w:tc>
      </w:tr>
    </w:tbl>
    <w:p w:rsidR="00597D40" w:rsidRPr="0005405A" w:rsidRDefault="00597D40" w:rsidP="001C4482">
      <w:pPr>
        <w:spacing w:after="0" w:line="240" w:lineRule="auto"/>
      </w:pPr>
    </w:p>
    <w:p w:rsidR="00597D40" w:rsidRPr="0005405A" w:rsidRDefault="00597D40" w:rsidP="00597D40">
      <w:pPr>
        <w:pStyle w:val="ListParagraph"/>
        <w:spacing w:after="0" w:line="240" w:lineRule="auto"/>
        <w:rPr>
          <w:u w:val="single"/>
        </w:rPr>
      </w:pPr>
      <w:r w:rsidRPr="0005405A">
        <w:rPr>
          <w:u w:val="single"/>
        </w:rPr>
        <w:t>Guide to overall rating:</w:t>
      </w:r>
    </w:p>
    <w:p w:rsidR="00597D40" w:rsidRPr="0005405A" w:rsidRDefault="00597D40" w:rsidP="00597D40">
      <w:pPr>
        <w:pStyle w:val="ListParagraph"/>
        <w:spacing w:after="0" w:line="240" w:lineRule="auto"/>
      </w:pPr>
      <w:r w:rsidRPr="0005405A">
        <w:t xml:space="preserve">Green- project </w:t>
      </w:r>
      <w:r w:rsidR="00B8106D" w:rsidRPr="0005405A">
        <w:t xml:space="preserve">performed well </w:t>
      </w:r>
      <w:r w:rsidR="001E4ADB" w:rsidRPr="0005405A">
        <w:t xml:space="preserve">under each of the </w:t>
      </w:r>
      <w:r w:rsidR="00B8106D" w:rsidRPr="0005405A">
        <w:t>evaluation criteria: relevance, efficiency, effectiveness, sustainability, impact and management</w:t>
      </w:r>
    </w:p>
    <w:p w:rsidR="00597D40" w:rsidRPr="0005405A" w:rsidRDefault="00B8106D" w:rsidP="00597D40">
      <w:pPr>
        <w:pStyle w:val="ListParagraph"/>
        <w:spacing w:after="0" w:line="240" w:lineRule="auto"/>
      </w:pPr>
      <w:r w:rsidRPr="0005405A">
        <w:t xml:space="preserve">Green/Amber – project performed well </w:t>
      </w:r>
      <w:r w:rsidR="001E4ADB" w:rsidRPr="0005405A">
        <w:t>under</w:t>
      </w:r>
      <w:r w:rsidRPr="0005405A">
        <w:t xml:space="preserve"> most criteria</w:t>
      </w:r>
      <w:r w:rsidR="001E4ADB" w:rsidRPr="0005405A">
        <w:t xml:space="preserve"> and adequately in others</w:t>
      </w:r>
    </w:p>
    <w:p w:rsidR="00597D40" w:rsidRPr="0005405A" w:rsidRDefault="00597D40" w:rsidP="00597D40">
      <w:pPr>
        <w:pStyle w:val="ListParagraph"/>
        <w:spacing w:after="0" w:line="240" w:lineRule="auto"/>
      </w:pPr>
      <w:r w:rsidRPr="0005405A">
        <w:t xml:space="preserve">Amber/Red – project </w:t>
      </w:r>
      <w:r w:rsidR="00B8106D" w:rsidRPr="0005405A">
        <w:t xml:space="preserve">performed </w:t>
      </w:r>
      <w:r w:rsidR="001E4ADB" w:rsidRPr="0005405A">
        <w:t>adequately</w:t>
      </w:r>
      <w:r w:rsidR="00B8106D" w:rsidRPr="0005405A">
        <w:t xml:space="preserve"> </w:t>
      </w:r>
      <w:r w:rsidR="001E4ADB" w:rsidRPr="0005405A">
        <w:t>under</w:t>
      </w:r>
      <w:r w:rsidR="00B8106D" w:rsidRPr="0005405A">
        <w:t xml:space="preserve"> some criteria</w:t>
      </w:r>
      <w:r w:rsidRPr="0005405A">
        <w:t xml:space="preserve"> </w:t>
      </w:r>
      <w:r w:rsidR="001E4ADB" w:rsidRPr="0005405A">
        <w:t>but poorly in others</w:t>
      </w:r>
    </w:p>
    <w:p w:rsidR="00597D40" w:rsidRPr="0005405A" w:rsidRDefault="00597D40" w:rsidP="00597D40">
      <w:pPr>
        <w:pStyle w:val="ListParagraph"/>
        <w:spacing w:after="0" w:line="240" w:lineRule="auto"/>
      </w:pPr>
      <w:r w:rsidRPr="0005405A">
        <w:t xml:space="preserve">Red – </w:t>
      </w:r>
      <w:r w:rsidR="00B8106D" w:rsidRPr="0005405A">
        <w:t xml:space="preserve">project </w:t>
      </w:r>
      <w:r w:rsidR="001E4ADB" w:rsidRPr="0005405A">
        <w:t>performed poorly under most</w:t>
      </w:r>
      <w:r w:rsidR="00B8106D" w:rsidRPr="0005405A">
        <w:t xml:space="preserve"> criteria</w:t>
      </w:r>
    </w:p>
    <w:p w:rsidR="00F23B01" w:rsidRPr="0005405A" w:rsidRDefault="00F23B01" w:rsidP="001C4482">
      <w:pPr>
        <w:spacing w:after="0" w:line="240" w:lineRule="auto"/>
      </w:pPr>
    </w:p>
    <w:p w:rsidR="0043665C" w:rsidRPr="0005405A" w:rsidRDefault="00E50276" w:rsidP="001C4482">
      <w:pPr>
        <w:pStyle w:val="ListParagraph"/>
        <w:numPr>
          <w:ilvl w:val="0"/>
          <w:numId w:val="1"/>
        </w:numPr>
        <w:spacing w:after="0" w:line="240" w:lineRule="auto"/>
        <w:rPr>
          <w:b/>
        </w:rPr>
      </w:pPr>
      <w:r w:rsidRPr="0005405A">
        <w:rPr>
          <w:b/>
        </w:rPr>
        <w:t xml:space="preserve">Top 5 </w:t>
      </w:r>
      <w:r w:rsidR="001C4482" w:rsidRPr="0005405A">
        <w:rPr>
          <w:b/>
        </w:rPr>
        <w:t xml:space="preserve">Lessons learned </w:t>
      </w:r>
    </w:p>
    <w:tbl>
      <w:tblPr>
        <w:tblStyle w:val="TableGrid"/>
        <w:tblW w:w="0" w:type="auto"/>
        <w:tblLook w:val="04A0"/>
      </w:tblPr>
      <w:tblGrid>
        <w:gridCol w:w="9242"/>
      </w:tblGrid>
      <w:tr w:rsidR="0043665C" w:rsidRPr="0005405A" w:rsidTr="0043665C">
        <w:tc>
          <w:tcPr>
            <w:tcW w:w="9242" w:type="dxa"/>
          </w:tcPr>
          <w:p w:rsidR="00DC054C" w:rsidRPr="0005405A" w:rsidRDefault="00B45FC8" w:rsidP="009A1949">
            <w:pPr>
              <w:pStyle w:val="ListParagraph"/>
              <w:numPr>
                <w:ilvl w:val="0"/>
                <w:numId w:val="6"/>
              </w:numPr>
            </w:pPr>
            <w:r w:rsidRPr="0005405A">
              <w:t>The project needs some more time to build strong data evidence to showcase results and use of the indices</w:t>
            </w:r>
            <w:r w:rsidR="006E79C8" w:rsidRPr="0005405A">
              <w:t xml:space="preserve"> by </w:t>
            </w:r>
            <w:r w:rsidR="00330282" w:rsidRPr="0005405A">
              <w:t>financiers</w:t>
            </w:r>
            <w:r w:rsidRPr="0005405A">
              <w:t>.</w:t>
            </w:r>
            <w:r w:rsidR="009A1949">
              <w:t xml:space="preserve">  </w:t>
            </w:r>
            <w:r w:rsidR="006E79C8" w:rsidRPr="0005405A">
              <w:t xml:space="preserve">There is a need for standardisation of the reporting data. </w:t>
            </w:r>
            <w:r w:rsidR="0093718B" w:rsidRPr="0005405A">
              <w:t xml:space="preserve"> </w:t>
            </w:r>
            <w:r w:rsidR="006E79C8" w:rsidRPr="0005405A">
              <w:t>Currently the reporting is be</w:t>
            </w:r>
            <w:r w:rsidR="00330282" w:rsidRPr="0005405A">
              <w:t>ing</w:t>
            </w:r>
            <w:r w:rsidR="006E79C8" w:rsidRPr="0005405A">
              <w:t xml:space="preserve"> done in multiple formats. </w:t>
            </w:r>
            <w:r w:rsidR="0093718B" w:rsidRPr="0005405A">
              <w:t>There n</w:t>
            </w:r>
            <w:r w:rsidR="006E79C8" w:rsidRPr="0005405A">
              <w:t>eed</w:t>
            </w:r>
            <w:r w:rsidR="0093718B" w:rsidRPr="0005405A">
              <w:t>s to be</w:t>
            </w:r>
            <w:r w:rsidR="006E79C8" w:rsidRPr="0005405A">
              <w:t xml:space="preserve"> harmonisation in sustainability data reporting.</w:t>
            </w:r>
          </w:p>
          <w:p w:rsidR="009A1949" w:rsidRDefault="006E79C8" w:rsidP="002D4306">
            <w:pPr>
              <w:pStyle w:val="ListParagraph"/>
              <w:numPr>
                <w:ilvl w:val="0"/>
                <w:numId w:val="6"/>
              </w:numPr>
              <w:ind w:left="709" w:hanging="283"/>
            </w:pPr>
            <w:r w:rsidRPr="0005405A">
              <w:t xml:space="preserve">The project would have benefitted from a specific </w:t>
            </w:r>
            <w:r w:rsidR="0093718B" w:rsidRPr="0005405A">
              <w:t>C</w:t>
            </w:r>
            <w:r w:rsidRPr="0005405A">
              <w:t xml:space="preserve">omms plan to explain what </w:t>
            </w:r>
            <w:r w:rsidR="00330282" w:rsidRPr="0005405A">
              <w:t>the project was</w:t>
            </w:r>
            <w:r w:rsidRPr="0005405A">
              <w:t xml:space="preserve"> doing and why.</w:t>
            </w:r>
            <w:r w:rsidR="009A1949">
              <w:t xml:space="preserve">  </w:t>
            </w:r>
          </w:p>
          <w:p w:rsidR="002D4306" w:rsidRPr="0005405A" w:rsidRDefault="006E79C8" w:rsidP="002D4306">
            <w:pPr>
              <w:pStyle w:val="ListParagraph"/>
              <w:numPr>
                <w:ilvl w:val="0"/>
                <w:numId w:val="6"/>
              </w:numPr>
              <w:ind w:left="709" w:hanging="283"/>
            </w:pPr>
            <w:r w:rsidRPr="0005405A">
              <w:t xml:space="preserve">When working with multiple partners, the scope of work should be clearly defined and </w:t>
            </w:r>
            <w:r w:rsidR="002D4306" w:rsidRPr="0005405A">
              <w:t xml:space="preserve">  </w:t>
            </w:r>
            <w:r w:rsidRPr="0005405A">
              <w:t>agreed beforehand to avoid any confusion</w:t>
            </w:r>
            <w:r w:rsidR="0093718B" w:rsidRPr="0005405A">
              <w:t xml:space="preserve"> or</w:t>
            </w:r>
            <w:r w:rsidRPr="0005405A">
              <w:t xml:space="preserve"> delays.</w:t>
            </w:r>
            <w:r w:rsidR="002D4306" w:rsidRPr="0005405A">
              <w:t xml:space="preserve">  </w:t>
            </w:r>
          </w:p>
          <w:p w:rsidR="0043665C" w:rsidRPr="0005405A" w:rsidRDefault="00330282" w:rsidP="0093718B">
            <w:pPr>
              <w:pStyle w:val="ListParagraph"/>
              <w:numPr>
                <w:ilvl w:val="0"/>
                <w:numId w:val="6"/>
              </w:numPr>
              <w:ind w:left="709" w:hanging="283"/>
            </w:pPr>
            <w:r w:rsidRPr="0005405A">
              <w:t xml:space="preserve">As indicated by </w:t>
            </w:r>
            <w:r w:rsidR="00304F46" w:rsidRPr="0005405A">
              <w:t xml:space="preserve">confusion over the precise purpose of the project, the concept and full bids were put together in something of a rush.  The initial relationship between multiple partners was a bit difficult.  So should Post wish to accept a </w:t>
            </w:r>
            <w:r w:rsidR="00532420">
              <w:t xml:space="preserve">similar </w:t>
            </w:r>
            <w:r w:rsidR="00304F46" w:rsidRPr="0005405A">
              <w:t>bid in future, they will need to check that all the implementing partners are in full agreement, and that they have considered fully all aspects of the bid.</w:t>
            </w:r>
          </w:p>
          <w:p w:rsidR="008A0E99" w:rsidRPr="0005405A" w:rsidRDefault="008A0E99" w:rsidP="008A0E99">
            <w:pPr>
              <w:pStyle w:val="ListParagraph"/>
              <w:numPr>
                <w:ilvl w:val="0"/>
                <w:numId w:val="6"/>
              </w:numPr>
              <w:ind w:left="709" w:hanging="283"/>
            </w:pPr>
            <w:r w:rsidRPr="0005405A">
              <w:t xml:space="preserve">The team should </w:t>
            </w:r>
            <w:r w:rsidR="00330282" w:rsidRPr="0005405A">
              <w:t xml:space="preserve">also </w:t>
            </w:r>
            <w:r w:rsidRPr="0005405A">
              <w:t xml:space="preserve">carefully review the </w:t>
            </w:r>
            <w:r w:rsidR="00532420">
              <w:t xml:space="preserve">project </w:t>
            </w:r>
            <w:r w:rsidRPr="0005405A">
              <w:t>proposal language and wording</w:t>
            </w:r>
            <w:bookmarkStart w:id="0" w:name="_GoBack"/>
            <w:bookmarkEnd w:id="0"/>
            <w:r w:rsidRPr="0005405A">
              <w:t>.</w:t>
            </w:r>
            <w:r w:rsidR="00330282" w:rsidRPr="0005405A">
              <w:t xml:space="preserve">  </w:t>
            </w:r>
            <w:r w:rsidRPr="0005405A">
              <w:t xml:space="preserve">For example: The purpose of this project was, according to the original project proposal, to create a carbon index to encourage business transition to a low carbon economy.  </w:t>
            </w:r>
            <w:r w:rsidRPr="0005405A">
              <w:lastRenderedPageBreak/>
              <w:t xml:space="preserve">Unfortunately, this is more of an activity than a purpose.  </w:t>
            </w:r>
          </w:p>
        </w:tc>
      </w:tr>
    </w:tbl>
    <w:p w:rsidR="0043665C" w:rsidRPr="0005405A" w:rsidRDefault="0043665C" w:rsidP="001C4482">
      <w:pPr>
        <w:spacing w:after="0" w:line="240" w:lineRule="auto"/>
      </w:pPr>
    </w:p>
    <w:p w:rsidR="00122C12" w:rsidRPr="0005405A" w:rsidRDefault="00A366DB" w:rsidP="001C4482">
      <w:pPr>
        <w:pStyle w:val="ListParagraph"/>
        <w:numPr>
          <w:ilvl w:val="0"/>
          <w:numId w:val="1"/>
        </w:numPr>
        <w:spacing w:after="0" w:line="240" w:lineRule="auto"/>
        <w:rPr>
          <w:b/>
        </w:rPr>
      </w:pPr>
      <w:r w:rsidRPr="0005405A">
        <w:rPr>
          <w:b/>
        </w:rPr>
        <w:t xml:space="preserve">Recommendations for future projects </w:t>
      </w:r>
    </w:p>
    <w:tbl>
      <w:tblPr>
        <w:tblStyle w:val="TableGrid"/>
        <w:tblW w:w="0" w:type="auto"/>
        <w:tblLook w:val="04A0"/>
      </w:tblPr>
      <w:tblGrid>
        <w:gridCol w:w="9242"/>
      </w:tblGrid>
      <w:tr w:rsidR="00A366DB" w:rsidRPr="0005405A" w:rsidTr="00A366DB">
        <w:tc>
          <w:tcPr>
            <w:tcW w:w="9242" w:type="dxa"/>
          </w:tcPr>
          <w:p w:rsidR="00196292" w:rsidRPr="0005405A" w:rsidRDefault="00196292" w:rsidP="00330282">
            <w:pPr>
              <w:pStyle w:val="Heading2"/>
              <w:numPr>
                <w:ilvl w:val="0"/>
                <w:numId w:val="7"/>
              </w:numPr>
              <w:outlineLvl w:val="1"/>
              <w:rPr>
                <w:rFonts w:asciiTheme="minorHAnsi" w:hAnsiTheme="minorHAnsi"/>
                <w:b w:val="0"/>
                <w:sz w:val="22"/>
                <w:szCs w:val="22"/>
              </w:rPr>
            </w:pPr>
            <w:r w:rsidRPr="0005405A">
              <w:rPr>
                <w:rFonts w:asciiTheme="minorHAnsi" w:hAnsiTheme="minorHAnsi"/>
                <w:b w:val="0"/>
                <w:sz w:val="22"/>
                <w:szCs w:val="22"/>
              </w:rPr>
              <w:t>Post need to discuss with BSE how they might increase participation in the Carbon Index.</w:t>
            </w:r>
          </w:p>
          <w:p w:rsidR="00A366DB" w:rsidRPr="0005405A" w:rsidRDefault="00196292" w:rsidP="00330282">
            <w:pPr>
              <w:pStyle w:val="Heading2"/>
              <w:numPr>
                <w:ilvl w:val="0"/>
                <w:numId w:val="7"/>
              </w:numPr>
              <w:outlineLvl w:val="1"/>
              <w:rPr>
                <w:rFonts w:asciiTheme="minorHAnsi" w:hAnsiTheme="minorHAnsi"/>
                <w:sz w:val="22"/>
                <w:szCs w:val="22"/>
              </w:rPr>
            </w:pPr>
            <w:r w:rsidRPr="0005405A">
              <w:rPr>
                <w:rFonts w:asciiTheme="minorHAnsi" w:hAnsiTheme="minorHAnsi"/>
                <w:b w:val="0"/>
                <w:sz w:val="22"/>
                <w:szCs w:val="22"/>
              </w:rPr>
              <w:t xml:space="preserve">Post also need to look at what can be done to increase the level of validation of the data, as it is too expensive for companies to arrange for assurance of the data (a cost they can’t pass on to customers). </w:t>
            </w:r>
          </w:p>
        </w:tc>
      </w:tr>
    </w:tbl>
    <w:p w:rsidR="0025010F" w:rsidRPr="0005405A" w:rsidRDefault="0025010F" w:rsidP="007C3AB5">
      <w:pPr>
        <w:spacing w:after="0" w:line="240" w:lineRule="auto"/>
      </w:pPr>
    </w:p>
    <w:sectPr w:rsidR="0025010F" w:rsidRPr="0005405A" w:rsidSect="00A1299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6F" w:rsidRDefault="00DC176F" w:rsidP="003B3259">
      <w:pPr>
        <w:spacing w:after="0" w:line="240" w:lineRule="auto"/>
      </w:pPr>
      <w:r>
        <w:separator/>
      </w:r>
    </w:p>
  </w:endnote>
  <w:endnote w:type="continuationSeparator" w:id="0">
    <w:p w:rsidR="00DC176F" w:rsidRDefault="00DC176F"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05" w:rsidRDefault="00783905">
    <w:pPr>
      <w:pStyle w:val="Footer"/>
    </w:pPr>
  </w:p>
  <w:p w:rsidR="00783905" w:rsidRPr="003B3259" w:rsidRDefault="0082793F" w:rsidP="003B3259">
    <w:pPr>
      <w:pStyle w:val="Footer"/>
      <w:spacing w:before="120"/>
      <w:jc w:val="right"/>
      <w:rPr>
        <w:rFonts w:ascii="Arial" w:hAnsi="Arial" w:cs="Arial"/>
        <w:sz w:val="12"/>
      </w:rPr>
    </w:pPr>
    <w:fldSimple w:instr=" FILENAME \p \* MERGEFORMAT ">
      <w:r w:rsidR="009A1949" w:rsidRPr="009A1949">
        <w:rPr>
          <w:rFonts w:ascii="Arial" w:hAnsi="Arial" w:cs="Arial"/>
          <w:noProof/>
          <w:sz w:val="12"/>
        </w:rPr>
        <w:t>C</w:t>
      </w:r>
      <w:r w:rsidR="009A1949">
        <w:rPr>
          <w:noProof/>
        </w:rPr>
        <w:t>:\Users\sprice\AppData\Local\Microsoft\Windows\Temporary Internet Files\Outlook Temp\Evaluation_IND 1017_Develop and Launch Carbon Indexing of Indian_final.docx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05" w:rsidRDefault="00783905">
    <w:pPr>
      <w:pStyle w:val="Footer"/>
    </w:pPr>
  </w:p>
  <w:p w:rsidR="00783905" w:rsidRPr="003B3259" w:rsidRDefault="00783905"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05" w:rsidRDefault="00783905">
    <w:pPr>
      <w:pStyle w:val="Footer"/>
    </w:pPr>
  </w:p>
  <w:p w:rsidR="00783905" w:rsidRPr="003B3259" w:rsidRDefault="0082793F" w:rsidP="003B3259">
    <w:pPr>
      <w:pStyle w:val="Footer"/>
      <w:spacing w:before="120"/>
      <w:jc w:val="right"/>
      <w:rPr>
        <w:rFonts w:ascii="Arial" w:hAnsi="Arial" w:cs="Arial"/>
        <w:sz w:val="12"/>
      </w:rPr>
    </w:pPr>
    <w:fldSimple w:instr=" FILENAME \p \* MERGEFORMAT ">
      <w:r w:rsidR="009A1949" w:rsidRPr="009A1949">
        <w:rPr>
          <w:rFonts w:ascii="Arial" w:hAnsi="Arial" w:cs="Arial"/>
          <w:noProof/>
          <w:sz w:val="12"/>
        </w:rPr>
        <w:t>C</w:t>
      </w:r>
      <w:r w:rsidR="009A1949">
        <w:rPr>
          <w:noProof/>
        </w:rPr>
        <w:t>:\Users\sprice\AppData\Local\Microsoft\Windows\Temporary Internet Files\Outlook Temp\Evaluation_IND 1017_Develop and Launch Carbon Indexing of Indian_final.docx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6F" w:rsidRDefault="00DC176F" w:rsidP="003B3259">
      <w:pPr>
        <w:spacing w:after="0" w:line="240" w:lineRule="auto"/>
      </w:pPr>
      <w:r>
        <w:separator/>
      </w:r>
    </w:p>
  </w:footnote>
  <w:footnote w:type="continuationSeparator" w:id="0">
    <w:p w:rsidR="00DC176F" w:rsidRDefault="00DC176F" w:rsidP="003B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05" w:rsidRDefault="00783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05" w:rsidRDefault="007839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05" w:rsidRDefault="007839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53AA"/>
    <w:multiLevelType w:val="hybridMultilevel"/>
    <w:tmpl w:val="67441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F732A"/>
    <w:multiLevelType w:val="hybridMultilevel"/>
    <w:tmpl w:val="D4CE5C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8E3F90"/>
    <w:multiLevelType w:val="hybridMultilevel"/>
    <w:tmpl w:val="36A49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E22B38"/>
    <w:multiLevelType w:val="hybridMultilevel"/>
    <w:tmpl w:val="76B0BA6E"/>
    <w:lvl w:ilvl="0" w:tplc="98E2BE44">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04C9C"/>
    <w:rsid w:val="000125FF"/>
    <w:rsid w:val="0002184B"/>
    <w:rsid w:val="00027748"/>
    <w:rsid w:val="00027F14"/>
    <w:rsid w:val="000411A9"/>
    <w:rsid w:val="00045BE9"/>
    <w:rsid w:val="00050ACA"/>
    <w:rsid w:val="0005405A"/>
    <w:rsid w:val="0006138E"/>
    <w:rsid w:val="00061BFC"/>
    <w:rsid w:val="00061D8B"/>
    <w:rsid w:val="000633F7"/>
    <w:rsid w:val="000766F1"/>
    <w:rsid w:val="000802B9"/>
    <w:rsid w:val="00086910"/>
    <w:rsid w:val="000C0FAD"/>
    <w:rsid w:val="000E02CA"/>
    <w:rsid w:val="000E7F10"/>
    <w:rsid w:val="001130E8"/>
    <w:rsid w:val="00113F70"/>
    <w:rsid w:val="00122C12"/>
    <w:rsid w:val="001263CE"/>
    <w:rsid w:val="00131B30"/>
    <w:rsid w:val="00143BF3"/>
    <w:rsid w:val="0015124C"/>
    <w:rsid w:val="00152267"/>
    <w:rsid w:val="00183E4C"/>
    <w:rsid w:val="00196292"/>
    <w:rsid w:val="001A1718"/>
    <w:rsid w:val="001C4482"/>
    <w:rsid w:val="001D6699"/>
    <w:rsid w:val="001E1BCA"/>
    <w:rsid w:val="001E4ADB"/>
    <w:rsid w:val="001E773B"/>
    <w:rsid w:val="00201E3C"/>
    <w:rsid w:val="002315E4"/>
    <w:rsid w:val="002403A5"/>
    <w:rsid w:val="00240591"/>
    <w:rsid w:val="00243DFC"/>
    <w:rsid w:val="002452D0"/>
    <w:rsid w:val="0025010F"/>
    <w:rsid w:val="002929B9"/>
    <w:rsid w:val="002D1EE6"/>
    <w:rsid w:val="002D4306"/>
    <w:rsid w:val="00304F46"/>
    <w:rsid w:val="00310067"/>
    <w:rsid w:val="00317B13"/>
    <w:rsid w:val="003267D2"/>
    <w:rsid w:val="00330282"/>
    <w:rsid w:val="003341D8"/>
    <w:rsid w:val="00336DAD"/>
    <w:rsid w:val="003445CE"/>
    <w:rsid w:val="0036741A"/>
    <w:rsid w:val="00382EB1"/>
    <w:rsid w:val="00385027"/>
    <w:rsid w:val="00386D09"/>
    <w:rsid w:val="00391520"/>
    <w:rsid w:val="00396FE1"/>
    <w:rsid w:val="003B3259"/>
    <w:rsid w:val="003B5725"/>
    <w:rsid w:val="003D6F39"/>
    <w:rsid w:val="003E15BA"/>
    <w:rsid w:val="003E18AC"/>
    <w:rsid w:val="003E4ACB"/>
    <w:rsid w:val="0043665C"/>
    <w:rsid w:val="00440949"/>
    <w:rsid w:val="00456637"/>
    <w:rsid w:val="00492926"/>
    <w:rsid w:val="004A4858"/>
    <w:rsid w:val="004B0928"/>
    <w:rsid w:val="004C6935"/>
    <w:rsid w:val="00511BD3"/>
    <w:rsid w:val="005179CA"/>
    <w:rsid w:val="00520D1E"/>
    <w:rsid w:val="005241B6"/>
    <w:rsid w:val="00531631"/>
    <w:rsid w:val="0053208B"/>
    <w:rsid w:val="00532420"/>
    <w:rsid w:val="00544A97"/>
    <w:rsid w:val="0055554F"/>
    <w:rsid w:val="00561636"/>
    <w:rsid w:val="00562EE1"/>
    <w:rsid w:val="00565869"/>
    <w:rsid w:val="00585D12"/>
    <w:rsid w:val="00597D40"/>
    <w:rsid w:val="005D2F75"/>
    <w:rsid w:val="005D7F2D"/>
    <w:rsid w:val="005E61C7"/>
    <w:rsid w:val="00613408"/>
    <w:rsid w:val="0061754E"/>
    <w:rsid w:val="006176CA"/>
    <w:rsid w:val="00622BD4"/>
    <w:rsid w:val="006244E2"/>
    <w:rsid w:val="00625218"/>
    <w:rsid w:val="00691978"/>
    <w:rsid w:val="006A5D8D"/>
    <w:rsid w:val="006B1ADC"/>
    <w:rsid w:val="006D6A3A"/>
    <w:rsid w:val="006E79C8"/>
    <w:rsid w:val="00701CF9"/>
    <w:rsid w:val="00703AD4"/>
    <w:rsid w:val="00716691"/>
    <w:rsid w:val="007476EA"/>
    <w:rsid w:val="00755969"/>
    <w:rsid w:val="007816F9"/>
    <w:rsid w:val="00783905"/>
    <w:rsid w:val="007A510F"/>
    <w:rsid w:val="007B5DF1"/>
    <w:rsid w:val="007C118F"/>
    <w:rsid w:val="007C3AB5"/>
    <w:rsid w:val="007D30FB"/>
    <w:rsid w:val="007D4E54"/>
    <w:rsid w:val="007F2D01"/>
    <w:rsid w:val="00824B59"/>
    <w:rsid w:val="0082533A"/>
    <w:rsid w:val="0082793F"/>
    <w:rsid w:val="00834DD4"/>
    <w:rsid w:val="00852BF7"/>
    <w:rsid w:val="0086345F"/>
    <w:rsid w:val="0086554F"/>
    <w:rsid w:val="00876F13"/>
    <w:rsid w:val="008778D0"/>
    <w:rsid w:val="00890745"/>
    <w:rsid w:val="008A0E99"/>
    <w:rsid w:val="008A56D4"/>
    <w:rsid w:val="008F71F6"/>
    <w:rsid w:val="00911221"/>
    <w:rsid w:val="00932118"/>
    <w:rsid w:val="00935DF5"/>
    <w:rsid w:val="0093718B"/>
    <w:rsid w:val="00946785"/>
    <w:rsid w:val="00950F97"/>
    <w:rsid w:val="0096613F"/>
    <w:rsid w:val="00982CF6"/>
    <w:rsid w:val="009853BF"/>
    <w:rsid w:val="0099565F"/>
    <w:rsid w:val="00996819"/>
    <w:rsid w:val="009A1949"/>
    <w:rsid w:val="009A2B69"/>
    <w:rsid w:val="009C3459"/>
    <w:rsid w:val="009E3D6B"/>
    <w:rsid w:val="00A002ED"/>
    <w:rsid w:val="00A12997"/>
    <w:rsid w:val="00A1408A"/>
    <w:rsid w:val="00A366DB"/>
    <w:rsid w:val="00A64154"/>
    <w:rsid w:val="00A770A4"/>
    <w:rsid w:val="00AB070E"/>
    <w:rsid w:val="00AB0B90"/>
    <w:rsid w:val="00AB6C44"/>
    <w:rsid w:val="00AF0800"/>
    <w:rsid w:val="00B04889"/>
    <w:rsid w:val="00B15137"/>
    <w:rsid w:val="00B45FC8"/>
    <w:rsid w:val="00B5266D"/>
    <w:rsid w:val="00B63EA3"/>
    <w:rsid w:val="00B66439"/>
    <w:rsid w:val="00B8106D"/>
    <w:rsid w:val="00B94A0F"/>
    <w:rsid w:val="00B96617"/>
    <w:rsid w:val="00BA6A16"/>
    <w:rsid w:val="00BA6B3F"/>
    <w:rsid w:val="00BB2D1B"/>
    <w:rsid w:val="00BD0F15"/>
    <w:rsid w:val="00BD37E1"/>
    <w:rsid w:val="00BE0037"/>
    <w:rsid w:val="00BE4167"/>
    <w:rsid w:val="00BE4189"/>
    <w:rsid w:val="00BF4A17"/>
    <w:rsid w:val="00C02D2C"/>
    <w:rsid w:val="00C16CB3"/>
    <w:rsid w:val="00C437F1"/>
    <w:rsid w:val="00C46653"/>
    <w:rsid w:val="00C6015B"/>
    <w:rsid w:val="00C64545"/>
    <w:rsid w:val="00C82335"/>
    <w:rsid w:val="00C876FF"/>
    <w:rsid w:val="00C9335E"/>
    <w:rsid w:val="00C94678"/>
    <w:rsid w:val="00CC6F91"/>
    <w:rsid w:val="00CD4E5E"/>
    <w:rsid w:val="00CE2A86"/>
    <w:rsid w:val="00CE6676"/>
    <w:rsid w:val="00CF303A"/>
    <w:rsid w:val="00CF7391"/>
    <w:rsid w:val="00D00048"/>
    <w:rsid w:val="00D114F8"/>
    <w:rsid w:val="00D322A9"/>
    <w:rsid w:val="00D32E49"/>
    <w:rsid w:val="00D37320"/>
    <w:rsid w:val="00D4318F"/>
    <w:rsid w:val="00D50EA2"/>
    <w:rsid w:val="00D52718"/>
    <w:rsid w:val="00D57C76"/>
    <w:rsid w:val="00D710D5"/>
    <w:rsid w:val="00D77704"/>
    <w:rsid w:val="00DA3ABD"/>
    <w:rsid w:val="00DB1C97"/>
    <w:rsid w:val="00DC054C"/>
    <w:rsid w:val="00DC176F"/>
    <w:rsid w:val="00DC5FDA"/>
    <w:rsid w:val="00E406FC"/>
    <w:rsid w:val="00E45F2A"/>
    <w:rsid w:val="00E50276"/>
    <w:rsid w:val="00E6484B"/>
    <w:rsid w:val="00E82EE8"/>
    <w:rsid w:val="00ED50BF"/>
    <w:rsid w:val="00EE3A1D"/>
    <w:rsid w:val="00EF34C4"/>
    <w:rsid w:val="00F00F15"/>
    <w:rsid w:val="00F23759"/>
    <w:rsid w:val="00F23B01"/>
    <w:rsid w:val="00F42B5A"/>
    <w:rsid w:val="00FA2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6"/>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paragraph" w:customStyle="1" w:styleId="CharCharChar">
    <w:name w:val="Char Char Char"/>
    <w:basedOn w:val="Normal"/>
    <w:rsid w:val="00D00048"/>
    <w:pPr>
      <w:spacing w:after="160" w:line="240" w:lineRule="exact"/>
    </w:pPr>
    <w:rPr>
      <w:rFonts w:ascii="Verdana" w:eastAsia="Times New Roman" w:hAnsi="Verdana" w:cs="Times New Roman"/>
      <w:sz w:val="20"/>
      <w:szCs w:val="20"/>
      <w:lang w:val="en-US"/>
    </w:rPr>
  </w:style>
  <w:style w:type="paragraph" w:styleId="BodyText">
    <w:name w:val="Body Text"/>
    <w:basedOn w:val="Normal"/>
    <w:link w:val="BodyTextChar"/>
    <w:unhideWhenUsed/>
    <w:qFormat/>
    <w:rsid w:val="00D00048"/>
    <w:pPr>
      <w:spacing w:before="120" w:after="120" w:line="300" w:lineRule="exact"/>
      <w:jc w:val="both"/>
    </w:pPr>
    <w:rPr>
      <w:rFonts w:ascii="Arial" w:eastAsia="Arial" w:hAnsi="Arial" w:cs="Arial"/>
      <w:noProof/>
      <w:sz w:val="20"/>
      <w:szCs w:val="20"/>
    </w:rPr>
  </w:style>
  <w:style w:type="character" w:customStyle="1" w:styleId="BodyTextChar">
    <w:name w:val="Body Text Char"/>
    <w:basedOn w:val="DefaultParagraphFont"/>
    <w:link w:val="BodyText"/>
    <w:rsid w:val="00D00048"/>
    <w:rPr>
      <w:rFonts w:ascii="Arial" w:eastAsia="Arial" w:hAnsi="Arial" w:cs="Arial"/>
      <w:noProof/>
      <w:sz w:val="20"/>
      <w:szCs w:val="20"/>
    </w:rPr>
  </w:style>
  <w:style w:type="character" w:styleId="CommentReference">
    <w:name w:val="annotation reference"/>
    <w:basedOn w:val="DefaultParagraphFont"/>
    <w:uiPriority w:val="99"/>
    <w:semiHidden/>
    <w:unhideWhenUsed/>
    <w:rsid w:val="00D710D5"/>
    <w:rPr>
      <w:sz w:val="16"/>
      <w:szCs w:val="16"/>
    </w:rPr>
  </w:style>
  <w:style w:type="paragraph" w:styleId="CommentText">
    <w:name w:val="annotation text"/>
    <w:basedOn w:val="Normal"/>
    <w:link w:val="CommentTextChar"/>
    <w:uiPriority w:val="99"/>
    <w:semiHidden/>
    <w:unhideWhenUsed/>
    <w:rsid w:val="00D710D5"/>
    <w:pPr>
      <w:spacing w:line="240" w:lineRule="auto"/>
    </w:pPr>
    <w:rPr>
      <w:sz w:val="20"/>
      <w:szCs w:val="20"/>
    </w:rPr>
  </w:style>
  <w:style w:type="character" w:customStyle="1" w:styleId="CommentTextChar">
    <w:name w:val="Comment Text Char"/>
    <w:basedOn w:val="DefaultParagraphFont"/>
    <w:link w:val="CommentText"/>
    <w:uiPriority w:val="99"/>
    <w:semiHidden/>
    <w:rsid w:val="00D710D5"/>
    <w:rPr>
      <w:sz w:val="20"/>
      <w:szCs w:val="20"/>
    </w:rPr>
  </w:style>
  <w:style w:type="paragraph" w:styleId="CommentSubject">
    <w:name w:val="annotation subject"/>
    <w:basedOn w:val="CommentText"/>
    <w:next w:val="CommentText"/>
    <w:link w:val="CommentSubjectChar"/>
    <w:uiPriority w:val="99"/>
    <w:semiHidden/>
    <w:unhideWhenUsed/>
    <w:rsid w:val="00D710D5"/>
    <w:rPr>
      <w:b/>
      <w:bCs/>
    </w:rPr>
  </w:style>
  <w:style w:type="character" w:customStyle="1" w:styleId="CommentSubjectChar">
    <w:name w:val="Comment Subject Char"/>
    <w:basedOn w:val="CommentTextChar"/>
    <w:link w:val="CommentSubject"/>
    <w:uiPriority w:val="99"/>
    <w:semiHidden/>
    <w:rsid w:val="00D710D5"/>
    <w:rPr>
      <w:b/>
      <w:bCs/>
      <w:sz w:val="20"/>
      <w:szCs w:val="20"/>
    </w:rPr>
  </w:style>
  <w:style w:type="paragraph" w:customStyle="1" w:styleId="body">
    <w:name w:val="body"/>
    <w:basedOn w:val="Normal"/>
    <w:rsid w:val="003B57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paragraph" w:customStyle="1" w:styleId="CharCharChar">
    <w:name w:val="Char Char Char"/>
    <w:basedOn w:val="Normal"/>
    <w:rsid w:val="00D00048"/>
    <w:pPr>
      <w:spacing w:after="160" w:line="240" w:lineRule="exact"/>
    </w:pPr>
    <w:rPr>
      <w:rFonts w:ascii="Verdana" w:eastAsia="Times New Roman" w:hAnsi="Verdana" w:cs="Times New Roman"/>
      <w:sz w:val="20"/>
      <w:szCs w:val="20"/>
      <w:lang w:val="en-US"/>
    </w:rPr>
  </w:style>
  <w:style w:type="paragraph" w:styleId="BodyText">
    <w:name w:val="Body Text"/>
    <w:basedOn w:val="Normal"/>
    <w:link w:val="BodyTextChar"/>
    <w:unhideWhenUsed/>
    <w:qFormat/>
    <w:rsid w:val="00D00048"/>
    <w:pPr>
      <w:spacing w:before="120" w:after="120" w:line="300" w:lineRule="exact"/>
      <w:jc w:val="both"/>
    </w:pPr>
    <w:rPr>
      <w:rFonts w:ascii="Arial" w:eastAsia="Arial" w:hAnsi="Arial" w:cs="Arial"/>
      <w:noProof/>
      <w:sz w:val="20"/>
      <w:szCs w:val="20"/>
    </w:rPr>
  </w:style>
  <w:style w:type="character" w:customStyle="1" w:styleId="BodyTextChar">
    <w:name w:val="Body Text Char"/>
    <w:basedOn w:val="DefaultParagraphFont"/>
    <w:link w:val="BodyText"/>
    <w:rsid w:val="00D00048"/>
    <w:rPr>
      <w:rFonts w:ascii="Arial" w:eastAsia="Arial" w:hAnsi="Arial" w:cs="Arial"/>
      <w:noProof/>
      <w:sz w:val="20"/>
      <w:szCs w:val="20"/>
    </w:rPr>
  </w:style>
  <w:style w:type="character" w:styleId="CommentReference">
    <w:name w:val="annotation reference"/>
    <w:basedOn w:val="DefaultParagraphFont"/>
    <w:uiPriority w:val="99"/>
    <w:semiHidden/>
    <w:unhideWhenUsed/>
    <w:rsid w:val="00D710D5"/>
    <w:rPr>
      <w:sz w:val="16"/>
      <w:szCs w:val="16"/>
    </w:rPr>
  </w:style>
  <w:style w:type="paragraph" w:styleId="CommentText">
    <w:name w:val="annotation text"/>
    <w:basedOn w:val="Normal"/>
    <w:link w:val="CommentTextChar"/>
    <w:uiPriority w:val="99"/>
    <w:semiHidden/>
    <w:unhideWhenUsed/>
    <w:rsid w:val="00D710D5"/>
    <w:pPr>
      <w:spacing w:line="240" w:lineRule="auto"/>
    </w:pPr>
    <w:rPr>
      <w:sz w:val="20"/>
      <w:szCs w:val="20"/>
    </w:rPr>
  </w:style>
  <w:style w:type="character" w:customStyle="1" w:styleId="CommentTextChar">
    <w:name w:val="Comment Text Char"/>
    <w:basedOn w:val="DefaultParagraphFont"/>
    <w:link w:val="CommentText"/>
    <w:uiPriority w:val="99"/>
    <w:semiHidden/>
    <w:rsid w:val="00D710D5"/>
    <w:rPr>
      <w:sz w:val="20"/>
      <w:szCs w:val="20"/>
    </w:rPr>
  </w:style>
  <w:style w:type="paragraph" w:styleId="CommentSubject">
    <w:name w:val="annotation subject"/>
    <w:basedOn w:val="CommentText"/>
    <w:next w:val="CommentText"/>
    <w:link w:val="CommentSubjectChar"/>
    <w:uiPriority w:val="99"/>
    <w:semiHidden/>
    <w:unhideWhenUsed/>
    <w:rsid w:val="00D710D5"/>
    <w:rPr>
      <w:b/>
      <w:bCs/>
    </w:rPr>
  </w:style>
  <w:style w:type="character" w:customStyle="1" w:styleId="CommentSubjectChar">
    <w:name w:val="Comment Subject Char"/>
    <w:basedOn w:val="CommentTextChar"/>
    <w:link w:val="CommentSubject"/>
    <w:uiPriority w:val="99"/>
    <w:semiHidden/>
    <w:rsid w:val="00D710D5"/>
    <w:rPr>
      <w:b/>
      <w:bCs/>
      <w:sz w:val="20"/>
      <w:szCs w:val="20"/>
    </w:rPr>
  </w:style>
  <w:style w:type="paragraph" w:customStyle="1" w:styleId="body">
    <w:name w:val="body"/>
    <w:basedOn w:val="Normal"/>
    <w:rsid w:val="003B5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537857900">
      <w:bodyDiv w:val="1"/>
      <w:marLeft w:val="0"/>
      <w:marRight w:val="0"/>
      <w:marTop w:val="0"/>
      <w:marBottom w:val="0"/>
      <w:divBdr>
        <w:top w:val="none" w:sz="0" w:space="0" w:color="auto"/>
        <w:left w:val="none" w:sz="0" w:space="0" w:color="auto"/>
        <w:bottom w:val="none" w:sz="0" w:space="0" w:color="auto"/>
        <w:right w:val="none" w:sz="0" w:space="0" w:color="auto"/>
      </w:divBdr>
      <w:divsChild>
        <w:div w:id="2131243352">
          <w:marLeft w:val="0"/>
          <w:marRight w:val="0"/>
          <w:marTop w:val="0"/>
          <w:marBottom w:val="0"/>
          <w:divBdr>
            <w:top w:val="none" w:sz="0" w:space="0" w:color="auto"/>
            <w:left w:val="none" w:sz="0" w:space="0" w:color="auto"/>
            <w:bottom w:val="none" w:sz="0" w:space="0" w:color="auto"/>
            <w:right w:val="none" w:sz="0" w:space="0" w:color="auto"/>
          </w:divBdr>
          <w:divsChild>
            <w:div w:id="1996759286">
              <w:marLeft w:val="0"/>
              <w:marRight w:val="0"/>
              <w:marTop w:val="0"/>
              <w:marBottom w:val="0"/>
              <w:divBdr>
                <w:top w:val="none" w:sz="0" w:space="0" w:color="auto"/>
                <w:left w:val="none" w:sz="0" w:space="0" w:color="auto"/>
                <w:bottom w:val="none" w:sz="0" w:space="0" w:color="auto"/>
                <w:right w:val="none" w:sz="0" w:space="0" w:color="auto"/>
              </w:divBdr>
              <w:divsChild>
                <w:div w:id="1263803894">
                  <w:marLeft w:val="0"/>
                  <w:marRight w:val="0"/>
                  <w:marTop w:val="0"/>
                  <w:marBottom w:val="0"/>
                  <w:divBdr>
                    <w:top w:val="none" w:sz="0" w:space="0" w:color="auto"/>
                    <w:left w:val="none" w:sz="0" w:space="0" w:color="auto"/>
                    <w:bottom w:val="none" w:sz="0" w:space="0" w:color="auto"/>
                    <w:right w:val="none" w:sz="0" w:space="0" w:color="auto"/>
                  </w:divBdr>
                  <w:divsChild>
                    <w:div w:id="1681739413">
                      <w:marLeft w:val="0"/>
                      <w:marRight w:val="0"/>
                      <w:marTop w:val="0"/>
                      <w:marBottom w:val="0"/>
                      <w:divBdr>
                        <w:top w:val="none" w:sz="0" w:space="0" w:color="auto"/>
                        <w:left w:val="none" w:sz="0" w:space="0" w:color="auto"/>
                        <w:bottom w:val="none" w:sz="0" w:space="0" w:color="auto"/>
                        <w:right w:val="none" w:sz="0" w:space="0" w:color="auto"/>
                      </w:divBdr>
                      <w:divsChild>
                        <w:div w:id="19949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833063868">
      <w:bodyDiv w:val="1"/>
      <w:marLeft w:val="0"/>
      <w:marRight w:val="0"/>
      <w:marTop w:val="0"/>
      <w:marBottom w:val="0"/>
      <w:divBdr>
        <w:top w:val="none" w:sz="0" w:space="0" w:color="auto"/>
        <w:left w:val="none" w:sz="0" w:space="0" w:color="auto"/>
        <w:bottom w:val="none" w:sz="0" w:space="0" w:color="auto"/>
        <w:right w:val="none" w:sz="0" w:space="0" w:color="auto"/>
      </w:divBdr>
      <w:divsChild>
        <w:div w:id="1472558695">
          <w:marLeft w:val="0"/>
          <w:marRight w:val="0"/>
          <w:marTop w:val="0"/>
          <w:marBottom w:val="0"/>
          <w:divBdr>
            <w:top w:val="none" w:sz="0" w:space="0" w:color="auto"/>
            <w:left w:val="none" w:sz="0" w:space="0" w:color="auto"/>
            <w:bottom w:val="none" w:sz="0" w:space="0" w:color="auto"/>
            <w:right w:val="none" w:sz="0" w:space="0" w:color="auto"/>
          </w:divBdr>
          <w:divsChild>
            <w:div w:id="1889796919">
              <w:marLeft w:val="0"/>
              <w:marRight w:val="0"/>
              <w:marTop w:val="0"/>
              <w:marBottom w:val="0"/>
              <w:divBdr>
                <w:top w:val="none" w:sz="0" w:space="0" w:color="auto"/>
                <w:left w:val="none" w:sz="0" w:space="0" w:color="auto"/>
                <w:bottom w:val="none" w:sz="0" w:space="0" w:color="auto"/>
                <w:right w:val="none" w:sz="0" w:space="0" w:color="auto"/>
              </w:divBdr>
              <w:divsChild>
                <w:div w:id="399138942">
                  <w:marLeft w:val="0"/>
                  <w:marRight w:val="0"/>
                  <w:marTop w:val="0"/>
                  <w:marBottom w:val="0"/>
                  <w:divBdr>
                    <w:top w:val="none" w:sz="0" w:space="0" w:color="auto"/>
                    <w:left w:val="none" w:sz="0" w:space="0" w:color="auto"/>
                    <w:bottom w:val="none" w:sz="0" w:space="0" w:color="auto"/>
                    <w:right w:val="none" w:sz="0" w:space="0" w:color="auto"/>
                  </w:divBdr>
                  <w:divsChild>
                    <w:div w:id="611785927">
                      <w:marLeft w:val="0"/>
                      <w:marRight w:val="0"/>
                      <w:marTop w:val="0"/>
                      <w:marBottom w:val="0"/>
                      <w:divBdr>
                        <w:top w:val="none" w:sz="0" w:space="0" w:color="auto"/>
                        <w:left w:val="none" w:sz="0" w:space="0" w:color="auto"/>
                        <w:bottom w:val="none" w:sz="0" w:space="0" w:color="auto"/>
                        <w:right w:val="none" w:sz="0" w:space="0" w:color="auto"/>
                      </w:divBdr>
                      <w:divsChild>
                        <w:div w:id="11643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79131960">
      <w:bodyDiv w:val="1"/>
      <w:marLeft w:val="0"/>
      <w:marRight w:val="0"/>
      <w:marTop w:val="0"/>
      <w:marBottom w:val="0"/>
      <w:divBdr>
        <w:top w:val="none" w:sz="0" w:space="0" w:color="auto"/>
        <w:left w:val="none" w:sz="0" w:space="0" w:color="auto"/>
        <w:bottom w:val="none" w:sz="0" w:space="0" w:color="auto"/>
        <w:right w:val="none" w:sz="0" w:space="0" w:color="auto"/>
      </w:divBdr>
      <w:divsChild>
        <w:div w:id="1020542964">
          <w:marLeft w:val="0"/>
          <w:marRight w:val="0"/>
          <w:marTop w:val="0"/>
          <w:marBottom w:val="0"/>
          <w:divBdr>
            <w:top w:val="none" w:sz="0" w:space="0" w:color="auto"/>
            <w:left w:val="none" w:sz="0" w:space="0" w:color="auto"/>
            <w:bottom w:val="none" w:sz="0" w:space="0" w:color="auto"/>
            <w:right w:val="none" w:sz="0" w:space="0" w:color="auto"/>
          </w:divBdr>
          <w:divsChild>
            <w:div w:id="1748309532">
              <w:marLeft w:val="0"/>
              <w:marRight w:val="0"/>
              <w:marTop w:val="0"/>
              <w:marBottom w:val="0"/>
              <w:divBdr>
                <w:top w:val="none" w:sz="0" w:space="0" w:color="auto"/>
                <w:left w:val="none" w:sz="0" w:space="0" w:color="auto"/>
                <w:bottom w:val="none" w:sz="0" w:space="0" w:color="auto"/>
                <w:right w:val="none" w:sz="0" w:space="0" w:color="auto"/>
              </w:divBdr>
              <w:divsChild>
                <w:div w:id="456264741">
                  <w:marLeft w:val="0"/>
                  <w:marRight w:val="0"/>
                  <w:marTop w:val="0"/>
                  <w:marBottom w:val="0"/>
                  <w:divBdr>
                    <w:top w:val="none" w:sz="0" w:space="0" w:color="auto"/>
                    <w:left w:val="none" w:sz="0" w:space="0" w:color="auto"/>
                    <w:bottom w:val="none" w:sz="0" w:space="0" w:color="auto"/>
                    <w:right w:val="none" w:sz="0" w:space="0" w:color="auto"/>
                  </w:divBdr>
                  <w:divsChild>
                    <w:div w:id="1886720459">
                      <w:marLeft w:val="0"/>
                      <w:marRight w:val="0"/>
                      <w:marTop w:val="0"/>
                      <w:marBottom w:val="0"/>
                      <w:divBdr>
                        <w:top w:val="none" w:sz="0" w:space="0" w:color="auto"/>
                        <w:left w:val="none" w:sz="0" w:space="0" w:color="auto"/>
                        <w:bottom w:val="none" w:sz="0" w:space="0" w:color="auto"/>
                        <w:right w:val="none" w:sz="0" w:space="0" w:color="auto"/>
                      </w:divBdr>
                      <w:divsChild>
                        <w:div w:id="1363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seindia.com/indices/DispIndex.aspx?iname=CARBON&amp;index_Code=77&amp;page=130E3485-583D-4DED-98A2-F32F805D23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393E3543E47409F777750A6ED84E8" ma:contentTypeVersion="0" ma:contentTypeDescription="Create a new document." ma:contentTypeScope="" ma:versionID="b6dc2488039d0cb7195d049d59c32a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AB04-BF76-454F-A0CB-9F0C49E0C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B0D7EE-520F-4FD2-B774-E48F7C1993DD}">
  <ds:schemaRefs>
    <ds:schemaRef ds:uri="http://schemas.microsoft.com/office/2006/metadata/properties"/>
  </ds:schemaRefs>
</ds:datastoreItem>
</file>

<file path=customXml/itemProps3.xml><?xml version="1.0" encoding="utf-8"?>
<ds:datastoreItem xmlns:ds="http://schemas.openxmlformats.org/officeDocument/2006/customXml" ds:itemID="{8E2E8854-0507-4672-9CAE-6EEE937675A3}">
  <ds:schemaRefs>
    <ds:schemaRef ds:uri="http://schemas.microsoft.com/sharepoint/v3/contenttype/forms"/>
  </ds:schemaRefs>
</ds:datastoreItem>
</file>

<file path=customXml/itemProps4.xml><?xml version="1.0" encoding="utf-8"?>
<ds:datastoreItem xmlns:ds="http://schemas.openxmlformats.org/officeDocument/2006/customXml" ds:itemID="{D894DB79-A553-4F4C-AB9A-E2CFF874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evaluation form</vt:lpstr>
    </vt:vector>
  </TitlesOfParts>
  <Company>FCO</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4</cp:revision>
  <cp:lastPrinted>2013-09-04T14:08:00Z</cp:lastPrinted>
  <dcterms:created xsi:type="dcterms:W3CDTF">2014-04-17T10:31:00Z</dcterms:created>
  <dcterms:modified xsi:type="dcterms:W3CDTF">2014-04-17T10:33:00Z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y fmtid="{D5CDD505-2E9C-101B-9397-08002B2CF9AE}" pid="14" name="ContentTypeId">
    <vt:lpwstr>0x01010005D393E3543E47409F777750A6ED84E8</vt:lpwstr>
  </property>
</Properties>
</file>